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4B05" w:rsidRPr="00274F1D" w:rsidRDefault="00994B05" w:rsidP="00994B05">
      <w:pPr>
        <w:pStyle w:val="a4"/>
        <w:spacing w:line="360" w:lineRule="auto"/>
        <w:rPr>
          <w:spacing w:val="0"/>
          <w:szCs w:val="28"/>
          <w:lang w:val="uk-UA"/>
        </w:rPr>
      </w:pPr>
      <w:r w:rsidRPr="00274F1D">
        <w:rPr>
          <w:spacing w:val="0"/>
          <w:szCs w:val="28"/>
          <w:lang w:val="uk-UA"/>
        </w:rPr>
        <w:t>Міністерство охорони здоров</w:t>
      </w:r>
      <w:r w:rsidRPr="00274F1D">
        <w:rPr>
          <w:spacing w:val="0"/>
          <w:szCs w:val="28"/>
        </w:rPr>
        <w:t>’</w:t>
      </w:r>
      <w:r w:rsidRPr="00274F1D">
        <w:rPr>
          <w:spacing w:val="0"/>
          <w:szCs w:val="28"/>
          <w:lang w:val="uk-UA"/>
        </w:rPr>
        <w:t>я України</w:t>
      </w:r>
    </w:p>
    <w:p w:rsidR="00994B05" w:rsidRPr="00274F1D" w:rsidRDefault="00994B05" w:rsidP="00994B05">
      <w:pPr>
        <w:pStyle w:val="a4"/>
        <w:spacing w:line="360" w:lineRule="auto"/>
        <w:rPr>
          <w:spacing w:val="0"/>
          <w:szCs w:val="28"/>
        </w:rPr>
      </w:pPr>
      <w:r w:rsidRPr="00274F1D">
        <w:rPr>
          <w:spacing w:val="0"/>
          <w:szCs w:val="28"/>
          <w:lang w:val="uk-UA"/>
        </w:rPr>
        <w:t>Харківський національний медичний університет</w:t>
      </w:r>
    </w:p>
    <w:p w:rsidR="00994B05" w:rsidRPr="00274F1D" w:rsidRDefault="00994B05" w:rsidP="00994B05">
      <w:pPr>
        <w:pStyle w:val="a4"/>
        <w:spacing w:line="360" w:lineRule="auto"/>
        <w:rPr>
          <w:b/>
          <w:spacing w:val="0"/>
          <w:szCs w:val="28"/>
          <w:lang w:val="uk-UA"/>
        </w:rPr>
      </w:pPr>
    </w:p>
    <w:p w:rsidR="00994B05" w:rsidRPr="00274F1D" w:rsidRDefault="00994B05" w:rsidP="00994B05">
      <w:pPr>
        <w:pStyle w:val="a4"/>
        <w:spacing w:line="360" w:lineRule="auto"/>
        <w:rPr>
          <w:b/>
          <w:spacing w:val="0"/>
          <w:szCs w:val="28"/>
          <w:lang w:val="uk-UA"/>
        </w:rPr>
      </w:pPr>
    </w:p>
    <w:p w:rsidR="00994B05" w:rsidRPr="00274F1D" w:rsidRDefault="00994B05" w:rsidP="00994B05">
      <w:pPr>
        <w:pStyle w:val="a4"/>
        <w:spacing w:line="360" w:lineRule="auto"/>
        <w:jc w:val="right"/>
        <w:rPr>
          <w:spacing w:val="0"/>
          <w:szCs w:val="28"/>
          <w:lang w:val="uk-UA"/>
        </w:rPr>
      </w:pPr>
      <w:r w:rsidRPr="00274F1D">
        <w:rPr>
          <w:spacing w:val="0"/>
          <w:szCs w:val="28"/>
          <w:lang w:val="uk-UA"/>
        </w:rPr>
        <w:t>На правах рукопису</w:t>
      </w:r>
    </w:p>
    <w:p w:rsidR="00994B05" w:rsidRPr="00274F1D" w:rsidRDefault="00994B05" w:rsidP="00994B05">
      <w:pPr>
        <w:pStyle w:val="a4"/>
        <w:spacing w:line="360" w:lineRule="auto"/>
        <w:rPr>
          <w:b/>
          <w:spacing w:val="0"/>
          <w:szCs w:val="28"/>
          <w:lang w:val="uk-UA"/>
        </w:rPr>
      </w:pPr>
    </w:p>
    <w:p w:rsidR="00994B05" w:rsidRPr="00274F1D" w:rsidRDefault="00994B05" w:rsidP="00994B05">
      <w:pPr>
        <w:pStyle w:val="a4"/>
        <w:spacing w:line="360" w:lineRule="auto"/>
        <w:rPr>
          <w:b/>
          <w:spacing w:val="0"/>
          <w:szCs w:val="28"/>
          <w:lang w:val="uk-UA"/>
        </w:rPr>
      </w:pPr>
    </w:p>
    <w:p w:rsidR="00994B05" w:rsidRPr="00274F1D" w:rsidRDefault="00994B05" w:rsidP="00994B05">
      <w:pPr>
        <w:pStyle w:val="a4"/>
        <w:spacing w:line="360" w:lineRule="auto"/>
        <w:rPr>
          <w:spacing w:val="0"/>
          <w:szCs w:val="28"/>
          <w:lang w:val="uk-UA"/>
        </w:rPr>
      </w:pPr>
      <w:r w:rsidRPr="00274F1D">
        <w:rPr>
          <w:spacing w:val="0"/>
          <w:szCs w:val="28"/>
          <w:lang w:val="uk-UA"/>
        </w:rPr>
        <w:t>Кашаба Марина Анатоліївна</w:t>
      </w:r>
    </w:p>
    <w:p w:rsidR="00994B05" w:rsidRPr="00274F1D" w:rsidRDefault="00994B05" w:rsidP="00994B05">
      <w:pPr>
        <w:pStyle w:val="a4"/>
        <w:spacing w:line="360" w:lineRule="auto"/>
        <w:rPr>
          <w:spacing w:val="0"/>
          <w:szCs w:val="28"/>
          <w:lang w:val="uk-UA"/>
        </w:rPr>
      </w:pPr>
    </w:p>
    <w:p w:rsidR="00994B05" w:rsidRPr="00274F1D" w:rsidRDefault="00994B05" w:rsidP="00994B05">
      <w:pPr>
        <w:pStyle w:val="a4"/>
        <w:spacing w:line="360" w:lineRule="auto"/>
        <w:rPr>
          <w:spacing w:val="0"/>
          <w:szCs w:val="28"/>
          <w:lang w:val="uk-UA"/>
        </w:rPr>
      </w:pPr>
    </w:p>
    <w:p w:rsidR="00994B05" w:rsidRPr="00274F1D" w:rsidRDefault="00994B05" w:rsidP="00994B05">
      <w:pPr>
        <w:spacing w:line="360" w:lineRule="auto"/>
        <w:jc w:val="right"/>
        <w:rPr>
          <w:sz w:val="28"/>
          <w:szCs w:val="28"/>
        </w:rPr>
      </w:pPr>
      <w:r w:rsidRPr="00274F1D">
        <w:rPr>
          <w:sz w:val="28"/>
          <w:szCs w:val="28"/>
          <w:lang w:val="uk-UA"/>
        </w:rPr>
        <w:t xml:space="preserve">УДК: </w:t>
      </w:r>
      <w:r w:rsidR="00DE1BAC" w:rsidRPr="00274F1D">
        <w:rPr>
          <w:sz w:val="28"/>
          <w:szCs w:val="28"/>
        </w:rPr>
        <w:t>[</w:t>
      </w:r>
      <w:r w:rsidRPr="00274F1D">
        <w:rPr>
          <w:sz w:val="28"/>
          <w:szCs w:val="28"/>
        </w:rPr>
        <w:t>616.314.17-008.1:616-001.34]-036-092-084-08</w:t>
      </w:r>
    </w:p>
    <w:p w:rsidR="00994B05" w:rsidRPr="00274F1D" w:rsidRDefault="00994B05" w:rsidP="00994B05">
      <w:pPr>
        <w:pStyle w:val="a4"/>
        <w:spacing w:line="360" w:lineRule="auto"/>
        <w:rPr>
          <w:spacing w:val="0"/>
          <w:szCs w:val="28"/>
          <w:lang w:val="uk-UA"/>
        </w:rPr>
      </w:pPr>
    </w:p>
    <w:p w:rsidR="00994B05" w:rsidRPr="00274F1D" w:rsidRDefault="00994B05" w:rsidP="00994B05">
      <w:pPr>
        <w:pStyle w:val="a4"/>
        <w:spacing w:line="360" w:lineRule="auto"/>
        <w:rPr>
          <w:spacing w:val="0"/>
          <w:szCs w:val="28"/>
          <w:lang w:val="uk-UA"/>
        </w:rPr>
      </w:pPr>
    </w:p>
    <w:p w:rsidR="00994B05" w:rsidRPr="00274F1D" w:rsidRDefault="00994B05" w:rsidP="00994B05">
      <w:pPr>
        <w:pStyle w:val="a4"/>
        <w:spacing w:line="360" w:lineRule="auto"/>
        <w:rPr>
          <w:rFonts w:eastAsia="Arial Unicode MS"/>
          <w:b/>
          <w:caps/>
          <w:spacing w:val="4"/>
          <w:szCs w:val="28"/>
          <w:lang w:val="uk-UA"/>
        </w:rPr>
      </w:pPr>
      <w:r w:rsidRPr="00274F1D">
        <w:rPr>
          <w:rFonts w:eastAsia="Arial Unicode MS"/>
          <w:b/>
          <w:caps/>
          <w:spacing w:val="4"/>
          <w:szCs w:val="28"/>
          <w:lang w:val="uk-UA"/>
        </w:rPr>
        <w:t>клініко-патогенетичне об</w:t>
      </w:r>
      <w:r w:rsidR="00151754" w:rsidRPr="00274F1D">
        <w:rPr>
          <w:rFonts w:eastAsia="Arial Unicode MS"/>
          <w:b/>
          <w:caps/>
          <w:spacing w:val="4"/>
          <w:szCs w:val="28"/>
          <w:lang w:val="uk-UA"/>
        </w:rPr>
        <w:t>Ґ</w:t>
      </w:r>
      <w:r w:rsidRPr="00274F1D">
        <w:rPr>
          <w:rFonts w:eastAsia="Arial Unicode MS"/>
          <w:b/>
          <w:caps/>
          <w:spacing w:val="4"/>
          <w:szCs w:val="28"/>
          <w:lang w:val="uk-UA"/>
        </w:rPr>
        <w:t xml:space="preserve">рунтування </w:t>
      </w:r>
    </w:p>
    <w:p w:rsidR="00994B05" w:rsidRPr="00274F1D" w:rsidRDefault="00994B05" w:rsidP="00994B05">
      <w:pPr>
        <w:pStyle w:val="a4"/>
        <w:spacing w:line="360" w:lineRule="auto"/>
        <w:rPr>
          <w:b/>
          <w:caps/>
          <w:spacing w:val="4"/>
          <w:szCs w:val="28"/>
          <w:lang w:val="uk-UA"/>
        </w:rPr>
      </w:pPr>
      <w:r w:rsidRPr="00274F1D">
        <w:rPr>
          <w:b/>
          <w:caps/>
          <w:spacing w:val="4"/>
          <w:szCs w:val="28"/>
          <w:lang w:val="uk-UA"/>
        </w:rPr>
        <w:t xml:space="preserve">профілактики та лікування захворювань </w:t>
      </w:r>
    </w:p>
    <w:p w:rsidR="00994B05" w:rsidRPr="00274F1D" w:rsidRDefault="00994B05" w:rsidP="00994B05">
      <w:pPr>
        <w:pStyle w:val="a4"/>
        <w:spacing w:line="360" w:lineRule="auto"/>
        <w:rPr>
          <w:rFonts w:eastAsia="Arial Unicode MS"/>
          <w:b/>
          <w:caps/>
          <w:spacing w:val="4"/>
          <w:szCs w:val="28"/>
          <w:lang w:val="uk-UA"/>
        </w:rPr>
      </w:pPr>
      <w:r w:rsidRPr="00274F1D">
        <w:rPr>
          <w:b/>
          <w:caps/>
          <w:spacing w:val="4"/>
          <w:szCs w:val="28"/>
          <w:lang w:val="uk-UA"/>
        </w:rPr>
        <w:t>пародонта при вібраційній хворобі</w:t>
      </w:r>
    </w:p>
    <w:p w:rsidR="00994B05" w:rsidRPr="00274F1D" w:rsidRDefault="00994B05" w:rsidP="00994B05">
      <w:pPr>
        <w:pStyle w:val="a4"/>
        <w:spacing w:line="360" w:lineRule="auto"/>
        <w:rPr>
          <w:rFonts w:eastAsia="Arial Unicode MS"/>
          <w:spacing w:val="0"/>
          <w:szCs w:val="28"/>
          <w:lang w:val="uk-UA"/>
        </w:rPr>
      </w:pPr>
    </w:p>
    <w:p w:rsidR="00994B05" w:rsidRPr="00274F1D" w:rsidRDefault="00994B05" w:rsidP="00994B05">
      <w:pPr>
        <w:pStyle w:val="a4"/>
        <w:spacing w:line="360" w:lineRule="auto"/>
        <w:rPr>
          <w:spacing w:val="0"/>
          <w:szCs w:val="28"/>
          <w:lang w:val="uk-UA"/>
        </w:rPr>
      </w:pPr>
      <w:r w:rsidRPr="00274F1D">
        <w:rPr>
          <w:spacing w:val="0"/>
          <w:szCs w:val="28"/>
          <w:lang w:val="uk-UA"/>
        </w:rPr>
        <w:t>14.01.22 – стоматологія</w:t>
      </w:r>
    </w:p>
    <w:p w:rsidR="00994B05" w:rsidRPr="00274F1D" w:rsidRDefault="00994B05" w:rsidP="00994B05">
      <w:pPr>
        <w:pStyle w:val="a4"/>
        <w:spacing w:line="360" w:lineRule="auto"/>
        <w:rPr>
          <w:spacing w:val="0"/>
          <w:szCs w:val="28"/>
        </w:rPr>
      </w:pPr>
    </w:p>
    <w:p w:rsidR="00994B05" w:rsidRPr="00274F1D" w:rsidRDefault="00994B05" w:rsidP="00994B05">
      <w:pPr>
        <w:pStyle w:val="a4"/>
        <w:spacing w:line="360" w:lineRule="auto"/>
        <w:rPr>
          <w:spacing w:val="0"/>
          <w:szCs w:val="28"/>
        </w:rPr>
      </w:pPr>
    </w:p>
    <w:p w:rsidR="00994B05" w:rsidRPr="00274F1D" w:rsidRDefault="00994B05" w:rsidP="00994B05">
      <w:pPr>
        <w:pStyle w:val="a4"/>
        <w:spacing w:line="360" w:lineRule="auto"/>
        <w:rPr>
          <w:spacing w:val="0"/>
          <w:szCs w:val="28"/>
          <w:lang w:val="uk-UA"/>
        </w:rPr>
      </w:pPr>
      <w:r w:rsidRPr="00274F1D">
        <w:rPr>
          <w:spacing w:val="0"/>
          <w:szCs w:val="28"/>
          <w:lang w:val="uk-UA"/>
        </w:rPr>
        <w:t>дисертація</w:t>
      </w:r>
    </w:p>
    <w:p w:rsidR="00994B05" w:rsidRPr="00274F1D" w:rsidRDefault="00994B05" w:rsidP="00994B05">
      <w:pPr>
        <w:pStyle w:val="a4"/>
        <w:spacing w:line="360" w:lineRule="auto"/>
        <w:rPr>
          <w:spacing w:val="0"/>
          <w:szCs w:val="28"/>
        </w:rPr>
      </w:pPr>
      <w:r w:rsidRPr="00274F1D">
        <w:rPr>
          <w:spacing w:val="0"/>
          <w:szCs w:val="28"/>
          <w:lang w:val="uk-UA"/>
        </w:rPr>
        <w:t xml:space="preserve">на здобуття  наукового ступеня </w:t>
      </w:r>
    </w:p>
    <w:p w:rsidR="00994B05" w:rsidRPr="00274F1D" w:rsidRDefault="00994B05" w:rsidP="00994B05">
      <w:pPr>
        <w:pStyle w:val="a4"/>
        <w:spacing w:line="360" w:lineRule="auto"/>
        <w:rPr>
          <w:spacing w:val="0"/>
          <w:szCs w:val="28"/>
          <w:lang w:val="uk-UA"/>
        </w:rPr>
      </w:pPr>
      <w:r w:rsidRPr="00274F1D">
        <w:rPr>
          <w:spacing w:val="0"/>
          <w:szCs w:val="28"/>
          <w:lang w:val="uk-UA"/>
        </w:rPr>
        <w:t>кандидата медичних наук</w:t>
      </w:r>
    </w:p>
    <w:p w:rsidR="00994B05" w:rsidRPr="00274F1D" w:rsidRDefault="00994B05" w:rsidP="00994B05">
      <w:pPr>
        <w:widowControl w:val="0"/>
        <w:spacing w:line="360" w:lineRule="auto"/>
        <w:ind w:left="3060"/>
        <w:rPr>
          <w:sz w:val="28"/>
          <w:szCs w:val="28"/>
          <w:lang w:val="uk-UA"/>
        </w:rPr>
      </w:pPr>
    </w:p>
    <w:p w:rsidR="00994B05" w:rsidRPr="00274F1D" w:rsidRDefault="00994B05" w:rsidP="00994B05">
      <w:pPr>
        <w:widowControl w:val="0"/>
        <w:spacing w:line="360" w:lineRule="auto"/>
        <w:ind w:left="3060"/>
        <w:jc w:val="center"/>
        <w:rPr>
          <w:sz w:val="28"/>
          <w:szCs w:val="28"/>
          <w:lang w:val="uk-UA"/>
        </w:rPr>
      </w:pPr>
    </w:p>
    <w:p w:rsidR="00994B05" w:rsidRPr="00274F1D" w:rsidRDefault="00994B05" w:rsidP="00994B05">
      <w:pPr>
        <w:widowControl w:val="0"/>
        <w:spacing w:line="360" w:lineRule="auto"/>
        <w:ind w:left="4758"/>
        <w:jc w:val="center"/>
        <w:rPr>
          <w:sz w:val="28"/>
          <w:szCs w:val="28"/>
          <w:lang w:val="uk-UA"/>
        </w:rPr>
      </w:pPr>
      <w:r w:rsidRPr="00274F1D">
        <w:rPr>
          <w:sz w:val="28"/>
          <w:szCs w:val="28"/>
          <w:lang w:val="uk-UA"/>
        </w:rPr>
        <w:t>Науковий керівник</w:t>
      </w:r>
      <w:r w:rsidR="00151754" w:rsidRPr="00274F1D">
        <w:rPr>
          <w:sz w:val="28"/>
          <w:szCs w:val="28"/>
          <w:lang w:val="uk-UA"/>
        </w:rPr>
        <w:t>:</w:t>
      </w:r>
    </w:p>
    <w:p w:rsidR="00994B05" w:rsidRPr="00274F1D" w:rsidRDefault="00994B05" w:rsidP="00994B05">
      <w:pPr>
        <w:pStyle w:val="a4"/>
        <w:spacing w:line="360" w:lineRule="auto"/>
        <w:ind w:left="4758"/>
        <w:rPr>
          <w:spacing w:val="0"/>
          <w:szCs w:val="28"/>
          <w:lang w:val="uk-UA"/>
        </w:rPr>
      </w:pPr>
      <w:r w:rsidRPr="00274F1D">
        <w:rPr>
          <w:spacing w:val="0"/>
          <w:szCs w:val="28"/>
          <w:lang w:val="uk-UA"/>
        </w:rPr>
        <w:t>доктор медичних наук, професор</w:t>
      </w:r>
    </w:p>
    <w:p w:rsidR="00994B05" w:rsidRPr="00274F1D" w:rsidRDefault="00994B05" w:rsidP="00994B05">
      <w:pPr>
        <w:pStyle w:val="a4"/>
        <w:spacing w:line="360" w:lineRule="auto"/>
        <w:ind w:left="4758"/>
        <w:rPr>
          <w:spacing w:val="0"/>
          <w:szCs w:val="28"/>
          <w:lang w:val="uk-UA"/>
        </w:rPr>
      </w:pPr>
      <w:r w:rsidRPr="00274F1D">
        <w:rPr>
          <w:spacing w:val="0"/>
          <w:szCs w:val="28"/>
          <w:lang w:val="uk-UA"/>
        </w:rPr>
        <w:t>Ірина Іванівна Соколова</w:t>
      </w:r>
    </w:p>
    <w:p w:rsidR="00994B05" w:rsidRPr="00274F1D" w:rsidRDefault="00994B05" w:rsidP="00994B05">
      <w:pPr>
        <w:pStyle w:val="a4"/>
        <w:spacing w:line="360" w:lineRule="auto"/>
        <w:rPr>
          <w:spacing w:val="0"/>
          <w:szCs w:val="28"/>
          <w:lang w:val="uk-UA"/>
        </w:rPr>
      </w:pPr>
    </w:p>
    <w:p w:rsidR="00994B05" w:rsidRPr="00274F1D" w:rsidRDefault="00994B05" w:rsidP="00994B05">
      <w:pPr>
        <w:pStyle w:val="a4"/>
        <w:spacing w:line="360" w:lineRule="auto"/>
        <w:rPr>
          <w:spacing w:val="0"/>
          <w:szCs w:val="28"/>
          <w:lang w:val="uk-UA"/>
        </w:rPr>
      </w:pPr>
      <w:r w:rsidRPr="00274F1D">
        <w:rPr>
          <w:spacing w:val="0"/>
          <w:szCs w:val="28"/>
          <w:lang w:val="uk-UA"/>
        </w:rPr>
        <w:t>Харків 201</w:t>
      </w:r>
      <w:r w:rsidR="00B51ED0" w:rsidRPr="00274F1D">
        <w:rPr>
          <w:spacing w:val="0"/>
          <w:szCs w:val="28"/>
          <w:lang w:val="uk-UA"/>
        </w:rPr>
        <w:t>6</w:t>
      </w:r>
    </w:p>
    <w:p w:rsidR="000F2F63" w:rsidRPr="00274F1D" w:rsidRDefault="00994B05" w:rsidP="00C110E7">
      <w:pPr>
        <w:pStyle w:val="a4"/>
        <w:spacing w:line="360" w:lineRule="auto"/>
        <w:rPr>
          <w:b/>
          <w:caps/>
          <w:spacing w:val="0"/>
          <w:szCs w:val="28"/>
          <w:lang w:val="uk-UA"/>
        </w:rPr>
      </w:pPr>
      <w:r w:rsidRPr="00274F1D">
        <w:rPr>
          <w:b/>
          <w:caps/>
          <w:spacing w:val="0"/>
          <w:szCs w:val="28"/>
          <w:lang w:val="uk-UA"/>
        </w:rPr>
        <w:lastRenderedPageBreak/>
        <w:t>зміст</w:t>
      </w:r>
    </w:p>
    <w:p w:rsidR="00514686" w:rsidRPr="00274F1D" w:rsidRDefault="00514686" w:rsidP="00C110E7">
      <w:pPr>
        <w:pStyle w:val="a4"/>
        <w:spacing w:line="360" w:lineRule="auto"/>
        <w:rPr>
          <w:b/>
          <w:caps/>
          <w:spacing w:val="0"/>
          <w:szCs w:val="28"/>
          <w:lang w:val="uk-UA"/>
        </w:rPr>
      </w:pPr>
    </w:p>
    <w:p w:rsidR="00994B05" w:rsidRPr="00274F1D" w:rsidRDefault="00994B05" w:rsidP="00D25181">
      <w:pPr>
        <w:pStyle w:val="a4"/>
        <w:spacing w:line="360" w:lineRule="auto"/>
        <w:jc w:val="left"/>
        <w:rPr>
          <w:spacing w:val="0"/>
          <w:szCs w:val="28"/>
          <w:lang w:val="uk-UA"/>
        </w:rPr>
      </w:pPr>
    </w:p>
    <w:tbl>
      <w:tblPr>
        <w:tblW w:w="9858" w:type="dxa"/>
        <w:tblLayout w:type="fixed"/>
        <w:tblLook w:val="0000"/>
      </w:tblPr>
      <w:tblGrid>
        <w:gridCol w:w="1483"/>
        <w:gridCol w:w="29"/>
        <w:gridCol w:w="592"/>
        <w:gridCol w:w="2762"/>
        <w:gridCol w:w="4368"/>
        <w:gridCol w:w="624"/>
      </w:tblGrid>
      <w:tr w:rsidR="00994B05" w:rsidRPr="00274F1D">
        <w:trPr>
          <w:trHeight w:val="459"/>
        </w:trPr>
        <w:tc>
          <w:tcPr>
            <w:tcW w:w="4866" w:type="dxa"/>
            <w:gridSpan w:val="4"/>
          </w:tcPr>
          <w:p w:rsidR="00994B05" w:rsidRPr="00274F1D" w:rsidRDefault="00994B05" w:rsidP="00C50E26">
            <w:pPr>
              <w:pStyle w:val="a4"/>
              <w:spacing w:line="360" w:lineRule="auto"/>
              <w:ind w:right="-108"/>
              <w:jc w:val="both"/>
              <w:rPr>
                <w:b/>
                <w:caps/>
                <w:spacing w:val="-2"/>
                <w:szCs w:val="28"/>
                <w:lang w:val="uk-UA"/>
              </w:rPr>
            </w:pPr>
            <w:r w:rsidRPr="00274F1D">
              <w:rPr>
                <w:b/>
                <w:caps/>
                <w:spacing w:val="-2"/>
                <w:szCs w:val="28"/>
                <w:lang w:val="uk-UA"/>
              </w:rPr>
              <w:t>Список умовних скорочень</w:t>
            </w:r>
          </w:p>
        </w:tc>
        <w:tc>
          <w:tcPr>
            <w:tcW w:w="4368" w:type="dxa"/>
          </w:tcPr>
          <w:p w:rsidR="00994B05" w:rsidRPr="00274F1D" w:rsidRDefault="00994B05" w:rsidP="00C50E26">
            <w:pPr>
              <w:pStyle w:val="a4"/>
              <w:spacing w:line="360" w:lineRule="auto"/>
              <w:ind w:right="-186"/>
              <w:jc w:val="left"/>
              <w:rPr>
                <w:b/>
                <w:spacing w:val="-2"/>
                <w:szCs w:val="28"/>
                <w:lang w:val="uk-UA"/>
              </w:rPr>
            </w:pPr>
            <w:r w:rsidRPr="00274F1D">
              <w:rPr>
                <w:b/>
                <w:caps/>
                <w:spacing w:val="-2"/>
                <w:szCs w:val="28"/>
                <w:lang w:val="uk-UA"/>
              </w:rPr>
              <w:t xml:space="preserve">. . . . . . . . . . . . . . . . . . . . . . . . . . . . . . </w:t>
            </w:r>
            <w:r w:rsidR="00C50E26" w:rsidRPr="00274F1D">
              <w:rPr>
                <w:b/>
                <w:caps/>
                <w:spacing w:val="-2"/>
                <w:szCs w:val="28"/>
                <w:lang w:val="uk-UA"/>
              </w:rPr>
              <w:t>. .</w:t>
            </w:r>
          </w:p>
        </w:tc>
        <w:tc>
          <w:tcPr>
            <w:tcW w:w="624" w:type="dxa"/>
          </w:tcPr>
          <w:p w:rsidR="00994B05" w:rsidRPr="00274F1D" w:rsidRDefault="00C50E26" w:rsidP="00A777EE">
            <w:pPr>
              <w:pStyle w:val="a4"/>
              <w:spacing w:line="360" w:lineRule="auto"/>
              <w:ind w:left="-108" w:right="-186"/>
              <w:jc w:val="left"/>
              <w:rPr>
                <w:b/>
                <w:caps/>
                <w:spacing w:val="-2"/>
                <w:szCs w:val="28"/>
                <w:lang w:val="uk-UA"/>
              </w:rPr>
            </w:pPr>
            <w:r w:rsidRPr="00274F1D">
              <w:rPr>
                <w:b/>
                <w:caps/>
                <w:spacing w:val="-2"/>
                <w:szCs w:val="28"/>
                <w:lang w:val="uk-UA"/>
              </w:rPr>
              <w:t>4</w:t>
            </w:r>
          </w:p>
        </w:tc>
      </w:tr>
      <w:tr w:rsidR="00994B05" w:rsidRPr="00274F1D">
        <w:trPr>
          <w:trHeight w:val="459"/>
        </w:trPr>
        <w:tc>
          <w:tcPr>
            <w:tcW w:w="1483" w:type="dxa"/>
          </w:tcPr>
          <w:p w:rsidR="00994B05" w:rsidRPr="00274F1D" w:rsidRDefault="00994B05" w:rsidP="00C50E26">
            <w:pPr>
              <w:pStyle w:val="a4"/>
              <w:spacing w:line="360" w:lineRule="auto"/>
              <w:jc w:val="both"/>
              <w:rPr>
                <w:b/>
                <w:caps/>
                <w:spacing w:val="-2"/>
                <w:szCs w:val="28"/>
                <w:lang w:val="uk-UA"/>
              </w:rPr>
            </w:pPr>
            <w:r w:rsidRPr="00274F1D">
              <w:rPr>
                <w:b/>
                <w:caps/>
                <w:spacing w:val="-2"/>
                <w:szCs w:val="28"/>
                <w:lang w:val="uk-UA"/>
              </w:rPr>
              <w:t>Вступ</w:t>
            </w:r>
          </w:p>
        </w:tc>
        <w:tc>
          <w:tcPr>
            <w:tcW w:w="7751" w:type="dxa"/>
            <w:gridSpan w:val="4"/>
          </w:tcPr>
          <w:p w:rsidR="00994B05" w:rsidRPr="00274F1D" w:rsidRDefault="00994B05" w:rsidP="00C50E26">
            <w:pPr>
              <w:pStyle w:val="a4"/>
              <w:spacing w:line="360" w:lineRule="auto"/>
              <w:ind w:right="-186"/>
              <w:jc w:val="left"/>
              <w:rPr>
                <w:b/>
                <w:spacing w:val="-2"/>
                <w:szCs w:val="28"/>
                <w:lang w:val="uk-UA"/>
              </w:rPr>
            </w:pPr>
            <w:r w:rsidRPr="00274F1D">
              <w:rPr>
                <w:b/>
                <w:caps/>
                <w:spacing w:val="-2"/>
                <w:szCs w:val="28"/>
                <w:lang w:val="uk-UA"/>
              </w:rPr>
              <w:t xml:space="preserve">. . . . . . . . . . . . . . . . . . . . . . . . . . . . . . . . . . . . . . . . . . . . . . . . . . . . . . . </w:t>
            </w:r>
          </w:p>
        </w:tc>
        <w:tc>
          <w:tcPr>
            <w:tcW w:w="624" w:type="dxa"/>
          </w:tcPr>
          <w:p w:rsidR="00994B05" w:rsidRPr="00274F1D" w:rsidRDefault="00C50E26" w:rsidP="00A777EE">
            <w:pPr>
              <w:pStyle w:val="a4"/>
              <w:spacing w:line="360" w:lineRule="auto"/>
              <w:ind w:left="-108" w:right="-186"/>
              <w:jc w:val="left"/>
              <w:rPr>
                <w:b/>
                <w:caps/>
                <w:spacing w:val="-2"/>
                <w:szCs w:val="28"/>
                <w:lang w:val="uk-UA"/>
              </w:rPr>
            </w:pPr>
            <w:r w:rsidRPr="00274F1D">
              <w:rPr>
                <w:b/>
                <w:caps/>
                <w:spacing w:val="-2"/>
                <w:szCs w:val="28"/>
                <w:lang w:val="uk-UA"/>
              </w:rPr>
              <w:t>6</w:t>
            </w:r>
          </w:p>
        </w:tc>
      </w:tr>
      <w:tr w:rsidR="00994B05" w:rsidRPr="00274F1D">
        <w:trPr>
          <w:trHeight w:val="459"/>
        </w:trPr>
        <w:tc>
          <w:tcPr>
            <w:tcW w:w="1483" w:type="dxa"/>
          </w:tcPr>
          <w:p w:rsidR="00994B05" w:rsidRPr="00274F1D" w:rsidRDefault="00994B05" w:rsidP="00C50E26">
            <w:pPr>
              <w:pStyle w:val="a4"/>
              <w:spacing w:line="360" w:lineRule="auto"/>
              <w:ind w:right="-137"/>
              <w:jc w:val="both"/>
              <w:rPr>
                <w:b/>
                <w:caps/>
                <w:spacing w:val="-2"/>
                <w:szCs w:val="28"/>
                <w:lang w:val="uk-UA"/>
              </w:rPr>
            </w:pPr>
            <w:r w:rsidRPr="00274F1D">
              <w:rPr>
                <w:b/>
                <w:caps/>
                <w:spacing w:val="-2"/>
                <w:szCs w:val="28"/>
              </w:rPr>
              <w:t>Р</w:t>
            </w:r>
            <w:r w:rsidRPr="00274F1D">
              <w:rPr>
                <w:b/>
                <w:caps/>
                <w:spacing w:val="-2"/>
                <w:szCs w:val="28"/>
                <w:lang w:val="uk-UA"/>
              </w:rPr>
              <w:t>о</w:t>
            </w:r>
            <w:r w:rsidRPr="00274F1D">
              <w:rPr>
                <w:b/>
                <w:caps/>
                <w:spacing w:val="-2"/>
                <w:szCs w:val="28"/>
              </w:rPr>
              <w:t>зд</w:t>
            </w:r>
            <w:r w:rsidRPr="00274F1D">
              <w:rPr>
                <w:b/>
                <w:caps/>
                <w:spacing w:val="-2"/>
                <w:szCs w:val="28"/>
                <w:lang w:val="uk-UA"/>
              </w:rPr>
              <w:t>і</w:t>
            </w:r>
            <w:r w:rsidRPr="00274F1D">
              <w:rPr>
                <w:b/>
                <w:caps/>
                <w:spacing w:val="-2"/>
                <w:szCs w:val="28"/>
              </w:rPr>
              <w:t>л 1.</w:t>
            </w:r>
          </w:p>
        </w:tc>
        <w:tc>
          <w:tcPr>
            <w:tcW w:w="7751" w:type="dxa"/>
            <w:gridSpan w:val="4"/>
          </w:tcPr>
          <w:p w:rsidR="00994B05" w:rsidRPr="00274F1D" w:rsidRDefault="00994B05" w:rsidP="00C50E26">
            <w:pPr>
              <w:pStyle w:val="a4"/>
              <w:spacing w:line="360" w:lineRule="auto"/>
              <w:ind w:right="-186"/>
              <w:jc w:val="left"/>
              <w:rPr>
                <w:b/>
                <w:spacing w:val="-2"/>
                <w:szCs w:val="28"/>
                <w:lang w:val="uk-UA"/>
              </w:rPr>
            </w:pPr>
            <w:r w:rsidRPr="00274F1D">
              <w:rPr>
                <w:b/>
                <w:caps/>
                <w:spacing w:val="-2"/>
                <w:szCs w:val="28"/>
                <w:lang w:val="uk-UA"/>
              </w:rPr>
              <w:t xml:space="preserve">Етіологічні, патогенетичні та клінічні аспекти формування патології </w:t>
            </w:r>
            <w:r w:rsidR="00723898" w:rsidRPr="00274F1D">
              <w:rPr>
                <w:b/>
                <w:caps/>
                <w:spacing w:val="-2"/>
                <w:szCs w:val="28"/>
                <w:lang w:val="uk-UA"/>
              </w:rPr>
              <w:t>пародонтА</w:t>
            </w:r>
            <w:r w:rsidRPr="00274F1D">
              <w:rPr>
                <w:b/>
                <w:caps/>
                <w:spacing w:val="-2"/>
                <w:szCs w:val="28"/>
                <w:lang w:val="uk-UA"/>
              </w:rPr>
              <w:t xml:space="preserve"> при професійному контакті з вібрацією</w:t>
            </w:r>
            <w:r w:rsidRPr="00274F1D">
              <w:rPr>
                <w:b/>
                <w:spacing w:val="-2"/>
                <w:szCs w:val="28"/>
                <w:lang w:val="uk-UA"/>
              </w:rPr>
              <w:t xml:space="preserve">. . . . . . . . </w:t>
            </w:r>
          </w:p>
        </w:tc>
        <w:tc>
          <w:tcPr>
            <w:tcW w:w="624" w:type="dxa"/>
          </w:tcPr>
          <w:p w:rsidR="00C50E26" w:rsidRPr="00274F1D" w:rsidRDefault="00C50E26" w:rsidP="00A777EE">
            <w:pPr>
              <w:pStyle w:val="a4"/>
              <w:spacing w:line="360" w:lineRule="auto"/>
              <w:ind w:left="-108" w:right="-186"/>
              <w:jc w:val="left"/>
              <w:rPr>
                <w:b/>
                <w:caps/>
                <w:spacing w:val="-2"/>
                <w:szCs w:val="28"/>
                <w:lang w:val="uk-UA"/>
              </w:rPr>
            </w:pPr>
          </w:p>
          <w:p w:rsidR="00C50E26" w:rsidRPr="00274F1D" w:rsidRDefault="00C50E26" w:rsidP="00A777EE">
            <w:pPr>
              <w:pStyle w:val="a4"/>
              <w:spacing w:line="360" w:lineRule="auto"/>
              <w:ind w:left="-108" w:right="-186"/>
              <w:jc w:val="left"/>
              <w:rPr>
                <w:b/>
                <w:caps/>
                <w:spacing w:val="-2"/>
                <w:szCs w:val="28"/>
                <w:lang w:val="uk-UA"/>
              </w:rPr>
            </w:pPr>
          </w:p>
          <w:p w:rsidR="00994B05" w:rsidRPr="00274F1D" w:rsidRDefault="00994B05" w:rsidP="00A777EE">
            <w:pPr>
              <w:pStyle w:val="a4"/>
              <w:spacing w:line="360" w:lineRule="auto"/>
              <w:ind w:left="-108" w:right="-186"/>
              <w:jc w:val="left"/>
              <w:rPr>
                <w:b/>
                <w:caps/>
                <w:spacing w:val="-2"/>
                <w:szCs w:val="28"/>
                <w:lang w:val="uk-UA"/>
              </w:rPr>
            </w:pPr>
            <w:r w:rsidRPr="00274F1D">
              <w:rPr>
                <w:b/>
                <w:caps/>
                <w:spacing w:val="-2"/>
                <w:szCs w:val="28"/>
                <w:lang w:val="uk-UA"/>
              </w:rPr>
              <w:t>1</w:t>
            </w:r>
            <w:r w:rsidR="00B746E8" w:rsidRPr="00274F1D">
              <w:rPr>
                <w:b/>
                <w:caps/>
                <w:spacing w:val="-2"/>
                <w:szCs w:val="28"/>
                <w:lang w:val="uk-UA"/>
              </w:rPr>
              <w:t>2</w:t>
            </w:r>
          </w:p>
        </w:tc>
      </w:tr>
      <w:tr w:rsidR="00994B05" w:rsidRPr="00274F1D">
        <w:trPr>
          <w:trHeight w:val="361"/>
        </w:trPr>
        <w:tc>
          <w:tcPr>
            <w:tcW w:w="1483" w:type="dxa"/>
          </w:tcPr>
          <w:p w:rsidR="00994B05" w:rsidRPr="00274F1D" w:rsidRDefault="00994B05" w:rsidP="00C50E26">
            <w:pPr>
              <w:pStyle w:val="a4"/>
              <w:spacing w:line="360" w:lineRule="auto"/>
              <w:ind w:right="-137"/>
              <w:jc w:val="both"/>
              <w:rPr>
                <w:b/>
                <w:caps/>
                <w:spacing w:val="-2"/>
                <w:szCs w:val="28"/>
                <w:lang w:val="uk-UA"/>
              </w:rPr>
            </w:pPr>
            <w:r w:rsidRPr="00274F1D">
              <w:rPr>
                <w:b/>
                <w:caps/>
                <w:spacing w:val="-2"/>
                <w:szCs w:val="28"/>
              </w:rPr>
              <w:t>Р</w:t>
            </w:r>
            <w:r w:rsidRPr="00274F1D">
              <w:rPr>
                <w:b/>
                <w:caps/>
                <w:spacing w:val="-2"/>
                <w:szCs w:val="28"/>
                <w:lang w:val="uk-UA"/>
              </w:rPr>
              <w:t>о</w:t>
            </w:r>
            <w:r w:rsidRPr="00274F1D">
              <w:rPr>
                <w:b/>
                <w:caps/>
                <w:spacing w:val="-2"/>
                <w:szCs w:val="28"/>
              </w:rPr>
              <w:t>зд</w:t>
            </w:r>
            <w:r w:rsidRPr="00274F1D">
              <w:rPr>
                <w:b/>
                <w:caps/>
                <w:spacing w:val="-2"/>
                <w:szCs w:val="28"/>
                <w:lang w:val="uk-UA"/>
              </w:rPr>
              <w:t>і</w:t>
            </w:r>
            <w:r w:rsidRPr="00274F1D">
              <w:rPr>
                <w:b/>
                <w:caps/>
                <w:spacing w:val="-2"/>
                <w:szCs w:val="28"/>
              </w:rPr>
              <w:t>л 2.</w:t>
            </w:r>
          </w:p>
        </w:tc>
        <w:tc>
          <w:tcPr>
            <w:tcW w:w="7751" w:type="dxa"/>
            <w:gridSpan w:val="4"/>
          </w:tcPr>
          <w:p w:rsidR="00994B05" w:rsidRPr="00274F1D" w:rsidRDefault="00994B05" w:rsidP="00C50E26">
            <w:pPr>
              <w:pStyle w:val="a4"/>
              <w:spacing w:line="360" w:lineRule="auto"/>
              <w:ind w:right="-186"/>
              <w:jc w:val="left"/>
              <w:rPr>
                <w:b/>
                <w:caps/>
                <w:spacing w:val="-2"/>
                <w:szCs w:val="28"/>
                <w:lang w:val="uk-UA"/>
              </w:rPr>
            </w:pPr>
            <w:r w:rsidRPr="00274F1D">
              <w:rPr>
                <w:b/>
                <w:caps/>
                <w:spacing w:val="-2"/>
                <w:szCs w:val="28"/>
              </w:rPr>
              <w:t>Матеріали та</w:t>
            </w:r>
            <w:r w:rsidRPr="00274F1D">
              <w:rPr>
                <w:b/>
                <w:caps/>
                <w:spacing w:val="-2"/>
                <w:szCs w:val="28"/>
                <w:lang w:val="uk-UA"/>
              </w:rPr>
              <w:t xml:space="preserve"> методи дослідження . . . . . . . . . . . . </w:t>
            </w:r>
            <w:r w:rsidR="00937704" w:rsidRPr="00274F1D">
              <w:rPr>
                <w:b/>
                <w:caps/>
                <w:spacing w:val="-2"/>
                <w:szCs w:val="28"/>
                <w:lang w:val="uk-UA"/>
              </w:rPr>
              <w:t>. .</w:t>
            </w:r>
          </w:p>
        </w:tc>
        <w:tc>
          <w:tcPr>
            <w:tcW w:w="624" w:type="dxa"/>
          </w:tcPr>
          <w:p w:rsidR="00994B05" w:rsidRPr="00274F1D" w:rsidRDefault="00B746E8" w:rsidP="00A777EE">
            <w:pPr>
              <w:pStyle w:val="a4"/>
              <w:spacing w:line="360" w:lineRule="auto"/>
              <w:ind w:left="-108" w:right="-186"/>
              <w:jc w:val="left"/>
              <w:rPr>
                <w:b/>
                <w:caps/>
                <w:spacing w:val="-2"/>
                <w:szCs w:val="28"/>
                <w:lang w:val="uk-UA"/>
              </w:rPr>
            </w:pPr>
            <w:r w:rsidRPr="00274F1D">
              <w:rPr>
                <w:b/>
                <w:caps/>
                <w:spacing w:val="-2"/>
                <w:szCs w:val="28"/>
                <w:lang w:val="uk-UA"/>
              </w:rPr>
              <w:t>29</w:t>
            </w:r>
          </w:p>
        </w:tc>
      </w:tr>
      <w:tr w:rsidR="00994B05" w:rsidRPr="00274F1D">
        <w:tc>
          <w:tcPr>
            <w:tcW w:w="1483" w:type="dxa"/>
          </w:tcPr>
          <w:p w:rsidR="00994B05" w:rsidRPr="00274F1D" w:rsidRDefault="00994B05" w:rsidP="00C50E26">
            <w:pPr>
              <w:pStyle w:val="a4"/>
              <w:spacing w:line="360" w:lineRule="auto"/>
              <w:ind w:right="-137"/>
              <w:jc w:val="both"/>
              <w:rPr>
                <w:caps/>
                <w:spacing w:val="-2"/>
                <w:szCs w:val="28"/>
              </w:rPr>
            </w:pPr>
          </w:p>
        </w:tc>
        <w:tc>
          <w:tcPr>
            <w:tcW w:w="7751" w:type="dxa"/>
            <w:gridSpan w:val="4"/>
          </w:tcPr>
          <w:p w:rsidR="00994B05" w:rsidRPr="00274F1D" w:rsidRDefault="00994B05" w:rsidP="00381ADF">
            <w:pPr>
              <w:pStyle w:val="a4"/>
              <w:spacing w:line="360" w:lineRule="auto"/>
              <w:ind w:left="438" w:right="-108" w:hanging="438"/>
              <w:jc w:val="left"/>
              <w:rPr>
                <w:spacing w:val="-2"/>
                <w:szCs w:val="28"/>
                <w:lang w:val="uk-UA"/>
              </w:rPr>
            </w:pPr>
            <w:r w:rsidRPr="00274F1D">
              <w:rPr>
                <w:caps/>
                <w:spacing w:val="-2"/>
                <w:szCs w:val="28"/>
              </w:rPr>
              <w:t>2.1.</w:t>
            </w:r>
            <w:r w:rsidR="00381ADF" w:rsidRPr="00274F1D">
              <w:rPr>
                <w:caps/>
                <w:spacing w:val="-2"/>
                <w:szCs w:val="28"/>
                <w:lang w:val="uk-UA"/>
              </w:rPr>
              <w:t xml:space="preserve"> </w:t>
            </w:r>
            <w:r w:rsidR="00BF3800" w:rsidRPr="00274F1D">
              <w:rPr>
                <w:spacing w:val="-2"/>
                <w:szCs w:val="28"/>
                <w:lang w:val="uk-UA"/>
              </w:rPr>
              <w:t xml:space="preserve">Концептуальна модель та </w:t>
            </w:r>
            <w:r w:rsidR="00381ADF" w:rsidRPr="00274F1D">
              <w:rPr>
                <w:spacing w:val="-2"/>
                <w:szCs w:val="28"/>
                <w:lang w:val="uk-UA"/>
              </w:rPr>
              <w:t xml:space="preserve">комплексна </w:t>
            </w:r>
            <w:r w:rsidR="00BF3800" w:rsidRPr="00274F1D">
              <w:rPr>
                <w:spacing w:val="-2"/>
                <w:szCs w:val="28"/>
                <w:lang w:val="uk-UA"/>
              </w:rPr>
              <w:t>програма дослідження</w:t>
            </w:r>
            <w:r w:rsidRPr="00274F1D">
              <w:rPr>
                <w:spacing w:val="-2"/>
                <w:szCs w:val="28"/>
              </w:rPr>
              <w:t xml:space="preserve"> . . . . . . . . . . . . . . . . . . . . . . . . . . . . . . . . . . . . . . . . </w:t>
            </w:r>
            <w:r w:rsidR="00937704" w:rsidRPr="00274F1D">
              <w:rPr>
                <w:spacing w:val="-2"/>
                <w:szCs w:val="28"/>
                <w:lang w:val="uk-UA"/>
              </w:rPr>
              <w:t>. .</w:t>
            </w:r>
          </w:p>
        </w:tc>
        <w:tc>
          <w:tcPr>
            <w:tcW w:w="624" w:type="dxa"/>
          </w:tcPr>
          <w:p w:rsidR="00994B05" w:rsidRPr="00274F1D" w:rsidRDefault="00994B05" w:rsidP="00A777EE">
            <w:pPr>
              <w:pStyle w:val="a4"/>
              <w:spacing w:line="360" w:lineRule="auto"/>
              <w:ind w:left="-108" w:right="-186"/>
              <w:jc w:val="left"/>
              <w:rPr>
                <w:caps/>
                <w:spacing w:val="-2"/>
                <w:szCs w:val="28"/>
                <w:lang w:val="uk-UA"/>
              </w:rPr>
            </w:pPr>
          </w:p>
          <w:p w:rsidR="00937704" w:rsidRPr="00274F1D" w:rsidRDefault="00FA7632" w:rsidP="00A777EE">
            <w:pPr>
              <w:pStyle w:val="a4"/>
              <w:spacing w:line="360" w:lineRule="auto"/>
              <w:ind w:left="-108" w:right="-186"/>
              <w:jc w:val="left"/>
              <w:rPr>
                <w:caps/>
                <w:spacing w:val="-2"/>
                <w:szCs w:val="28"/>
                <w:lang w:val="uk-UA"/>
              </w:rPr>
            </w:pPr>
            <w:r w:rsidRPr="00274F1D">
              <w:rPr>
                <w:caps/>
                <w:spacing w:val="-2"/>
                <w:szCs w:val="28"/>
                <w:lang w:val="uk-UA"/>
              </w:rPr>
              <w:t>29</w:t>
            </w:r>
          </w:p>
        </w:tc>
      </w:tr>
      <w:tr w:rsidR="00994B05" w:rsidRPr="00274F1D">
        <w:tc>
          <w:tcPr>
            <w:tcW w:w="1483" w:type="dxa"/>
          </w:tcPr>
          <w:p w:rsidR="00994B05" w:rsidRPr="00274F1D" w:rsidRDefault="00994B05" w:rsidP="00C50E26">
            <w:pPr>
              <w:pStyle w:val="a4"/>
              <w:spacing w:line="360" w:lineRule="auto"/>
              <w:ind w:right="-137"/>
              <w:jc w:val="both"/>
              <w:rPr>
                <w:caps/>
                <w:spacing w:val="-2"/>
                <w:szCs w:val="28"/>
              </w:rPr>
            </w:pPr>
          </w:p>
        </w:tc>
        <w:tc>
          <w:tcPr>
            <w:tcW w:w="7751" w:type="dxa"/>
            <w:gridSpan w:val="4"/>
          </w:tcPr>
          <w:p w:rsidR="00994B05" w:rsidRPr="00274F1D" w:rsidRDefault="00BF3800" w:rsidP="00C50E26">
            <w:pPr>
              <w:pStyle w:val="a4"/>
              <w:spacing w:line="360" w:lineRule="auto"/>
              <w:ind w:left="438" w:right="-186" w:hanging="438"/>
              <w:jc w:val="left"/>
              <w:rPr>
                <w:caps/>
                <w:spacing w:val="-2"/>
                <w:szCs w:val="28"/>
                <w:lang w:val="uk-UA"/>
              </w:rPr>
            </w:pPr>
            <w:r w:rsidRPr="00274F1D">
              <w:rPr>
                <w:spacing w:val="2"/>
                <w:szCs w:val="28"/>
              </w:rPr>
              <w:t>2.2.Методи вивчення функціонального стоматологічного статусу пацієнтів</w:t>
            </w:r>
            <w:r w:rsidR="00994B05" w:rsidRPr="00274F1D">
              <w:rPr>
                <w:spacing w:val="-2"/>
                <w:szCs w:val="28"/>
              </w:rPr>
              <w:t xml:space="preserve">. . . . . . . . . . . . . . . . . . . . . . . . . . . . . . . . . </w:t>
            </w:r>
            <w:r w:rsidR="00937704" w:rsidRPr="00274F1D">
              <w:rPr>
                <w:spacing w:val="-2"/>
                <w:szCs w:val="28"/>
                <w:lang w:val="uk-UA"/>
              </w:rPr>
              <w:t>. . . . .</w:t>
            </w:r>
          </w:p>
        </w:tc>
        <w:tc>
          <w:tcPr>
            <w:tcW w:w="624" w:type="dxa"/>
          </w:tcPr>
          <w:p w:rsidR="00994B05" w:rsidRPr="00274F1D" w:rsidRDefault="00937704" w:rsidP="00A777EE">
            <w:pPr>
              <w:pStyle w:val="a4"/>
              <w:spacing w:line="360" w:lineRule="auto"/>
              <w:ind w:left="-108" w:right="-186"/>
              <w:jc w:val="left"/>
              <w:rPr>
                <w:caps/>
                <w:spacing w:val="-2"/>
                <w:szCs w:val="28"/>
                <w:lang w:val="uk-UA"/>
              </w:rPr>
            </w:pPr>
            <w:r w:rsidRPr="00274F1D">
              <w:rPr>
                <w:caps/>
                <w:spacing w:val="-2"/>
                <w:szCs w:val="28"/>
                <w:lang w:val="uk-UA"/>
              </w:rPr>
              <w:t>3</w:t>
            </w:r>
            <w:r w:rsidR="00FA7632" w:rsidRPr="00274F1D">
              <w:rPr>
                <w:caps/>
                <w:spacing w:val="-2"/>
                <w:szCs w:val="28"/>
                <w:lang w:val="uk-UA"/>
              </w:rPr>
              <w:t>1</w:t>
            </w:r>
          </w:p>
        </w:tc>
      </w:tr>
      <w:tr w:rsidR="00994B05" w:rsidRPr="00274F1D">
        <w:tc>
          <w:tcPr>
            <w:tcW w:w="1483" w:type="dxa"/>
          </w:tcPr>
          <w:p w:rsidR="00994B05" w:rsidRPr="00274F1D" w:rsidRDefault="00994B05" w:rsidP="00C50E26">
            <w:pPr>
              <w:pStyle w:val="a4"/>
              <w:spacing w:line="360" w:lineRule="auto"/>
              <w:ind w:right="-137"/>
              <w:jc w:val="both"/>
              <w:rPr>
                <w:caps/>
                <w:spacing w:val="-2"/>
                <w:szCs w:val="28"/>
              </w:rPr>
            </w:pPr>
          </w:p>
        </w:tc>
        <w:tc>
          <w:tcPr>
            <w:tcW w:w="7751" w:type="dxa"/>
            <w:gridSpan w:val="4"/>
          </w:tcPr>
          <w:p w:rsidR="00994B05" w:rsidRPr="00274F1D" w:rsidRDefault="00BF3800" w:rsidP="00C50E26">
            <w:pPr>
              <w:pStyle w:val="a4"/>
              <w:spacing w:line="360" w:lineRule="auto"/>
              <w:ind w:left="438" w:right="-108" w:hanging="438"/>
              <w:jc w:val="left"/>
              <w:rPr>
                <w:caps/>
                <w:spacing w:val="-2"/>
                <w:szCs w:val="28"/>
                <w:lang w:val="uk-UA"/>
              </w:rPr>
            </w:pPr>
            <w:r w:rsidRPr="00274F1D">
              <w:rPr>
                <w:spacing w:val="2"/>
                <w:szCs w:val="28"/>
                <w:lang w:val="uk-UA"/>
              </w:rPr>
              <w:t>2.3.Методи оцінки імунометаболічного профілю пацієнтів</w:t>
            </w:r>
            <w:r w:rsidR="00994B05" w:rsidRPr="00274F1D">
              <w:rPr>
                <w:spacing w:val="-2"/>
                <w:szCs w:val="28"/>
              </w:rPr>
              <w:t xml:space="preserve">. . . . </w:t>
            </w:r>
          </w:p>
        </w:tc>
        <w:tc>
          <w:tcPr>
            <w:tcW w:w="624" w:type="dxa"/>
          </w:tcPr>
          <w:p w:rsidR="00994B05" w:rsidRPr="00274F1D" w:rsidRDefault="00FA7632" w:rsidP="00A777EE">
            <w:pPr>
              <w:pStyle w:val="a4"/>
              <w:spacing w:line="360" w:lineRule="auto"/>
              <w:ind w:left="-108" w:right="-186"/>
              <w:jc w:val="left"/>
              <w:rPr>
                <w:spacing w:val="-2"/>
                <w:szCs w:val="28"/>
                <w:lang w:val="uk-UA"/>
              </w:rPr>
            </w:pPr>
            <w:r w:rsidRPr="00274F1D">
              <w:rPr>
                <w:spacing w:val="-2"/>
                <w:szCs w:val="28"/>
                <w:lang w:val="uk-UA"/>
              </w:rPr>
              <w:t>34</w:t>
            </w:r>
          </w:p>
        </w:tc>
      </w:tr>
      <w:tr w:rsidR="00994B05" w:rsidRPr="00274F1D">
        <w:tc>
          <w:tcPr>
            <w:tcW w:w="1483" w:type="dxa"/>
          </w:tcPr>
          <w:p w:rsidR="00994B05" w:rsidRPr="00274F1D" w:rsidRDefault="00994B05" w:rsidP="00C50E26">
            <w:pPr>
              <w:pStyle w:val="a4"/>
              <w:spacing w:line="360" w:lineRule="auto"/>
              <w:ind w:right="-137"/>
              <w:jc w:val="both"/>
              <w:rPr>
                <w:caps/>
                <w:spacing w:val="-2"/>
                <w:szCs w:val="28"/>
              </w:rPr>
            </w:pPr>
          </w:p>
        </w:tc>
        <w:tc>
          <w:tcPr>
            <w:tcW w:w="7751" w:type="dxa"/>
            <w:gridSpan w:val="4"/>
          </w:tcPr>
          <w:p w:rsidR="00994B05" w:rsidRPr="00274F1D" w:rsidRDefault="00BF3800" w:rsidP="00C50E26">
            <w:pPr>
              <w:spacing w:line="360" w:lineRule="auto"/>
              <w:ind w:left="438" w:hanging="438"/>
              <w:rPr>
                <w:sz w:val="28"/>
                <w:szCs w:val="28"/>
                <w:lang w:val="uk-UA"/>
              </w:rPr>
            </w:pPr>
            <w:r w:rsidRPr="00274F1D">
              <w:rPr>
                <w:sz w:val="28"/>
                <w:szCs w:val="28"/>
                <w:lang w:val="uk-UA"/>
              </w:rPr>
              <w:t>2.4.</w:t>
            </w:r>
            <w:r w:rsidR="001507BD" w:rsidRPr="00274F1D">
              <w:rPr>
                <w:spacing w:val="-4"/>
                <w:sz w:val="28"/>
                <w:szCs w:val="28"/>
                <w:lang w:val="uk-UA"/>
              </w:rPr>
              <w:t>Принципи</w:t>
            </w:r>
            <w:r w:rsidRPr="00274F1D">
              <w:rPr>
                <w:spacing w:val="-4"/>
                <w:sz w:val="28"/>
                <w:szCs w:val="28"/>
                <w:lang w:val="uk-UA"/>
              </w:rPr>
              <w:t xml:space="preserve"> індивідуалізації лікування та терапевтичні стома</w:t>
            </w:r>
            <w:r w:rsidR="00937704" w:rsidRPr="00274F1D">
              <w:rPr>
                <w:spacing w:val="-4"/>
                <w:sz w:val="28"/>
                <w:szCs w:val="28"/>
                <w:lang w:val="uk-UA"/>
              </w:rPr>
              <w:t>-</w:t>
            </w:r>
            <w:r w:rsidRPr="00274F1D">
              <w:rPr>
                <w:spacing w:val="-4"/>
                <w:sz w:val="28"/>
                <w:szCs w:val="28"/>
                <w:lang w:val="uk-UA"/>
              </w:rPr>
              <w:t xml:space="preserve">тологічні програми </w:t>
            </w:r>
            <w:r w:rsidR="00937704" w:rsidRPr="00274F1D">
              <w:rPr>
                <w:spacing w:val="-4"/>
                <w:sz w:val="28"/>
                <w:szCs w:val="28"/>
                <w:lang w:val="uk-UA"/>
              </w:rPr>
              <w:t>у пацієнтів з</w:t>
            </w:r>
            <w:r w:rsidRPr="00274F1D">
              <w:rPr>
                <w:spacing w:val="-4"/>
                <w:sz w:val="28"/>
                <w:szCs w:val="28"/>
                <w:lang w:val="uk-UA"/>
              </w:rPr>
              <w:t xml:space="preserve"> вібраційн</w:t>
            </w:r>
            <w:r w:rsidR="00937704" w:rsidRPr="00274F1D">
              <w:rPr>
                <w:spacing w:val="-4"/>
                <w:sz w:val="28"/>
                <w:szCs w:val="28"/>
                <w:lang w:val="uk-UA"/>
              </w:rPr>
              <w:t xml:space="preserve">ою </w:t>
            </w:r>
            <w:r w:rsidRPr="00274F1D">
              <w:rPr>
                <w:spacing w:val="-4"/>
                <w:sz w:val="28"/>
                <w:szCs w:val="28"/>
                <w:lang w:val="uk-UA"/>
              </w:rPr>
              <w:t>хвороб</w:t>
            </w:r>
            <w:r w:rsidR="00937704" w:rsidRPr="00274F1D">
              <w:rPr>
                <w:spacing w:val="-4"/>
                <w:sz w:val="28"/>
                <w:szCs w:val="28"/>
                <w:lang w:val="uk-UA"/>
              </w:rPr>
              <w:t>ою</w:t>
            </w:r>
            <w:r w:rsidR="00994B05" w:rsidRPr="00274F1D">
              <w:rPr>
                <w:spacing w:val="-2"/>
                <w:sz w:val="28"/>
                <w:szCs w:val="28"/>
              </w:rPr>
              <w:t xml:space="preserve">. . </w:t>
            </w:r>
            <w:r w:rsidR="00937704" w:rsidRPr="00274F1D">
              <w:rPr>
                <w:spacing w:val="-2"/>
                <w:sz w:val="28"/>
                <w:szCs w:val="28"/>
                <w:lang w:val="uk-UA"/>
              </w:rPr>
              <w:t xml:space="preserve">. . . </w:t>
            </w:r>
          </w:p>
        </w:tc>
        <w:tc>
          <w:tcPr>
            <w:tcW w:w="624" w:type="dxa"/>
          </w:tcPr>
          <w:p w:rsidR="00994B05" w:rsidRPr="00274F1D" w:rsidRDefault="00994B05" w:rsidP="00A777EE">
            <w:pPr>
              <w:pStyle w:val="a4"/>
              <w:spacing w:line="360" w:lineRule="auto"/>
              <w:ind w:left="-108" w:right="-186"/>
              <w:jc w:val="left"/>
              <w:rPr>
                <w:bCs/>
                <w:spacing w:val="-2"/>
                <w:szCs w:val="28"/>
                <w:lang w:val="uk-UA"/>
              </w:rPr>
            </w:pPr>
          </w:p>
          <w:p w:rsidR="00937704" w:rsidRPr="00274F1D" w:rsidRDefault="00FA7632" w:rsidP="00A777EE">
            <w:pPr>
              <w:pStyle w:val="a4"/>
              <w:spacing w:line="360" w:lineRule="auto"/>
              <w:ind w:left="-108" w:right="-186"/>
              <w:jc w:val="left"/>
              <w:rPr>
                <w:bCs/>
                <w:spacing w:val="-2"/>
                <w:szCs w:val="28"/>
                <w:lang w:val="uk-UA"/>
              </w:rPr>
            </w:pPr>
            <w:r w:rsidRPr="00274F1D">
              <w:rPr>
                <w:bCs/>
                <w:spacing w:val="-2"/>
                <w:szCs w:val="28"/>
                <w:lang w:val="uk-UA"/>
              </w:rPr>
              <w:t>35</w:t>
            </w:r>
          </w:p>
        </w:tc>
      </w:tr>
      <w:tr w:rsidR="001507BD" w:rsidRPr="00274F1D">
        <w:tc>
          <w:tcPr>
            <w:tcW w:w="1483" w:type="dxa"/>
          </w:tcPr>
          <w:p w:rsidR="001507BD" w:rsidRPr="00274F1D" w:rsidRDefault="001507BD" w:rsidP="00C50E26">
            <w:pPr>
              <w:pStyle w:val="a4"/>
              <w:spacing w:line="360" w:lineRule="auto"/>
              <w:ind w:right="-137"/>
              <w:jc w:val="both"/>
              <w:rPr>
                <w:caps/>
                <w:spacing w:val="-2"/>
                <w:szCs w:val="28"/>
              </w:rPr>
            </w:pPr>
          </w:p>
        </w:tc>
        <w:tc>
          <w:tcPr>
            <w:tcW w:w="7751" w:type="dxa"/>
            <w:gridSpan w:val="4"/>
          </w:tcPr>
          <w:p w:rsidR="001507BD" w:rsidRPr="00274F1D" w:rsidRDefault="001507BD" w:rsidP="00F25F8D">
            <w:pPr>
              <w:spacing w:line="360" w:lineRule="auto"/>
              <w:ind w:left="438" w:right="-108" w:hanging="438"/>
              <w:rPr>
                <w:sz w:val="28"/>
                <w:szCs w:val="28"/>
                <w:lang w:val="uk-UA"/>
              </w:rPr>
            </w:pPr>
            <w:r w:rsidRPr="00274F1D">
              <w:rPr>
                <w:sz w:val="28"/>
                <w:szCs w:val="28"/>
                <w:lang w:val="uk-UA"/>
              </w:rPr>
              <w:t>2.5.</w:t>
            </w:r>
            <w:r w:rsidR="00937704" w:rsidRPr="00274F1D">
              <w:rPr>
                <w:sz w:val="28"/>
                <w:szCs w:val="28"/>
                <w:lang w:val="uk-UA"/>
              </w:rPr>
              <w:t>Об</w:t>
            </w:r>
            <w:r w:rsidR="00F25F8D" w:rsidRPr="00274F1D">
              <w:rPr>
                <w:sz w:val="28"/>
                <w:szCs w:val="28"/>
                <w:lang w:val="uk-UA"/>
              </w:rPr>
              <w:t>ґ</w:t>
            </w:r>
            <w:r w:rsidR="00937704" w:rsidRPr="00274F1D">
              <w:rPr>
                <w:sz w:val="28"/>
                <w:szCs w:val="28"/>
                <w:lang w:val="uk-UA"/>
              </w:rPr>
              <w:t>рунтування репрезентативності та достовірність результатів . . . . . . . . . . . . . . .</w:t>
            </w:r>
            <w:r w:rsidR="002815C0" w:rsidRPr="00274F1D">
              <w:rPr>
                <w:sz w:val="28"/>
                <w:szCs w:val="28"/>
                <w:lang w:val="uk-UA"/>
              </w:rPr>
              <w:t xml:space="preserve"> . . . . . . . . . . . . . . . . . . . . . . . . . . </w:t>
            </w:r>
          </w:p>
        </w:tc>
        <w:tc>
          <w:tcPr>
            <w:tcW w:w="624" w:type="dxa"/>
          </w:tcPr>
          <w:p w:rsidR="001507BD" w:rsidRPr="00274F1D" w:rsidRDefault="001507BD" w:rsidP="00A777EE">
            <w:pPr>
              <w:pStyle w:val="a4"/>
              <w:spacing w:line="360" w:lineRule="auto"/>
              <w:ind w:left="-108" w:right="-186"/>
              <w:jc w:val="left"/>
              <w:rPr>
                <w:bCs/>
                <w:spacing w:val="-2"/>
                <w:szCs w:val="28"/>
                <w:lang w:val="uk-UA"/>
              </w:rPr>
            </w:pPr>
          </w:p>
          <w:p w:rsidR="002815C0" w:rsidRPr="00274F1D" w:rsidRDefault="00FA7632" w:rsidP="00A777EE">
            <w:pPr>
              <w:pStyle w:val="a4"/>
              <w:spacing w:line="360" w:lineRule="auto"/>
              <w:ind w:left="-108" w:right="-186"/>
              <w:jc w:val="left"/>
              <w:rPr>
                <w:bCs/>
                <w:spacing w:val="-2"/>
                <w:szCs w:val="28"/>
                <w:lang w:val="uk-UA"/>
              </w:rPr>
            </w:pPr>
            <w:r w:rsidRPr="00274F1D">
              <w:rPr>
                <w:bCs/>
                <w:spacing w:val="-2"/>
                <w:szCs w:val="28"/>
                <w:lang w:val="uk-UA"/>
              </w:rPr>
              <w:t>36</w:t>
            </w:r>
          </w:p>
        </w:tc>
      </w:tr>
      <w:tr w:rsidR="00994B05" w:rsidRPr="00274F1D">
        <w:tc>
          <w:tcPr>
            <w:tcW w:w="2104" w:type="dxa"/>
            <w:gridSpan w:val="3"/>
          </w:tcPr>
          <w:p w:rsidR="00994B05" w:rsidRPr="00274F1D" w:rsidRDefault="00994B05" w:rsidP="00C50E26">
            <w:pPr>
              <w:pStyle w:val="a4"/>
              <w:spacing w:line="360" w:lineRule="auto"/>
              <w:jc w:val="both"/>
              <w:rPr>
                <w:caps/>
                <w:spacing w:val="-2"/>
                <w:szCs w:val="28"/>
              </w:rPr>
            </w:pPr>
          </w:p>
        </w:tc>
        <w:tc>
          <w:tcPr>
            <w:tcW w:w="7130" w:type="dxa"/>
            <w:gridSpan w:val="2"/>
          </w:tcPr>
          <w:p w:rsidR="00994B05" w:rsidRPr="00274F1D" w:rsidRDefault="001507BD" w:rsidP="00F25F8D">
            <w:pPr>
              <w:pStyle w:val="a4"/>
              <w:spacing w:line="360" w:lineRule="auto"/>
              <w:ind w:right="-108"/>
              <w:jc w:val="left"/>
              <w:rPr>
                <w:spacing w:val="-2"/>
                <w:szCs w:val="28"/>
                <w:lang w:val="uk-UA"/>
              </w:rPr>
            </w:pPr>
            <w:r w:rsidRPr="00274F1D">
              <w:rPr>
                <w:szCs w:val="28"/>
                <w:lang w:val="uk-UA"/>
              </w:rPr>
              <w:t>2.5.1.</w:t>
            </w:r>
            <w:r w:rsidRPr="00274F1D">
              <w:rPr>
                <w:spacing w:val="-8"/>
                <w:szCs w:val="28"/>
                <w:lang w:val="uk-UA"/>
              </w:rPr>
              <w:t>Об</w:t>
            </w:r>
            <w:r w:rsidR="00F25F8D" w:rsidRPr="00274F1D">
              <w:rPr>
                <w:spacing w:val="-8"/>
                <w:szCs w:val="28"/>
                <w:lang w:val="uk-UA"/>
              </w:rPr>
              <w:t>ґ</w:t>
            </w:r>
            <w:r w:rsidRPr="00274F1D">
              <w:rPr>
                <w:spacing w:val="-8"/>
                <w:szCs w:val="28"/>
                <w:lang w:val="uk-UA"/>
              </w:rPr>
              <w:t>рунтування</w:t>
            </w:r>
            <w:r w:rsidR="002815C0" w:rsidRPr="00274F1D">
              <w:rPr>
                <w:spacing w:val="-8"/>
                <w:szCs w:val="28"/>
                <w:lang w:val="uk-UA"/>
              </w:rPr>
              <w:t xml:space="preserve"> </w:t>
            </w:r>
            <w:r w:rsidRPr="00274F1D">
              <w:rPr>
                <w:szCs w:val="28"/>
                <w:lang w:val="uk-UA"/>
              </w:rPr>
              <w:t>обсягу вибіркових клінічних груп</w:t>
            </w:r>
            <w:r w:rsidR="00994B05" w:rsidRPr="00274F1D">
              <w:rPr>
                <w:spacing w:val="-2"/>
                <w:szCs w:val="28"/>
              </w:rPr>
              <w:t xml:space="preserve"> . . . . . . </w:t>
            </w:r>
            <w:r w:rsidR="002815C0" w:rsidRPr="00274F1D">
              <w:rPr>
                <w:spacing w:val="-2"/>
                <w:szCs w:val="28"/>
                <w:lang w:val="uk-UA"/>
              </w:rPr>
              <w:t>.</w:t>
            </w:r>
          </w:p>
        </w:tc>
        <w:tc>
          <w:tcPr>
            <w:tcW w:w="624" w:type="dxa"/>
          </w:tcPr>
          <w:p w:rsidR="00994B05" w:rsidRPr="00274F1D" w:rsidRDefault="00FA7632" w:rsidP="00A777EE">
            <w:pPr>
              <w:pStyle w:val="a4"/>
              <w:spacing w:line="360" w:lineRule="auto"/>
              <w:ind w:left="-108" w:right="-186"/>
              <w:jc w:val="left"/>
              <w:rPr>
                <w:spacing w:val="-2"/>
                <w:szCs w:val="28"/>
                <w:lang w:val="uk-UA"/>
              </w:rPr>
            </w:pPr>
            <w:r w:rsidRPr="00274F1D">
              <w:rPr>
                <w:spacing w:val="-2"/>
                <w:szCs w:val="28"/>
                <w:lang w:val="uk-UA"/>
              </w:rPr>
              <w:t>36</w:t>
            </w:r>
          </w:p>
        </w:tc>
      </w:tr>
      <w:tr w:rsidR="00994B05" w:rsidRPr="00274F1D">
        <w:tc>
          <w:tcPr>
            <w:tcW w:w="2104" w:type="dxa"/>
            <w:gridSpan w:val="3"/>
          </w:tcPr>
          <w:p w:rsidR="00994B05" w:rsidRPr="00274F1D" w:rsidRDefault="00994B05" w:rsidP="00C50E26">
            <w:pPr>
              <w:pStyle w:val="a4"/>
              <w:spacing w:line="360" w:lineRule="auto"/>
              <w:jc w:val="both"/>
              <w:rPr>
                <w:caps/>
                <w:spacing w:val="-2"/>
                <w:szCs w:val="28"/>
              </w:rPr>
            </w:pPr>
          </w:p>
        </w:tc>
        <w:tc>
          <w:tcPr>
            <w:tcW w:w="7130" w:type="dxa"/>
            <w:gridSpan w:val="2"/>
          </w:tcPr>
          <w:p w:rsidR="00994B05" w:rsidRPr="00274F1D" w:rsidRDefault="00994B05" w:rsidP="00FD0F2C">
            <w:pPr>
              <w:pStyle w:val="a4"/>
              <w:spacing w:line="360" w:lineRule="auto"/>
              <w:ind w:right="-108"/>
              <w:jc w:val="left"/>
              <w:rPr>
                <w:spacing w:val="-2"/>
                <w:szCs w:val="28"/>
                <w:lang w:val="uk-UA"/>
              </w:rPr>
            </w:pPr>
            <w:r w:rsidRPr="00274F1D">
              <w:rPr>
                <w:spacing w:val="-2"/>
                <w:szCs w:val="28"/>
              </w:rPr>
              <w:t>2.</w:t>
            </w:r>
            <w:r w:rsidRPr="00274F1D">
              <w:rPr>
                <w:spacing w:val="-2"/>
                <w:szCs w:val="28"/>
                <w:lang w:val="uk-UA"/>
              </w:rPr>
              <w:t>5</w:t>
            </w:r>
            <w:r w:rsidRPr="00274F1D">
              <w:rPr>
                <w:spacing w:val="-2"/>
                <w:szCs w:val="28"/>
              </w:rPr>
              <w:t>.2.</w:t>
            </w:r>
            <w:r w:rsidR="002815C0" w:rsidRPr="00274F1D">
              <w:rPr>
                <w:spacing w:val="-2"/>
                <w:szCs w:val="28"/>
                <w:lang w:val="uk-UA"/>
              </w:rPr>
              <w:t>М</w:t>
            </w:r>
            <w:r w:rsidRPr="00274F1D">
              <w:rPr>
                <w:spacing w:val="-2"/>
                <w:szCs w:val="28"/>
                <w:lang w:val="uk-UA"/>
              </w:rPr>
              <w:t>етод</w:t>
            </w:r>
            <w:r w:rsidR="002815C0" w:rsidRPr="00274F1D">
              <w:rPr>
                <w:spacing w:val="-2"/>
                <w:szCs w:val="28"/>
                <w:lang w:val="uk-UA"/>
              </w:rPr>
              <w:t>и</w:t>
            </w:r>
            <w:r w:rsidRPr="00274F1D">
              <w:rPr>
                <w:spacing w:val="-2"/>
                <w:szCs w:val="28"/>
                <w:lang w:val="uk-UA"/>
              </w:rPr>
              <w:t xml:space="preserve"> статистичного та клініко</w:t>
            </w:r>
            <w:r w:rsidR="00FD0F2C" w:rsidRPr="00274F1D">
              <w:rPr>
                <w:spacing w:val="-2"/>
                <w:szCs w:val="28"/>
                <w:lang w:val="uk-UA"/>
              </w:rPr>
              <w:t>-</w:t>
            </w:r>
            <w:r w:rsidRPr="00274F1D">
              <w:rPr>
                <w:spacing w:val="-2"/>
                <w:szCs w:val="28"/>
                <w:lang w:val="uk-UA"/>
              </w:rPr>
              <w:t>інформаційного аналізу</w:t>
            </w:r>
            <w:r w:rsidRPr="00274F1D">
              <w:rPr>
                <w:spacing w:val="-2"/>
                <w:szCs w:val="28"/>
              </w:rPr>
              <w:t>. . . . . . . . . . . . . . . . . . . . . . . . . . . . . .</w:t>
            </w:r>
            <w:r w:rsidR="001507BD" w:rsidRPr="00274F1D">
              <w:rPr>
                <w:spacing w:val="-2"/>
                <w:szCs w:val="28"/>
                <w:lang w:val="uk-UA"/>
              </w:rPr>
              <w:t xml:space="preserve"> .</w:t>
            </w:r>
            <w:r w:rsidRPr="00274F1D">
              <w:rPr>
                <w:spacing w:val="-2"/>
                <w:szCs w:val="28"/>
              </w:rPr>
              <w:t xml:space="preserve"> </w:t>
            </w:r>
            <w:r w:rsidR="002815C0" w:rsidRPr="00274F1D">
              <w:rPr>
                <w:spacing w:val="-2"/>
                <w:szCs w:val="28"/>
                <w:lang w:val="uk-UA"/>
              </w:rPr>
              <w:t xml:space="preserve">. . . . . . . . . . . . . . </w:t>
            </w:r>
          </w:p>
        </w:tc>
        <w:tc>
          <w:tcPr>
            <w:tcW w:w="624" w:type="dxa"/>
          </w:tcPr>
          <w:p w:rsidR="00994B05" w:rsidRPr="00274F1D" w:rsidRDefault="00994B05" w:rsidP="00A777EE">
            <w:pPr>
              <w:pStyle w:val="a4"/>
              <w:spacing w:line="360" w:lineRule="auto"/>
              <w:ind w:left="-108" w:right="-186"/>
              <w:jc w:val="left"/>
              <w:rPr>
                <w:spacing w:val="-2"/>
                <w:szCs w:val="28"/>
                <w:lang w:val="uk-UA"/>
              </w:rPr>
            </w:pPr>
          </w:p>
          <w:p w:rsidR="002815C0" w:rsidRPr="00274F1D" w:rsidRDefault="00FA7632" w:rsidP="00A777EE">
            <w:pPr>
              <w:pStyle w:val="a4"/>
              <w:spacing w:line="360" w:lineRule="auto"/>
              <w:ind w:left="-108" w:right="-186"/>
              <w:jc w:val="left"/>
              <w:rPr>
                <w:spacing w:val="-2"/>
                <w:szCs w:val="28"/>
                <w:lang w:val="uk-UA"/>
              </w:rPr>
            </w:pPr>
            <w:r w:rsidRPr="00274F1D">
              <w:rPr>
                <w:spacing w:val="-2"/>
                <w:szCs w:val="28"/>
                <w:lang w:val="uk-UA"/>
              </w:rPr>
              <w:t>37</w:t>
            </w:r>
          </w:p>
        </w:tc>
      </w:tr>
      <w:tr w:rsidR="001507BD" w:rsidRPr="00274F1D">
        <w:tc>
          <w:tcPr>
            <w:tcW w:w="1512" w:type="dxa"/>
            <w:gridSpan w:val="2"/>
          </w:tcPr>
          <w:p w:rsidR="001507BD" w:rsidRPr="00274F1D" w:rsidRDefault="001507BD" w:rsidP="00C50E26">
            <w:pPr>
              <w:pStyle w:val="a4"/>
              <w:spacing w:line="360" w:lineRule="auto"/>
              <w:jc w:val="both"/>
              <w:rPr>
                <w:caps/>
                <w:spacing w:val="-2"/>
                <w:szCs w:val="28"/>
              </w:rPr>
            </w:pPr>
          </w:p>
        </w:tc>
        <w:tc>
          <w:tcPr>
            <w:tcW w:w="7722" w:type="dxa"/>
            <w:gridSpan w:val="3"/>
          </w:tcPr>
          <w:p w:rsidR="001507BD" w:rsidRPr="00274F1D" w:rsidRDefault="001507BD" w:rsidP="00C50E26">
            <w:pPr>
              <w:pStyle w:val="a4"/>
              <w:spacing w:line="360" w:lineRule="auto"/>
              <w:ind w:left="516" w:right="-108" w:hanging="468"/>
              <w:jc w:val="left"/>
              <w:rPr>
                <w:spacing w:val="-2"/>
                <w:szCs w:val="28"/>
              </w:rPr>
            </w:pPr>
            <w:r w:rsidRPr="00274F1D">
              <w:rPr>
                <w:spacing w:val="0"/>
                <w:szCs w:val="28"/>
                <w:lang w:val="uk-UA"/>
              </w:rPr>
              <w:t>2.6.Деонтологічні, правові та метрологічні аспекти дослідження</w:t>
            </w:r>
            <w:r w:rsidR="002815C0" w:rsidRPr="00274F1D">
              <w:rPr>
                <w:spacing w:val="-2"/>
                <w:szCs w:val="28"/>
              </w:rPr>
              <w:t>. . . . . . . . . . . . . . . . . . . . . . .</w:t>
            </w:r>
            <w:r w:rsidR="002815C0" w:rsidRPr="00274F1D">
              <w:rPr>
                <w:spacing w:val="-2"/>
                <w:szCs w:val="28"/>
                <w:lang w:val="uk-UA"/>
              </w:rPr>
              <w:t xml:space="preserve"> .</w:t>
            </w:r>
            <w:r w:rsidR="002815C0" w:rsidRPr="00274F1D">
              <w:rPr>
                <w:spacing w:val="-2"/>
                <w:szCs w:val="28"/>
              </w:rPr>
              <w:t xml:space="preserve"> </w:t>
            </w:r>
            <w:r w:rsidR="002815C0" w:rsidRPr="00274F1D">
              <w:rPr>
                <w:spacing w:val="-2"/>
                <w:szCs w:val="28"/>
                <w:lang w:val="uk-UA"/>
              </w:rPr>
              <w:t xml:space="preserve">. . . . . . . . . . . . . . . . . </w:t>
            </w:r>
          </w:p>
        </w:tc>
        <w:tc>
          <w:tcPr>
            <w:tcW w:w="624" w:type="dxa"/>
          </w:tcPr>
          <w:p w:rsidR="002815C0" w:rsidRPr="00274F1D" w:rsidRDefault="002815C0" w:rsidP="00A777EE">
            <w:pPr>
              <w:pStyle w:val="a4"/>
              <w:spacing w:line="360" w:lineRule="auto"/>
              <w:ind w:left="-108" w:right="-186"/>
              <w:jc w:val="left"/>
              <w:rPr>
                <w:spacing w:val="-2"/>
                <w:szCs w:val="28"/>
                <w:lang w:val="uk-UA"/>
              </w:rPr>
            </w:pPr>
          </w:p>
          <w:p w:rsidR="001507BD" w:rsidRPr="00274F1D" w:rsidRDefault="00FA7632" w:rsidP="00A777EE">
            <w:pPr>
              <w:pStyle w:val="a4"/>
              <w:spacing w:line="360" w:lineRule="auto"/>
              <w:ind w:left="-108" w:right="-186"/>
              <w:jc w:val="left"/>
              <w:rPr>
                <w:spacing w:val="-2"/>
                <w:szCs w:val="28"/>
                <w:lang w:val="uk-UA"/>
              </w:rPr>
            </w:pPr>
            <w:r w:rsidRPr="00274F1D">
              <w:rPr>
                <w:spacing w:val="-2"/>
                <w:szCs w:val="28"/>
                <w:lang w:val="uk-UA"/>
              </w:rPr>
              <w:t>39</w:t>
            </w:r>
          </w:p>
        </w:tc>
      </w:tr>
      <w:tr w:rsidR="001507BD" w:rsidRPr="00274F1D">
        <w:tc>
          <w:tcPr>
            <w:tcW w:w="1512" w:type="dxa"/>
            <w:gridSpan w:val="2"/>
          </w:tcPr>
          <w:p w:rsidR="001507BD" w:rsidRPr="00274F1D" w:rsidRDefault="001507BD" w:rsidP="00C50E26">
            <w:pPr>
              <w:pStyle w:val="a4"/>
              <w:spacing w:line="360" w:lineRule="auto"/>
              <w:jc w:val="both"/>
              <w:rPr>
                <w:caps/>
                <w:spacing w:val="-2"/>
                <w:szCs w:val="28"/>
              </w:rPr>
            </w:pPr>
          </w:p>
        </w:tc>
        <w:tc>
          <w:tcPr>
            <w:tcW w:w="7722" w:type="dxa"/>
            <w:gridSpan w:val="3"/>
          </w:tcPr>
          <w:p w:rsidR="001507BD" w:rsidRPr="00274F1D" w:rsidRDefault="001507BD" w:rsidP="00C50E26">
            <w:pPr>
              <w:pStyle w:val="a4"/>
              <w:spacing w:line="360" w:lineRule="auto"/>
              <w:ind w:right="-186"/>
              <w:jc w:val="left"/>
              <w:rPr>
                <w:spacing w:val="-2"/>
                <w:szCs w:val="28"/>
                <w:lang w:val="uk-UA"/>
              </w:rPr>
            </w:pPr>
            <w:r w:rsidRPr="00274F1D">
              <w:rPr>
                <w:spacing w:val="-2"/>
                <w:szCs w:val="28"/>
                <w:lang w:val="uk-UA"/>
              </w:rPr>
              <w:t>2.7.Інноваційне забезпечення дослідження . . . . . . . . . . . . . . . . . . .</w:t>
            </w:r>
          </w:p>
        </w:tc>
        <w:tc>
          <w:tcPr>
            <w:tcW w:w="624" w:type="dxa"/>
          </w:tcPr>
          <w:p w:rsidR="001507BD" w:rsidRPr="00274F1D" w:rsidRDefault="00FA7632" w:rsidP="00A777EE">
            <w:pPr>
              <w:pStyle w:val="a4"/>
              <w:spacing w:line="360" w:lineRule="auto"/>
              <w:ind w:left="-108" w:right="-186"/>
              <w:jc w:val="left"/>
              <w:rPr>
                <w:spacing w:val="-2"/>
                <w:szCs w:val="28"/>
                <w:lang w:val="uk-UA"/>
              </w:rPr>
            </w:pPr>
            <w:r w:rsidRPr="00274F1D">
              <w:rPr>
                <w:spacing w:val="-2"/>
                <w:szCs w:val="28"/>
                <w:lang w:val="uk-UA"/>
              </w:rPr>
              <w:t>39</w:t>
            </w:r>
          </w:p>
        </w:tc>
      </w:tr>
      <w:tr w:rsidR="001507BD" w:rsidRPr="00274F1D">
        <w:trPr>
          <w:trHeight w:val="940"/>
        </w:trPr>
        <w:tc>
          <w:tcPr>
            <w:tcW w:w="1483" w:type="dxa"/>
          </w:tcPr>
          <w:p w:rsidR="001507BD" w:rsidRPr="00274F1D" w:rsidRDefault="001507BD" w:rsidP="00C50E26">
            <w:pPr>
              <w:pStyle w:val="a4"/>
              <w:spacing w:line="360" w:lineRule="auto"/>
              <w:ind w:right="-215"/>
              <w:jc w:val="both"/>
              <w:rPr>
                <w:b/>
                <w:spacing w:val="-2"/>
                <w:szCs w:val="28"/>
                <w:lang w:val="uk-UA"/>
              </w:rPr>
            </w:pPr>
            <w:r w:rsidRPr="00274F1D">
              <w:rPr>
                <w:b/>
                <w:caps/>
                <w:spacing w:val="-2"/>
                <w:szCs w:val="28"/>
                <w:lang w:val="uk-UA"/>
              </w:rPr>
              <w:t>Розділ 3.</w:t>
            </w:r>
          </w:p>
        </w:tc>
        <w:tc>
          <w:tcPr>
            <w:tcW w:w="7751" w:type="dxa"/>
            <w:gridSpan w:val="4"/>
          </w:tcPr>
          <w:p w:rsidR="001507BD" w:rsidRPr="00274F1D" w:rsidRDefault="001507BD" w:rsidP="00C50E26">
            <w:pPr>
              <w:pStyle w:val="a4"/>
              <w:spacing w:line="360" w:lineRule="auto"/>
              <w:ind w:right="-108" w:hanging="6"/>
              <w:jc w:val="left"/>
              <w:rPr>
                <w:b/>
                <w:caps/>
                <w:spacing w:val="-2"/>
                <w:szCs w:val="28"/>
                <w:lang w:val="uk-UA"/>
              </w:rPr>
            </w:pPr>
            <w:r w:rsidRPr="00274F1D">
              <w:rPr>
                <w:b/>
                <w:caps/>
                <w:spacing w:val="4"/>
                <w:szCs w:val="28"/>
                <w:lang w:val="uk-UA"/>
              </w:rPr>
              <w:t xml:space="preserve">Частота та характер патології </w:t>
            </w:r>
            <w:r w:rsidR="00723898" w:rsidRPr="00274F1D">
              <w:rPr>
                <w:b/>
                <w:caps/>
                <w:spacing w:val="4"/>
                <w:szCs w:val="28"/>
                <w:lang w:val="uk-UA"/>
              </w:rPr>
              <w:t>пародонтА</w:t>
            </w:r>
            <w:r w:rsidRPr="00274F1D">
              <w:rPr>
                <w:b/>
                <w:caps/>
                <w:spacing w:val="4"/>
                <w:szCs w:val="28"/>
              </w:rPr>
              <w:t xml:space="preserve"> </w:t>
            </w:r>
            <w:r w:rsidRPr="00274F1D">
              <w:rPr>
                <w:b/>
                <w:caps/>
                <w:spacing w:val="4"/>
                <w:szCs w:val="28"/>
                <w:lang w:val="uk-UA"/>
              </w:rPr>
              <w:t>і функціональний стоматологічний статус осіб, які мають професійний контакт</w:t>
            </w:r>
            <w:r w:rsidRPr="00274F1D">
              <w:rPr>
                <w:b/>
                <w:caps/>
                <w:spacing w:val="4"/>
                <w:szCs w:val="28"/>
              </w:rPr>
              <w:t xml:space="preserve"> </w:t>
            </w:r>
            <w:r w:rsidRPr="00274F1D">
              <w:rPr>
                <w:b/>
                <w:caps/>
                <w:spacing w:val="4"/>
                <w:szCs w:val="28"/>
                <w:lang w:val="uk-UA"/>
              </w:rPr>
              <w:t>з в</w:t>
            </w:r>
            <w:r w:rsidRPr="00274F1D">
              <w:rPr>
                <w:b/>
                <w:caps/>
                <w:spacing w:val="4"/>
                <w:szCs w:val="28"/>
                <w:lang w:val="uk-UA"/>
              </w:rPr>
              <w:t>і</w:t>
            </w:r>
            <w:r w:rsidRPr="00274F1D">
              <w:rPr>
                <w:b/>
                <w:caps/>
                <w:spacing w:val="4"/>
                <w:szCs w:val="28"/>
                <w:lang w:val="uk-UA"/>
              </w:rPr>
              <w:t>брацією</w:t>
            </w:r>
            <w:r w:rsidRPr="00274F1D">
              <w:rPr>
                <w:b/>
                <w:caps/>
                <w:spacing w:val="-2"/>
                <w:szCs w:val="28"/>
                <w:lang w:val="uk-UA"/>
              </w:rPr>
              <w:t xml:space="preserve">. . . . . . . . . . . . . . . . . . . . . . . . . . . . . . . . . . . . . . . . . . . .  </w:t>
            </w:r>
          </w:p>
        </w:tc>
        <w:tc>
          <w:tcPr>
            <w:tcW w:w="624" w:type="dxa"/>
          </w:tcPr>
          <w:p w:rsidR="001507BD" w:rsidRPr="00274F1D" w:rsidRDefault="001507BD" w:rsidP="00A777EE">
            <w:pPr>
              <w:pStyle w:val="a4"/>
              <w:spacing w:line="360" w:lineRule="auto"/>
              <w:ind w:left="-108" w:right="-186"/>
              <w:jc w:val="left"/>
              <w:rPr>
                <w:b/>
                <w:caps/>
                <w:spacing w:val="-2"/>
                <w:szCs w:val="28"/>
                <w:lang w:val="uk-UA"/>
              </w:rPr>
            </w:pPr>
          </w:p>
          <w:p w:rsidR="001507BD" w:rsidRPr="00274F1D" w:rsidRDefault="001507BD" w:rsidP="00A777EE">
            <w:pPr>
              <w:pStyle w:val="a4"/>
              <w:spacing w:line="360" w:lineRule="auto"/>
              <w:ind w:left="-108" w:right="-186"/>
              <w:jc w:val="left"/>
              <w:rPr>
                <w:b/>
                <w:caps/>
                <w:spacing w:val="-2"/>
                <w:szCs w:val="28"/>
                <w:lang w:val="uk-UA"/>
              </w:rPr>
            </w:pPr>
          </w:p>
          <w:p w:rsidR="001507BD" w:rsidRPr="00274F1D" w:rsidRDefault="001507BD" w:rsidP="00A777EE">
            <w:pPr>
              <w:pStyle w:val="a4"/>
              <w:spacing w:line="360" w:lineRule="auto"/>
              <w:ind w:left="-108" w:right="-186"/>
              <w:jc w:val="left"/>
              <w:rPr>
                <w:b/>
                <w:caps/>
                <w:spacing w:val="-2"/>
                <w:szCs w:val="28"/>
                <w:lang w:val="uk-UA"/>
              </w:rPr>
            </w:pPr>
          </w:p>
          <w:p w:rsidR="001507BD" w:rsidRPr="00274F1D" w:rsidRDefault="002815C0" w:rsidP="00A777EE">
            <w:pPr>
              <w:pStyle w:val="a4"/>
              <w:spacing w:line="360" w:lineRule="auto"/>
              <w:ind w:left="-108" w:right="-186"/>
              <w:jc w:val="left"/>
              <w:rPr>
                <w:b/>
                <w:caps/>
                <w:spacing w:val="-2"/>
                <w:szCs w:val="28"/>
                <w:lang w:val="uk-UA"/>
              </w:rPr>
            </w:pPr>
            <w:r w:rsidRPr="00274F1D">
              <w:rPr>
                <w:b/>
                <w:caps/>
                <w:spacing w:val="-2"/>
                <w:szCs w:val="28"/>
                <w:lang w:val="uk-UA"/>
              </w:rPr>
              <w:t>4</w:t>
            </w:r>
            <w:r w:rsidR="00D43A11" w:rsidRPr="00274F1D">
              <w:rPr>
                <w:b/>
                <w:caps/>
                <w:spacing w:val="-2"/>
                <w:szCs w:val="28"/>
                <w:lang w:val="uk-UA"/>
              </w:rPr>
              <w:t>1</w:t>
            </w:r>
          </w:p>
        </w:tc>
      </w:tr>
      <w:tr w:rsidR="001507BD" w:rsidRPr="00274F1D">
        <w:trPr>
          <w:trHeight w:val="940"/>
        </w:trPr>
        <w:tc>
          <w:tcPr>
            <w:tcW w:w="1483" w:type="dxa"/>
          </w:tcPr>
          <w:p w:rsidR="001507BD" w:rsidRPr="00274F1D" w:rsidRDefault="001507BD" w:rsidP="00C50E26">
            <w:pPr>
              <w:pStyle w:val="a4"/>
              <w:spacing w:line="360" w:lineRule="auto"/>
              <w:jc w:val="both"/>
              <w:rPr>
                <w:spacing w:val="-2"/>
                <w:szCs w:val="28"/>
                <w:lang w:val="uk-UA"/>
              </w:rPr>
            </w:pPr>
          </w:p>
        </w:tc>
        <w:tc>
          <w:tcPr>
            <w:tcW w:w="7751" w:type="dxa"/>
            <w:gridSpan w:val="4"/>
          </w:tcPr>
          <w:p w:rsidR="001507BD" w:rsidRPr="00274F1D" w:rsidRDefault="001507BD" w:rsidP="00C50E26">
            <w:pPr>
              <w:pStyle w:val="a4"/>
              <w:spacing w:line="360" w:lineRule="auto"/>
              <w:ind w:left="438" w:right="-186" w:hanging="468"/>
              <w:jc w:val="left"/>
              <w:rPr>
                <w:spacing w:val="-2"/>
                <w:szCs w:val="28"/>
                <w:lang w:val="uk-UA"/>
              </w:rPr>
            </w:pPr>
            <w:r w:rsidRPr="00274F1D">
              <w:rPr>
                <w:spacing w:val="-2"/>
                <w:szCs w:val="28"/>
                <w:lang w:val="uk-UA"/>
              </w:rPr>
              <w:t xml:space="preserve">3.1. </w:t>
            </w:r>
            <w:r w:rsidR="002815C0" w:rsidRPr="00274F1D">
              <w:rPr>
                <w:spacing w:val="-2"/>
                <w:szCs w:val="28"/>
                <w:lang w:val="uk-UA"/>
              </w:rPr>
              <w:t xml:space="preserve">Стоматологічний статус осіб, які мають </w:t>
            </w:r>
            <w:r w:rsidR="005275CD" w:rsidRPr="00274F1D">
              <w:rPr>
                <w:spacing w:val="-6"/>
                <w:szCs w:val="28"/>
                <w:lang w:val="uk-UA"/>
              </w:rPr>
              <w:t>професі</w:t>
            </w:r>
            <w:r w:rsidR="005275CD" w:rsidRPr="00274F1D">
              <w:rPr>
                <w:spacing w:val="-6"/>
                <w:szCs w:val="28"/>
                <w:lang w:val="uk-UA"/>
              </w:rPr>
              <w:t>й</w:t>
            </w:r>
            <w:r w:rsidR="005275CD" w:rsidRPr="00274F1D">
              <w:rPr>
                <w:spacing w:val="-6"/>
                <w:szCs w:val="28"/>
                <w:lang w:val="uk-UA"/>
              </w:rPr>
              <w:t>ний</w:t>
            </w:r>
            <w:r w:rsidRPr="00274F1D">
              <w:rPr>
                <w:spacing w:val="-2"/>
                <w:szCs w:val="28"/>
                <w:lang w:val="uk-UA"/>
              </w:rPr>
              <w:t xml:space="preserve"> </w:t>
            </w:r>
            <w:r w:rsidR="002815C0" w:rsidRPr="00274F1D">
              <w:rPr>
                <w:spacing w:val="-2"/>
                <w:szCs w:val="28"/>
                <w:lang w:val="uk-UA"/>
              </w:rPr>
              <w:t xml:space="preserve">   контакт з вібрацією</w:t>
            </w:r>
            <w:r w:rsidRPr="00274F1D">
              <w:rPr>
                <w:spacing w:val="-2"/>
                <w:szCs w:val="28"/>
                <w:lang w:val="uk-UA"/>
              </w:rPr>
              <w:t xml:space="preserve">. . . . . . . </w:t>
            </w:r>
            <w:r w:rsidR="002815C0" w:rsidRPr="00274F1D">
              <w:rPr>
                <w:spacing w:val="-2"/>
                <w:szCs w:val="28"/>
                <w:lang w:val="uk-UA"/>
              </w:rPr>
              <w:t xml:space="preserve">. . . . . . . . . . . . . . . . . . . . . . . . . . . . . . </w:t>
            </w:r>
          </w:p>
        </w:tc>
        <w:tc>
          <w:tcPr>
            <w:tcW w:w="624" w:type="dxa"/>
          </w:tcPr>
          <w:p w:rsidR="002815C0" w:rsidRPr="00274F1D" w:rsidRDefault="002815C0" w:rsidP="00A777EE">
            <w:pPr>
              <w:pStyle w:val="a4"/>
              <w:spacing w:line="360" w:lineRule="auto"/>
              <w:ind w:left="-108" w:right="-186"/>
              <w:jc w:val="left"/>
              <w:rPr>
                <w:spacing w:val="-2"/>
                <w:szCs w:val="28"/>
                <w:lang w:val="uk-UA"/>
              </w:rPr>
            </w:pPr>
          </w:p>
          <w:p w:rsidR="001507BD" w:rsidRPr="00274F1D" w:rsidRDefault="00C100BB" w:rsidP="00A777EE">
            <w:pPr>
              <w:pStyle w:val="a4"/>
              <w:spacing w:line="360" w:lineRule="auto"/>
              <w:ind w:left="-108" w:right="-186"/>
              <w:jc w:val="left"/>
              <w:rPr>
                <w:spacing w:val="-2"/>
                <w:szCs w:val="28"/>
                <w:lang w:val="uk-UA"/>
              </w:rPr>
            </w:pPr>
            <w:r w:rsidRPr="00274F1D">
              <w:rPr>
                <w:spacing w:val="-2"/>
                <w:szCs w:val="28"/>
                <w:lang w:val="uk-UA"/>
              </w:rPr>
              <w:t>41</w:t>
            </w:r>
          </w:p>
        </w:tc>
      </w:tr>
      <w:tr w:rsidR="001507BD" w:rsidRPr="00274F1D">
        <w:trPr>
          <w:trHeight w:val="940"/>
        </w:trPr>
        <w:tc>
          <w:tcPr>
            <w:tcW w:w="1483" w:type="dxa"/>
          </w:tcPr>
          <w:p w:rsidR="001507BD" w:rsidRPr="00274F1D" w:rsidRDefault="001507BD" w:rsidP="00C50E26">
            <w:pPr>
              <w:pStyle w:val="a4"/>
              <w:spacing w:line="360" w:lineRule="auto"/>
              <w:jc w:val="both"/>
              <w:rPr>
                <w:spacing w:val="-2"/>
                <w:szCs w:val="28"/>
                <w:lang w:val="uk-UA"/>
              </w:rPr>
            </w:pPr>
          </w:p>
        </w:tc>
        <w:tc>
          <w:tcPr>
            <w:tcW w:w="7751" w:type="dxa"/>
            <w:gridSpan w:val="4"/>
          </w:tcPr>
          <w:p w:rsidR="001507BD" w:rsidRPr="00274F1D" w:rsidRDefault="001507BD" w:rsidP="00532305">
            <w:pPr>
              <w:pStyle w:val="a4"/>
              <w:spacing w:line="360" w:lineRule="auto"/>
              <w:ind w:left="438" w:right="-108" w:hanging="468"/>
              <w:jc w:val="left"/>
              <w:rPr>
                <w:spacing w:val="-2"/>
                <w:szCs w:val="28"/>
                <w:lang w:val="uk-UA"/>
              </w:rPr>
            </w:pPr>
            <w:r w:rsidRPr="00274F1D">
              <w:rPr>
                <w:spacing w:val="-2"/>
                <w:szCs w:val="28"/>
                <w:lang w:val="uk-UA"/>
              </w:rPr>
              <w:t xml:space="preserve">3.2. </w:t>
            </w:r>
            <w:r w:rsidR="002815C0" w:rsidRPr="00274F1D">
              <w:rPr>
                <w:spacing w:val="-2"/>
                <w:szCs w:val="28"/>
                <w:lang w:val="uk-UA"/>
              </w:rPr>
              <w:t xml:space="preserve">Клінічна інформативність показників стоматологічного статусу </w:t>
            </w:r>
            <w:r w:rsidR="00532305" w:rsidRPr="00274F1D">
              <w:rPr>
                <w:spacing w:val="-2"/>
                <w:szCs w:val="28"/>
                <w:lang w:val="uk-UA"/>
              </w:rPr>
              <w:t>в</w:t>
            </w:r>
            <w:r w:rsidR="002815C0" w:rsidRPr="00274F1D">
              <w:rPr>
                <w:spacing w:val="-2"/>
                <w:szCs w:val="28"/>
                <w:lang w:val="uk-UA"/>
              </w:rPr>
              <w:t xml:space="preserve"> осіб, які мають професійний контакт з вібрацією</w:t>
            </w:r>
            <w:r w:rsidRPr="00274F1D">
              <w:rPr>
                <w:spacing w:val="-2"/>
                <w:szCs w:val="28"/>
                <w:lang w:val="uk-UA"/>
              </w:rPr>
              <w:t xml:space="preserve"> . .  </w:t>
            </w:r>
          </w:p>
        </w:tc>
        <w:tc>
          <w:tcPr>
            <w:tcW w:w="624" w:type="dxa"/>
          </w:tcPr>
          <w:p w:rsidR="00C50E26" w:rsidRPr="00274F1D" w:rsidRDefault="00C50E26" w:rsidP="00A777EE">
            <w:pPr>
              <w:pStyle w:val="a4"/>
              <w:spacing w:line="360" w:lineRule="auto"/>
              <w:ind w:left="-108" w:right="-186"/>
              <w:jc w:val="left"/>
              <w:rPr>
                <w:spacing w:val="-2"/>
                <w:szCs w:val="28"/>
                <w:lang w:val="uk-UA"/>
              </w:rPr>
            </w:pPr>
          </w:p>
          <w:p w:rsidR="001507BD" w:rsidRPr="00274F1D" w:rsidRDefault="00C100BB" w:rsidP="00A777EE">
            <w:pPr>
              <w:pStyle w:val="a4"/>
              <w:spacing w:line="360" w:lineRule="auto"/>
              <w:ind w:left="-108" w:right="-186"/>
              <w:jc w:val="left"/>
              <w:rPr>
                <w:spacing w:val="-2"/>
                <w:szCs w:val="28"/>
                <w:lang w:val="uk-UA"/>
              </w:rPr>
            </w:pPr>
            <w:r w:rsidRPr="00274F1D">
              <w:rPr>
                <w:spacing w:val="-2"/>
                <w:szCs w:val="28"/>
                <w:lang w:val="uk-UA"/>
              </w:rPr>
              <w:t>51</w:t>
            </w:r>
          </w:p>
        </w:tc>
      </w:tr>
      <w:tr w:rsidR="001507BD" w:rsidRPr="00274F1D">
        <w:trPr>
          <w:trHeight w:val="309"/>
        </w:trPr>
        <w:tc>
          <w:tcPr>
            <w:tcW w:w="1483" w:type="dxa"/>
          </w:tcPr>
          <w:p w:rsidR="001507BD" w:rsidRPr="00274F1D" w:rsidRDefault="001507BD" w:rsidP="00C50E26">
            <w:pPr>
              <w:pStyle w:val="a4"/>
              <w:spacing w:line="360" w:lineRule="auto"/>
              <w:jc w:val="both"/>
              <w:rPr>
                <w:spacing w:val="-2"/>
                <w:szCs w:val="28"/>
                <w:lang w:val="uk-UA"/>
              </w:rPr>
            </w:pPr>
          </w:p>
        </w:tc>
        <w:tc>
          <w:tcPr>
            <w:tcW w:w="7751" w:type="dxa"/>
            <w:gridSpan w:val="4"/>
          </w:tcPr>
          <w:p w:rsidR="001507BD" w:rsidRPr="00274F1D" w:rsidRDefault="001507BD" w:rsidP="00A83922">
            <w:pPr>
              <w:pStyle w:val="a4"/>
              <w:spacing w:line="360" w:lineRule="auto"/>
              <w:ind w:left="438" w:right="-108" w:hanging="468"/>
              <w:jc w:val="left"/>
              <w:rPr>
                <w:spacing w:val="-2"/>
                <w:szCs w:val="28"/>
                <w:lang w:val="uk-UA"/>
              </w:rPr>
            </w:pPr>
            <w:r w:rsidRPr="00274F1D">
              <w:rPr>
                <w:spacing w:val="-2"/>
                <w:szCs w:val="28"/>
                <w:lang w:val="uk-UA"/>
              </w:rPr>
              <w:t>Резюме до розділу</w:t>
            </w:r>
            <w:r w:rsidR="00A83922" w:rsidRPr="00274F1D">
              <w:rPr>
                <w:spacing w:val="-2"/>
                <w:szCs w:val="28"/>
                <w:lang w:val="uk-UA"/>
              </w:rPr>
              <w:t xml:space="preserve"> 3  </w:t>
            </w:r>
            <w:r w:rsidRPr="00274F1D">
              <w:rPr>
                <w:spacing w:val="-2"/>
                <w:szCs w:val="28"/>
                <w:lang w:val="uk-UA"/>
              </w:rPr>
              <w:t>. . . . . . . . . . . . . . . . . . . . . . . . . . . . . . . . .</w:t>
            </w:r>
            <w:r w:rsidR="000F2F63" w:rsidRPr="00274F1D">
              <w:rPr>
                <w:spacing w:val="-2"/>
                <w:szCs w:val="28"/>
                <w:lang w:val="uk-UA"/>
              </w:rPr>
              <w:t xml:space="preserve"> . . . . .</w:t>
            </w:r>
          </w:p>
        </w:tc>
        <w:tc>
          <w:tcPr>
            <w:tcW w:w="624" w:type="dxa"/>
          </w:tcPr>
          <w:p w:rsidR="001507BD" w:rsidRPr="00274F1D" w:rsidRDefault="00C100BB" w:rsidP="00A777EE">
            <w:pPr>
              <w:pStyle w:val="a4"/>
              <w:spacing w:line="360" w:lineRule="auto"/>
              <w:ind w:left="-108" w:right="-186"/>
              <w:jc w:val="left"/>
              <w:rPr>
                <w:spacing w:val="-2"/>
                <w:szCs w:val="28"/>
                <w:lang w:val="uk-UA"/>
              </w:rPr>
            </w:pPr>
            <w:r w:rsidRPr="00274F1D">
              <w:rPr>
                <w:spacing w:val="-2"/>
                <w:szCs w:val="28"/>
                <w:lang w:val="uk-UA"/>
              </w:rPr>
              <w:t>58</w:t>
            </w:r>
          </w:p>
        </w:tc>
      </w:tr>
      <w:tr w:rsidR="001507BD" w:rsidRPr="00274F1D">
        <w:trPr>
          <w:trHeight w:val="1050"/>
        </w:trPr>
        <w:tc>
          <w:tcPr>
            <w:tcW w:w="1483" w:type="dxa"/>
          </w:tcPr>
          <w:p w:rsidR="001507BD" w:rsidRPr="00274F1D" w:rsidRDefault="001507BD" w:rsidP="00C50E26">
            <w:pPr>
              <w:pStyle w:val="a4"/>
              <w:spacing w:line="360" w:lineRule="auto"/>
              <w:ind w:right="-137"/>
              <w:jc w:val="both"/>
              <w:rPr>
                <w:b/>
                <w:caps/>
                <w:spacing w:val="-2"/>
                <w:szCs w:val="28"/>
                <w:lang w:val="uk-UA"/>
              </w:rPr>
            </w:pPr>
            <w:r w:rsidRPr="00274F1D">
              <w:rPr>
                <w:b/>
                <w:caps/>
                <w:spacing w:val="-2"/>
                <w:szCs w:val="28"/>
                <w:lang w:val="uk-UA"/>
              </w:rPr>
              <w:t xml:space="preserve">Розділ 4. </w:t>
            </w:r>
          </w:p>
        </w:tc>
        <w:tc>
          <w:tcPr>
            <w:tcW w:w="7751" w:type="dxa"/>
            <w:gridSpan w:val="4"/>
          </w:tcPr>
          <w:p w:rsidR="002815C0" w:rsidRPr="00274F1D" w:rsidRDefault="002815C0" w:rsidP="00C50E26">
            <w:pPr>
              <w:pStyle w:val="a4"/>
              <w:spacing w:line="360" w:lineRule="auto"/>
              <w:ind w:right="-108"/>
              <w:jc w:val="left"/>
              <w:rPr>
                <w:b/>
                <w:caps/>
                <w:spacing w:val="-2"/>
                <w:szCs w:val="28"/>
                <w:lang w:val="uk-UA"/>
              </w:rPr>
            </w:pPr>
            <w:r w:rsidRPr="00274F1D">
              <w:rPr>
                <w:b/>
                <w:caps/>
                <w:spacing w:val="-2"/>
                <w:szCs w:val="28"/>
                <w:lang w:val="uk-UA"/>
              </w:rPr>
              <w:t xml:space="preserve">Імунометаболічна характеристика </w:t>
            </w:r>
          </w:p>
          <w:p w:rsidR="001507BD" w:rsidRPr="00274F1D" w:rsidRDefault="002815C0" w:rsidP="00524F71">
            <w:pPr>
              <w:pStyle w:val="a4"/>
              <w:spacing w:line="360" w:lineRule="auto"/>
              <w:ind w:right="-108"/>
              <w:jc w:val="left"/>
              <w:rPr>
                <w:b/>
                <w:caps/>
                <w:spacing w:val="-2"/>
                <w:szCs w:val="28"/>
                <w:lang w:val="uk-UA"/>
              </w:rPr>
            </w:pPr>
            <w:r w:rsidRPr="00274F1D">
              <w:rPr>
                <w:b/>
                <w:caps/>
                <w:spacing w:val="-2"/>
                <w:szCs w:val="28"/>
                <w:lang w:val="uk-UA"/>
              </w:rPr>
              <w:t>ротової рідини та стан пародонт</w:t>
            </w:r>
            <w:r w:rsidR="00524F71" w:rsidRPr="00274F1D">
              <w:rPr>
                <w:b/>
                <w:caps/>
                <w:spacing w:val="-2"/>
                <w:szCs w:val="28"/>
                <w:lang w:val="uk-UA"/>
              </w:rPr>
              <w:t>А</w:t>
            </w:r>
            <w:r w:rsidRPr="00274F1D">
              <w:rPr>
                <w:b/>
                <w:caps/>
                <w:spacing w:val="-2"/>
                <w:szCs w:val="28"/>
                <w:lang w:val="uk-UA"/>
              </w:rPr>
              <w:t xml:space="preserve"> у хворих на вібраційну хворобу</w:t>
            </w:r>
            <w:r w:rsidR="001507BD" w:rsidRPr="00274F1D">
              <w:rPr>
                <w:b/>
                <w:caps/>
                <w:spacing w:val="-2"/>
                <w:szCs w:val="28"/>
                <w:lang w:val="uk-UA"/>
              </w:rPr>
              <w:t xml:space="preserve">. . . . . . . . . . . </w:t>
            </w:r>
            <w:r w:rsidRPr="00274F1D">
              <w:rPr>
                <w:b/>
                <w:caps/>
                <w:spacing w:val="-2"/>
                <w:szCs w:val="28"/>
                <w:lang w:val="uk-UA"/>
              </w:rPr>
              <w:t>. . . . . . . . . . . . . . . . . .</w:t>
            </w:r>
          </w:p>
        </w:tc>
        <w:tc>
          <w:tcPr>
            <w:tcW w:w="624" w:type="dxa"/>
          </w:tcPr>
          <w:p w:rsidR="00C50E26" w:rsidRPr="00274F1D" w:rsidRDefault="00C50E26" w:rsidP="00A777EE">
            <w:pPr>
              <w:pStyle w:val="a4"/>
              <w:spacing w:line="360" w:lineRule="auto"/>
              <w:ind w:left="-108" w:right="-186"/>
              <w:jc w:val="left"/>
              <w:rPr>
                <w:b/>
                <w:caps/>
                <w:spacing w:val="-2"/>
                <w:szCs w:val="28"/>
                <w:lang w:val="uk-UA"/>
              </w:rPr>
            </w:pPr>
          </w:p>
          <w:p w:rsidR="00C50E26" w:rsidRPr="00274F1D" w:rsidRDefault="00C50E26" w:rsidP="00A777EE">
            <w:pPr>
              <w:pStyle w:val="a4"/>
              <w:spacing w:line="360" w:lineRule="auto"/>
              <w:ind w:left="-108" w:right="-186"/>
              <w:jc w:val="left"/>
              <w:rPr>
                <w:b/>
                <w:caps/>
                <w:spacing w:val="-2"/>
                <w:szCs w:val="28"/>
                <w:lang w:val="uk-UA"/>
              </w:rPr>
            </w:pPr>
          </w:p>
          <w:p w:rsidR="001507BD" w:rsidRPr="00274F1D" w:rsidRDefault="00C03C5A" w:rsidP="00A777EE">
            <w:pPr>
              <w:pStyle w:val="a4"/>
              <w:spacing w:line="360" w:lineRule="auto"/>
              <w:ind w:left="-108" w:right="-186"/>
              <w:jc w:val="left"/>
              <w:rPr>
                <w:b/>
                <w:caps/>
                <w:spacing w:val="-2"/>
                <w:szCs w:val="28"/>
                <w:lang w:val="uk-UA"/>
              </w:rPr>
            </w:pPr>
            <w:r w:rsidRPr="00274F1D">
              <w:rPr>
                <w:b/>
                <w:caps/>
                <w:spacing w:val="-2"/>
                <w:szCs w:val="28"/>
                <w:lang w:val="uk-UA"/>
              </w:rPr>
              <w:t>64</w:t>
            </w:r>
          </w:p>
        </w:tc>
      </w:tr>
      <w:tr w:rsidR="001507BD" w:rsidRPr="00274F1D">
        <w:trPr>
          <w:trHeight w:val="492"/>
        </w:trPr>
        <w:tc>
          <w:tcPr>
            <w:tcW w:w="1483" w:type="dxa"/>
          </w:tcPr>
          <w:p w:rsidR="001507BD" w:rsidRPr="00274F1D" w:rsidRDefault="001507BD" w:rsidP="00C50E26">
            <w:pPr>
              <w:spacing w:line="360" w:lineRule="auto"/>
              <w:rPr>
                <w:spacing w:val="-2"/>
                <w:sz w:val="28"/>
                <w:szCs w:val="28"/>
                <w:lang w:val="uk-UA"/>
              </w:rPr>
            </w:pPr>
          </w:p>
        </w:tc>
        <w:tc>
          <w:tcPr>
            <w:tcW w:w="7751" w:type="dxa"/>
            <w:gridSpan w:val="4"/>
          </w:tcPr>
          <w:p w:rsidR="001507BD" w:rsidRPr="00274F1D" w:rsidRDefault="001507BD" w:rsidP="00C50E26">
            <w:pPr>
              <w:pStyle w:val="a4"/>
              <w:spacing w:line="360" w:lineRule="auto"/>
              <w:ind w:left="438" w:right="-108" w:hanging="468"/>
              <w:jc w:val="left"/>
              <w:rPr>
                <w:spacing w:val="-2"/>
                <w:szCs w:val="28"/>
                <w:lang w:val="uk-UA"/>
              </w:rPr>
            </w:pPr>
            <w:r w:rsidRPr="00274F1D">
              <w:rPr>
                <w:spacing w:val="-2"/>
                <w:szCs w:val="28"/>
                <w:lang w:val="uk-UA"/>
              </w:rPr>
              <w:t>Резюме до розділу 4 . . . . . . . . . . . . . . . . . . . . . . . . . . . . . . . . . .</w:t>
            </w:r>
            <w:r w:rsidR="000F2F63" w:rsidRPr="00274F1D">
              <w:rPr>
                <w:spacing w:val="-2"/>
                <w:szCs w:val="28"/>
                <w:lang w:val="uk-UA"/>
              </w:rPr>
              <w:t xml:space="preserve"> . . . . </w:t>
            </w:r>
            <w:r w:rsidRPr="00274F1D">
              <w:rPr>
                <w:spacing w:val="-2"/>
                <w:szCs w:val="28"/>
                <w:lang w:val="uk-UA"/>
              </w:rPr>
              <w:t xml:space="preserve"> </w:t>
            </w:r>
          </w:p>
        </w:tc>
        <w:tc>
          <w:tcPr>
            <w:tcW w:w="624" w:type="dxa"/>
          </w:tcPr>
          <w:p w:rsidR="001507BD" w:rsidRPr="00274F1D" w:rsidRDefault="00C100BB" w:rsidP="00A777EE">
            <w:pPr>
              <w:pStyle w:val="a4"/>
              <w:spacing w:line="360" w:lineRule="auto"/>
              <w:ind w:left="-108" w:right="-186"/>
              <w:jc w:val="left"/>
              <w:rPr>
                <w:spacing w:val="-2"/>
                <w:szCs w:val="28"/>
                <w:lang w:val="uk-UA"/>
              </w:rPr>
            </w:pPr>
            <w:r w:rsidRPr="00274F1D">
              <w:rPr>
                <w:spacing w:val="-2"/>
                <w:szCs w:val="28"/>
                <w:lang w:val="uk-UA"/>
              </w:rPr>
              <w:t>79</w:t>
            </w:r>
          </w:p>
        </w:tc>
      </w:tr>
      <w:tr w:rsidR="001507BD" w:rsidRPr="00274F1D">
        <w:trPr>
          <w:trHeight w:val="492"/>
        </w:trPr>
        <w:tc>
          <w:tcPr>
            <w:tcW w:w="1483" w:type="dxa"/>
          </w:tcPr>
          <w:p w:rsidR="001507BD" w:rsidRPr="00274F1D" w:rsidRDefault="001507BD" w:rsidP="00C50E26">
            <w:pPr>
              <w:pStyle w:val="a4"/>
              <w:spacing w:line="360" w:lineRule="auto"/>
              <w:ind w:right="-137"/>
              <w:jc w:val="both"/>
              <w:rPr>
                <w:b/>
                <w:caps/>
                <w:spacing w:val="-2"/>
                <w:szCs w:val="28"/>
                <w:lang w:val="uk-UA"/>
              </w:rPr>
            </w:pPr>
            <w:r w:rsidRPr="00274F1D">
              <w:rPr>
                <w:b/>
                <w:caps/>
                <w:spacing w:val="-2"/>
                <w:szCs w:val="28"/>
                <w:lang w:val="uk-UA"/>
              </w:rPr>
              <w:t xml:space="preserve">Розділ 5. </w:t>
            </w:r>
          </w:p>
        </w:tc>
        <w:tc>
          <w:tcPr>
            <w:tcW w:w="7751" w:type="dxa"/>
            <w:gridSpan w:val="4"/>
          </w:tcPr>
          <w:p w:rsidR="001507BD" w:rsidRPr="00274F1D" w:rsidRDefault="000F2F63" w:rsidP="00C50E26">
            <w:pPr>
              <w:pStyle w:val="a4"/>
              <w:spacing w:line="360" w:lineRule="auto"/>
              <w:ind w:left="-27" w:right="-108" w:firstLine="21"/>
              <w:jc w:val="left"/>
              <w:rPr>
                <w:b/>
                <w:caps/>
                <w:spacing w:val="-2"/>
                <w:szCs w:val="28"/>
                <w:lang w:val="uk-UA"/>
              </w:rPr>
            </w:pPr>
            <w:r w:rsidRPr="00274F1D">
              <w:rPr>
                <w:b/>
                <w:caps/>
                <w:spacing w:val="-2"/>
                <w:szCs w:val="28"/>
                <w:lang w:val="uk-UA"/>
              </w:rPr>
              <w:t>Оцінка ефективності терапевтичних стоматологічних програм у хворих на вібраційну хворобу</w:t>
            </w:r>
            <w:r w:rsidR="001507BD" w:rsidRPr="00274F1D">
              <w:rPr>
                <w:b/>
                <w:caps/>
                <w:spacing w:val="-2"/>
                <w:szCs w:val="28"/>
                <w:lang w:val="uk-UA"/>
              </w:rPr>
              <w:t xml:space="preserve">. . . . . . . . . . . . . . . . . . . . . . . . . . . </w:t>
            </w:r>
            <w:r w:rsidRPr="00274F1D">
              <w:rPr>
                <w:b/>
                <w:caps/>
                <w:spacing w:val="-2"/>
                <w:szCs w:val="28"/>
                <w:lang w:val="uk-UA"/>
              </w:rPr>
              <w:t>. . . . . .</w:t>
            </w:r>
          </w:p>
        </w:tc>
        <w:tc>
          <w:tcPr>
            <w:tcW w:w="624" w:type="dxa"/>
          </w:tcPr>
          <w:p w:rsidR="00C50E26" w:rsidRPr="00274F1D" w:rsidRDefault="00C50E26" w:rsidP="00A777EE">
            <w:pPr>
              <w:pStyle w:val="a4"/>
              <w:spacing w:line="360" w:lineRule="auto"/>
              <w:ind w:left="-108" w:right="-186"/>
              <w:jc w:val="left"/>
              <w:rPr>
                <w:b/>
                <w:caps/>
                <w:spacing w:val="-2"/>
                <w:szCs w:val="28"/>
                <w:lang w:val="uk-UA"/>
              </w:rPr>
            </w:pPr>
          </w:p>
          <w:p w:rsidR="00C50E26" w:rsidRPr="00274F1D" w:rsidRDefault="00C50E26" w:rsidP="00A777EE">
            <w:pPr>
              <w:pStyle w:val="a4"/>
              <w:spacing w:line="360" w:lineRule="auto"/>
              <w:ind w:left="-108" w:right="-186"/>
              <w:jc w:val="left"/>
              <w:rPr>
                <w:b/>
                <w:caps/>
                <w:spacing w:val="-2"/>
                <w:szCs w:val="28"/>
                <w:lang w:val="uk-UA"/>
              </w:rPr>
            </w:pPr>
          </w:p>
          <w:p w:rsidR="001507BD" w:rsidRPr="00274F1D" w:rsidRDefault="000F2F63" w:rsidP="00A777EE">
            <w:pPr>
              <w:pStyle w:val="a4"/>
              <w:spacing w:line="360" w:lineRule="auto"/>
              <w:ind w:left="-108" w:right="-186"/>
              <w:jc w:val="left"/>
              <w:rPr>
                <w:b/>
                <w:caps/>
                <w:spacing w:val="-2"/>
                <w:szCs w:val="28"/>
                <w:lang w:val="uk-UA"/>
              </w:rPr>
            </w:pPr>
            <w:r w:rsidRPr="00274F1D">
              <w:rPr>
                <w:b/>
                <w:caps/>
                <w:spacing w:val="-2"/>
                <w:szCs w:val="28"/>
                <w:lang w:val="uk-UA"/>
              </w:rPr>
              <w:t>8</w:t>
            </w:r>
            <w:r w:rsidR="00C03C5A" w:rsidRPr="00274F1D">
              <w:rPr>
                <w:b/>
                <w:caps/>
                <w:spacing w:val="-2"/>
                <w:szCs w:val="28"/>
                <w:lang w:val="uk-UA"/>
              </w:rPr>
              <w:t>3</w:t>
            </w:r>
          </w:p>
        </w:tc>
      </w:tr>
      <w:tr w:rsidR="001507BD" w:rsidRPr="00274F1D">
        <w:trPr>
          <w:trHeight w:val="492"/>
        </w:trPr>
        <w:tc>
          <w:tcPr>
            <w:tcW w:w="1483" w:type="dxa"/>
          </w:tcPr>
          <w:p w:rsidR="001507BD" w:rsidRPr="00274F1D" w:rsidRDefault="001507BD" w:rsidP="00C50E26">
            <w:pPr>
              <w:spacing w:line="360" w:lineRule="auto"/>
              <w:rPr>
                <w:spacing w:val="-2"/>
                <w:sz w:val="28"/>
                <w:szCs w:val="28"/>
                <w:lang w:val="uk-UA"/>
              </w:rPr>
            </w:pPr>
          </w:p>
        </w:tc>
        <w:tc>
          <w:tcPr>
            <w:tcW w:w="7751" w:type="dxa"/>
            <w:gridSpan w:val="4"/>
          </w:tcPr>
          <w:p w:rsidR="001507BD" w:rsidRPr="00274F1D" w:rsidRDefault="001507BD" w:rsidP="00F16DA1">
            <w:pPr>
              <w:pStyle w:val="a4"/>
              <w:spacing w:line="360" w:lineRule="auto"/>
              <w:ind w:left="438" w:right="-108" w:hanging="468"/>
              <w:jc w:val="left"/>
              <w:rPr>
                <w:spacing w:val="-2"/>
                <w:szCs w:val="28"/>
                <w:lang w:val="uk-UA"/>
              </w:rPr>
            </w:pPr>
            <w:r w:rsidRPr="00274F1D">
              <w:rPr>
                <w:spacing w:val="-2"/>
                <w:szCs w:val="28"/>
                <w:lang w:val="uk-UA"/>
              </w:rPr>
              <w:t xml:space="preserve">5.1. </w:t>
            </w:r>
            <w:r w:rsidR="000F2F63" w:rsidRPr="00274F1D">
              <w:rPr>
                <w:spacing w:val="-2"/>
                <w:szCs w:val="28"/>
                <w:lang w:val="uk-UA"/>
              </w:rPr>
              <w:t>Об</w:t>
            </w:r>
            <w:r w:rsidR="00532305" w:rsidRPr="00274F1D">
              <w:rPr>
                <w:spacing w:val="-2"/>
                <w:szCs w:val="28"/>
                <w:lang w:val="uk-UA"/>
              </w:rPr>
              <w:t>ґ</w:t>
            </w:r>
            <w:r w:rsidR="000F2F63" w:rsidRPr="00274F1D">
              <w:rPr>
                <w:spacing w:val="-2"/>
                <w:szCs w:val="28"/>
                <w:lang w:val="uk-UA"/>
              </w:rPr>
              <w:t xml:space="preserve">рунтування </w:t>
            </w:r>
            <w:r w:rsidR="00F16DA1" w:rsidRPr="00274F1D">
              <w:rPr>
                <w:szCs w:val="28"/>
                <w:lang w:val="uk-UA"/>
              </w:rPr>
              <w:t>розроблених</w:t>
            </w:r>
            <w:r w:rsidR="00F16DA1" w:rsidRPr="00274F1D">
              <w:rPr>
                <w:spacing w:val="-2"/>
                <w:szCs w:val="28"/>
                <w:lang w:val="uk-UA"/>
              </w:rPr>
              <w:t xml:space="preserve"> </w:t>
            </w:r>
            <w:r w:rsidR="000F2F63" w:rsidRPr="00274F1D">
              <w:rPr>
                <w:spacing w:val="-2"/>
                <w:szCs w:val="28"/>
                <w:lang w:val="uk-UA"/>
              </w:rPr>
              <w:t xml:space="preserve">терапевтичних </w:t>
            </w:r>
            <w:r w:rsidR="00A83922" w:rsidRPr="00274F1D">
              <w:rPr>
                <w:spacing w:val="-2"/>
                <w:szCs w:val="28"/>
                <w:lang w:val="uk-UA"/>
              </w:rPr>
              <w:t xml:space="preserve">стоматологічних </w:t>
            </w:r>
            <w:r w:rsidR="000F2F63" w:rsidRPr="00274F1D">
              <w:rPr>
                <w:spacing w:val="-2"/>
                <w:szCs w:val="28"/>
                <w:lang w:val="uk-UA"/>
              </w:rPr>
              <w:t>програм</w:t>
            </w:r>
            <w:r w:rsidRPr="00274F1D">
              <w:rPr>
                <w:spacing w:val="-2"/>
                <w:szCs w:val="28"/>
                <w:lang w:val="uk-UA"/>
              </w:rPr>
              <w:t xml:space="preserve"> </w:t>
            </w:r>
            <w:r w:rsidR="000F2F63" w:rsidRPr="00274F1D">
              <w:rPr>
                <w:spacing w:val="-2"/>
                <w:szCs w:val="28"/>
                <w:lang w:val="uk-UA"/>
              </w:rPr>
              <w:t xml:space="preserve">та засобів для </w:t>
            </w:r>
            <w:r w:rsidR="00F16DA1" w:rsidRPr="00274F1D">
              <w:rPr>
                <w:spacing w:val="-2"/>
                <w:szCs w:val="28"/>
                <w:lang w:val="uk-UA"/>
              </w:rPr>
              <w:t xml:space="preserve">патогенетичної </w:t>
            </w:r>
            <w:r w:rsidR="000F2F63" w:rsidRPr="00274F1D">
              <w:rPr>
                <w:spacing w:val="-2"/>
                <w:szCs w:val="28"/>
                <w:lang w:val="uk-UA"/>
              </w:rPr>
              <w:t xml:space="preserve">стоматологічної корекції в системі комплексного лікування хворих на вібраційну хворобу </w:t>
            </w:r>
            <w:r w:rsidR="00A777EE" w:rsidRPr="00274F1D">
              <w:rPr>
                <w:caps/>
                <w:spacing w:val="-2"/>
                <w:szCs w:val="28"/>
                <w:lang w:val="uk-UA"/>
              </w:rPr>
              <w:t xml:space="preserve">. . . . . . . . . . . . . . . . . . . . . . . . . . . . . . . . . . . .                                                                              </w:t>
            </w:r>
          </w:p>
        </w:tc>
        <w:tc>
          <w:tcPr>
            <w:tcW w:w="624" w:type="dxa"/>
          </w:tcPr>
          <w:p w:rsidR="00C50E26" w:rsidRPr="00274F1D" w:rsidRDefault="00C50E26" w:rsidP="00A777EE">
            <w:pPr>
              <w:pStyle w:val="a4"/>
              <w:spacing w:line="360" w:lineRule="auto"/>
              <w:ind w:left="-108" w:right="-186"/>
              <w:jc w:val="left"/>
              <w:rPr>
                <w:spacing w:val="-2"/>
                <w:szCs w:val="28"/>
                <w:lang w:val="uk-UA"/>
              </w:rPr>
            </w:pPr>
          </w:p>
          <w:p w:rsidR="00C50E26" w:rsidRPr="00274F1D" w:rsidRDefault="00C50E26" w:rsidP="00A777EE">
            <w:pPr>
              <w:pStyle w:val="a4"/>
              <w:spacing w:line="360" w:lineRule="auto"/>
              <w:ind w:left="-108" w:right="-186"/>
              <w:jc w:val="left"/>
              <w:rPr>
                <w:spacing w:val="-2"/>
                <w:szCs w:val="28"/>
                <w:lang w:val="uk-UA"/>
              </w:rPr>
            </w:pPr>
          </w:p>
          <w:p w:rsidR="00A777EE" w:rsidRPr="00274F1D" w:rsidRDefault="00A777EE" w:rsidP="00A777EE">
            <w:pPr>
              <w:pStyle w:val="a4"/>
              <w:spacing w:line="360" w:lineRule="auto"/>
              <w:ind w:left="-108" w:right="-186"/>
              <w:jc w:val="left"/>
              <w:rPr>
                <w:spacing w:val="-2"/>
                <w:szCs w:val="28"/>
                <w:lang w:val="uk-UA"/>
              </w:rPr>
            </w:pPr>
          </w:p>
          <w:p w:rsidR="001507BD" w:rsidRPr="00274F1D" w:rsidRDefault="00C100BB" w:rsidP="00A777EE">
            <w:pPr>
              <w:pStyle w:val="a4"/>
              <w:spacing w:line="360" w:lineRule="auto"/>
              <w:ind w:left="-108" w:right="-186"/>
              <w:jc w:val="left"/>
              <w:rPr>
                <w:spacing w:val="-2"/>
                <w:szCs w:val="28"/>
                <w:lang w:val="uk-UA"/>
              </w:rPr>
            </w:pPr>
            <w:r w:rsidRPr="00274F1D">
              <w:rPr>
                <w:spacing w:val="-2"/>
                <w:szCs w:val="28"/>
                <w:lang w:val="uk-UA"/>
              </w:rPr>
              <w:t>83</w:t>
            </w:r>
          </w:p>
        </w:tc>
      </w:tr>
      <w:tr w:rsidR="001507BD" w:rsidRPr="00274F1D">
        <w:trPr>
          <w:trHeight w:val="492"/>
        </w:trPr>
        <w:tc>
          <w:tcPr>
            <w:tcW w:w="1483" w:type="dxa"/>
          </w:tcPr>
          <w:p w:rsidR="001507BD" w:rsidRPr="00274F1D" w:rsidRDefault="001507BD" w:rsidP="00C50E26">
            <w:pPr>
              <w:spacing w:line="360" w:lineRule="auto"/>
              <w:rPr>
                <w:spacing w:val="-2"/>
                <w:sz w:val="28"/>
                <w:szCs w:val="28"/>
                <w:lang w:val="uk-UA"/>
              </w:rPr>
            </w:pPr>
          </w:p>
        </w:tc>
        <w:tc>
          <w:tcPr>
            <w:tcW w:w="7751" w:type="dxa"/>
            <w:gridSpan w:val="4"/>
          </w:tcPr>
          <w:p w:rsidR="001507BD" w:rsidRPr="00274F1D" w:rsidRDefault="001507BD" w:rsidP="00C50E26">
            <w:pPr>
              <w:pStyle w:val="a4"/>
              <w:spacing w:line="360" w:lineRule="auto"/>
              <w:ind w:left="438" w:right="-108" w:hanging="468"/>
              <w:jc w:val="left"/>
              <w:rPr>
                <w:spacing w:val="-2"/>
                <w:szCs w:val="28"/>
                <w:lang w:val="uk-UA"/>
              </w:rPr>
            </w:pPr>
            <w:r w:rsidRPr="00274F1D">
              <w:rPr>
                <w:spacing w:val="-2"/>
                <w:szCs w:val="28"/>
                <w:lang w:val="uk-UA"/>
              </w:rPr>
              <w:t>5.2.</w:t>
            </w:r>
            <w:r w:rsidR="000F2F63" w:rsidRPr="00274F1D">
              <w:rPr>
                <w:spacing w:val="-2"/>
                <w:szCs w:val="28"/>
                <w:lang w:val="uk-UA"/>
              </w:rPr>
              <w:t>Оцінка ефективності диференційованих стоматологічних програм лікування хворих на вібраційну хворобу І стадії</w:t>
            </w:r>
            <w:r w:rsidRPr="00274F1D">
              <w:rPr>
                <w:caps/>
                <w:spacing w:val="-2"/>
                <w:szCs w:val="28"/>
                <w:lang w:val="uk-UA"/>
              </w:rPr>
              <w:t xml:space="preserve">. . . . </w:t>
            </w:r>
          </w:p>
        </w:tc>
        <w:tc>
          <w:tcPr>
            <w:tcW w:w="624" w:type="dxa"/>
          </w:tcPr>
          <w:p w:rsidR="00C50E26" w:rsidRPr="00274F1D" w:rsidRDefault="00C50E26" w:rsidP="00A777EE">
            <w:pPr>
              <w:pStyle w:val="a4"/>
              <w:spacing w:line="360" w:lineRule="auto"/>
              <w:ind w:left="-108" w:right="-186"/>
              <w:jc w:val="left"/>
              <w:rPr>
                <w:spacing w:val="-2"/>
                <w:szCs w:val="28"/>
                <w:lang w:val="uk-UA"/>
              </w:rPr>
            </w:pPr>
          </w:p>
          <w:p w:rsidR="001507BD" w:rsidRPr="00274F1D" w:rsidRDefault="00C100BB" w:rsidP="00A777EE">
            <w:pPr>
              <w:pStyle w:val="a4"/>
              <w:spacing w:line="360" w:lineRule="auto"/>
              <w:ind w:left="-108" w:right="-186"/>
              <w:jc w:val="left"/>
              <w:rPr>
                <w:spacing w:val="-2"/>
                <w:szCs w:val="28"/>
                <w:lang w:val="uk-UA"/>
              </w:rPr>
            </w:pPr>
            <w:r w:rsidRPr="00274F1D">
              <w:rPr>
                <w:spacing w:val="-2"/>
                <w:szCs w:val="28"/>
                <w:lang w:val="uk-UA"/>
              </w:rPr>
              <w:t>88</w:t>
            </w:r>
          </w:p>
        </w:tc>
      </w:tr>
      <w:tr w:rsidR="001507BD" w:rsidRPr="00274F1D">
        <w:trPr>
          <w:trHeight w:val="492"/>
        </w:trPr>
        <w:tc>
          <w:tcPr>
            <w:tcW w:w="1483" w:type="dxa"/>
          </w:tcPr>
          <w:p w:rsidR="001507BD" w:rsidRPr="00274F1D" w:rsidRDefault="001507BD" w:rsidP="00C50E26">
            <w:pPr>
              <w:spacing w:line="360" w:lineRule="auto"/>
              <w:rPr>
                <w:spacing w:val="-2"/>
                <w:sz w:val="28"/>
                <w:szCs w:val="28"/>
                <w:lang w:val="uk-UA"/>
              </w:rPr>
            </w:pPr>
          </w:p>
        </w:tc>
        <w:tc>
          <w:tcPr>
            <w:tcW w:w="7751" w:type="dxa"/>
            <w:gridSpan w:val="4"/>
          </w:tcPr>
          <w:p w:rsidR="001507BD" w:rsidRPr="00274F1D" w:rsidRDefault="001507BD" w:rsidP="00C50E26">
            <w:pPr>
              <w:pStyle w:val="a4"/>
              <w:spacing w:line="360" w:lineRule="auto"/>
              <w:ind w:left="438" w:right="-108" w:hanging="468"/>
              <w:jc w:val="left"/>
              <w:rPr>
                <w:spacing w:val="-2"/>
                <w:szCs w:val="28"/>
                <w:lang w:val="uk-UA"/>
              </w:rPr>
            </w:pPr>
            <w:r w:rsidRPr="00274F1D">
              <w:rPr>
                <w:spacing w:val="-2"/>
                <w:szCs w:val="28"/>
                <w:lang w:val="uk-UA"/>
              </w:rPr>
              <w:t>5.3.</w:t>
            </w:r>
            <w:r w:rsidR="000F2F63" w:rsidRPr="00274F1D">
              <w:rPr>
                <w:spacing w:val="-2"/>
                <w:szCs w:val="28"/>
                <w:lang w:val="uk-UA"/>
              </w:rPr>
              <w:t xml:space="preserve"> Оцінка ефективності диференційованих стоматологічних програм лікування хворих на вібраційну хворобу І</w:t>
            </w:r>
            <w:r w:rsidR="00A83922" w:rsidRPr="00274F1D">
              <w:rPr>
                <w:spacing w:val="-2"/>
                <w:szCs w:val="28"/>
                <w:lang w:val="uk-UA"/>
              </w:rPr>
              <w:t xml:space="preserve">І </w:t>
            </w:r>
            <w:r w:rsidR="000F2F63" w:rsidRPr="00274F1D">
              <w:rPr>
                <w:spacing w:val="-2"/>
                <w:szCs w:val="28"/>
                <w:lang w:val="uk-UA"/>
              </w:rPr>
              <w:t>стадії</w:t>
            </w:r>
            <w:r w:rsidR="00A83922" w:rsidRPr="00274F1D">
              <w:rPr>
                <w:caps/>
                <w:spacing w:val="-2"/>
                <w:szCs w:val="28"/>
                <w:lang w:val="uk-UA"/>
              </w:rPr>
              <w:t xml:space="preserve"> </w:t>
            </w:r>
            <w:r w:rsidR="000F2F63" w:rsidRPr="00274F1D">
              <w:rPr>
                <w:caps/>
                <w:spacing w:val="-2"/>
                <w:szCs w:val="28"/>
                <w:lang w:val="uk-UA"/>
              </w:rPr>
              <w:t xml:space="preserve"> . </w:t>
            </w:r>
            <w:r w:rsidRPr="00274F1D">
              <w:rPr>
                <w:caps/>
                <w:spacing w:val="-2"/>
                <w:szCs w:val="28"/>
                <w:lang w:val="uk-UA"/>
              </w:rPr>
              <w:t xml:space="preserve">. </w:t>
            </w:r>
          </w:p>
        </w:tc>
        <w:tc>
          <w:tcPr>
            <w:tcW w:w="624" w:type="dxa"/>
          </w:tcPr>
          <w:p w:rsidR="00C50E26" w:rsidRPr="00274F1D" w:rsidRDefault="00C50E26" w:rsidP="00A777EE">
            <w:pPr>
              <w:pStyle w:val="a4"/>
              <w:spacing w:line="360" w:lineRule="auto"/>
              <w:ind w:left="-108" w:right="-186"/>
              <w:jc w:val="left"/>
              <w:rPr>
                <w:spacing w:val="-2"/>
                <w:szCs w:val="28"/>
                <w:lang w:val="uk-UA"/>
              </w:rPr>
            </w:pPr>
          </w:p>
          <w:p w:rsidR="001507BD" w:rsidRPr="00274F1D" w:rsidRDefault="00C100BB" w:rsidP="00A777EE">
            <w:pPr>
              <w:pStyle w:val="a4"/>
              <w:spacing w:line="360" w:lineRule="auto"/>
              <w:ind w:left="-108" w:right="-186"/>
              <w:jc w:val="left"/>
              <w:rPr>
                <w:spacing w:val="-2"/>
                <w:szCs w:val="28"/>
                <w:lang w:val="uk-UA"/>
              </w:rPr>
            </w:pPr>
            <w:r w:rsidRPr="00274F1D">
              <w:rPr>
                <w:spacing w:val="-2"/>
                <w:szCs w:val="28"/>
                <w:lang w:val="uk-UA"/>
              </w:rPr>
              <w:t>94</w:t>
            </w:r>
          </w:p>
        </w:tc>
      </w:tr>
      <w:tr w:rsidR="001507BD" w:rsidRPr="00274F1D">
        <w:trPr>
          <w:trHeight w:val="1078"/>
        </w:trPr>
        <w:tc>
          <w:tcPr>
            <w:tcW w:w="1483" w:type="dxa"/>
          </w:tcPr>
          <w:p w:rsidR="001507BD" w:rsidRPr="00274F1D" w:rsidRDefault="001507BD" w:rsidP="00C50E26">
            <w:pPr>
              <w:spacing w:line="360" w:lineRule="auto"/>
              <w:rPr>
                <w:sz w:val="28"/>
                <w:szCs w:val="28"/>
                <w:lang w:val="uk-UA"/>
              </w:rPr>
            </w:pPr>
          </w:p>
        </w:tc>
        <w:tc>
          <w:tcPr>
            <w:tcW w:w="7751" w:type="dxa"/>
            <w:gridSpan w:val="4"/>
          </w:tcPr>
          <w:p w:rsidR="001507BD" w:rsidRPr="00274F1D" w:rsidRDefault="001507BD" w:rsidP="00C50E26">
            <w:pPr>
              <w:pStyle w:val="a4"/>
              <w:spacing w:line="360" w:lineRule="auto"/>
              <w:ind w:left="438" w:right="-108" w:hanging="468"/>
              <w:jc w:val="left"/>
              <w:rPr>
                <w:spacing w:val="0"/>
                <w:szCs w:val="28"/>
                <w:lang w:val="uk-UA"/>
              </w:rPr>
            </w:pPr>
            <w:r w:rsidRPr="00274F1D">
              <w:rPr>
                <w:spacing w:val="0"/>
                <w:szCs w:val="28"/>
                <w:lang w:val="uk-UA"/>
              </w:rPr>
              <w:t>5.4.</w:t>
            </w:r>
            <w:r w:rsidR="000F2F63" w:rsidRPr="00274F1D">
              <w:rPr>
                <w:spacing w:val="0"/>
                <w:szCs w:val="28"/>
                <w:lang w:val="uk-UA"/>
              </w:rPr>
              <w:t>Порівняльний аналіз ефективності терапевтичних стоматологічних програм залежно від тяжкості вібраційної хвороби</w:t>
            </w:r>
            <w:r w:rsidRPr="00274F1D">
              <w:rPr>
                <w:caps/>
                <w:spacing w:val="0"/>
                <w:szCs w:val="28"/>
                <w:lang w:val="uk-UA"/>
              </w:rPr>
              <w:t xml:space="preserve"> . . . . . . . . . . . . . . . . . . . . . . . . </w:t>
            </w:r>
            <w:r w:rsidR="000F2F63" w:rsidRPr="00274F1D">
              <w:rPr>
                <w:caps/>
                <w:spacing w:val="0"/>
                <w:szCs w:val="28"/>
                <w:lang w:val="uk-UA"/>
              </w:rPr>
              <w:t>. . . . . . . . . . . . . . . . . . . .</w:t>
            </w:r>
          </w:p>
        </w:tc>
        <w:tc>
          <w:tcPr>
            <w:tcW w:w="624" w:type="dxa"/>
          </w:tcPr>
          <w:p w:rsidR="00C50E26" w:rsidRPr="00274F1D" w:rsidRDefault="00C50E26" w:rsidP="00A777EE">
            <w:pPr>
              <w:pStyle w:val="a4"/>
              <w:spacing w:line="360" w:lineRule="auto"/>
              <w:ind w:left="-108" w:right="-186"/>
              <w:jc w:val="left"/>
              <w:rPr>
                <w:spacing w:val="0"/>
                <w:szCs w:val="28"/>
                <w:lang w:val="uk-UA"/>
              </w:rPr>
            </w:pPr>
          </w:p>
          <w:p w:rsidR="00C50E26" w:rsidRPr="00274F1D" w:rsidRDefault="00C50E26" w:rsidP="00A777EE">
            <w:pPr>
              <w:pStyle w:val="a4"/>
              <w:spacing w:line="360" w:lineRule="auto"/>
              <w:ind w:left="-108" w:right="-186"/>
              <w:jc w:val="left"/>
              <w:rPr>
                <w:spacing w:val="0"/>
                <w:szCs w:val="28"/>
                <w:lang w:val="uk-UA"/>
              </w:rPr>
            </w:pPr>
          </w:p>
          <w:p w:rsidR="001507BD" w:rsidRPr="00274F1D" w:rsidRDefault="00C100BB" w:rsidP="00A777EE">
            <w:pPr>
              <w:pStyle w:val="a4"/>
              <w:spacing w:line="360" w:lineRule="auto"/>
              <w:ind w:left="-108" w:right="-186"/>
              <w:jc w:val="left"/>
              <w:rPr>
                <w:spacing w:val="0"/>
                <w:szCs w:val="28"/>
                <w:lang w:val="uk-UA"/>
              </w:rPr>
            </w:pPr>
            <w:r w:rsidRPr="00274F1D">
              <w:rPr>
                <w:spacing w:val="0"/>
                <w:szCs w:val="28"/>
                <w:lang w:val="uk-UA"/>
              </w:rPr>
              <w:t>99</w:t>
            </w:r>
          </w:p>
        </w:tc>
      </w:tr>
      <w:tr w:rsidR="001507BD" w:rsidRPr="00274F1D">
        <w:trPr>
          <w:trHeight w:val="492"/>
        </w:trPr>
        <w:tc>
          <w:tcPr>
            <w:tcW w:w="1483" w:type="dxa"/>
          </w:tcPr>
          <w:p w:rsidR="001507BD" w:rsidRPr="00274F1D" w:rsidRDefault="001507BD" w:rsidP="00C50E26">
            <w:pPr>
              <w:spacing w:line="360" w:lineRule="auto"/>
              <w:rPr>
                <w:spacing w:val="-2"/>
                <w:sz w:val="28"/>
                <w:szCs w:val="28"/>
                <w:lang w:val="uk-UA"/>
              </w:rPr>
            </w:pPr>
          </w:p>
        </w:tc>
        <w:tc>
          <w:tcPr>
            <w:tcW w:w="7751" w:type="dxa"/>
            <w:gridSpan w:val="4"/>
          </w:tcPr>
          <w:p w:rsidR="001507BD" w:rsidRPr="00274F1D" w:rsidRDefault="001507BD" w:rsidP="00C50E26">
            <w:pPr>
              <w:pStyle w:val="a4"/>
              <w:spacing w:line="360" w:lineRule="auto"/>
              <w:ind w:left="438" w:right="-108" w:hanging="468"/>
              <w:jc w:val="left"/>
              <w:rPr>
                <w:spacing w:val="-2"/>
                <w:szCs w:val="28"/>
                <w:lang w:val="uk-UA"/>
              </w:rPr>
            </w:pPr>
            <w:r w:rsidRPr="00274F1D">
              <w:rPr>
                <w:spacing w:val="-2"/>
                <w:szCs w:val="28"/>
                <w:lang w:val="uk-UA"/>
              </w:rPr>
              <w:t>Резюме до розділу</w:t>
            </w:r>
            <w:r w:rsidR="00A83922" w:rsidRPr="00274F1D">
              <w:rPr>
                <w:spacing w:val="-2"/>
                <w:szCs w:val="28"/>
                <w:lang w:val="uk-UA"/>
              </w:rPr>
              <w:t xml:space="preserve"> 5. . . . </w:t>
            </w:r>
            <w:r w:rsidRPr="00274F1D">
              <w:rPr>
                <w:spacing w:val="-2"/>
                <w:szCs w:val="28"/>
                <w:lang w:val="uk-UA"/>
              </w:rPr>
              <w:t xml:space="preserve">. . . . . . . . . . . . . . . . . . . . . . . . . . . . . </w:t>
            </w:r>
            <w:r w:rsidR="00C50E26" w:rsidRPr="00274F1D">
              <w:rPr>
                <w:spacing w:val="-2"/>
                <w:szCs w:val="28"/>
                <w:lang w:val="uk-UA"/>
              </w:rPr>
              <w:t xml:space="preserve">. . . . . . </w:t>
            </w:r>
          </w:p>
        </w:tc>
        <w:tc>
          <w:tcPr>
            <w:tcW w:w="624" w:type="dxa"/>
          </w:tcPr>
          <w:p w:rsidR="001507BD" w:rsidRPr="00274F1D" w:rsidRDefault="00C50E26" w:rsidP="00A777EE">
            <w:pPr>
              <w:pStyle w:val="a4"/>
              <w:spacing w:line="360" w:lineRule="auto"/>
              <w:ind w:left="438" w:right="-108" w:hanging="468"/>
              <w:jc w:val="left"/>
              <w:rPr>
                <w:spacing w:val="-2"/>
                <w:szCs w:val="28"/>
                <w:lang w:val="uk-UA"/>
              </w:rPr>
            </w:pPr>
            <w:r w:rsidRPr="00274F1D">
              <w:rPr>
                <w:spacing w:val="-2"/>
                <w:szCs w:val="28"/>
                <w:lang w:val="uk-UA"/>
              </w:rPr>
              <w:t>11</w:t>
            </w:r>
            <w:r w:rsidR="00C100BB" w:rsidRPr="00274F1D">
              <w:rPr>
                <w:spacing w:val="-2"/>
                <w:szCs w:val="28"/>
                <w:lang w:val="uk-UA"/>
              </w:rPr>
              <w:t>0</w:t>
            </w:r>
          </w:p>
        </w:tc>
      </w:tr>
      <w:tr w:rsidR="001507BD" w:rsidRPr="00274F1D">
        <w:trPr>
          <w:trHeight w:val="492"/>
        </w:trPr>
        <w:tc>
          <w:tcPr>
            <w:tcW w:w="9234" w:type="dxa"/>
            <w:gridSpan w:val="5"/>
          </w:tcPr>
          <w:p w:rsidR="001507BD" w:rsidRPr="00274F1D" w:rsidRDefault="001507BD" w:rsidP="00C50E26">
            <w:pPr>
              <w:pStyle w:val="a4"/>
              <w:spacing w:line="360" w:lineRule="auto"/>
              <w:ind w:left="438" w:right="-108" w:hanging="468"/>
              <w:jc w:val="left"/>
              <w:rPr>
                <w:b/>
                <w:spacing w:val="-2"/>
                <w:szCs w:val="28"/>
                <w:lang w:val="uk-UA"/>
              </w:rPr>
            </w:pPr>
            <w:r w:rsidRPr="00274F1D">
              <w:rPr>
                <w:b/>
                <w:caps/>
                <w:spacing w:val="-2"/>
                <w:szCs w:val="28"/>
                <w:lang w:val="uk-UA"/>
              </w:rPr>
              <w:t>Узагальнення та обговорення результатів . . . . . . . . . . . . . .</w:t>
            </w:r>
            <w:r w:rsidR="00C50E26" w:rsidRPr="00274F1D">
              <w:rPr>
                <w:b/>
                <w:caps/>
                <w:spacing w:val="-2"/>
                <w:szCs w:val="28"/>
                <w:lang w:val="uk-UA"/>
              </w:rPr>
              <w:t xml:space="preserve"> . </w:t>
            </w:r>
          </w:p>
        </w:tc>
        <w:tc>
          <w:tcPr>
            <w:tcW w:w="624" w:type="dxa"/>
          </w:tcPr>
          <w:p w:rsidR="001507BD" w:rsidRPr="00274F1D" w:rsidRDefault="00913544" w:rsidP="00A777EE">
            <w:pPr>
              <w:pStyle w:val="a4"/>
              <w:spacing w:line="360" w:lineRule="auto"/>
              <w:ind w:left="438" w:right="-108" w:hanging="468"/>
              <w:jc w:val="left"/>
              <w:rPr>
                <w:b/>
                <w:spacing w:val="-2"/>
                <w:szCs w:val="28"/>
                <w:lang w:val="uk-UA"/>
              </w:rPr>
            </w:pPr>
            <w:r w:rsidRPr="00274F1D">
              <w:rPr>
                <w:b/>
                <w:spacing w:val="-2"/>
                <w:szCs w:val="28"/>
                <w:lang w:val="uk-UA"/>
              </w:rPr>
              <w:t>116</w:t>
            </w:r>
          </w:p>
        </w:tc>
      </w:tr>
      <w:tr w:rsidR="001507BD" w:rsidRPr="00274F1D">
        <w:trPr>
          <w:trHeight w:val="492"/>
        </w:trPr>
        <w:tc>
          <w:tcPr>
            <w:tcW w:w="9234" w:type="dxa"/>
            <w:gridSpan w:val="5"/>
          </w:tcPr>
          <w:p w:rsidR="001507BD" w:rsidRPr="00274F1D" w:rsidRDefault="001507BD" w:rsidP="00C50E26">
            <w:pPr>
              <w:pStyle w:val="a4"/>
              <w:spacing w:line="360" w:lineRule="auto"/>
              <w:ind w:left="438" w:right="-108" w:hanging="468"/>
              <w:jc w:val="left"/>
              <w:rPr>
                <w:b/>
                <w:caps/>
                <w:spacing w:val="-2"/>
                <w:szCs w:val="28"/>
                <w:lang w:val="uk-UA"/>
              </w:rPr>
            </w:pPr>
            <w:r w:rsidRPr="00274F1D">
              <w:rPr>
                <w:b/>
                <w:caps/>
                <w:spacing w:val="-2"/>
                <w:szCs w:val="28"/>
              </w:rPr>
              <w:t>В</w:t>
            </w:r>
            <w:r w:rsidRPr="00274F1D">
              <w:rPr>
                <w:b/>
                <w:caps/>
                <w:spacing w:val="-2"/>
                <w:szCs w:val="28"/>
                <w:lang w:val="uk-UA"/>
              </w:rPr>
              <w:t xml:space="preserve">исновки . . . . . . . . . . . . . . . . . . . . . . . . . . . . . . . . . . . . . . . . . . . . . . . . . . . . . </w:t>
            </w:r>
            <w:r w:rsidR="00C50E26" w:rsidRPr="00274F1D">
              <w:rPr>
                <w:b/>
                <w:caps/>
                <w:spacing w:val="-2"/>
                <w:szCs w:val="28"/>
                <w:lang w:val="uk-UA"/>
              </w:rPr>
              <w:t>. .</w:t>
            </w:r>
          </w:p>
        </w:tc>
        <w:tc>
          <w:tcPr>
            <w:tcW w:w="624" w:type="dxa"/>
          </w:tcPr>
          <w:p w:rsidR="001507BD" w:rsidRPr="00274F1D" w:rsidRDefault="00C50E26" w:rsidP="00A777EE">
            <w:pPr>
              <w:pStyle w:val="a4"/>
              <w:spacing w:line="360" w:lineRule="auto"/>
              <w:ind w:left="438" w:right="-108" w:hanging="468"/>
              <w:jc w:val="left"/>
              <w:rPr>
                <w:b/>
                <w:spacing w:val="-2"/>
                <w:szCs w:val="28"/>
                <w:lang w:val="uk-UA"/>
              </w:rPr>
            </w:pPr>
            <w:r w:rsidRPr="00274F1D">
              <w:rPr>
                <w:b/>
                <w:spacing w:val="-2"/>
                <w:szCs w:val="28"/>
                <w:lang w:val="uk-UA"/>
              </w:rPr>
              <w:t>1</w:t>
            </w:r>
            <w:r w:rsidR="00C100BB" w:rsidRPr="00274F1D">
              <w:rPr>
                <w:b/>
                <w:spacing w:val="-2"/>
                <w:szCs w:val="28"/>
                <w:lang w:val="uk-UA"/>
              </w:rPr>
              <w:t>36</w:t>
            </w:r>
          </w:p>
        </w:tc>
      </w:tr>
      <w:tr w:rsidR="001507BD" w:rsidRPr="00274F1D">
        <w:trPr>
          <w:trHeight w:val="492"/>
        </w:trPr>
        <w:tc>
          <w:tcPr>
            <w:tcW w:w="9234" w:type="dxa"/>
            <w:gridSpan w:val="5"/>
          </w:tcPr>
          <w:p w:rsidR="001507BD" w:rsidRPr="00274F1D" w:rsidRDefault="001507BD" w:rsidP="00C50E26">
            <w:pPr>
              <w:pStyle w:val="a4"/>
              <w:spacing w:line="360" w:lineRule="auto"/>
              <w:ind w:left="438" w:right="-186" w:hanging="468"/>
              <w:jc w:val="left"/>
              <w:rPr>
                <w:b/>
                <w:caps/>
                <w:spacing w:val="-2"/>
                <w:szCs w:val="28"/>
              </w:rPr>
            </w:pPr>
            <w:r w:rsidRPr="00274F1D">
              <w:rPr>
                <w:b/>
                <w:caps/>
                <w:spacing w:val="-2"/>
                <w:szCs w:val="28"/>
                <w:lang w:val="uk-UA"/>
              </w:rPr>
              <w:t xml:space="preserve">практичні пропозиції. . . . . . . . . . . . . . . . . . . . . . . . . . . . . . . . . . . . . . . </w:t>
            </w:r>
            <w:r w:rsidR="00C50E26" w:rsidRPr="00274F1D">
              <w:rPr>
                <w:b/>
                <w:caps/>
                <w:spacing w:val="-2"/>
                <w:szCs w:val="28"/>
                <w:lang w:val="uk-UA"/>
              </w:rPr>
              <w:t>. .</w:t>
            </w:r>
          </w:p>
        </w:tc>
        <w:tc>
          <w:tcPr>
            <w:tcW w:w="624" w:type="dxa"/>
          </w:tcPr>
          <w:p w:rsidR="001507BD" w:rsidRPr="00274F1D" w:rsidRDefault="00C50E26" w:rsidP="00A777EE">
            <w:pPr>
              <w:pStyle w:val="a4"/>
              <w:spacing w:line="360" w:lineRule="auto"/>
              <w:ind w:left="438" w:right="-108" w:hanging="468"/>
              <w:jc w:val="left"/>
              <w:rPr>
                <w:b/>
                <w:spacing w:val="-2"/>
                <w:szCs w:val="28"/>
                <w:lang w:val="uk-UA"/>
              </w:rPr>
            </w:pPr>
            <w:r w:rsidRPr="00274F1D">
              <w:rPr>
                <w:b/>
                <w:spacing w:val="-2"/>
                <w:szCs w:val="28"/>
                <w:lang w:val="uk-UA"/>
              </w:rPr>
              <w:t>1</w:t>
            </w:r>
            <w:r w:rsidR="00C100BB" w:rsidRPr="00274F1D">
              <w:rPr>
                <w:b/>
                <w:spacing w:val="-2"/>
                <w:szCs w:val="28"/>
                <w:lang w:val="uk-UA"/>
              </w:rPr>
              <w:t>39</w:t>
            </w:r>
          </w:p>
        </w:tc>
      </w:tr>
      <w:tr w:rsidR="001507BD" w:rsidRPr="00274F1D">
        <w:trPr>
          <w:trHeight w:val="492"/>
        </w:trPr>
        <w:tc>
          <w:tcPr>
            <w:tcW w:w="9234" w:type="dxa"/>
            <w:gridSpan w:val="5"/>
          </w:tcPr>
          <w:p w:rsidR="001507BD" w:rsidRPr="00274F1D" w:rsidRDefault="001507BD" w:rsidP="00C50E26">
            <w:pPr>
              <w:pStyle w:val="a4"/>
              <w:spacing w:line="360" w:lineRule="auto"/>
              <w:ind w:left="438" w:right="-108" w:hanging="468"/>
              <w:jc w:val="left"/>
              <w:rPr>
                <w:b/>
                <w:caps/>
                <w:spacing w:val="-2"/>
                <w:szCs w:val="28"/>
                <w:lang w:val="uk-UA"/>
              </w:rPr>
            </w:pPr>
            <w:r w:rsidRPr="00274F1D">
              <w:rPr>
                <w:b/>
                <w:caps/>
                <w:spacing w:val="-2"/>
                <w:szCs w:val="28"/>
              </w:rPr>
              <w:t>Список л</w:t>
            </w:r>
            <w:r w:rsidRPr="00274F1D">
              <w:rPr>
                <w:b/>
                <w:caps/>
                <w:spacing w:val="-2"/>
                <w:szCs w:val="28"/>
                <w:lang w:val="uk-UA"/>
              </w:rPr>
              <w:t>і</w:t>
            </w:r>
            <w:r w:rsidRPr="00274F1D">
              <w:rPr>
                <w:b/>
                <w:caps/>
                <w:spacing w:val="-2"/>
                <w:szCs w:val="28"/>
              </w:rPr>
              <w:t>тератур</w:t>
            </w:r>
            <w:r w:rsidRPr="00274F1D">
              <w:rPr>
                <w:b/>
                <w:caps/>
                <w:spacing w:val="-2"/>
                <w:szCs w:val="28"/>
                <w:lang w:val="uk-UA"/>
              </w:rPr>
              <w:t xml:space="preserve">и . . . . . . . . . . . . . . . . . . . . . . . . . . . . . . . . . . . . . . . . . . </w:t>
            </w:r>
            <w:r w:rsidR="00C50E26" w:rsidRPr="00274F1D">
              <w:rPr>
                <w:b/>
                <w:caps/>
                <w:spacing w:val="-2"/>
                <w:szCs w:val="28"/>
                <w:lang w:val="uk-UA"/>
              </w:rPr>
              <w:t>. .</w:t>
            </w:r>
          </w:p>
        </w:tc>
        <w:tc>
          <w:tcPr>
            <w:tcW w:w="624" w:type="dxa"/>
          </w:tcPr>
          <w:p w:rsidR="001507BD" w:rsidRPr="00274F1D" w:rsidRDefault="00C50E26" w:rsidP="00A777EE">
            <w:pPr>
              <w:pStyle w:val="a4"/>
              <w:spacing w:line="360" w:lineRule="auto"/>
              <w:ind w:left="438" w:right="-108" w:hanging="468"/>
              <w:jc w:val="left"/>
              <w:rPr>
                <w:b/>
                <w:spacing w:val="-2"/>
                <w:szCs w:val="28"/>
                <w:lang w:val="uk-UA"/>
              </w:rPr>
            </w:pPr>
            <w:r w:rsidRPr="00274F1D">
              <w:rPr>
                <w:b/>
                <w:spacing w:val="-2"/>
                <w:szCs w:val="28"/>
                <w:lang w:val="uk-UA"/>
              </w:rPr>
              <w:t>14</w:t>
            </w:r>
            <w:r w:rsidR="00C100BB" w:rsidRPr="00274F1D">
              <w:rPr>
                <w:b/>
                <w:spacing w:val="-2"/>
                <w:szCs w:val="28"/>
                <w:lang w:val="uk-UA"/>
              </w:rPr>
              <w:t>0</w:t>
            </w:r>
          </w:p>
        </w:tc>
      </w:tr>
    </w:tbl>
    <w:p w:rsidR="00994B05" w:rsidRPr="00274F1D" w:rsidRDefault="00994B05" w:rsidP="00C50E26">
      <w:pPr>
        <w:spacing w:line="360" w:lineRule="auto"/>
        <w:jc w:val="center"/>
        <w:rPr>
          <w:b/>
          <w:caps/>
          <w:sz w:val="28"/>
          <w:szCs w:val="28"/>
          <w:lang w:val="en-US"/>
        </w:rPr>
      </w:pPr>
    </w:p>
    <w:p w:rsidR="00C110E7" w:rsidRPr="00274F1D" w:rsidRDefault="00C110E7" w:rsidP="00C50E26">
      <w:pPr>
        <w:spacing w:line="360" w:lineRule="auto"/>
        <w:jc w:val="center"/>
        <w:rPr>
          <w:b/>
          <w:caps/>
          <w:sz w:val="28"/>
          <w:szCs w:val="28"/>
          <w:lang w:val="uk-UA"/>
        </w:rPr>
      </w:pPr>
    </w:p>
    <w:p w:rsidR="006A431B" w:rsidRPr="00274F1D" w:rsidRDefault="006A431B" w:rsidP="00C50E26">
      <w:pPr>
        <w:spacing w:line="360" w:lineRule="auto"/>
        <w:jc w:val="center"/>
        <w:rPr>
          <w:b/>
          <w:caps/>
          <w:sz w:val="28"/>
          <w:szCs w:val="28"/>
          <w:lang w:val="uk-UA"/>
        </w:rPr>
      </w:pPr>
    </w:p>
    <w:p w:rsidR="006A431B" w:rsidRPr="00274F1D" w:rsidRDefault="006A431B" w:rsidP="00C50E26">
      <w:pPr>
        <w:spacing w:line="360" w:lineRule="auto"/>
        <w:jc w:val="center"/>
        <w:rPr>
          <w:b/>
          <w:caps/>
          <w:sz w:val="28"/>
          <w:szCs w:val="28"/>
          <w:lang w:val="uk-UA"/>
        </w:rPr>
      </w:pPr>
    </w:p>
    <w:p w:rsidR="00994B05" w:rsidRPr="00274F1D" w:rsidRDefault="00994B05" w:rsidP="00C110E7">
      <w:pPr>
        <w:spacing w:line="360" w:lineRule="auto"/>
        <w:jc w:val="center"/>
        <w:rPr>
          <w:b/>
          <w:caps/>
          <w:sz w:val="28"/>
          <w:szCs w:val="28"/>
          <w:lang w:val="uk-UA"/>
        </w:rPr>
      </w:pPr>
      <w:r w:rsidRPr="00274F1D">
        <w:rPr>
          <w:b/>
          <w:caps/>
          <w:sz w:val="28"/>
          <w:szCs w:val="28"/>
          <w:lang w:val="en-US"/>
        </w:rPr>
        <w:lastRenderedPageBreak/>
        <w:t>C</w:t>
      </w:r>
      <w:r w:rsidRPr="00274F1D">
        <w:rPr>
          <w:b/>
          <w:caps/>
          <w:sz w:val="28"/>
          <w:szCs w:val="28"/>
          <w:lang w:val="uk-UA"/>
        </w:rPr>
        <w:t>писок умовних скорочень</w:t>
      </w:r>
    </w:p>
    <w:p w:rsidR="00A777EE" w:rsidRPr="00274F1D" w:rsidRDefault="00A777EE" w:rsidP="00C110E7">
      <w:pPr>
        <w:spacing w:line="360" w:lineRule="auto"/>
        <w:jc w:val="center"/>
        <w:rPr>
          <w:b/>
          <w:caps/>
          <w:sz w:val="28"/>
          <w:szCs w:val="28"/>
          <w:lang w:val="uk-UA"/>
        </w:rPr>
      </w:pPr>
    </w:p>
    <w:p w:rsidR="00A777EE" w:rsidRPr="00274F1D" w:rsidRDefault="00A777EE" w:rsidP="00C110E7">
      <w:pPr>
        <w:spacing w:line="360" w:lineRule="auto"/>
        <w:jc w:val="center"/>
        <w:rPr>
          <w:b/>
          <w:caps/>
          <w:sz w:val="28"/>
          <w:szCs w:val="28"/>
        </w:rPr>
      </w:pPr>
    </w:p>
    <w:tbl>
      <w:tblPr>
        <w:tblW w:w="9404" w:type="dxa"/>
        <w:tblLayout w:type="fixed"/>
        <w:tblLook w:val="01E0"/>
      </w:tblPr>
      <w:tblGrid>
        <w:gridCol w:w="1356"/>
        <w:gridCol w:w="468"/>
        <w:gridCol w:w="7580"/>
      </w:tblGrid>
      <w:tr w:rsidR="00A777EE" w:rsidRPr="00274F1D">
        <w:tc>
          <w:tcPr>
            <w:tcW w:w="1356" w:type="dxa"/>
          </w:tcPr>
          <w:p w:rsidR="00A777EE" w:rsidRPr="00274F1D" w:rsidRDefault="00A777EE" w:rsidP="007702FE">
            <w:pPr>
              <w:spacing w:line="360" w:lineRule="auto"/>
              <w:jc w:val="right"/>
              <w:rPr>
                <w:sz w:val="28"/>
                <w:szCs w:val="28"/>
                <w:lang w:val="uk-UA"/>
              </w:rPr>
            </w:pPr>
            <w:r w:rsidRPr="00274F1D">
              <w:rPr>
                <w:sz w:val="28"/>
                <w:szCs w:val="28"/>
                <w:lang w:val="uk-UA"/>
              </w:rPr>
              <w:t>АОЗ</w:t>
            </w:r>
          </w:p>
        </w:tc>
        <w:tc>
          <w:tcPr>
            <w:tcW w:w="468" w:type="dxa"/>
          </w:tcPr>
          <w:p w:rsidR="00A777EE" w:rsidRPr="00274F1D" w:rsidRDefault="00A777EE"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777EE" w:rsidRPr="00274F1D" w:rsidRDefault="00A777EE" w:rsidP="00A777EE">
            <w:pPr>
              <w:spacing w:line="360" w:lineRule="auto"/>
              <w:ind w:hanging="8"/>
              <w:rPr>
                <w:sz w:val="28"/>
                <w:szCs w:val="28"/>
                <w:lang w:val="uk-UA"/>
              </w:rPr>
            </w:pPr>
            <w:r w:rsidRPr="00274F1D">
              <w:rPr>
                <w:sz w:val="28"/>
                <w:szCs w:val="28"/>
                <w:lang w:val="uk-UA"/>
              </w:rPr>
              <w:t>антиоксидантний захист</w:t>
            </w:r>
          </w:p>
        </w:tc>
      </w:tr>
      <w:tr w:rsidR="00A31CFD" w:rsidRPr="00274F1D">
        <w:tc>
          <w:tcPr>
            <w:tcW w:w="1356" w:type="dxa"/>
          </w:tcPr>
          <w:p w:rsidR="00A31CFD" w:rsidRPr="00274F1D" w:rsidRDefault="00A31CFD" w:rsidP="007702FE">
            <w:pPr>
              <w:spacing w:line="360" w:lineRule="auto"/>
              <w:jc w:val="right"/>
              <w:rPr>
                <w:sz w:val="28"/>
                <w:szCs w:val="28"/>
                <w:lang w:val="uk-UA"/>
              </w:rPr>
            </w:pPr>
            <w:r w:rsidRPr="00274F1D">
              <w:rPr>
                <w:sz w:val="28"/>
                <w:szCs w:val="28"/>
                <w:lang w:val="uk-UA"/>
              </w:rPr>
              <w:t>АОС</w:t>
            </w:r>
          </w:p>
        </w:tc>
        <w:tc>
          <w:tcPr>
            <w:tcW w:w="468" w:type="dxa"/>
          </w:tcPr>
          <w:p w:rsidR="00A31CFD" w:rsidRPr="00274F1D" w:rsidRDefault="00A31CFD" w:rsidP="00A777EE">
            <w:pPr>
              <w:widowControl w:val="0"/>
              <w:spacing w:line="360" w:lineRule="auto"/>
              <w:ind w:left="-1485" w:firstLine="1485"/>
              <w:jc w:val="center"/>
              <w:rPr>
                <w:sz w:val="28"/>
                <w:szCs w:val="28"/>
                <w:lang w:val="uk-UA"/>
              </w:rPr>
            </w:pPr>
            <w:r w:rsidRPr="00274F1D">
              <w:rPr>
                <w:sz w:val="28"/>
                <w:szCs w:val="28"/>
                <w:lang w:val="uk-UA"/>
              </w:rPr>
              <w:t>–</w:t>
            </w:r>
          </w:p>
        </w:tc>
        <w:tc>
          <w:tcPr>
            <w:tcW w:w="7580" w:type="dxa"/>
          </w:tcPr>
          <w:p w:rsidR="00A31CFD" w:rsidRPr="00274F1D" w:rsidRDefault="00A31CFD" w:rsidP="00A777EE">
            <w:pPr>
              <w:spacing w:line="360" w:lineRule="auto"/>
              <w:ind w:hanging="8"/>
              <w:rPr>
                <w:sz w:val="28"/>
                <w:szCs w:val="28"/>
                <w:lang w:val="uk-UA"/>
              </w:rPr>
            </w:pPr>
            <w:r w:rsidRPr="00274F1D">
              <w:rPr>
                <w:sz w:val="28"/>
                <w:szCs w:val="28"/>
                <w:lang w:val="uk-UA"/>
              </w:rPr>
              <w:t>антиоксидантна система</w:t>
            </w:r>
          </w:p>
        </w:tc>
      </w:tr>
      <w:tr w:rsidR="00A31CFD" w:rsidRPr="00274F1D">
        <w:tc>
          <w:tcPr>
            <w:tcW w:w="1356" w:type="dxa"/>
          </w:tcPr>
          <w:p w:rsidR="00A31CFD" w:rsidRPr="00274F1D" w:rsidRDefault="00A31CFD" w:rsidP="007702FE">
            <w:pPr>
              <w:spacing w:line="360" w:lineRule="auto"/>
              <w:jc w:val="right"/>
              <w:rPr>
                <w:sz w:val="28"/>
                <w:szCs w:val="28"/>
                <w:lang w:val="uk-UA"/>
              </w:rPr>
            </w:pPr>
            <w:r w:rsidRPr="00274F1D">
              <w:rPr>
                <w:sz w:val="28"/>
                <w:szCs w:val="28"/>
                <w:lang w:val="uk-UA"/>
              </w:rPr>
              <w:t>АФК</w:t>
            </w:r>
          </w:p>
        </w:tc>
        <w:tc>
          <w:tcPr>
            <w:tcW w:w="468" w:type="dxa"/>
          </w:tcPr>
          <w:p w:rsidR="00A31CFD" w:rsidRPr="00274F1D" w:rsidRDefault="00A31CFD" w:rsidP="00A777EE">
            <w:pPr>
              <w:widowControl w:val="0"/>
              <w:spacing w:line="360" w:lineRule="auto"/>
              <w:ind w:left="-1485" w:firstLine="1485"/>
              <w:jc w:val="center"/>
              <w:rPr>
                <w:sz w:val="28"/>
                <w:szCs w:val="28"/>
                <w:lang w:val="uk-UA"/>
              </w:rPr>
            </w:pPr>
            <w:r w:rsidRPr="00274F1D">
              <w:rPr>
                <w:sz w:val="28"/>
                <w:szCs w:val="28"/>
                <w:lang w:val="uk-UA"/>
              </w:rPr>
              <w:t>–</w:t>
            </w:r>
          </w:p>
        </w:tc>
        <w:tc>
          <w:tcPr>
            <w:tcW w:w="7580" w:type="dxa"/>
          </w:tcPr>
          <w:p w:rsidR="00A31CFD" w:rsidRPr="00274F1D" w:rsidRDefault="00A31CFD" w:rsidP="00A777EE">
            <w:pPr>
              <w:spacing w:line="360" w:lineRule="auto"/>
              <w:ind w:hanging="8"/>
              <w:rPr>
                <w:sz w:val="28"/>
                <w:szCs w:val="28"/>
                <w:lang w:val="uk-UA"/>
              </w:rPr>
            </w:pPr>
            <w:r w:rsidRPr="00274F1D">
              <w:rPr>
                <w:sz w:val="28"/>
                <w:szCs w:val="28"/>
                <w:lang w:val="uk-UA"/>
              </w:rPr>
              <w:t>активні форми кисню</w:t>
            </w:r>
          </w:p>
        </w:tc>
      </w:tr>
      <w:tr w:rsidR="00A777EE" w:rsidRPr="00274F1D">
        <w:tc>
          <w:tcPr>
            <w:tcW w:w="1356" w:type="dxa"/>
          </w:tcPr>
          <w:p w:rsidR="00A777EE" w:rsidRPr="00274F1D" w:rsidRDefault="00A777EE" w:rsidP="007702FE">
            <w:pPr>
              <w:widowControl w:val="0"/>
              <w:spacing w:line="360" w:lineRule="auto"/>
              <w:ind w:left="-1485" w:firstLine="1485"/>
              <w:jc w:val="right"/>
              <w:rPr>
                <w:sz w:val="28"/>
                <w:szCs w:val="28"/>
                <w:lang w:val="uk-UA"/>
              </w:rPr>
            </w:pPr>
            <w:r w:rsidRPr="00274F1D">
              <w:rPr>
                <w:sz w:val="28"/>
                <w:szCs w:val="28"/>
                <w:lang w:val="uk-UA"/>
              </w:rPr>
              <w:t>ВООЗ</w:t>
            </w:r>
          </w:p>
        </w:tc>
        <w:tc>
          <w:tcPr>
            <w:tcW w:w="468" w:type="dxa"/>
          </w:tcPr>
          <w:p w:rsidR="00A777EE" w:rsidRPr="00274F1D" w:rsidRDefault="00A777EE"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777EE" w:rsidRPr="00274F1D" w:rsidRDefault="00A777EE" w:rsidP="00A777EE">
            <w:pPr>
              <w:widowControl w:val="0"/>
              <w:spacing w:line="360" w:lineRule="auto"/>
              <w:ind w:hanging="8"/>
              <w:rPr>
                <w:sz w:val="28"/>
                <w:szCs w:val="28"/>
                <w:lang w:val="uk-UA"/>
              </w:rPr>
            </w:pPr>
            <w:r w:rsidRPr="00274F1D">
              <w:rPr>
                <w:sz w:val="28"/>
                <w:szCs w:val="28"/>
                <w:lang w:val="uk-UA"/>
              </w:rPr>
              <w:t>Всесвітня організація охорони здоров</w:t>
            </w:r>
            <w:r w:rsidRPr="00274F1D">
              <w:rPr>
                <w:sz w:val="28"/>
                <w:szCs w:val="28"/>
              </w:rPr>
              <w:t>`</w:t>
            </w:r>
            <w:r w:rsidRPr="00274F1D">
              <w:rPr>
                <w:sz w:val="28"/>
                <w:szCs w:val="28"/>
                <w:lang w:val="uk-UA"/>
              </w:rPr>
              <w:t>я</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ВНП</w:t>
            </w:r>
          </w:p>
        </w:tc>
        <w:tc>
          <w:tcPr>
            <w:tcW w:w="468" w:type="dxa"/>
          </w:tcPr>
          <w:p w:rsidR="00A31CFD" w:rsidRPr="00274F1D" w:rsidRDefault="00A31CFD" w:rsidP="00A777EE">
            <w:pPr>
              <w:widowControl w:val="0"/>
              <w:spacing w:line="360" w:lineRule="auto"/>
              <w:ind w:left="-1485" w:firstLine="1485"/>
              <w:jc w:val="center"/>
              <w:rPr>
                <w:sz w:val="28"/>
                <w:szCs w:val="28"/>
                <w:lang w:val="uk-UA"/>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вібронебезпечні професії</w:t>
            </w:r>
          </w:p>
        </w:tc>
      </w:tr>
      <w:tr w:rsidR="00A777EE" w:rsidRPr="00274F1D">
        <w:tc>
          <w:tcPr>
            <w:tcW w:w="1356" w:type="dxa"/>
          </w:tcPr>
          <w:p w:rsidR="00A777EE" w:rsidRPr="00274F1D" w:rsidRDefault="00A777EE" w:rsidP="007702FE">
            <w:pPr>
              <w:widowControl w:val="0"/>
              <w:spacing w:line="360" w:lineRule="auto"/>
              <w:ind w:left="-1485" w:firstLine="1485"/>
              <w:jc w:val="right"/>
              <w:rPr>
                <w:sz w:val="28"/>
                <w:szCs w:val="28"/>
                <w:lang w:val="uk-UA"/>
              </w:rPr>
            </w:pPr>
            <w:r w:rsidRPr="00274F1D">
              <w:rPr>
                <w:sz w:val="28"/>
                <w:szCs w:val="28"/>
                <w:lang w:val="uk-UA"/>
              </w:rPr>
              <w:t>ВПС</w:t>
            </w:r>
          </w:p>
        </w:tc>
        <w:tc>
          <w:tcPr>
            <w:tcW w:w="468" w:type="dxa"/>
          </w:tcPr>
          <w:p w:rsidR="00A777EE" w:rsidRPr="00274F1D" w:rsidRDefault="00A777EE"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777EE" w:rsidRPr="00274F1D" w:rsidRDefault="00A777EE" w:rsidP="00A777EE">
            <w:pPr>
              <w:widowControl w:val="0"/>
              <w:spacing w:line="360" w:lineRule="auto"/>
              <w:ind w:hanging="8"/>
              <w:rPr>
                <w:sz w:val="28"/>
                <w:szCs w:val="28"/>
                <w:lang w:val="uk-UA"/>
              </w:rPr>
            </w:pPr>
            <w:r w:rsidRPr="00274F1D">
              <w:rPr>
                <w:sz w:val="28"/>
                <w:szCs w:val="28"/>
                <w:lang w:val="uk-UA"/>
              </w:rPr>
              <w:t>вібропародонтальний синдром</w:t>
            </w:r>
          </w:p>
        </w:tc>
      </w:tr>
      <w:tr w:rsidR="00A777EE" w:rsidRPr="00274F1D">
        <w:tc>
          <w:tcPr>
            <w:tcW w:w="1356" w:type="dxa"/>
          </w:tcPr>
          <w:p w:rsidR="00A777EE" w:rsidRPr="00274F1D" w:rsidRDefault="00A777EE" w:rsidP="007702FE">
            <w:pPr>
              <w:widowControl w:val="0"/>
              <w:spacing w:line="360" w:lineRule="auto"/>
              <w:ind w:left="-1485" w:firstLine="1485"/>
              <w:jc w:val="right"/>
              <w:rPr>
                <w:sz w:val="28"/>
                <w:szCs w:val="28"/>
                <w:lang w:val="uk-UA"/>
              </w:rPr>
            </w:pPr>
            <w:r w:rsidRPr="00274F1D">
              <w:rPr>
                <w:sz w:val="28"/>
                <w:szCs w:val="28"/>
                <w:lang w:val="uk-UA"/>
              </w:rPr>
              <w:t>ВПСК</w:t>
            </w:r>
          </w:p>
        </w:tc>
        <w:tc>
          <w:tcPr>
            <w:tcW w:w="468" w:type="dxa"/>
          </w:tcPr>
          <w:p w:rsidR="00A777EE" w:rsidRPr="00274F1D" w:rsidRDefault="00A777EE"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777EE" w:rsidRPr="00274F1D" w:rsidRDefault="00A777EE" w:rsidP="00A777EE">
            <w:pPr>
              <w:widowControl w:val="0"/>
              <w:spacing w:line="360" w:lineRule="auto"/>
              <w:ind w:hanging="8"/>
              <w:rPr>
                <w:sz w:val="28"/>
                <w:szCs w:val="28"/>
                <w:lang w:val="uk-UA"/>
              </w:rPr>
            </w:pPr>
            <w:r w:rsidRPr="00274F1D">
              <w:rPr>
                <w:sz w:val="28"/>
                <w:szCs w:val="28"/>
                <w:lang w:val="uk-UA"/>
              </w:rPr>
              <w:t>вакуумпресурна (зональна) стійкість капілярів за Кулаженко</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ВРО</w:t>
            </w:r>
          </w:p>
        </w:tc>
        <w:tc>
          <w:tcPr>
            <w:tcW w:w="468" w:type="dxa"/>
          </w:tcPr>
          <w:p w:rsidR="00A31CFD" w:rsidRPr="00274F1D" w:rsidRDefault="00A31CFD" w:rsidP="00A777EE">
            <w:pPr>
              <w:widowControl w:val="0"/>
              <w:spacing w:line="360" w:lineRule="auto"/>
              <w:ind w:left="-1485" w:firstLine="1485"/>
              <w:jc w:val="center"/>
              <w:rPr>
                <w:sz w:val="28"/>
                <w:szCs w:val="28"/>
                <w:lang w:val="uk-UA"/>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вільнорадикальне окислення</w:t>
            </w:r>
          </w:p>
        </w:tc>
      </w:tr>
      <w:tr w:rsidR="00A31CFD" w:rsidRPr="00274F1D">
        <w:tc>
          <w:tcPr>
            <w:tcW w:w="1356" w:type="dxa"/>
          </w:tcPr>
          <w:p w:rsidR="00A31CFD" w:rsidRPr="00274F1D" w:rsidRDefault="00A31CFD" w:rsidP="00514686">
            <w:pPr>
              <w:widowControl w:val="0"/>
              <w:spacing w:line="360" w:lineRule="auto"/>
              <w:ind w:left="-1485" w:firstLine="1485"/>
              <w:jc w:val="right"/>
              <w:rPr>
                <w:sz w:val="28"/>
                <w:szCs w:val="28"/>
                <w:lang w:val="uk-UA"/>
              </w:rPr>
            </w:pPr>
            <w:r w:rsidRPr="00274F1D">
              <w:rPr>
                <w:sz w:val="28"/>
                <w:szCs w:val="28"/>
                <w:lang w:val="uk-UA"/>
              </w:rPr>
              <w:t>ВХ</w:t>
            </w:r>
          </w:p>
        </w:tc>
        <w:tc>
          <w:tcPr>
            <w:tcW w:w="468" w:type="dxa"/>
          </w:tcPr>
          <w:p w:rsidR="00A31CFD" w:rsidRPr="00274F1D" w:rsidRDefault="00A31CFD" w:rsidP="00514686">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514686">
            <w:pPr>
              <w:widowControl w:val="0"/>
              <w:spacing w:line="360" w:lineRule="auto"/>
              <w:ind w:hanging="8"/>
              <w:rPr>
                <w:sz w:val="28"/>
                <w:szCs w:val="28"/>
                <w:lang w:val="uk-UA"/>
              </w:rPr>
            </w:pPr>
            <w:r w:rsidRPr="00274F1D">
              <w:rPr>
                <w:sz w:val="28"/>
                <w:szCs w:val="28"/>
                <w:lang w:val="uk-UA"/>
              </w:rPr>
              <w:t>вібраційна хвороба</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ГВ</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глутатіон відновлений</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ГІ</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гігієнічний індекс порожнини рота</w:t>
            </w:r>
          </w:p>
        </w:tc>
      </w:tr>
      <w:tr w:rsidR="00BF7B13" w:rsidRPr="00274F1D">
        <w:tc>
          <w:tcPr>
            <w:tcW w:w="1356" w:type="dxa"/>
          </w:tcPr>
          <w:p w:rsidR="00BF7B13" w:rsidRPr="00274F1D" w:rsidRDefault="00BF7B13" w:rsidP="007702FE">
            <w:pPr>
              <w:widowControl w:val="0"/>
              <w:spacing w:line="360" w:lineRule="auto"/>
              <w:ind w:left="-1485" w:firstLine="1485"/>
              <w:jc w:val="right"/>
              <w:rPr>
                <w:sz w:val="28"/>
                <w:szCs w:val="28"/>
                <w:lang w:val="uk-UA"/>
              </w:rPr>
            </w:pPr>
            <w:r w:rsidRPr="00274F1D">
              <w:rPr>
                <w:sz w:val="28"/>
                <w:szCs w:val="28"/>
                <w:lang w:val="uk-UA"/>
              </w:rPr>
              <w:t>ЗВСК</w:t>
            </w:r>
          </w:p>
        </w:tc>
        <w:tc>
          <w:tcPr>
            <w:tcW w:w="468" w:type="dxa"/>
          </w:tcPr>
          <w:p w:rsidR="00BF7B13" w:rsidRPr="00274F1D" w:rsidRDefault="00BF7B13" w:rsidP="00A777EE">
            <w:pPr>
              <w:widowControl w:val="0"/>
              <w:spacing w:line="360" w:lineRule="auto"/>
              <w:ind w:left="-1485" w:firstLine="1485"/>
              <w:jc w:val="center"/>
              <w:rPr>
                <w:sz w:val="28"/>
                <w:szCs w:val="28"/>
                <w:lang w:val="uk-UA"/>
              </w:rPr>
            </w:pPr>
            <w:r w:rsidRPr="00274F1D">
              <w:rPr>
                <w:sz w:val="28"/>
                <w:szCs w:val="28"/>
                <w:lang w:val="uk-UA"/>
              </w:rPr>
              <w:t>–</w:t>
            </w:r>
          </w:p>
        </w:tc>
        <w:tc>
          <w:tcPr>
            <w:tcW w:w="7580" w:type="dxa"/>
          </w:tcPr>
          <w:p w:rsidR="00BF7B13" w:rsidRPr="00274F1D" w:rsidRDefault="00BF7B13" w:rsidP="00A777EE">
            <w:pPr>
              <w:widowControl w:val="0"/>
              <w:spacing w:line="360" w:lineRule="auto"/>
              <w:ind w:hanging="8"/>
              <w:rPr>
                <w:sz w:val="28"/>
                <w:szCs w:val="28"/>
                <w:lang w:val="uk-UA"/>
              </w:rPr>
            </w:pPr>
            <w:r w:rsidRPr="00274F1D">
              <w:rPr>
                <w:sz w:val="28"/>
                <w:szCs w:val="28"/>
                <w:lang w:val="uk-UA"/>
              </w:rPr>
              <w:t>зональна вакуумпресурна стійкість капілярів</w:t>
            </w:r>
          </w:p>
        </w:tc>
      </w:tr>
      <w:tr w:rsidR="00A31CFD" w:rsidRPr="00274F1D">
        <w:tc>
          <w:tcPr>
            <w:tcW w:w="1356" w:type="dxa"/>
          </w:tcPr>
          <w:p w:rsidR="00A31CFD" w:rsidRPr="00274F1D" w:rsidRDefault="00A31CFD" w:rsidP="007702FE">
            <w:pPr>
              <w:widowControl w:val="0"/>
              <w:tabs>
                <w:tab w:val="left" w:pos="1335"/>
              </w:tabs>
              <w:spacing w:line="360" w:lineRule="auto"/>
              <w:ind w:left="-1485" w:firstLine="1485"/>
              <w:jc w:val="right"/>
              <w:rPr>
                <w:sz w:val="28"/>
                <w:szCs w:val="28"/>
                <w:lang w:val="uk-UA"/>
              </w:rPr>
            </w:pPr>
            <w:r w:rsidRPr="00274F1D">
              <w:rPr>
                <w:sz w:val="28"/>
                <w:szCs w:val="28"/>
                <w:lang w:val="uk-UA"/>
              </w:rPr>
              <w:t>КАТ</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0015E5" w:rsidP="00A777EE">
            <w:pPr>
              <w:widowControl w:val="0"/>
              <w:spacing w:line="360" w:lineRule="auto"/>
              <w:ind w:hanging="8"/>
              <w:rPr>
                <w:sz w:val="28"/>
                <w:szCs w:val="28"/>
                <w:lang w:val="uk-UA"/>
              </w:rPr>
            </w:pPr>
            <w:r w:rsidRPr="00274F1D">
              <w:rPr>
                <w:sz w:val="28"/>
                <w:szCs w:val="28"/>
                <w:lang w:val="uk-UA"/>
              </w:rPr>
              <w:t>к</w:t>
            </w:r>
            <w:r w:rsidR="00D25181" w:rsidRPr="00274F1D">
              <w:rPr>
                <w:sz w:val="28"/>
                <w:szCs w:val="28"/>
                <w:lang w:val="uk-UA"/>
              </w:rPr>
              <w:t>аталаза</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КПВ</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індекс «каріозні-пломбовані-видалені зуби»</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КМЕ</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клініко-метаболічна ефективність (лікування)</w:t>
            </w:r>
          </w:p>
        </w:tc>
      </w:tr>
      <w:tr w:rsidR="00A31CFD" w:rsidRPr="00274F1D">
        <w:tc>
          <w:tcPr>
            <w:tcW w:w="1356" w:type="dxa"/>
          </w:tcPr>
          <w:p w:rsidR="00A31CFD" w:rsidRPr="00274F1D" w:rsidRDefault="00A31CFD" w:rsidP="007702FE">
            <w:pPr>
              <w:spacing w:line="360" w:lineRule="auto"/>
              <w:jc w:val="right"/>
              <w:rPr>
                <w:sz w:val="28"/>
                <w:szCs w:val="28"/>
                <w:lang w:val="uk-UA"/>
              </w:rPr>
            </w:pPr>
            <w:r w:rsidRPr="00274F1D">
              <w:rPr>
                <w:sz w:val="28"/>
                <w:szCs w:val="28"/>
                <w:lang w:val="uk-UA"/>
              </w:rPr>
              <w:t>ОГ</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spacing w:line="360" w:lineRule="auto"/>
              <w:ind w:hanging="8"/>
              <w:rPr>
                <w:sz w:val="28"/>
                <w:szCs w:val="28"/>
                <w:lang w:val="uk-UA"/>
              </w:rPr>
            </w:pPr>
            <w:r w:rsidRPr="00274F1D">
              <w:rPr>
                <w:sz w:val="28"/>
                <w:szCs w:val="28"/>
                <w:lang w:val="uk-UA"/>
              </w:rPr>
              <w:t>окиснювальний гомеостаз</w:t>
            </w:r>
          </w:p>
        </w:tc>
      </w:tr>
      <w:tr w:rsidR="00A31CFD" w:rsidRPr="00274F1D">
        <w:tc>
          <w:tcPr>
            <w:tcW w:w="1356" w:type="dxa"/>
          </w:tcPr>
          <w:p w:rsidR="00A31CFD" w:rsidRPr="00274F1D" w:rsidRDefault="00A31CFD" w:rsidP="007702FE">
            <w:pPr>
              <w:spacing w:line="360" w:lineRule="auto"/>
              <w:ind w:left="-1485" w:firstLine="1485"/>
              <w:jc w:val="right"/>
              <w:rPr>
                <w:sz w:val="28"/>
                <w:szCs w:val="28"/>
                <w:lang w:val="uk-UA"/>
              </w:rPr>
            </w:pPr>
            <w:r w:rsidRPr="00274F1D">
              <w:rPr>
                <w:sz w:val="28"/>
                <w:szCs w:val="28"/>
                <w:lang w:val="uk-UA"/>
              </w:rPr>
              <w:t>ПВП</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spacing w:line="360" w:lineRule="auto"/>
              <w:ind w:hanging="8"/>
              <w:rPr>
                <w:sz w:val="28"/>
                <w:szCs w:val="28"/>
                <w:lang w:val="uk-UA"/>
              </w:rPr>
            </w:pPr>
            <w:r w:rsidRPr="00274F1D">
              <w:rPr>
                <w:sz w:val="28"/>
                <w:szCs w:val="28"/>
              </w:rPr>
              <w:t>працівники вібронебезпечних професій</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ПК</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tabs>
                <w:tab w:val="left" w:pos="621"/>
              </w:tabs>
              <w:spacing w:line="360" w:lineRule="auto"/>
              <w:ind w:hanging="8"/>
              <w:rPr>
                <w:sz w:val="28"/>
                <w:szCs w:val="28"/>
                <w:lang w:val="uk-UA"/>
              </w:rPr>
            </w:pPr>
            <w:r w:rsidRPr="00274F1D">
              <w:rPr>
                <w:sz w:val="28"/>
                <w:szCs w:val="28"/>
                <w:lang w:val="uk-UA"/>
              </w:rPr>
              <w:t>прогностичний коефіцієнт, пат</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ПОЛ</w:t>
            </w:r>
          </w:p>
          <w:p w:rsidR="00FE5718" w:rsidRPr="00274F1D" w:rsidRDefault="00FE5718" w:rsidP="007702FE">
            <w:pPr>
              <w:widowControl w:val="0"/>
              <w:spacing w:line="360" w:lineRule="auto"/>
              <w:ind w:left="-1485" w:firstLine="1485"/>
              <w:jc w:val="right"/>
              <w:rPr>
                <w:sz w:val="28"/>
                <w:szCs w:val="28"/>
                <w:lang w:val="uk-UA"/>
              </w:rPr>
            </w:pPr>
            <w:r w:rsidRPr="00274F1D">
              <w:rPr>
                <w:sz w:val="28"/>
                <w:szCs w:val="28"/>
                <w:lang w:val="uk-UA"/>
              </w:rPr>
              <w:t>ПП</w:t>
            </w:r>
          </w:p>
        </w:tc>
        <w:tc>
          <w:tcPr>
            <w:tcW w:w="468" w:type="dxa"/>
          </w:tcPr>
          <w:p w:rsidR="00A31CFD" w:rsidRPr="00274F1D" w:rsidRDefault="00A31CFD" w:rsidP="00A777EE">
            <w:pPr>
              <w:widowControl w:val="0"/>
              <w:spacing w:line="360" w:lineRule="auto"/>
              <w:ind w:left="-1485" w:firstLine="1485"/>
              <w:jc w:val="center"/>
              <w:rPr>
                <w:sz w:val="28"/>
                <w:szCs w:val="28"/>
                <w:lang w:val="uk-UA"/>
              </w:rPr>
            </w:pPr>
            <w:r w:rsidRPr="00274F1D">
              <w:rPr>
                <w:sz w:val="28"/>
                <w:szCs w:val="28"/>
                <w:lang w:val="uk-UA"/>
              </w:rPr>
              <w:t>–</w:t>
            </w:r>
          </w:p>
        </w:tc>
        <w:tc>
          <w:tcPr>
            <w:tcW w:w="7580" w:type="dxa"/>
          </w:tcPr>
          <w:p w:rsidR="00A31CFD" w:rsidRPr="00274F1D" w:rsidRDefault="00A31CFD" w:rsidP="00A777EE">
            <w:pPr>
              <w:widowControl w:val="0"/>
              <w:tabs>
                <w:tab w:val="left" w:pos="621"/>
              </w:tabs>
              <w:spacing w:line="360" w:lineRule="auto"/>
              <w:ind w:hanging="8"/>
              <w:rPr>
                <w:sz w:val="28"/>
                <w:szCs w:val="28"/>
                <w:lang w:val="uk-UA"/>
              </w:rPr>
            </w:pPr>
            <w:r w:rsidRPr="00274F1D">
              <w:rPr>
                <w:sz w:val="28"/>
                <w:szCs w:val="28"/>
                <w:lang w:val="uk-UA"/>
              </w:rPr>
              <w:t>перекисне окислення ліпідів (мембран клітин)</w:t>
            </w:r>
          </w:p>
          <w:p w:rsidR="00FE5718" w:rsidRPr="00274F1D" w:rsidRDefault="00FE5718" w:rsidP="00A777EE">
            <w:pPr>
              <w:widowControl w:val="0"/>
              <w:tabs>
                <w:tab w:val="left" w:pos="621"/>
              </w:tabs>
              <w:spacing w:line="360" w:lineRule="auto"/>
              <w:ind w:hanging="8"/>
              <w:rPr>
                <w:sz w:val="28"/>
                <w:szCs w:val="28"/>
                <w:lang w:val="uk-UA"/>
              </w:rPr>
            </w:pPr>
            <w:r w:rsidRPr="00274F1D">
              <w:rPr>
                <w:sz w:val="28"/>
                <w:szCs w:val="28"/>
                <w:lang w:val="uk-UA"/>
              </w:rPr>
              <w:t>патологія пародонта</w:t>
            </w:r>
          </w:p>
        </w:tc>
      </w:tr>
      <w:tr w:rsidR="00A31CFD" w:rsidRPr="00274F1D">
        <w:tc>
          <w:tcPr>
            <w:tcW w:w="1356" w:type="dxa"/>
          </w:tcPr>
          <w:p w:rsidR="00A31CFD" w:rsidRPr="00274F1D" w:rsidRDefault="00A31CFD" w:rsidP="007702FE">
            <w:pPr>
              <w:spacing w:line="360" w:lineRule="auto"/>
              <w:jc w:val="right"/>
              <w:rPr>
                <w:sz w:val="28"/>
                <w:szCs w:val="28"/>
                <w:lang w:val="uk-UA"/>
              </w:rPr>
            </w:pPr>
            <w:r w:rsidRPr="00274F1D">
              <w:rPr>
                <w:sz w:val="28"/>
                <w:szCs w:val="28"/>
                <w:lang w:val="uk-UA"/>
              </w:rPr>
              <w:t>РП</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spacing w:line="360" w:lineRule="auto"/>
            </w:pPr>
            <w:r w:rsidRPr="00274F1D">
              <w:rPr>
                <w:sz w:val="28"/>
                <w:szCs w:val="28"/>
                <w:lang w:val="uk-UA"/>
              </w:rPr>
              <w:t>ротова порожнина</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ТСП</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rPr>
                <w:sz w:val="28"/>
                <w:szCs w:val="28"/>
                <w:lang w:val="uk-UA"/>
              </w:rPr>
            </w:pPr>
            <w:r w:rsidRPr="00274F1D">
              <w:rPr>
                <w:sz w:val="28"/>
                <w:szCs w:val="28"/>
                <w:lang w:val="uk-UA"/>
              </w:rPr>
              <w:t>терапевтична стоматологічна програма</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СС</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стоматологічний статус</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СОД</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5151EA" w:rsidP="00A777EE">
            <w:pPr>
              <w:widowControl w:val="0"/>
              <w:spacing w:line="360" w:lineRule="auto"/>
              <w:ind w:hanging="8"/>
              <w:rPr>
                <w:sz w:val="28"/>
                <w:szCs w:val="28"/>
                <w:lang w:val="uk-UA"/>
              </w:rPr>
            </w:pPr>
            <w:r w:rsidRPr="00274F1D">
              <w:rPr>
                <w:sz w:val="28"/>
                <w:szCs w:val="28"/>
                <w:lang w:val="uk-UA"/>
              </w:rPr>
              <w:t>супероксиддисмутаза</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СОПР</w:t>
            </w:r>
          </w:p>
        </w:tc>
        <w:tc>
          <w:tcPr>
            <w:tcW w:w="468" w:type="dxa"/>
          </w:tcPr>
          <w:p w:rsidR="00A31CFD" w:rsidRPr="00274F1D" w:rsidRDefault="00A31CFD" w:rsidP="00A777EE">
            <w:pPr>
              <w:widowControl w:val="0"/>
              <w:spacing w:line="360" w:lineRule="auto"/>
              <w:ind w:left="-1485" w:firstLine="1485"/>
              <w:jc w:val="center"/>
              <w:rPr>
                <w:sz w:val="28"/>
                <w:szCs w:val="28"/>
                <w:lang w:val="uk-UA"/>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слизова оболонка порожнини рота</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РР</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ротова рідина</w:t>
            </w:r>
          </w:p>
        </w:tc>
      </w:tr>
      <w:tr w:rsidR="00A31CFD" w:rsidRPr="00274F1D">
        <w:tc>
          <w:tcPr>
            <w:tcW w:w="1356" w:type="dxa"/>
          </w:tcPr>
          <w:p w:rsidR="00A31CFD" w:rsidRPr="00274F1D" w:rsidRDefault="00A31CFD" w:rsidP="007702FE">
            <w:pPr>
              <w:spacing w:line="360" w:lineRule="auto"/>
              <w:jc w:val="right"/>
              <w:rPr>
                <w:sz w:val="28"/>
                <w:szCs w:val="28"/>
                <w:lang w:val="uk-UA"/>
              </w:rPr>
            </w:pPr>
            <w:r w:rsidRPr="00274F1D">
              <w:rPr>
                <w:sz w:val="28"/>
                <w:szCs w:val="28"/>
                <w:lang w:val="uk-UA"/>
              </w:rPr>
              <w:t>ФСС</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spacing w:line="360" w:lineRule="auto"/>
              <w:ind w:hanging="8"/>
              <w:rPr>
                <w:sz w:val="28"/>
                <w:szCs w:val="28"/>
                <w:lang w:val="uk-UA"/>
              </w:rPr>
            </w:pPr>
            <w:r w:rsidRPr="00274F1D">
              <w:rPr>
                <w:sz w:val="28"/>
                <w:szCs w:val="28"/>
                <w:lang w:val="uk-UA"/>
              </w:rPr>
              <w:t>функціональний стоматологічний статус</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lastRenderedPageBreak/>
              <w:t>ОНІ-</w:t>
            </w:r>
            <w:r w:rsidRPr="00274F1D">
              <w:rPr>
                <w:sz w:val="28"/>
                <w:szCs w:val="28"/>
              </w:rPr>
              <w:t>S</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індекс гігієни порожнини рота Green-Vermillion</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РМА</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папілярно-маргінально-альвеолярний індекс</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rPr>
              <w:t>CPITN</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узагальнений індекс потреби в лікуванні тканин пародонта</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І</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інформативність критерію, біт</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rPr>
              <w:t>sIgA</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секреторний імуноглобулін</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n</w:t>
            </w:r>
            <w:r w:rsidRPr="00274F1D">
              <w:rPr>
                <w:sz w:val="28"/>
                <w:szCs w:val="28"/>
                <w:vertAlign w:val="subscript"/>
                <w:lang w:val="uk-UA"/>
              </w:rPr>
              <w:t>р</w:t>
            </w:r>
            <w:r w:rsidRPr="00274F1D">
              <w:rPr>
                <w:sz w:val="28"/>
                <w:szCs w:val="28"/>
                <w:lang w:val="uk-UA"/>
              </w:rPr>
              <w:t xml:space="preserve"> </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об’єм репрезентативної вибіркової сукупності</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t</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коефіцієнт достовірності Стьюдента</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sym w:font="Symbol" w:char="F044"/>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допустима похибка</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δ</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максимал</w:t>
            </w:r>
            <w:r w:rsidRPr="00274F1D">
              <w:rPr>
                <w:sz w:val="28"/>
                <w:szCs w:val="28"/>
                <w:lang w:val="uk-UA"/>
              </w:rPr>
              <w:t>ь</w:t>
            </w:r>
            <w:r w:rsidRPr="00274F1D">
              <w:rPr>
                <w:sz w:val="28"/>
                <w:szCs w:val="28"/>
                <w:lang w:val="uk-UA"/>
              </w:rPr>
              <w:t>не середнє квадратичне відхилення</w:t>
            </w:r>
          </w:p>
        </w:tc>
      </w:tr>
      <w:tr w:rsidR="00A31CFD" w:rsidRPr="00274F1D">
        <w:tc>
          <w:tcPr>
            <w:tcW w:w="1356" w:type="dxa"/>
            <w:vAlign w:val="center"/>
          </w:tcPr>
          <w:p w:rsidR="00A31CFD" w:rsidRPr="00274F1D" w:rsidRDefault="00A31CFD" w:rsidP="007702FE">
            <w:pPr>
              <w:pStyle w:val="ab"/>
              <w:widowControl w:val="0"/>
              <w:ind w:left="-1485" w:firstLine="1485"/>
              <w:jc w:val="right"/>
              <w:rPr>
                <w:spacing w:val="0"/>
                <w:szCs w:val="28"/>
              </w:rPr>
            </w:pPr>
            <w:r w:rsidRPr="00274F1D">
              <w:rPr>
                <w:spacing w:val="0"/>
                <w:szCs w:val="28"/>
                <w:lang w:val="en-GB"/>
              </w:rPr>
              <w:t>n</w:t>
            </w:r>
            <w:r w:rsidRPr="00274F1D">
              <w:rPr>
                <w:spacing w:val="0"/>
                <w:szCs w:val="28"/>
                <w:vertAlign w:val="subscript"/>
                <w:lang w:val="uk-UA"/>
              </w:rPr>
              <w:t>0</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vAlign w:val="center"/>
          </w:tcPr>
          <w:p w:rsidR="00A31CFD" w:rsidRPr="00274F1D" w:rsidRDefault="00A31CFD" w:rsidP="00A777EE">
            <w:pPr>
              <w:widowControl w:val="0"/>
              <w:spacing w:line="360" w:lineRule="auto"/>
              <w:ind w:hanging="8"/>
              <w:rPr>
                <w:sz w:val="28"/>
                <w:szCs w:val="28"/>
                <w:lang w:val="uk-UA"/>
              </w:rPr>
            </w:pPr>
            <w:r w:rsidRPr="00274F1D">
              <w:rPr>
                <w:sz w:val="28"/>
                <w:szCs w:val="28"/>
                <w:lang w:val="uk-UA"/>
              </w:rPr>
              <w:t>пацієнти групи к</w:t>
            </w:r>
            <w:r w:rsidRPr="00274F1D">
              <w:rPr>
                <w:sz w:val="28"/>
                <w:szCs w:val="28"/>
                <w:lang w:val="uk-UA"/>
              </w:rPr>
              <w:t>о</w:t>
            </w:r>
            <w:r w:rsidRPr="00274F1D">
              <w:rPr>
                <w:sz w:val="28"/>
                <w:szCs w:val="28"/>
                <w:lang w:val="uk-UA"/>
              </w:rPr>
              <w:t>нтролю</w:t>
            </w:r>
          </w:p>
        </w:tc>
      </w:tr>
      <w:tr w:rsidR="00A31CFD" w:rsidRPr="00274F1D">
        <w:tc>
          <w:tcPr>
            <w:tcW w:w="1356" w:type="dxa"/>
            <w:vAlign w:val="center"/>
          </w:tcPr>
          <w:p w:rsidR="00A31CFD" w:rsidRPr="00274F1D" w:rsidRDefault="00A31CFD" w:rsidP="007702FE">
            <w:pPr>
              <w:pStyle w:val="ab"/>
              <w:widowControl w:val="0"/>
              <w:ind w:left="-1485" w:firstLine="1485"/>
              <w:jc w:val="right"/>
              <w:rPr>
                <w:spacing w:val="0"/>
                <w:szCs w:val="28"/>
              </w:rPr>
            </w:pPr>
            <w:r w:rsidRPr="00274F1D">
              <w:rPr>
                <w:spacing w:val="0"/>
                <w:szCs w:val="28"/>
                <w:lang w:val="en-GB"/>
              </w:rPr>
              <w:t>n</w:t>
            </w:r>
            <w:r w:rsidRPr="00274F1D">
              <w:rPr>
                <w:spacing w:val="0"/>
                <w:szCs w:val="28"/>
                <w:vertAlign w:val="subscript"/>
              </w:rPr>
              <w:t>1</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vAlign w:val="center"/>
          </w:tcPr>
          <w:p w:rsidR="00A31CFD" w:rsidRPr="00274F1D" w:rsidRDefault="00A31CFD" w:rsidP="00A777EE">
            <w:pPr>
              <w:widowControl w:val="0"/>
              <w:spacing w:line="360" w:lineRule="auto"/>
              <w:ind w:hanging="8"/>
              <w:rPr>
                <w:sz w:val="28"/>
                <w:szCs w:val="28"/>
                <w:lang w:val="uk-UA"/>
              </w:rPr>
            </w:pPr>
            <w:r w:rsidRPr="00274F1D">
              <w:rPr>
                <w:sz w:val="28"/>
                <w:szCs w:val="28"/>
                <w:lang w:val="uk-UA"/>
              </w:rPr>
              <w:t>хворі на вібраційну хворобу І ст.</w:t>
            </w:r>
          </w:p>
        </w:tc>
      </w:tr>
      <w:tr w:rsidR="00A31CFD" w:rsidRPr="00274F1D">
        <w:tc>
          <w:tcPr>
            <w:tcW w:w="1356" w:type="dxa"/>
            <w:vAlign w:val="center"/>
          </w:tcPr>
          <w:p w:rsidR="00A31CFD" w:rsidRPr="00274F1D" w:rsidRDefault="00A31CFD" w:rsidP="007702FE">
            <w:pPr>
              <w:pStyle w:val="ab"/>
              <w:widowControl w:val="0"/>
              <w:ind w:left="-1485" w:firstLine="1485"/>
              <w:jc w:val="right"/>
              <w:rPr>
                <w:spacing w:val="0"/>
                <w:szCs w:val="28"/>
                <w:lang w:val="uk-UA"/>
              </w:rPr>
            </w:pPr>
            <w:r w:rsidRPr="00274F1D">
              <w:rPr>
                <w:spacing w:val="0"/>
                <w:szCs w:val="28"/>
                <w:lang w:val="en-GB"/>
              </w:rPr>
              <w:t>n</w:t>
            </w:r>
            <w:r w:rsidRPr="00274F1D">
              <w:rPr>
                <w:spacing w:val="0"/>
                <w:szCs w:val="28"/>
                <w:vertAlign w:val="subscript"/>
                <w:lang w:val="uk-UA"/>
              </w:rPr>
              <w:t>2</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vAlign w:val="center"/>
          </w:tcPr>
          <w:p w:rsidR="00A31CFD" w:rsidRPr="00274F1D" w:rsidRDefault="00A31CFD" w:rsidP="00A777EE">
            <w:pPr>
              <w:widowControl w:val="0"/>
              <w:spacing w:line="360" w:lineRule="auto"/>
              <w:ind w:hanging="8"/>
              <w:rPr>
                <w:sz w:val="28"/>
                <w:szCs w:val="28"/>
                <w:lang w:val="uk-UA"/>
              </w:rPr>
            </w:pPr>
            <w:r w:rsidRPr="00274F1D">
              <w:rPr>
                <w:sz w:val="28"/>
                <w:szCs w:val="28"/>
                <w:lang w:val="uk-UA"/>
              </w:rPr>
              <w:t>хворі на вібраційну хворобу ІІ ст.</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en-US"/>
              </w:rPr>
            </w:pPr>
            <w:r w:rsidRPr="00274F1D">
              <w:rPr>
                <w:sz w:val="28"/>
                <w:szCs w:val="28"/>
                <w:lang w:val="en-US"/>
              </w:rPr>
              <w:t>r</w:t>
            </w:r>
            <w:r w:rsidRPr="00274F1D">
              <w:rPr>
                <w:sz w:val="28"/>
                <w:szCs w:val="28"/>
                <w:vertAlign w:val="subscript"/>
                <w:lang w:val="en-US"/>
              </w:rPr>
              <w:t>XY</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коефіцієнт парної кореляції</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η</w:t>
            </w:r>
            <w:r w:rsidRPr="00274F1D">
              <w:rPr>
                <w:sz w:val="28"/>
                <w:szCs w:val="28"/>
                <w:vertAlign w:val="superscript"/>
                <w:lang w:val="uk-UA"/>
              </w:rPr>
              <w:t>2</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сила впливу фактора, %</w:t>
            </w:r>
          </w:p>
        </w:tc>
      </w:tr>
      <w:tr w:rsidR="00A31CFD" w:rsidRPr="00274F1D">
        <w:tc>
          <w:tcPr>
            <w:tcW w:w="1356" w:type="dxa"/>
          </w:tcPr>
          <w:p w:rsidR="00A31CFD" w:rsidRPr="00274F1D" w:rsidRDefault="00A31CFD" w:rsidP="007702FE">
            <w:pPr>
              <w:widowControl w:val="0"/>
              <w:spacing w:line="360" w:lineRule="auto"/>
              <w:ind w:left="-1485" w:firstLine="1485"/>
              <w:jc w:val="right"/>
              <w:rPr>
                <w:sz w:val="28"/>
                <w:szCs w:val="28"/>
                <w:lang w:val="uk-UA"/>
              </w:rPr>
            </w:pPr>
            <w:r w:rsidRPr="00274F1D">
              <w:rPr>
                <w:sz w:val="28"/>
                <w:szCs w:val="28"/>
                <w:lang w:val="uk-UA"/>
              </w:rPr>
              <w:t>Ρ</w:t>
            </w:r>
          </w:p>
        </w:tc>
        <w:tc>
          <w:tcPr>
            <w:tcW w:w="468" w:type="dxa"/>
          </w:tcPr>
          <w:p w:rsidR="00A31CFD" w:rsidRPr="00274F1D" w:rsidRDefault="00A31CFD" w:rsidP="00A777EE">
            <w:pPr>
              <w:widowControl w:val="0"/>
              <w:spacing w:line="360" w:lineRule="auto"/>
              <w:ind w:left="-1485" w:firstLine="1485"/>
              <w:jc w:val="center"/>
              <w:rPr>
                <w:sz w:val="28"/>
                <w:szCs w:val="28"/>
              </w:rPr>
            </w:pPr>
            <w:r w:rsidRPr="00274F1D">
              <w:rPr>
                <w:sz w:val="28"/>
                <w:szCs w:val="28"/>
                <w:lang w:val="uk-UA"/>
              </w:rPr>
              <w:t>–</w:t>
            </w:r>
          </w:p>
        </w:tc>
        <w:tc>
          <w:tcPr>
            <w:tcW w:w="7580" w:type="dxa"/>
          </w:tcPr>
          <w:p w:rsidR="00A31CFD" w:rsidRPr="00274F1D" w:rsidRDefault="00A31CFD" w:rsidP="00A777EE">
            <w:pPr>
              <w:widowControl w:val="0"/>
              <w:spacing w:line="360" w:lineRule="auto"/>
              <w:ind w:hanging="8"/>
              <w:rPr>
                <w:sz w:val="28"/>
                <w:szCs w:val="28"/>
                <w:lang w:val="uk-UA"/>
              </w:rPr>
            </w:pPr>
            <w:r w:rsidRPr="00274F1D">
              <w:rPr>
                <w:sz w:val="28"/>
                <w:szCs w:val="28"/>
                <w:lang w:val="uk-UA"/>
              </w:rPr>
              <w:t>ранг показника (фактора)</w:t>
            </w:r>
          </w:p>
        </w:tc>
      </w:tr>
    </w:tbl>
    <w:p w:rsidR="00994B05" w:rsidRPr="00274F1D" w:rsidRDefault="00994B05" w:rsidP="00E55822">
      <w:pPr>
        <w:spacing w:line="360" w:lineRule="auto"/>
      </w:pPr>
    </w:p>
    <w:p w:rsidR="00994B05" w:rsidRPr="00274F1D" w:rsidRDefault="00994B05" w:rsidP="00E55822">
      <w:pPr>
        <w:spacing w:line="360" w:lineRule="auto"/>
        <w:rPr>
          <w:lang w:val="uk-UA"/>
        </w:rPr>
      </w:pPr>
    </w:p>
    <w:p w:rsidR="00994B05" w:rsidRPr="00274F1D" w:rsidRDefault="00994B05" w:rsidP="00E55822">
      <w:pPr>
        <w:spacing w:line="360" w:lineRule="auto"/>
        <w:rPr>
          <w:lang w:val="uk-UA"/>
        </w:rPr>
      </w:pPr>
    </w:p>
    <w:p w:rsidR="00994B05" w:rsidRPr="00274F1D" w:rsidRDefault="00994B05" w:rsidP="00E55822">
      <w:pPr>
        <w:spacing w:line="360" w:lineRule="auto"/>
        <w:rPr>
          <w:lang w:val="uk-UA"/>
        </w:rPr>
      </w:pPr>
    </w:p>
    <w:p w:rsidR="00994B05" w:rsidRPr="00274F1D" w:rsidRDefault="00994B05" w:rsidP="00E55822">
      <w:pPr>
        <w:spacing w:line="360" w:lineRule="auto"/>
        <w:rPr>
          <w:lang w:val="uk-UA"/>
        </w:rPr>
      </w:pPr>
    </w:p>
    <w:p w:rsidR="00C110E7" w:rsidRPr="00274F1D" w:rsidRDefault="00C110E7" w:rsidP="00994B05">
      <w:pPr>
        <w:spacing w:line="360" w:lineRule="auto"/>
        <w:rPr>
          <w:lang w:val="uk-UA"/>
        </w:rPr>
      </w:pPr>
    </w:p>
    <w:p w:rsidR="00C110E7" w:rsidRPr="00274F1D" w:rsidRDefault="00C110E7" w:rsidP="00994B05">
      <w:pPr>
        <w:spacing w:line="360" w:lineRule="auto"/>
        <w:rPr>
          <w:lang w:val="uk-UA"/>
        </w:rPr>
      </w:pPr>
    </w:p>
    <w:p w:rsidR="00C110E7" w:rsidRPr="00274F1D" w:rsidRDefault="00C110E7" w:rsidP="00994B05">
      <w:pPr>
        <w:spacing w:line="360" w:lineRule="auto"/>
        <w:rPr>
          <w:lang w:val="uk-UA"/>
        </w:rPr>
      </w:pPr>
    </w:p>
    <w:p w:rsidR="00C110E7" w:rsidRPr="00274F1D" w:rsidRDefault="00C110E7" w:rsidP="00994B05">
      <w:pPr>
        <w:spacing w:line="360" w:lineRule="auto"/>
        <w:rPr>
          <w:lang w:val="uk-UA"/>
        </w:rPr>
      </w:pPr>
    </w:p>
    <w:p w:rsidR="00C110E7" w:rsidRPr="00274F1D" w:rsidRDefault="00C110E7" w:rsidP="00994B05">
      <w:pPr>
        <w:spacing w:line="360" w:lineRule="auto"/>
        <w:rPr>
          <w:lang w:val="uk-UA"/>
        </w:rPr>
      </w:pPr>
    </w:p>
    <w:p w:rsidR="00A777EE" w:rsidRPr="00274F1D" w:rsidRDefault="00A777EE" w:rsidP="00994B05">
      <w:pPr>
        <w:spacing w:line="360" w:lineRule="auto"/>
        <w:rPr>
          <w:lang w:val="uk-UA"/>
        </w:rPr>
      </w:pPr>
    </w:p>
    <w:p w:rsidR="00A777EE" w:rsidRPr="00274F1D" w:rsidRDefault="00A777EE" w:rsidP="00994B05">
      <w:pPr>
        <w:spacing w:line="360" w:lineRule="auto"/>
        <w:rPr>
          <w:lang w:val="uk-UA"/>
        </w:rPr>
      </w:pPr>
    </w:p>
    <w:p w:rsidR="00BF7B13" w:rsidRPr="00274F1D" w:rsidRDefault="00BF7B13" w:rsidP="00994B05">
      <w:pPr>
        <w:spacing w:line="360" w:lineRule="auto"/>
        <w:rPr>
          <w:lang w:val="uk-UA"/>
        </w:rPr>
      </w:pPr>
    </w:p>
    <w:p w:rsidR="00A777EE" w:rsidRPr="00274F1D" w:rsidRDefault="00A777EE" w:rsidP="00994B05">
      <w:pPr>
        <w:spacing w:line="360" w:lineRule="auto"/>
        <w:rPr>
          <w:lang w:val="uk-UA"/>
        </w:rPr>
      </w:pPr>
    </w:p>
    <w:p w:rsidR="00A777EE" w:rsidRPr="00274F1D" w:rsidRDefault="00A777EE" w:rsidP="00994B05">
      <w:pPr>
        <w:spacing w:line="360" w:lineRule="auto"/>
        <w:rPr>
          <w:lang w:val="uk-UA"/>
        </w:rPr>
      </w:pPr>
    </w:p>
    <w:p w:rsidR="004B6E9B" w:rsidRPr="00274F1D" w:rsidRDefault="004B6E9B" w:rsidP="00994B05">
      <w:pPr>
        <w:spacing w:line="360" w:lineRule="auto"/>
        <w:rPr>
          <w:lang w:val="uk-UA"/>
        </w:rPr>
      </w:pPr>
    </w:p>
    <w:p w:rsidR="009B0523" w:rsidRPr="00274F1D" w:rsidRDefault="009B0523" w:rsidP="00994B05">
      <w:pPr>
        <w:spacing w:line="360" w:lineRule="auto"/>
        <w:rPr>
          <w:lang w:val="uk-UA"/>
        </w:rPr>
      </w:pPr>
    </w:p>
    <w:p w:rsidR="00891366" w:rsidRPr="00274F1D" w:rsidRDefault="00891366" w:rsidP="00BF7B13">
      <w:pPr>
        <w:spacing w:line="348" w:lineRule="auto"/>
        <w:jc w:val="center"/>
        <w:rPr>
          <w:b/>
          <w:caps/>
          <w:spacing w:val="-2"/>
          <w:sz w:val="28"/>
          <w:szCs w:val="28"/>
          <w:lang w:val="uk-UA"/>
        </w:rPr>
      </w:pPr>
      <w:r w:rsidRPr="00274F1D">
        <w:rPr>
          <w:b/>
          <w:caps/>
          <w:spacing w:val="-2"/>
          <w:sz w:val="28"/>
          <w:szCs w:val="28"/>
          <w:lang w:val="uk-UA"/>
        </w:rPr>
        <w:lastRenderedPageBreak/>
        <w:t>Вступ</w:t>
      </w:r>
    </w:p>
    <w:p w:rsidR="00FA7632" w:rsidRPr="00274F1D" w:rsidRDefault="00FA7632" w:rsidP="00BF7B13">
      <w:pPr>
        <w:spacing w:line="348" w:lineRule="auto"/>
        <w:jc w:val="center"/>
        <w:rPr>
          <w:b/>
          <w:caps/>
          <w:spacing w:val="-2"/>
          <w:sz w:val="28"/>
          <w:szCs w:val="28"/>
          <w:lang w:val="uk-UA"/>
        </w:rPr>
      </w:pPr>
    </w:p>
    <w:p w:rsidR="00514686" w:rsidRPr="00274F1D" w:rsidRDefault="00514686" w:rsidP="00BF7B13">
      <w:pPr>
        <w:spacing w:line="348" w:lineRule="auto"/>
        <w:jc w:val="center"/>
        <w:rPr>
          <w:b/>
          <w:caps/>
          <w:spacing w:val="-2"/>
          <w:sz w:val="28"/>
          <w:szCs w:val="28"/>
          <w:lang w:val="uk-UA"/>
        </w:rPr>
      </w:pPr>
    </w:p>
    <w:p w:rsidR="000C1397" w:rsidRPr="00274F1D" w:rsidRDefault="000C1397" w:rsidP="00BF7B13">
      <w:pPr>
        <w:spacing w:line="348" w:lineRule="auto"/>
        <w:ind w:firstLine="702"/>
        <w:jc w:val="both"/>
        <w:rPr>
          <w:spacing w:val="-2"/>
          <w:sz w:val="28"/>
          <w:szCs w:val="28"/>
          <w:lang w:val="uk-UA"/>
        </w:rPr>
      </w:pPr>
      <w:r w:rsidRPr="00274F1D">
        <w:rPr>
          <w:b/>
          <w:spacing w:val="-2"/>
          <w:sz w:val="28"/>
          <w:szCs w:val="28"/>
          <w:lang w:val="uk-UA"/>
        </w:rPr>
        <w:t xml:space="preserve">Актуальність дослідження. </w:t>
      </w:r>
      <w:r w:rsidRPr="00274F1D">
        <w:rPr>
          <w:spacing w:val="-2"/>
          <w:sz w:val="28"/>
          <w:szCs w:val="28"/>
          <w:lang w:val="uk-UA"/>
        </w:rPr>
        <w:t xml:space="preserve">У структурі професійних захворювань вібраційна хвороба </w:t>
      </w:r>
      <w:r w:rsidR="004900BA" w:rsidRPr="00274F1D">
        <w:rPr>
          <w:spacing w:val="-2"/>
          <w:sz w:val="28"/>
          <w:szCs w:val="28"/>
          <w:lang w:val="uk-UA"/>
        </w:rPr>
        <w:t xml:space="preserve">(ВХ) </w:t>
      </w:r>
      <w:r w:rsidRPr="00274F1D">
        <w:rPr>
          <w:spacing w:val="-2"/>
          <w:sz w:val="28"/>
          <w:szCs w:val="28"/>
          <w:lang w:val="uk-UA"/>
        </w:rPr>
        <w:t xml:space="preserve">посідає одне з перших місць. Вплив </w:t>
      </w:r>
      <w:r w:rsidR="004900BA" w:rsidRPr="00274F1D">
        <w:rPr>
          <w:spacing w:val="-2"/>
          <w:sz w:val="28"/>
          <w:szCs w:val="28"/>
          <w:lang w:val="uk-UA"/>
        </w:rPr>
        <w:t xml:space="preserve">ВХ </w:t>
      </w:r>
      <w:r w:rsidRPr="00274F1D">
        <w:rPr>
          <w:spacing w:val="-2"/>
          <w:sz w:val="28"/>
          <w:szCs w:val="28"/>
          <w:lang w:val="uk-UA"/>
        </w:rPr>
        <w:t xml:space="preserve">на частоту патології пародонта належить до широкої міждисциплінарної проблеми, вирішення якої потребує інтеграції зусиль спеціалістів різного профілю </w:t>
      </w:r>
      <w:r w:rsidR="004900BA" w:rsidRPr="00274F1D">
        <w:rPr>
          <w:spacing w:val="-2"/>
          <w:sz w:val="28"/>
          <w:szCs w:val="28"/>
          <w:lang w:val="uk-UA"/>
        </w:rPr>
        <w:t>[</w:t>
      </w:r>
      <w:r w:rsidRPr="00274F1D">
        <w:rPr>
          <w:spacing w:val="-2"/>
          <w:sz w:val="28"/>
          <w:szCs w:val="28"/>
          <w:lang w:val="uk-UA"/>
        </w:rPr>
        <w:t>70, 106-108, 192-195</w:t>
      </w:r>
      <w:r w:rsidR="004900BA" w:rsidRPr="00274F1D">
        <w:rPr>
          <w:spacing w:val="-2"/>
          <w:sz w:val="28"/>
          <w:szCs w:val="28"/>
          <w:lang w:val="uk-UA"/>
        </w:rPr>
        <w:t>]</w:t>
      </w:r>
      <w:r w:rsidRPr="00274F1D">
        <w:rPr>
          <w:spacing w:val="-2"/>
          <w:sz w:val="28"/>
          <w:szCs w:val="28"/>
          <w:lang w:val="uk-UA"/>
        </w:rPr>
        <w:t>. Згідно із сучасними уявленнями</w:t>
      </w:r>
      <w:r w:rsidR="004900BA" w:rsidRPr="00274F1D">
        <w:rPr>
          <w:spacing w:val="-2"/>
          <w:sz w:val="28"/>
          <w:szCs w:val="28"/>
          <w:lang w:val="uk-UA"/>
        </w:rPr>
        <w:t>,</w:t>
      </w:r>
      <w:r w:rsidRPr="00274F1D">
        <w:rPr>
          <w:spacing w:val="-2"/>
          <w:sz w:val="28"/>
          <w:szCs w:val="28"/>
          <w:lang w:val="uk-UA"/>
        </w:rPr>
        <w:t xml:space="preserve"> </w:t>
      </w:r>
      <w:r w:rsidR="004900BA" w:rsidRPr="00274F1D">
        <w:rPr>
          <w:spacing w:val="-2"/>
          <w:sz w:val="28"/>
          <w:szCs w:val="28"/>
          <w:lang w:val="uk-UA"/>
        </w:rPr>
        <w:t>ВХ</w:t>
      </w:r>
      <w:r w:rsidRPr="00274F1D">
        <w:rPr>
          <w:spacing w:val="-2"/>
          <w:sz w:val="28"/>
          <w:szCs w:val="28"/>
          <w:lang w:val="uk-UA"/>
        </w:rPr>
        <w:t xml:space="preserve"> являє собою системний ангіотрофоневроз, у патогенезі якого лежать порушення гомеостатичних механізмів регуляції, мікроциркуляції та тканинного і клітинного метаболізму </w:t>
      </w:r>
      <w:r w:rsidR="004900BA" w:rsidRPr="00274F1D">
        <w:rPr>
          <w:spacing w:val="-2"/>
          <w:sz w:val="28"/>
          <w:szCs w:val="28"/>
          <w:lang w:val="uk-UA"/>
        </w:rPr>
        <w:t>[</w:t>
      </w:r>
      <w:r w:rsidRPr="00274F1D">
        <w:rPr>
          <w:spacing w:val="-2"/>
          <w:sz w:val="28"/>
          <w:szCs w:val="28"/>
          <w:lang w:val="uk-UA"/>
        </w:rPr>
        <w:t>108, 185-187, 190</w:t>
      </w:r>
      <w:r w:rsidR="00BE74EA" w:rsidRPr="00274F1D">
        <w:rPr>
          <w:spacing w:val="-2"/>
          <w:sz w:val="28"/>
          <w:szCs w:val="28"/>
          <w:lang w:val="uk-UA"/>
        </w:rPr>
        <w:t>, 216, 217</w:t>
      </w:r>
      <w:r w:rsidR="004900BA" w:rsidRPr="00274F1D">
        <w:rPr>
          <w:spacing w:val="-2"/>
          <w:sz w:val="28"/>
          <w:szCs w:val="28"/>
          <w:lang w:val="uk-UA"/>
        </w:rPr>
        <w:t>]</w:t>
      </w:r>
      <w:r w:rsidRPr="00274F1D">
        <w:rPr>
          <w:spacing w:val="-2"/>
          <w:sz w:val="28"/>
          <w:szCs w:val="28"/>
          <w:lang w:val="uk-UA"/>
        </w:rPr>
        <w:t xml:space="preserve">. Ці ж механізми розглядаються як базові у формуванні патології пародонта, а виділення у клінічній практиці вібропародонтального синдрому </w:t>
      </w:r>
      <w:r w:rsidR="004900BA" w:rsidRPr="00274F1D">
        <w:rPr>
          <w:spacing w:val="-2"/>
          <w:sz w:val="28"/>
          <w:szCs w:val="28"/>
          <w:lang w:val="uk-UA"/>
        </w:rPr>
        <w:t xml:space="preserve">(ВПС) </w:t>
      </w:r>
      <w:r w:rsidRPr="00274F1D">
        <w:rPr>
          <w:spacing w:val="-2"/>
          <w:sz w:val="28"/>
          <w:szCs w:val="28"/>
          <w:lang w:val="uk-UA"/>
        </w:rPr>
        <w:t>лише демонструє спільність цих захворювань за етіологічним фактором та част</w:t>
      </w:r>
      <w:r w:rsidR="004900BA" w:rsidRPr="00274F1D">
        <w:rPr>
          <w:spacing w:val="-2"/>
          <w:sz w:val="28"/>
          <w:szCs w:val="28"/>
          <w:lang w:val="uk-UA"/>
        </w:rPr>
        <w:t>ково за механізмами реалізації [</w:t>
      </w:r>
      <w:r w:rsidRPr="00274F1D">
        <w:rPr>
          <w:spacing w:val="-2"/>
          <w:sz w:val="28"/>
          <w:szCs w:val="28"/>
          <w:lang w:val="uk-UA"/>
        </w:rPr>
        <w:t>9, 10, 116-119, 178, 179</w:t>
      </w:r>
      <w:r w:rsidR="004900BA" w:rsidRPr="00274F1D">
        <w:rPr>
          <w:spacing w:val="-2"/>
          <w:sz w:val="28"/>
          <w:szCs w:val="28"/>
          <w:lang w:val="uk-UA"/>
        </w:rPr>
        <w:t>]</w:t>
      </w:r>
      <w:r w:rsidRPr="00274F1D">
        <w:rPr>
          <w:spacing w:val="-2"/>
          <w:sz w:val="28"/>
          <w:szCs w:val="28"/>
          <w:lang w:val="uk-UA"/>
        </w:rPr>
        <w:t xml:space="preserve">. Клінічна картина </w:t>
      </w:r>
      <w:r w:rsidR="004900BA" w:rsidRPr="00274F1D">
        <w:rPr>
          <w:spacing w:val="-2"/>
          <w:sz w:val="28"/>
          <w:szCs w:val="28"/>
          <w:lang w:val="uk-UA"/>
        </w:rPr>
        <w:t>ВХ</w:t>
      </w:r>
      <w:r w:rsidRPr="00274F1D">
        <w:rPr>
          <w:spacing w:val="-2"/>
          <w:sz w:val="28"/>
          <w:szCs w:val="28"/>
          <w:lang w:val="uk-UA"/>
        </w:rPr>
        <w:t xml:space="preserve"> та </w:t>
      </w:r>
      <w:r w:rsidR="007774C1" w:rsidRPr="00274F1D">
        <w:rPr>
          <w:spacing w:val="-2"/>
          <w:sz w:val="28"/>
          <w:szCs w:val="28"/>
          <w:lang w:val="uk-UA"/>
        </w:rPr>
        <w:t>патології пародонта характеризує</w:t>
      </w:r>
      <w:r w:rsidRPr="00274F1D">
        <w:rPr>
          <w:spacing w:val="-2"/>
          <w:sz w:val="28"/>
          <w:szCs w:val="28"/>
          <w:lang w:val="uk-UA"/>
        </w:rPr>
        <w:t>ться поліморфністю симптоматики із залученням до патологічного процесу різних ланок гомеостазу</w:t>
      </w:r>
      <w:r w:rsidR="007774C1" w:rsidRPr="00274F1D">
        <w:rPr>
          <w:spacing w:val="-2"/>
          <w:sz w:val="28"/>
          <w:szCs w:val="28"/>
          <w:lang w:val="uk-UA"/>
        </w:rPr>
        <w:t>,</w:t>
      </w:r>
      <w:r w:rsidRPr="00274F1D">
        <w:rPr>
          <w:spacing w:val="-2"/>
          <w:sz w:val="28"/>
          <w:szCs w:val="28"/>
          <w:lang w:val="uk-UA"/>
        </w:rPr>
        <w:t xml:space="preserve"> низки адаптаційно-пристосувальних систем </w:t>
      </w:r>
      <w:r w:rsidR="004900BA" w:rsidRPr="00274F1D">
        <w:rPr>
          <w:spacing w:val="-2"/>
          <w:sz w:val="28"/>
          <w:szCs w:val="28"/>
          <w:lang w:val="uk-UA"/>
        </w:rPr>
        <w:t>[</w:t>
      </w:r>
      <w:r w:rsidRPr="00274F1D">
        <w:rPr>
          <w:spacing w:val="-2"/>
          <w:sz w:val="28"/>
          <w:szCs w:val="28"/>
          <w:lang w:val="uk-UA"/>
        </w:rPr>
        <w:t>106-108, 177, 181</w:t>
      </w:r>
      <w:r w:rsidR="004900BA" w:rsidRPr="00274F1D">
        <w:rPr>
          <w:spacing w:val="-2"/>
          <w:sz w:val="28"/>
          <w:szCs w:val="28"/>
          <w:lang w:val="uk-UA"/>
        </w:rPr>
        <w:t>]</w:t>
      </w:r>
      <w:r w:rsidRPr="00274F1D">
        <w:rPr>
          <w:spacing w:val="-2"/>
          <w:sz w:val="28"/>
          <w:szCs w:val="28"/>
          <w:lang w:val="uk-UA"/>
        </w:rPr>
        <w:t xml:space="preserve">. </w:t>
      </w:r>
    </w:p>
    <w:p w:rsidR="000C1397" w:rsidRPr="00274F1D" w:rsidRDefault="000C1397" w:rsidP="00BF7B13">
      <w:pPr>
        <w:spacing w:line="348" w:lineRule="auto"/>
        <w:ind w:firstLine="702"/>
        <w:jc w:val="both"/>
        <w:rPr>
          <w:spacing w:val="-2"/>
          <w:sz w:val="28"/>
          <w:szCs w:val="28"/>
          <w:lang w:val="uk-UA"/>
        </w:rPr>
      </w:pPr>
      <w:r w:rsidRPr="00274F1D">
        <w:rPr>
          <w:spacing w:val="-2"/>
          <w:sz w:val="28"/>
          <w:szCs w:val="28"/>
          <w:lang w:val="uk-UA"/>
        </w:rPr>
        <w:t xml:space="preserve">У механізмах розвитку патології пародонта та </w:t>
      </w:r>
      <w:r w:rsidR="004900BA" w:rsidRPr="00274F1D">
        <w:rPr>
          <w:spacing w:val="-2"/>
          <w:sz w:val="28"/>
          <w:szCs w:val="28"/>
          <w:lang w:val="uk-UA"/>
        </w:rPr>
        <w:t>ВХ</w:t>
      </w:r>
      <w:r w:rsidRPr="00274F1D">
        <w:rPr>
          <w:spacing w:val="-2"/>
          <w:sz w:val="28"/>
          <w:szCs w:val="28"/>
          <w:lang w:val="uk-UA"/>
        </w:rPr>
        <w:t xml:space="preserve"> велике значення мають порушення гемомікроциркуляції, тканинна гіпоксія, порушення співвідношення про- і антиоксидантної систем</w:t>
      </w:r>
      <w:r w:rsidR="004900BA" w:rsidRPr="00274F1D">
        <w:rPr>
          <w:spacing w:val="-2"/>
          <w:sz w:val="28"/>
          <w:szCs w:val="28"/>
          <w:lang w:val="uk-UA"/>
        </w:rPr>
        <w:t xml:space="preserve"> (АОС)</w:t>
      </w:r>
      <w:r w:rsidRPr="00274F1D">
        <w:rPr>
          <w:spacing w:val="-2"/>
          <w:sz w:val="28"/>
          <w:szCs w:val="28"/>
          <w:lang w:val="uk-UA"/>
        </w:rPr>
        <w:t>, гемост</w:t>
      </w:r>
      <w:r w:rsidR="004900BA" w:rsidRPr="00274F1D">
        <w:rPr>
          <w:spacing w:val="-2"/>
          <w:sz w:val="28"/>
          <w:szCs w:val="28"/>
          <w:lang w:val="uk-UA"/>
        </w:rPr>
        <w:t>е</w:t>
      </w:r>
      <w:r w:rsidRPr="00274F1D">
        <w:rPr>
          <w:spacing w:val="-2"/>
          <w:sz w:val="28"/>
          <w:szCs w:val="28"/>
          <w:lang w:val="uk-UA"/>
        </w:rPr>
        <w:t xml:space="preserve">зіологічні розлади. Доведено, що у хворих на </w:t>
      </w:r>
      <w:r w:rsidR="004900BA" w:rsidRPr="00274F1D">
        <w:rPr>
          <w:spacing w:val="-2"/>
          <w:sz w:val="28"/>
          <w:szCs w:val="28"/>
          <w:lang w:val="uk-UA"/>
        </w:rPr>
        <w:t>ВХ</w:t>
      </w:r>
      <w:r w:rsidRPr="00274F1D">
        <w:rPr>
          <w:spacing w:val="-2"/>
          <w:sz w:val="28"/>
          <w:szCs w:val="28"/>
          <w:lang w:val="uk-UA"/>
        </w:rPr>
        <w:t xml:space="preserve"> формуються порушення мікроциркуляції різного типу (108, 120). </w:t>
      </w:r>
      <w:r w:rsidRPr="00274F1D">
        <w:rPr>
          <w:iCs/>
          <w:spacing w:val="-2"/>
          <w:sz w:val="28"/>
          <w:szCs w:val="28"/>
          <w:lang w:val="uk-UA"/>
        </w:rPr>
        <w:t>Дослідження закономірностей змін окиснювального гомеостазу</w:t>
      </w:r>
      <w:r w:rsidR="004900BA" w:rsidRPr="00274F1D">
        <w:rPr>
          <w:iCs/>
          <w:spacing w:val="-2"/>
          <w:sz w:val="28"/>
          <w:szCs w:val="28"/>
          <w:lang w:val="uk-UA"/>
        </w:rPr>
        <w:t xml:space="preserve"> (ОГ)</w:t>
      </w:r>
      <w:r w:rsidRPr="00274F1D">
        <w:rPr>
          <w:iCs/>
          <w:spacing w:val="-2"/>
          <w:sz w:val="28"/>
          <w:szCs w:val="28"/>
          <w:lang w:val="uk-UA"/>
        </w:rPr>
        <w:t xml:space="preserve"> при </w:t>
      </w:r>
      <w:r w:rsidR="004900BA" w:rsidRPr="00274F1D">
        <w:rPr>
          <w:spacing w:val="-2"/>
          <w:sz w:val="28"/>
          <w:szCs w:val="28"/>
          <w:lang w:val="uk-UA"/>
        </w:rPr>
        <w:t>патології пародонта</w:t>
      </w:r>
      <w:r w:rsidRPr="00274F1D">
        <w:rPr>
          <w:spacing w:val="-2"/>
          <w:sz w:val="28"/>
          <w:szCs w:val="28"/>
          <w:lang w:val="uk-UA"/>
        </w:rPr>
        <w:t xml:space="preserve"> </w:t>
      </w:r>
      <w:r w:rsidRPr="00274F1D">
        <w:rPr>
          <w:iCs/>
          <w:spacing w:val="-2"/>
          <w:sz w:val="28"/>
          <w:szCs w:val="28"/>
          <w:lang w:val="uk-UA"/>
        </w:rPr>
        <w:t xml:space="preserve">свідчать на користь розвитку метаболічних розладів, що проявляються порушеннями ферментативного забезпечення захисних реакцій </w:t>
      </w:r>
      <w:r w:rsidR="004900BA" w:rsidRPr="00274F1D">
        <w:rPr>
          <w:iCs/>
          <w:spacing w:val="-2"/>
          <w:sz w:val="28"/>
          <w:szCs w:val="28"/>
        </w:rPr>
        <w:t>[</w:t>
      </w:r>
      <w:r w:rsidR="004900BA" w:rsidRPr="00274F1D">
        <w:rPr>
          <w:iCs/>
          <w:spacing w:val="-2"/>
          <w:sz w:val="28"/>
          <w:szCs w:val="28"/>
          <w:lang w:val="uk-UA"/>
        </w:rPr>
        <w:t>108, 132, 133</w:t>
      </w:r>
      <w:r w:rsidR="00BE74EA" w:rsidRPr="00274F1D">
        <w:rPr>
          <w:iCs/>
          <w:spacing w:val="-2"/>
          <w:sz w:val="28"/>
          <w:szCs w:val="28"/>
          <w:lang w:val="uk-UA"/>
        </w:rPr>
        <w:t>, 214, 215</w:t>
      </w:r>
      <w:r w:rsidR="004900BA" w:rsidRPr="00274F1D">
        <w:rPr>
          <w:iCs/>
          <w:spacing w:val="-2"/>
          <w:sz w:val="28"/>
          <w:szCs w:val="28"/>
        </w:rPr>
        <w:t>]</w:t>
      </w:r>
      <w:r w:rsidRPr="00274F1D">
        <w:rPr>
          <w:iCs/>
          <w:spacing w:val="-2"/>
          <w:sz w:val="28"/>
          <w:szCs w:val="28"/>
          <w:lang w:val="uk-UA"/>
        </w:rPr>
        <w:t xml:space="preserve">. Водночас у працях, присвячених питанням пародонтології, відсутні дані щодо імунометаболічних особливостей ротової рідини </w:t>
      </w:r>
      <w:r w:rsidR="004900BA" w:rsidRPr="00274F1D">
        <w:rPr>
          <w:iCs/>
          <w:spacing w:val="-2"/>
          <w:sz w:val="28"/>
          <w:szCs w:val="28"/>
          <w:lang w:val="uk-UA"/>
        </w:rPr>
        <w:t xml:space="preserve">(РР) </w:t>
      </w:r>
      <w:r w:rsidRPr="00274F1D">
        <w:rPr>
          <w:iCs/>
          <w:spacing w:val="-2"/>
          <w:sz w:val="28"/>
          <w:szCs w:val="28"/>
          <w:lang w:val="uk-UA"/>
        </w:rPr>
        <w:t xml:space="preserve">у пацієнтів з </w:t>
      </w:r>
      <w:r w:rsidR="004900BA" w:rsidRPr="00274F1D">
        <w:rPr>
          <w:spacing w:val="-2"/>
          <w:sz w:val="28"/>
          <w:szCs w:val="28"/>
          <w:lang w:val="uk-UA"/>
        </w:rPr>
        <w:t>ВХ</w:t>
      </w:r>
      <w:r w:rsidRPr="00274F1D">
        <w:rPr>
          <w:iCs/>
          <w:spacing w:val="-2"/>
          <w:sz w:val="28"/>
          <w:szCs w:val="28"/>
          <w:lang w:val="uk-UA"/>
        </w:rPr>
        <w:t xml:space="preserve">, хоча доведено наявність системних порушень </w:t>
      </w:r>
      <w:r w:rsidR="004900BA" w:rsidRPr="00274F1D">
        <w:rPr>
          <w:iCs/>
          <w:spacing w:val="-2"/>
          <w:sz w:val="28"/>
          <w:szCs w:val="28"/>
          <w:lang w:val="uk-UA"/>
        </w:rPr>
        <w:t>сполучнотканинного метаболізму та ОГ</w:t>
      </w:r>
      <w:r w:rsidRPr="00274F1D">
        <w:rPr>
          <w:iCs/>
          <w:spacing w:val="-2"/>
          <w:sz w:val="28"/>
          <w:szCs w:val="28"/>
          <w:lang w:val="uk-UA"/>
        </w:rPr>
        <w:t xml:space="preserve"> у </w:t>
      </w:r>
      <w:r w:rsidR="004900BA" w:rsidRPr="00274F1D">
        <w:rPr>
          <w:iCs/>
          <w:spacing w:val="-2"/>
          <w:sz w:val="28"/>
          <w:szCs w:val="28"/>
          <w:lang w:val="uk-UA"/>
        </w:rPr>
        <w:t>РР</w:t>
      </w:r>
      <w:r w:rsidRPr="00274F1D">
        <w:rPr>
          <w:iCs/>
          <w:spacing w:val="-2"/>
          <w:sz w:val="28"/>
          <w:szCs w:val="28"/>
          <w:lang w:val="uk-UA"/>
        </w:rPr>
        <w:t xml:space="preserve"> </w:t>
      </w:r>
      <w:r w:rsidR="004900BA" w:rsidRPr="00274F1D">
        <w:rPr>
          <w:iCs/>
          <w:spacing w:val="-2"/>
          <w:sz w:val="28"/>
          <w:szCs w:val="28"/>
          <w:lang w:val="uk-UA"/>
        </w:rPr>
        <w:t>[20, 21]</w:t>
      </w:r>
      <w:r w:rsidRPr="00274F1D">
        <w:rPr>
          <w:iCs/>
          <w:spacing w:val="-2"/>
          <w:sz w:val="28"/>
          <w:szCs w:val="28"/>
          <w:lang w:val="uk-UA"/>
        </w:rPr>
        <w:t>.</w:t>
      </w:r>
    </w:p>
    <w:p w:rsidR="000C1397" w:rsidRPr="00274F1D" w:rsidRDefault="000C1397" w:rsidP="00BF7B13">
      <w:pPr>
        <w:pStyle w:val="a4"/>
        <w:spacing w:line="348" w:lineRule="auto"/>
        <w:ind w:firstLine="709"/>
        <w:jc w:val="both"/>
        <w:rPr>
          <w:spacing w:val="-2"/>
          <w:szCs w:val="28"/>
          <w:lang w:val="uk-UA"/>
        </w:rPr>
      </w:pPr>
      <w:r w:rsidRPr="00274F1D">
        <w:rPr>
          <w:spacing w:val="-2"/>
          <w:szCs w:val="28"/>
          <w:lang w:val="uk-UA"/>
        </w:rPr>
        <w:t xml:space="preserve">Доведено, що діагностика проявів </w:t>
      </w:r>
      <w:r w:rsidR="004900BA" w:rsidRPr="00274F1D">
        <w:rPr>
          <w:spacing w:val="-2"/>
          <w:szCs w:val="28"/>
          <w:lang w:val="uk-UA"/>
        </w:rPr>
        <w:t>ВХ</w:t>
      </w:r>
      <w:r w:rsidRPr="00274F1D">
        <w:rPr>
          <w:spacing w:val="-2"/>
          <w:szCs w:val="28"/>
          <w:lang w:val="uk-UA"/>
        </w:rPr>
        <w:t xml:space="preserve"> можлива за низкою ознак порушення функціонального стоматологічного статусу </w:t>
      </w:r>
      <w:r w:rsidR="004900BA" w:rsidRPr="00274F1D">
        <w:rPr>
          <w:spacing w:val="-2"/>
          <w:szCs w:val="28"/>
          <w:lang w:val="uk-UA"/>
        </w:rPr>
        <w:t xml:space="preserve">(ФСС) </w:t>
      </w:r>
      <w:r w:rsidRPr="00274F1D">
        <w:rPr>
          <w:spacing w:val="-2"/>
          <w:szCs w:val="28"/>
          <w:lang w:val="uk-UA"/>
        </w:rPr>
        <w:t xml:space="preserve">задовго до </w:t>
      </w:r>
      <w:r w:rsidRPr="00274F1D">
        <w:rPr>
          <w:spacing w:val="-2"/>
          <w:szCs w:val="28"/>
          <w:lang w:val="uk-UA"/>
        </w:rPr>
        <w:lastRenderedPageBreak/>
        <w:t xml:space="preserve">розвитку основних симптомів </w:t>
      </w:r>
      <w:r w:rsidR="004900BA" w:rsidRPr="00274F1D">
        <w:rPr>
          <w:iCs/>
          <w:spacing w:val="-2"/>
          <w:szCs w:val="28"/>
          <w:lang w:val="uk-UA"/>
        </w:rPr>
        <w:t>[</w:t>
      </w:r>
      <w:r w:rsidR="00BE74EA" w:rsidRPr="00274F1D">
        <w:rPr>
          <w:iCs/>
          <w:spacing w:val="-2"/>
          <w:szCs w:val="28"/>
          <w:lang w:val="uk-UA"/>
        </w:rPr>
        <w:t xml:space="preserve">209, 211, </w:t>
      </w:r>
      <w:r w:rsidR="004900BA" w:rsidRPr="00274F1D">
        <w:rPr>
          <w:iCs/>
          <w:spacing w:val="-2"/>
          <w:szCs w:val="28"/>
          <w:lang w:val="uk-UA"/>
        </w:rPr>
        <w:t>247-249]</w:t>
      </w:r>
      <w:r w:rsidRPr="00274F1D">
        <w:rPr>
          <w:spacing w:val="-2"/>
          <w:szCs w:val="28"/>
          <w:lang w:val="uk-UA"/>
        </w:rPr>
        <w:t xml:space="preserve">. Разом з тим серед осіб, які мають професійний контакт з вібрацією, зареєстровано високий рівень стоматологічної захворюваності, насамперед патології пародонта </w:t>
      </w:r>
      <w:r w:rsidR="00BE74EA" w:rsidRPr="00274F1D">
        <w:rPr>
          <w:iCs/>
          <w:spacing w:val="-2"/>
          <w:szCs w:val="28"/>
          <w:lang w:val="uk-UA"/>
        </w:rPr>
        <w:t>[159-160].</w:t>
      </w:r>
      <w:r w:rsidRPr="00274F1D">
        <w:rPr>
          <w:spacing w:val="-2"/>
          <w:szCs w:val="28"/>
          <w:lang w:val="uk-UA"/>
        </w:rPr>
        <w:t xml:space="preserve"> </w:t>
      </w:r>
      <w:r w:rsidR="00B31DA1" w:rsidRPr="00274F1D">
        <w:rPr>
          <w:spacing w:val="-2"/>
          <w:szCs w:val="28"/>
          <w:lang w:val="uk-UA"/>
        </w:rPr>
        <w:t>В</w:t>
      </w:r>
      <w:r w:rsidRPr="00274F1D">
        <w:rPr>
          <w:spacing w:val="-2"/>
          <w:szCs w:val="28"/>
          <w:lang w:val="uk-UA"/>
        </w:rPr>
        <w:t>иявлен</w:t>
      </w:r>
      <w:r w:rsidR="00BF7B13" w:rsidRPr="00274F1D">
        <w:rPr>
          <w:spacing w:val="-2"/>
          <w:szCs w:val="28"/>
          <w:lang w:val="uk-UA"/>
        </w:rPr>
        <w:t>і</w:t>
      </w:r>
      <w:r w:rsidR="00B31DA1" w:rsidRPr="00274F1D">
        <w:rPr>
          <w:spacing w:val="-2"/>
          <w:szCs w:val="28"/>
          <w:lang w:val="uk-UA"/>
        </w:rPr>
        <w:t xml:space="preserve"> </w:t>
      </w:r>
      <w:r w:rsidRPr="00274F1D">
        <w:rPr>
          <w:spacing w:val="-2"/>
          <w:szCs w:val="28"/>
          <w:lang w:val="uk-UA"/>
        </w:rPr>
        <w:t>структурно-функціональні зміни, що можуть бути охарактеризовані як системний дизадаптаційний стан, до найбільш характерних ознак якого відносять зниження активності місцевих факторів захисту, зміну нормальної гемомікроциркуляції та нервової рецепції тканин ротової порожнини</w:t>
      </w:r>
      <w:r w:rsidR="00BE74EA" w:rsidRPr="00274F1D">
        <w:rPr>
          <w:spacing w:val="-2"/>
          <w:szCs w:val="28"/>
          <w:lang w:val="uk-UA"/>
        </w:rPr>
        <w:t xml:space="preserve"> (РП)</w:t>
      </w:r>
      <w:r w:rsidRPr="00274F1D">
        <w:rPr>
          <w:spacing w:val="-2"/>
          <w:szCs w:val="28"/>
          <w:lang w:val="uk-UA"/>
        </w:rPr>
        <w:t xml:space="preserve">, порушення трофіки з наступним виникненням та прогресуванням </w:t>
      </w:r>
      <w:r w:rsidR="00B31DA1" w:rsidRPr="00274F1D">
        <w:rPr>
          <w:spacing w:val="-2"/>
          <w:szCs w:val="28"/>
          <w:lang w:val="uk-UA"/>
        </w:rPr>
        <w:t xml:space="preserve">насамперед патології </w:t>
      </w:r>
      <w:r w:rsidRPr="00274F1D">
        <w:rPr>
          <w:spacing w:val="-2"/>
          <w:szCs w:val="28"/>
          <w:lang w:val="uk-UA"/>
        </w:rPr>
        <w:t xml:space="preserve">тканин пародонта </w:t>
      </w:r>
      <w:r w:rsidR="00BE74EA" w:rsidRPr="00274F1D">
        <w:rPr>
          <w:iCs/>
          <w:spacing w:val="-2"/>
          <w:szCs w:val="28"/>
          <w:lang w:val="uk-UA"/>
        </w:rPr>
        <w:t>[207, 209, 231, 233, 234, 238-242].</w:t>
      </w:r>
      <w:r w:rsidRPr="00274F1D">
        <w:rPr>
          <w:spacing w:val="-2"/>
          <w:szCs w:val="28"/>
          <w:lang w:val="uk-UA"/>
        </w:rPr>
        <w:t xml:space="preserve"> </w:t>
      </w:r>
    </w:p>
    <w:p w:rsidR="000C1397" w:rsidRPr="00274F1D" w:rsidRDefault="000C1397" w:rsidP="00BF7B13">
      <w:pPr>
        <w:pStyle w:val="a4"/>
        <w:spacing w:line="348" w:lineRule="auto"/>
        <w:ind w:firstLine="709"/>
        <w:jc w:val="both"/>
        <w:rPr>
          <w:b/>
          <w:bCs/>
          <w:spacing w:val="-2"/>
          <w:szCs w:val="28"/>
          <w:lang w:val="uk-UA"/>
        </w:rPr>
      </w:pPr>
      <w:r w:rsidRPr="00274F1D">
        <w:rPr>
          <w:spacing w:val="-2"/>
          <w:szCs w:val="28"/>
          <w:lang w:val="uk-UA"/>
        </w:rPr>
        <w:t>Захворювання тканин пародонта на сьогоднішній день мають значну  розповсюдженість та поліморфність проявів</w:t>
      </w:r>
      <w:r w:rsidR="00BE74EA" w:rsidRPr="00274F1D">
        <w:rPr>
          <w:spacing w:val="-2"/>
          <w:szCs w:val="28"/>
          <w:lang w:val="uk-UA"/>
        </w:rPr>
        <w:t>; в</w:t>
      </w:r>
      <w:r w:rsidRPr="00274F1D">
        <w:rPr>
          <w:spacing w:val="-2"/>
          <w:szCs w:val="28"/>
          <w:lang w:val="uk-UA"/>
        </w:rPr>
        <w:t xml:space="preserve">ирішенню цієї проблеми присвячено багато наукових праць, а саме вивченню патогенеза захворювання, оскільки деталізація патологічного процесу відкриває більш ефективні шляхи профілактики захворювань, своєчасної діагностики та лікування </w:t>
      </w:r>
      <w:r w:rsidR="00BE74EA" w:rsidRPr="00274F1D">
        <w:rPr>
          <w:iCs/>
          <w:spacing w:val="-2"/>
          <w:szCs w:val="28"/>
          <w:lang w:val="uk-UA"/>
        </w:rPr>
        <w:t>[24-34, 198-206, 213]</w:t>
      </w:r>
      <w:r w:rsidRPr="00274F1D">
        <w:rPr>
          <w:spacing w:val="-2"/>
          <w:szCs w:val="28"/>
          <w:lang w:val="uk-UA"/>
        </w:rPr>
        <w:t xml:space="preserve">. </w:t>
      </w:r>
      <w:r w:rsidRPr="00274F1D">
        <w:rPr>
          <w:iCs/>
          <w:spacing w:val="-2"/>
          <w:szCs w:val="28"/>
          <w:lang w:val="uk-UA"/>
        </w:rPr>
        <w:t xml:space="preserve">Водночас в опублікованих працях, присвячених питанням пародонтології, практично відсутні дані рівнів ферментів окиснювального гомеостазу у ротовій рідині пацієнтів з </w:t>
      </w:r>
      <w:r w:rsidR="00CD3599" w:rsidRPr="00274F1D">
        <w:rPr>
          <w:iCs/>
          <w:spacing w:val="-2"/>
          <w:szCs w:val="28"/>
          <w:lang w:val="uk-UA"/>
        </w:rPr>
        <w:t xml:space="preserve">ВХ; </w:t>
      </w:r>
      <w:r w:rsidRPr="00274F1D">
        <w:rPr>
          <w:iCs/>
          <w:spacing w:val="-2"/>
          <w:szCs w:val="28"/>
          <w:lang w:val="uk-UA"/>
        </w:rPr>
        <w:t xml:space="preserve">доведено наявність системних порушень </w:t>
      </w:r>
      <w:r w:rsidR="00CD3599" w:rsidRPr="00274F1D">
        <w:rPr>
          <w:iCs/>
          <w:spacing w:val="-2"/>
          <w:szCs w:val="28"/>
          <w:lang w:val="uk-UA"/>
        </w:rPr>
        <w:t>ОГ</w:t>
      </w:r>
      <w:r w:rsidRPr="00274F1D">
        <w:rPr>
          <w:iCs/>
          <w:spacing w:val="-2"/>
          <w:szCs w:val="28"/>
          <w:lang w:val="uk-UA"/>
        </w:rPr>
        <w:t xml:space="preserve">, </w:t>
      </w:r>
      <w:r w:rsidRPr="00274F1D">
        <w:rPr>
          <w:spacing w:val="-2"/>
          <w:szCs w:val="28"/>
          <w:lang w:val="uk-UA"/>
        </w:rPr>
        <w:t>що і визначає актуальність дослідження</w:t>
      </w:r>
      <w:r w:rsidR="00CD3599" w:rsidRPr="00274F1D">
        <w:rPr>
          <w:spacing w:val="-2"/>
          <w:szCs w:val="28"/>
          <w:lang w:val="uk-UA"/>
        </w:rPr>
        <w:t xml:space="preserve"> </w:t>
      </w:r>
      <w:r w:rsidR="00CD3599" w:rsidRPr="00274F1D">
        <w:rPr>
          <w:iCs/>
          <w:spacing w:val="-2"/>
          <w:szCs w:val="28"/>
          <w:lang w:val="uk-UA"/>
        </w:rPr>
        <w:t>[1, 2, 299, 342, 343]</w:t>
      </w:r>
      <w:r w:rsidRPr="00274F1D">
        <w:rPr>
          <w:bCs/>
          <w:spacing w:val="-2"/>
          <w:szCs w:val="28"/>
          <w:lang w:val="uk-UA"/>
        </w:rPr>
        <w:t>.</w:t>
      </w:r>
      <w:r w:rsidRPr="00274F1D">
        <w:rPr>
          <w:b/>
          <w:bCs/>
          <w:spacing w:val="-2"/>
          <w:szCs w:val="28"/>
          <w:lang w:val="uk-UA"/>
        </w:rPr>
        <w:t xml:space="preserve"> </w:t>
      </w:r>
    </w:p>
    <w:p w:rsidR="00674C4B" w:rsidRPr="00274F1D" w:rsidRDefault="00674C4B" w:rsidP="00BF7B13">
      <w:pPr>
        <w:spacing w:line="348" w:lineRule="auto"/>
        <w:ind w:firstLine="709"/>
        <w:jc w:val="both"/>
        <w:rPr>
          <w:spacing w:val="-2"/>
          <w:sz w:val="28"/>
          <w:szCs w:val="28"/>
          <w:lang w:val="uk-UA"/>
        </w:rPr>
      </w:pPr>
      <w:r w:rsidRPr="00274F1D">
        <w:rPr>
          <w:spacing w:val="-2"/>
          <w:sz w:val="28"/>
          <w:szCs w:val="28"/>
          <w:lang w:val="uk-UA"/>
        </w:rPr>
        <w:t>Одн</w:t>
      </w:r>
      <w:r w:rsidR="00830DCD" w:rsidRPr="00274F1D">
        <w:rPr>
          <w:spacing w:val="-2"/>
          <w:sz w:val="28"/>
          <w:szCs w:val="28"/>
          <w:lang w:val="uk-UA"/>
        </w:rPr>
        <w:t xml:space="preserve">им </w:t>
      </w:r>
      <w:r w:rsidRPr="00274F1D">
        <w:rPr>
          <w:spacing w:val="-2"/>
          <w:sz w:val="28"/>
          <w:szCs w:val="28"/>
          <w:lang w:val="uk-UA"/>
        </w:rPr>
        <w:t xml:space="preserve"> </w:t>
      </w:r>
      <w:r w:rsidR="00830DCD" w:rsidRPr="00274F1D">
        <w:rPr>
          <w:spacing w:val="-2"/>
          <w:sz w:val="28"/>
          <w:szCs w:val="28"/>
          <w:lang w:val="uk-UA"/>
        </w:rPr>
        <w:t>і</w:t>
      </w:r>
      <w:r w:rsidRPr="00274F1D">
        <w:rPr>
          <w:spacing w:val="-2"/>
          <w:sz w:val="28"/>
          <w:szCs w:val="28"/>
          <w:lang w:val="uk-UA"/>
        </w:rPr>
        <w:t xml:space="preserve">з </w:t>
      </w:r>
      <w:r w:rsidR="00CD3599" w:rsidRPr="00274F1D">
        <w:rPr>
          <w:spacing w:val="-2"/>
          <w:sz w:val="28"/>
          <w:szCs w:val="28"/>
          <w:lang w:val="uk-UA"/>
        </w:rPr>
        <w:t>пріоритетних</w:t>
      </w:r>
      <w:r w:rsidRPr="00274F1D">
        <w:rPr>
          <w:spacing w:val="-2"/>
          <w:sz w:val="28"/>
          <w:szCs w:val="28"/>
          <w:lang w:val="uk-UA"/>
        </w:rPr>
        <w:t xml:space="preserve"> за</w:t>
      </w:r>
      <w:r w:rsidR="00830DCD" w:rsidRPr="00274F1D">
        <w:rPr>
          <w:spacing w:val="-2"/>
          <w:sz w:val="28"/>
          <w:szCs w:val="28"/>
          <w:lang w:val="uk-UA"/>
        </w:rPr>
        <w:t>в</w:t>
      </w:r>
      <w:r w:rsidRPr="00274F1D">
        <w:rPr>
          <w:spacing w:val="-2"/>
          <w:sz w:val="28"/>
          <w:szCs w:val="28"/>
          <w:lang w:val="uk-UA"/>
        </w:rPr>
        <w:t>да</w:t>
      </w:r>
      <w:r w:rsidR="00830DCD" w:rsidRPr="00274F1D">
        <w:rPr>
          <w:spacing w:val="-2"/>
          <w:sz w:val="28"/>
          <w:szCs w:val="28"/>
          <w:lang w:val="uk-UA"/>
        </w:rPr>
        <w:t>нь</w:t>
      </w:r>
      <w:r w:rsidRPr="00274F1D">
        <w:rPr>
          <w:spacing w:val="-2"/>
          <w:sz w:val="28"/>
          <w:szCs w:val="28"/>
          <w:lang w:val="uk-UA"/>
        </w:rPr>
        <w:t xml:space="preserve"> </w:t>
      </w:r>
      <w:r w:rsidR="00891366" w:rsidRPr="00274F1D">
        <w:rPr>
          <w:spacing w:val="-2"/>
          <w:sz w:val="28"/>
          <w:szCs w:val="28"/>
          <w:lang w:val="uk-UA"/>
        </w:rPr>
        <w:t xml:space="preserve">стоматології </w:t>
      </w:r>
      <w:r w:rsidRPr="00274F1D">
        <w:rPr>
          <w:spacing w:val="-2"/>
          <w:sz w:val="28"/>
          <w:szCs w:val="28"/>
          <w:lang w:val="uk-UA"/>
        </w:rPr>
        <w:t>є вивчення патогенезу захворювань, оскільки деталізація патологічного процесу відкриває більш ефективні шляхи профілактики захворювань, своєчасної діагностики та лікування</w:t>
      </w:r>
      <w:r w:rsidR="00CD3599" w:rsidRPr="00274F1D">
        <w:rPr>
          <w:spacing w:val="-2"/>
          <w:sz w:val="28"/>
          <w:szCs w:val="28"/>
          <w:lang w:val="uk-UA"/>
        </w:rPr>
        <w:t xml:space="preserve"> </w:t>
      </w:r>
      <w:r w:rsidR="00CD3599" w:rsidRPr="00274F1D">
        <w:rPr>
          <w:iCs/>
          <w:spacing w:val="-2"/>
          <w:sz w:val="28"/>
          <w:szCs w:val="28"/>
          <w:lang w:val="uk-UA"/>
        </w:rPr>
        <w:t>[3, 6, 116-119, 121-122]</w:t>
      </w:r>
      <w:r w:rsidRPr="00274F1D">
        <w:rPr>
          <w:spacing w:val="-2"/>
          <w:sz w:val="28"/>
          <w:szCs w:val="28"/>
          <w:lang w:val="uk-UA"/>
        </w:rPr>
        <w:t xml:space="preserve">. Спільними патогенетичними ланками, які ускладнюють перебіг як </w:t>
      </w:r>
      <w:r w:rsidR="00BE74EA" w:rsidRPr="00274F1D">
        <w:rPr>
          <w:spacing w:val="-2"/>
          <w:sz w:val="28"/>
          <w:szCs w:val="28"/>
          <w:lang w:val="uk-UA"/>
        </w:rPr>
        <w:t>ВХ</w:t>
      </w:r>
      <w:r w:rsidRPr="00274F1D">
        <w:rPr>
          <w:spacing w:val="-2"/>
          <w:sz w:val="28"/>
          <w:szCs w:val="28"/>
          <w:lang w:val="uk-UA"/>
        </w:rPr>
        <w:t xml:space="preserve">, так і </w:t>
      </w:r>
      <w:r w:rsidR="00891366" w:rsidRPr="00274F1D">
        <w:rPr>
          <w:spacing w:val="-2"/>
          <w:sz w:val="28"/>
          <w:szCs w:val="28"/>
          <w:lang w:val="uk-UA"/>
        </w:rPr>
        <w:t xml:space="preserve">патології </w:t>
      </w:r>
      <w:r w:rsidR="007C5EDC" w:rsidRPr="00274F1D">
        <w:rPr>
          <w:spacing w:val="-2"/>
          <w:sz w:val="28"/>
          <w:szCs w:val="28"/>
          <w:lang w:val="uk-UA"/>
        </w:rPr>
        <w:t>пародонта</w:t>
      </w:r>
      <w:r w:rsidR="00891366" w:rsidRPr="00274F1D">
        <w:rPr>
          <w:spacing w:val="-2"/>
          <w:sz w:val="28"/>
          <w:szCs w:val="28"/>
          <w:lang w:val="uk-UA"/>
        </w:rPr>
        <w:t xml:space="preserve"> </w:t>
      </w:r>
      <w:r w:rsidRPr="00274F1D">
        <w:rPr>
          <w:spacing w:val="-2"/>
          <w:sz w:val="28"/>
          <w:szCs w:val="28"/>
          <w:lang w:val="uk-UA"/>
        </w:rPr>
        <w:t xml:space="preserve">та призводять до прогресування захворювання, є </w:t>
      </w:r>
      <w:r w:rsidR="00891366" w:rsidRPr="00274F1D">
        <w:rPr>
          <w:spacing w:val="-2"/>
          <w:sz w:val="28"/>
          <w:szCs w:val="28"/>
          <w:lang w:val="uk-UA"/>
        </w:rPr>
        <w:t xml:space="preserve">порушені </w:t>
      </w:r>
      <w:r w:rsidRPr="00274F1D">
        <w:rPr>
          <w:spacing w:val="-2"/>
          <w:sz w:val="28"/>
          <w:szCs w:val="28"/>
          <w:lang w:val="uk-UA"/>
        </w:rPr>
        <w:t xml:space="preserve">процеси </w:t>
      </w:r>
      <w:r w:rsidR="00891366" w:rsidRPr="00274F1D">
        <w:rPr>
          <w:spacing w:val="-2"/>
          <w:sz w:val="28"/>
          <w:szCs w:val="28"/>
          <w:lang w:val="uk-UA"/>
        </w:rPr>
        <w:t>адаптації до зовнішніх впливів</w:t>
      </w:r>
      <w:r w:rsidR="00BE74EA" w:rsidRPr="00274F1D">
        <w:rPr>
          <w:spacing w:val="-2"/>
          <w:sz w:val="28"/>
          <w:szCs w:val="28"/>
          <w:lang w:val="uk-UA"/>
        </w:rPr>
        <w:t xml:space="preserve"> </w:t>
      </w:r>
      <w:r w:rsidR="00BE74EA" w:rsidRPr="00274F1D">
        <w:rPr>
          <w:iCs/>
          <w:spacing w:val="-2"/>
          <w:sz w:val="28"/>
          <w:szCs w:val="28"/>
          <w:lang w:val="uk-UA"/>
        </w:rPr>
        <w:t>[</w:t>
      </w:r>
      <w:r w:rsidR="00CD3599" w:rsidRPr="00274F1D">
        <w:rPr>
          <w:iCs/>
          <w:spacing w:val="-2"/>
          <w:sz w:val="28"/>
          <w:szCs w:val="28"/>
          <w:lang w:val="uk-UA"/>
        </w:rPr>
        <w:t xml:space="preserve">2, </w:t>
      </w:r>
      <w:r w:rsidR="00BE74EA" w:rsidRPr="00274F1D">
        <w:rPr>
          <w:iCs/>
          <w:spacing w:val="-2"/>
          <w:sz w:val="28"/>
          <w:szCs w:val="28"/>
          <w:lang w:val="uk-UA"/>
        </w:rPr>
        <w:t xml:space="preserve">220, </w:t>
      </w:r>
      <w:r w:rsidR="00CD3599" w:rsidRPr="00274F1D">
        <w:rPr>
          <w:iCs/>
          <w:spacing w:val="-2"/>
          <w:sz w:val="28"/>
          <w:szCs w:val="28"/>
          <w:lang w:val="uk-UA"/>
        </w:rPr>
        <w:t xml:space="preserve">223, 224, </w:t>
      </w:r>
      <w:r w:rsidR="00BE74EA" w:rsidRPr="00274F1D">
        <w:rPr>
          <w:iCs/>
          <w:spacing w:val="-2"/>
          <w:sz w:val="28"/>
          <w:szCs w:val="28"/>
          <w:lang w:val="uk-UA"/>
        </w:rPr>
        <w:t>227, 230</w:t>
      </w:r>
      <w:r w:rsidR="00CD3599" w:rsidRPr="00274F1D">
        <w:rPr>
          <w:iCs/>
          <w:spacing w:val="-2"/>
          <w:sz w:val="28"/>
          <w:szCs w:val="28"/>
          <w:lang w:val="uk-UA"/>
        </w:rPr>
        <w:t>, 258, 263, 264, 266, 270, 320, 339</w:t>
      </w:r>
      <w:r w:rsidR="00BE74EA" w:rsidRPr="00274F1D">
        <w:rPr>
          <w:iCs/>
          <w:spacing w:val="-2"/>
          <w:sz w:val="28"/>
          <w:szCs w:val="28"/>
          <w:lang w:val="uk-UA"/>
        </w:rPr>
        <w:t>]</w:t>
      </w:r>
      <w:r w:rsidRPr="00274F1D">
        <w:rPr>
          <w:spacing w:val="-2"/>
          <w:sz w:val="28"/>
          <w:szCs w:val="28"/>
          <w:lang w:val="uk-UA"/>
        </w:rPr>
        <w:t>.</w:t>
      </w:r>
      <w:r w:rsidRPr="00274F1D">
        <w:rPr>
          <w:spacing w:val="-2"/>
          <w:lang w:val="uk-UA"/>
        </w:rPr>
        <w:t xml:space="preserve"> </w:t>
      </w:r>
    </w:p>
    <w:p w:rsidR="00994B05" w:rsidRPr="00274F1D" w:rsidRDefault="00994B05" w:rsidP="00BF7B13">
      <w:pPr>
        <w:spacing w:line="348" w:lineRule="auto"/>
        <w:ind w:firstLine="702"/>
        <w:jc w:val="both"/>
        <w:rPr>
          <w:spacing w:val="-2"/>
          <w:sz w:val="28"/>
          <w:szCs w:val="28"/>
          <w:lang w:val="uk-UA"/>
        </w:rPr>
      </w:pPr>
      <w:r w:rsidRPr="00274F1D">
        <w:rPr>
          <w:b/>
          <w:bCs/>
          <w:spacing w:val="-2"/>
          <w:sz w:val="28"/>
          <w:szCs w:val="28"/>
          <w:lang w:val="uk-UA"/>
        </w:rPr>
        <w:t>Зв’язок роботи з науковими програмами, планами, темами.</w:t>
      </w:r>
      <w:r w:rsidRPr="00274F1D">
        <w:rPr>
          <w:bCs/>
          <w:spacing w:val="-2"/>
          <w:sz w:val="28"/>
          <w:szCs w:val="28"/>
          <w:lang w:val="uk-UA"/>
        </w:rPr>
        <w:t xml:space="preserve">  </w:t>
      </w:r>
      <w:r w:rsidR="006F0B80" w:rsidRPr="00274F1D">
        <w:rPr>
          <w:spacing w:val="-2"/>
          <w:sz w:val="28"/>
          <w:szCs w:val="28"/>
          <w:lang w:val="uk-UA"/>
        </w:rPr>
        <w:t xml:space="preserve">Дослідження виконано згідно з планом </w:t>
      </w:r>
      <w:r w:rsidR="002C0607" w:rsidRPr="00274F1D">
        <w:rPr>
          <w:spacing w:val="-2"/>
          <w:sz w:val="28"/>
          <w:szCs w:val="28"/>
          <w:lang w:val="uk-UA"/>
        </w:rPr>
        <w:t>НДР</w:t>
      </w:r>
      <w:r w:rsidR="006F0B80" w:rsidRPr="00274F1D">
        <w:rPr>
          <w:spacing w:val="-2"/>
          <w:sz w:val="28"/>
          <w:szCs w:val="28"/>
          <w:lang w:val="uk-UA"/>
        </w:rPr>
        <w:t xml:space="preserve"> Харківського національного медичного університету МОЗ України: «Удосконалення та розробка нових індивідуалізованих методів діагностики та лікування стоматологічних захворювань у дітей та дорослих» (держреєстр. № 0112U002382; 2012–2014).</w:t>
      </w:r>
    </w:p>
    <w:p w:rsidR="006F0B80" w:rsidRPr="00274F1D" w:rsidRDefault="006F0B80" w:rsidP="00BF7B13">
      <w:pPr>
        <w:pStyle w:val="afe"/>
        <w:tabs>
          <w:tab w:val="left" w:pos="0"/>
        </w:tabs>
        <w:spacing w:line="348" w:lineRule="auto"/>
        <w:ind w:right="-83" w:firstLine="720"/>
        <w:jc w:val="both"/>
        <w:rPr>
          <w:spacing w:val="-2"/>
          <w:szCs w:val="28"/>
        </w:rPr>
      </w:pPr>
      <w:r w:rsidRPr="00274F1D">
        <w:rPr>
          <w:rFonts w:eastAsia="Arial Unicode MS"/>
          <w:b/>
          <w:spacing w:val="-2"/>
          <w:szCs w:val="28"/>
        </w:rPr>
        <w:lastRenderedPageBreak/>
        <w:t xml:space="preserve">Мета дослідження: </w:t>
      </w:r>
      <w:r w:rsidRPr="00274F1D">
        <w:rPr>
          <w:rFonts w:eastAsia="Arial Unicode MS"/>
          <w:spacing w:val="-2"/>
          <w:szCs w:val="28"/>
        </w:rPr>
        <w:t xml:space="preserve">підвищення ефективності профілактики та лікування захворювань пародонта в осіб, які мають професійний контакт з вібрацією, шляхом розробки та застосування індивідуалізованих терапевтичних стоматологічних програм. </w:t>
      </w:r>
    </w:p>
    <w:p w:rsidR="006F0B80" w:rsidRPr="00274F1D" w:rsidRDefault="006F0B80" w:rsidP="00BF7B13">
      <w:pPr>
        <w:pStyle w:val="a4"/>
        <w:spacing w:line="348" w:lineRule="auto"/>
        <w:ind w:firstLine="702"/>
        <w:jc w:val="both"/>
        <w:rPr>
          <w:spacing w:val="-2"/>
          <w:szCs w:val="28"/>
          <w:lang w:val="uk-UA"/>
        </w:rPr>
      </w:pPr>
      <w:r w:rsidRPr="00274F1D">
        <w:rPr>
          <w:spacing w:val="-2"/>
          <w:szCs w:val="28"/>
          <w:lang w:val="uk-UA"/>
        </w:rPr>
        <w:t xml:space="preserve">Для досягнення цієї мети визначено такі </w:t>
      </w:r>
      <w:r w:rsidRPr="00274F1D">
        <w:rPr>
          <w:b/>
          <w:spacing w:val="-2"/>
          <w:szCs w:val="28"/>
          <w:lang w:val="uk-UA"/>
        </w:rPr>
        <w:t>завдання:</w:t>
      </w:r>
    </w:p>
    <w:p w:rsidR="006F0B80" w:rsidRPr="00274F1D" w:rsidRDefault="006F0B80" w:rsidP="00BF7B13">
      <w:pPr>
        <w:widowControl w:val="0"/>
        <w:spacing w:line="348" w:lineRule="auto"/>
        <w:ind w:firstLine="720"/>
        <w:jc w:val="both"/>
        <w:rPr>
          <w:spacing w:val="-2"/>
          <w:sz w:val="28"/>
          <w:szCs w:val="28"/>
          <w:lang w:val="uk-UA"/>
        </w:rPr>
      </w:pPr>
      <w:r w:rsidRPr="00274F1D">
        <w:rPr>
          <w:spacing w:val="-2"/>
          <w:sz w:val="28"/>
          <w:szCs w:val="28"/>
          <w:lang w:val="uk-UA"/>
        </w:rPr>
        <w:t xml:space="preserve">1.Вивчити особливості клінічних проявів патології тканин пародонта і </w:t>
      </w:r>
      <w:r w:rsidR="00692AC6" w:rsidRPr="00274F1D">
        <w:rPr>
          <w:spacing w:val="-2"/>
          <w:sz w:val="28"/>
          <w:szCs w:val="28"/>
          <w:lang w:val="uk-UA"/>
        </w:rPr>
        <w:t>функціонального стоматологічного статусу</w:t>
      </w:r>
      <w:r w:rsidRPr="00274F1D">
        <w:rPr>
          <w:spacing w:val="-2"/>
          <w:sz w:val="28"/>
          <w:szCs w:val="28"/>
          <w:lang w:val="uk-UA"/>
        </w:rPr>
        <w:t xml:space="preserve"> в осіб, які мають </w:t>
      </w:r>
      <w:r w:rsidRPr="00274F1D">
        <w:rPr>
          <w:rFonts w:eastAsia="Arial Unicode MS"/>
          <w:spacing w:val="-2"/>
          <w:sz w:val="28"/>
          <w:szCs w:val="28"/>
          <w:lang w:val="uk-UA"/>
        </w:rPr>
        <w:t>виробничий контакт з вібрацією</w:t>
      </w:r>
      <w:r w:rsidRPr="00274F1D">
        <w:rPr>
          <w:spacing w:val="-2"/>
          <w:sz w:val="28"/>
          <w:szCs w:val="28"/>
          <w:lang w:val="uk-UA"/>
        </w:rPr>
        <w:t xml:space="preserve">. </w:t>
      </w:r>
    </w:p>
    <w:p w:rsidR="006F0B80" w:rsidRPr="00274F1D" w:rsidRDefault="006F0B80" w:rsidP="00BF7B13">
      <w:pPr>
        <w:spacing w:line="348" w:lineRule="auto"/>
        <w:ind w:firstLine="702"/>
        <w:jc w:val="both"/>
        <w:rPr>
          <w:spacing w:val="-2"/>
          <w:sz w:val="28"/>
          <w:szCs w:val="28"/>
          <w:lang w:val="uk-UA"/>
        </w:rPr>
      </w:pPr>
      <w:r w:rsidRPr="00274F1D">
        <w:rPr>
          <w:spacing w:val="-2"/>
          <w:sz w:val="28"/>
          <w:szCs w:val="28"/>
          <w:lang w:val="uk-UA"/>
        </w:rPr>
        <w:t xml:space="preserve">2.Визначити діагностичну цінність та прогностичне значення змін показників стоматологічного статусу та розробити алгоритм оцінки індивідуального ризику формування патології пародонта в осіб, які мають </w:t>
      </w:r>
      <w:r w:rsidRPr="00274F1D">
        <w:rPr>
          <w:rFonts w:eastAsia="Arial Unicode MS"/>
          <w:spacing w:val="-2"/>
          <w:sz w:val="28"/>
          <w:szCs w:val="28"/>
          <w:lang w:val="uk-UA"/>
        </w:rPr>
        <w:t>професійний контакт з вібрацією</w:t>
      </w:r>
      <w:r w:rsidRPr="00274F1D">
        <w:rPr>
          <w:spacing w:val="-2"/>
          <w:sz w:val="28"/>
          <w:szCs w:val="28"/>
          <w:lang w:val="uk-UA"/>
        </w:rPr>
        <w:t xml:space="preserve">. </w:t>
      </w:r>
    </w:p>
    <w:p w:rsidR="006F0B80" w:rsidRPr="00274F1D" w:rsidRDefault="006F0B80" w:rsidP="00BF7B13">
      <w:pPr>
        <w:spacing w:line="348" w:lineRule="auto"/>
        <w:ind w:firstLine="702"/>
        <w:jc w:val="both"/>
        <w:rPr>
          <w:spacing w:val="-2"/>
          <w:sz w:val="28"/>
          <w:szCs w:val="28"/>
          <w:lang w:val="uk-UA"/>
        </w:rPr>
      </w:pPr>
      <w:r w:rsidRPr="00274F1D">
        <w:rPr>
          <w:spacing w:val="-2"/>
          <w:sz w:val="28"/>
          <w:szCs w:val="28"/>
          <w:lang w:val="uk-UA"/>
        </w:rPr>
        <w:t>3.Вивчити імунометаболічні особливості ротової рідини у пацієнтів з різним функціональним стоматологічним статусом у взаємозв’язку з тяжкістю перебігу та клінічним поліморфізмом вібраційної хвороби.</w:t>
      </w:r>
    </w:p>
    <w:p w:rsidR="006F0B80" w:rsidRPr="00274F1D" w:rsidRDefault="006F0B80" w:rsidP="00BF7B13">
      <w:pPr>
        <w:pStyle w:val="210"/>
        <w:spacing w:line="348" w:lineRule="auto"/>
        <w:ind w:firstLine="708"/>
        <w:rPr>
          <w:rFonts w:eastAsia="Arial Unicode MS"/>
          <w:spacing w:val="-2"/>
          <w:szCs w:val="28"/>
          <w:lang w:val="uk-UA"/>
        </w:rPr>
      </w:pPr>
      <w:r w:rsidRPr="00274F1D">
        <w:rPr>
          <w:spacing w:val="-2"/>
          <w:szCs w:val="28"/>
          <w:lang w:val="uk-UA"/>
        </w:rPr>
        <w:t>4.Об</w:t>
      </w:r>
      <w:r w:rsidRPr="00274F1D">
        <w:rPr>
          <w:rFonts w:eastAsia="Arial Unicode MS"/>
          <w:spacing w:val="-2"/>
          <w:szCs w:val="28"/>
          <w:lang w:val="uk-UA"/>
        </w:rPr>
        <w:t>ґ</w:t>
      </w:r>
      <w:r w:rsidRPr="00274F1D">
        <w:rPr>
          <w:spacing w:val="-2"/>
          <w:szCs w:val="28"/>
          <w:lang w:val="uk-UA"/>
        </w:rPr>
        <w:t>рунтувати</w:t>
      </w:r>
      <w:r w:rsidR="005437F6" w:rsidRPr="00274F1D">
        <w:rPr>
          <w:spacing w:val="-2"/>
          <w:szCs w:val="28"/>
          <w:lang w:val="uk-UA"/>
        </w:rPr>
        <w:t xml:space="preserve"> </w:t>
      </w:r>
      <w:r w:rsidRPr="00274F1D">
        <w:rPr>
          <w:spacing w:val="-2"/>
          <w:szCs w:val="28"/>
          <w:lang w:val="uk-UA"/>
        </w:rPr>
        <w:t>індивідуалізовані терапевтичні стоматологічні програми</w:t>
      </w:r>
      <w:r w:rsidR="005437F6" w:rsidRPr="00274F1D">
        <w:rPr>
          <w:spacing w:val="-2"/>
          <w:szCs w:val="28"/>
          <w:lang w:val="uk-UA"/>
        </w:rPr>
        <w:t xml:space="preserve">, </w:t>
      </w:r>
      <w:r w:rsidRPr="00274F1D">
        <w:rPr>
          <w:spacing w:val="-2"/>
          <w:szCs w:val="28"/>
          <w:lang w:val="uk-UA"/>
        </w:rPr>
        <w:t xml:space="preserve">оцінити ефективність стоматологічного лікування захворювань пародонта в системі комплексної патогенетичної корекції, властивих для </w:t>
      </w:r>
      <w:r w:rsidR="00A57407" w:rsidRPr="00274F1D">
        <w:rPr>
          <w:spacing w:val="-2"/>
          <w:szCs w:val="28"/>
          <w:lang w:val="uk-UA"/>
        </w:rPr>
        <w:t xml:space="preserve">вібраційної хвороби </w:t>
      </w:r>
      <w:r w:rsidRPr="00274F1D">
        <w:rPr>
          <w:spacing w:val="-2"/>
          <w:szCs w:val="28"/>
          <w:lang w:val="uk-UA"/>
        </w:rPr>
        <w:t>змін</w:t>
      </w:r>
      <w:r w:rsidRPr="00274F1D">
        <w:rPr>
          <w:rFonts w:eastAsia="Arial Unicode MS"/>
          <w:spacing w:val="-2"/>
          <w:szCs w:val="28"/>
          <w:lang w:val="uk-UA"/>
        </w:rPr>
        <w:t>.</w:t>
      </w:r>
    </w:p>
    <w:p w:rsidR="006F0B80" w:rsidRPr="00274F1D" w:rsidRDefault="006F0B80" w:rsidP="00BF7B13">
      <w:pPr>
        <w:pStyle w:val="afe"/>
        <w:tabs>
          <w:tab w:val="left" w:pos="0"/>
        </w:tabs>
        <w:spacing w:line="348" w:lineRule="auto"/>
        <w:ind w:right="-83" w:firstLine="720"/>
        <w:jc w:val="both"/>
        <w:rPr>
          <w:rFonts w:eastAsia="Arial Unicode MS"/>
          <w:i/>
          <w:spacing w:val="-2"/>
          <w:szCs w:val="28"/>
        </w:rPr>
      </w:pPr>
      <w:r w:rsidRPr="00274F1D">
        <w:rPr>
          <w:rFonts w:eastAsia="Arial Unicode MS"/>
          <w:spacing w:val="-2"/>
          <w:szCs w:val="28"/>
        </w:rPr>
        <w:t xml:space="preserve">5.Удосконалити стоматологічний моніторинг робітників, які мають професійний контакт з вібрацією, шляхом розробки та впровадження алгоритмів оцінки професійного ризику захворювань пародонта, його профілактики і плейотропного (орієнтованого на урахування вібропародонтальних змін) комплексного лікування при вібраційній хворобі. </w:t>
      </w:r>
    </w:p>
    <w:p w:rsidR="00B579CE" w:rsidRPr="00274F1D" w:rsidRDefault="00B579CE" w:rsidP="00BF7B13">
      <w:pPr>
        <w:pStyle w:val="afe"/>
        <w:tabs>
          <w:tab w:val="left" w:pos="0"/>
        </w:tabs>
        <w:spacing w:line="348" w:lineRule="auto"/>
        <w:ind w:right="-85" w:firstLine="720"/>
        <w:jc w:val="both"/>
        <w:rPr>
          <w:rFonts w:eastAsia="Arial Unicode MS"/>
          <w:i/>
          <w:spacing w:val="-2"/>
          <w:szCs w:val="28"/>
        </w:rPr>
      </w:pPr>
      <w:r w:rsidRPr="00274F1D">
        <w:rPr>
          <w:rFonts w:eastAsia="Arial Unicode MS"/>
          <w:i/>
          <w:spacing w:val="-2"/>
          <w:szCs w:val="28"/>
        </w:rPr>
        <w:t>Об’єкт дослідження –</w:t>
      </w:r>
      <w:r w:rsidRPr="00274F1D">
        <w:rPr>
          <w:rFonts w:eastAsia="Arial Unicode MS"/>
          <w:spacing w:val="-2"/>
          <w:szCs w:val="28"/>
        </w:rPr>
        <w:t xml:space="preserve"> захворювання пародонта в осіб, які мають виробничий контакт з вібрацією.</w:t>
      </w:r>
    </w:p>
    <w:p w:rsidR="00B579CE" w:rsidRPr="00274F1D" w:rsidRDefault="00B579CE" w:rsidP="00BF7B13">
      <w:pPr>
        <w:pStyle w:val="210"/>
        <w:tabs>
          <w:tab w:val="left" w:pos="0"/>
        </w:tabs>
        <w:spacing w:line="348" w:lineRule="auto"/>
        <w:ind w:firstLine="720"/>
        <w:rPr>
          <w:rFonts w:eastAsia="Arial Unicode MS"/>
          <w:i/>
          <w:spacing w:val="-2"/>
          <w:szCs w:val="28"/>
          <w:lang w:val="uk-UA"/>
        </w:rPr>
      </w:pPr>
      <w:r w:rsidRPr="00274F1D">
        <w:rPr>
          <w:rFonts w:eastAsia="Arial Unicode MS"/>
          <w:i/>
          <w:spacing w:val="-2"/>
          <w:szCs w:val="28"/>
          <w:lang w:val="uk-UA"/>
        </w:rPr>
        <w:t xml:space="preserve">Предмет дослідження – </w:t>
      </w:r>
      <w:r w:rsidRPr="00274F1D">
        <w:rPr>
          <w:spacing w:val="-2"/>
          <w:szCs w:val="28"/>
          <w:lang w:val="uk-UA"/>
        </w:rPr>
        <w:t xml:space="preserve">функціональний стоматологічний статус, імунометаболічні показники ротової рідини </w:t>
      </w:r>
      <w:r w:rsidRPr="00274F1D">
        <w:rPr>
          <w:rFonts w:eastAsia="Arial Unicode MS"/>
          <w:spacing w:val="-2"/>
          <w:szCs w:val="28"/>
          <w:lang w:val="uk-UA"/>
        </w:rPr>
        <w:t>в осіб, які мають виробничий контакт з вібрацією</w:t>
      </w:r>
      <w:r w:rsidRPr="00274F1D">
        <w:rPr>
          <w:spacing w:val="-2"/>
          <w:szCs w:val="28"/>
          <w:lang w:val="uk-UA"/>
        </w:rPr>
        <w:t xml:space="preserve"> до та після профілактично-лікувальних заходів</w:t>
      </w:r>
      <w:r w:rsidRPr="00274F1D">
        <w:rPr>
          <w:rFonts w:eastAsia="Arial Unicode MS"/>
          <w:spacing w:val="-2"/>
          <w:szCs w:val="28"/>
          <w:lang w:val="uk-UA"/>
        </w:rPr>
        <w:t>.</w:t>
      </w:r>
    </w:p>
    <w:p w:rsidR="00B579CE" w:rsidRPr="00274F1D" w:rsidRDefault="00B579CE" w:rsidP="00BF7B13">
      <w:pPr>
        <w:pStyle w:val="210"/>
        <w:tabs>
          <w:tab w:val="left" w:pos="0"/>
        </w:tabs>
        <w:spacing w:line="348" w:lineRule="auto"/>
        <w:ind w:firstLine="720"/>
        <w:rPr>
          <w:rFonts w:eastAsia="Arial Unicode MS"/>
          <w:spacing w:val="-2"/>
          <w:szCs w:val="28"/>
          <w:lang w:val="uk-UA"/>
        </w:rPr>
      </w:pPr>
      <w:r w:rsidRPr="00274F1D">
        <w:rPr>
          <w:rFonts w:eastAsia="Arial Unicode MS"/>
          <w:i/>
          <w:spacing w:val="-2"/>
          <w:szCs w:val="28"/>
          <w:lang w:val="uk-UA"/>
        </w:rPr>
        <w:t>Методи дослідження:</w:t>
      </w:r>
      <w:r w:rsidRPr="00274F1D">
        <w:rPr>
          <w:rFonts w:eastAsia="Arial Unicode MS"/>
          <w:spacing w:val="-2"/>
          <w:szCs w:val="28"/>
          <w:lang w:val="uk-UA"/>
        </w:rPr>
        <w:t xml:space="preserve"> клініко-популяційний</w:t>
      </w:r>
      <w:r w:rsidRPr="00274F1D">
        <w:rPr>
          <w:bCs/>
          <w:spacing w:val="-2"/>
          <w:szCs w:val="28"/>
          <w:lang w:val="uk-UA"/>
        </w:rPr>
        <w:t xml:space="preserve">, клінічний, </w:t>
      </w:r>
      <w:r w:rsidRPr="00274F1D">
        <w:rPr>
          <w:spacing w:val="-2"/>
          <w:szCs w:val="28"/>
          <w:lang w:val="uk-UA"/>
        </w:rPr>
        <w:t xml:space="preserve">імунологічний, біохімічний, </w:t>
      </w:r>
      <w:r w:rsidRPr="00274F1D">
        <w:rPr>
          <w:rFonts w:eastAsia="Arial Unicode MS"/>
          <w:spacing w:val="-2"/>
          <w:szCs w:val="28"/>
          <w:lang w:val="uk-UA"/>
        </w:rPr>
        <w:t xml:space="preserve">статистичний з використанням клініко-інформаційного, </w:t>
      </w:r>
      <w:r w:rsidRPr="00274F1D">
        <w:rPr>
          <w:rFonts w:eastAsia="Arial Unicode MS"/>
          <w:spacing w:val="-2"/>
          <w:szCs w:val="28"/>
          <w:lang w:val="uk-UA"/>
        </w:rPr>
        <w:lastRenderedPageBreak/>
        <w:t>кореляційного та дисперсійного аналізу.</w:t>
      </w:r>
    </w:p>
    <w:p w:rsidR="00B579CE" w:rsidRPr="00274F1D" w:rsidRDefault="00B579CE" w:rsidP="00BF7B13">
      <w:pPr>
        <w:pStyle w:val="210"/>
        <w:tabs>
          <w:tab w:val="left" w:pos="0"/>
        </w:tabs>
        <w:spacing w:line="348" w:lineRule="auto"/>
        <w:ind w:firstLine="720"/>
        <w:rPr>
          <w:rFonts w:eastAsia="Arial Unicode MS"/>
          <w:spacing w:val="-2"/>
          <w:szCs w:val="28"/>
          <w:lang w:val="uk-UA"/>
        </w:rPr>
      </w:pPr>
      <w:r w:rsidRPr="00274F1D">
        <w:rPr>
          <w:b/>
          <w:spacing w:val="-2"/>
          <w:szCs w:val="28"/>
          <w:lang w:val="uk-UA"/>
        </w:rPr>
        <w:t xml:space="preserve">Наукова новизна отриманих результатів. </w:t>
      </w:r>
      <w:r w:rsidRPr="00274F1D">
        <w:rPr>
          <w:rFonts w:eastAsia="Arial Unicode MS"/>
          <w:spacing w:val="-2"/>
          <w:szCs w:val="28"/>
          <w:lang w:val="uk-UA"/>
        </w:rPr>
        <w:t xml:space="preserve">Розширено наукові дані щодо клінічного перебігу патології пародонта в осіб, які мають виробничий контакт з вібрацією. Встановлено, що частота розвитку хронічного катарального гінгівіту перевищує аналогічний показник в групі соматично здорових осіб у 2–2,5 раза, потреба в лікуванні тканин пародонта за індексом CPITN перевищена у 3-4 рази, а незадовільні показники стану гемоциркуляторного русла </w:t>
      </w:r>
      <w:r w:rsidR="002C0607" w:rsidRPr="00274F1D">
        <w:rPr>
          <w:rFonts w:eastAsia="Arial Unicode MS"/>
          <w:spacing w:val="-2"/>
          <w:szCs w:val="28"/>
          <w:lang w:val="uk-UA"/>
        </w:rPr>
        <w:t>РП реєструються</w:t>
      </w:r>
      <w:r w:rsidRPr="00274F1D">
        <w:rPr>
          <w:rFonts w:eastAsia="Arial Unicode MS"/>
          <w:spacing w:val="-2"/>
          <w:szCs w:val="28"/>
          <w:lang w:val="uk-UA"/>
        </w:rPr>
        <w:t xml:space="preserve"> на 40,0% частіше</w:t>
      </w:r>
      <w:r w:rsidR="002C0607" w:rsidRPr="00274F1D">
        <w:rPr>
          <w:rFonts w:eastAsia="Arial Unicode MS"/>
          <w:spacing w:val="-2"/>
          <w:szCs w:val="28"/>
          <w:lang w:val="uk-UA"/>
        </w:rPr>
        <w:t>; т</w:t>
      </w:r>
      <w:r w:rsidRPr="00274F1D">
        <w:rPr>
          <w:rFonts w:eastAsia="Arial Unicode MS"/>
          <w:spacing w:val="-2"/>
          <w:szCs w:val="28"/>
          <w:lang w:val="uk-UA"/>
        </w:rPr>
        <w:t xml:space="preserve">яжкість </w:t>
      </w:r>
      <w:r w:rsidR="002C0607" w:rsidRPr="00274F1D">
        <w:rPr>
          <w:rFonts w:eastAsia="Arial Unicode MS"/>
          <w:spacing w:val="-2"/>
          <w:szCs w:val="28"/>
          <w:lang w:val="uk-UA"/>
        </w:rPr>
        <w:t xml:space="preserve">цих </w:t>
      </w:r>
      <w:r w:rsidRPr="00274F1D">
        <w:rPr>
          <w:rFonts w:eastAsia="Arial Unicode MS"/>
          <w:spacing w:val="-2"/>
          <w:szCs w:val="28"/>
          <w:lang w:val="uk-UA"/>
        </w:rPr>
        <w:t xml:space="preserve">порушень залежить від тяжкості </w:t>
      </w:r>
      <w:r w:rsidR="002C0607" w:rsidRPr="00274F1D">
        <w:rPr>
          <w:rFonts w:eastAsia="Arial Unicode MS"/>
          <w:spacing w:val="-2"/>
          <w:szCs w:val="28"/>
          <w:lang w:val="uk-UA"/>
        </w:rPr>
        <w:t>ВХ</w:t>
      </w:r>
      <w:r w:rsidRPr="00274F1D">
        <w:rPr>
          <w:rFonts w:eastAsia="Arial Unicode MS"/>
          <w:spacing w:val="-2"/>
          <w:szCs w:val="28"/>
          <w:lang w:val="uk-UA"/>
        </w:rPr>
        <w:t>.</w:t>
      </w:r>
    </w:p>
    <w:p w:rsidR="00B579CE" w:rsidRPr="00274F1D" w:rsidRDefault="00B579CE" w:rsidP="00BF7B13">
      <w:pPr>
        <w:pStyle w:val="210"/>
        <w:tabs>
          <w:tab w:val="left" w:pos="0"/>
        </w:tabs>
        <w:spacing w:line="348" w:lineRule="auto"/>
        <w:ind w:firstLine="720"/>
        <w:rPr>
          <w:rFonts w:eastAsia="Arial Unicode MS"/>
          <w:spacing w:val="-2"/>
          <w:szCs w:val="28"/>
          <w:lang w:val="uk-UA"/>
        </w:rPr>
      </w:pPr>
      <w:r w:rsidRPr="00274F1D">
        <w:rPr>
          <w:rFonts w:eastAsia="Arial Unicode MS"/>
          <w:spacing w:val="-2"/>
          <w:szCs w:val="28"/>
          <w:lang w:val="uk-UA"/>
        </w:rPr>
        <w:t>Уперше обґрунтовано скринінговий алгоритм оцінки індивідуального ризику формування патології пародонта в осіб з виробничо зумовленим впливом вібрації на основі таких клінічних показників, як вакуумпресурна стійкість капілярів, індекс CPITN, індекс каріозні-пломбовані-видалені зуби.</w:t>
      </w:r>
    </w:p>
    <w:p w:rsidR="00B579CE" w:rsidRPr="00274F1D" w:rsidRDefault="00B579CE" w:rsidP="00BF7B13">
      <w:pPr>
        <w:pStyle w:val="210"/>
        <w:tabs>
          <w:tab w:val="left" w:pos="0"/>
        </w:tabs>
        <w:spacing w:line="348" w:lineRule="auto"/>
        <w:ind w:firstLine="720"/>
        <w:rPr>
          <w:rFonts w:eastAsia="Arial Unicode MS"/>
          <w:spacing w:val="-2"/>
          <w:szCs w:val="28"/>
          <w:lang w:val="uk-UA"/>
        </w:rPr>
      </w:pPr>
      <w:r w:rsidRPr="00274F1D">
        <w:rPr>
          <w:rFonts w:eastAsia="Arial Unicode MS"/>
          <w:spacing w:val="-2"/>
          <w:szCs w:val="28"/>
          <w:lang w:val="uk-UA"/>
        </w:rPr>
        <w:t xml:space="preserve">Доповнено наукові дані щодо осіб, які мають виробничо зумовлений контакт з вібрацією, в яких формується вторинний дисрегуляторний стан, що проявляється порушенням якісного складу </w:t>
      </w:r>
      <w:r w:rsidR="002C0607" w:rsidRPr="00274F1D">
        <w:rPr>
          <w:rFonts w:eastAsia="Arial Unicode MS"/>
          <w:spacing w:val="-2"/>
          <w:szCs w:val="28"/>
          <w:lang w:val="uk-UA"/>
        </w:rPr>
        <w:t>РР</w:t>
      </w:r>
      <w:r w:rsidRPr="00274F1D">
        <w:rPr>
          <w:rFonts w:eastAsia="Arial Unicode MS"/>
          <w:spacing w:val="-2"/>
          <w:szCs w:val="28"/>
          <w:lang w:val="uk-UA"/>
        </w:rPr>
        <w:t xml:space="preserve">: зниження вмісту sIg А на 25–40%, зменшення активності </w:t>
      </w:r>
      <w:r w:rsidR="00BF7B13" w:rsidRPr="00274F1D">
        <w:rPr>
          <w:rFonts w:eastAsia="Arial Unicode MS"/>
          <w:spacing w:val="-2"/>
          <w:szCs w:val="28"/>
          <w:lang w:val="uk-UA"/>
        </w:rPr>
        <w:t>глутатіону відновленого (</w:t>
      </w:r>
      <w:r w:rsidR="002C0607" w:rsidRPr="00274F1D">
        <w:rPr>
          <w:rFonts w:eastAsia="Arial Unicode MS"/>
          <w:spacing w:val="-2"/>
          <w:szCs w:val="28"/>
          <w:lang w:val="uk-UA"/>
        </w:rPr>
        <w:t>ГВ</w:t>
      </w:r>
      <w:r w:rsidR="00BF7B13" w:rsidRPr="00274F1D">
        <w:rPr>
          <w:rFonts w:eastAsia="Arial Unicode MS"/>
          <w:spacing w:val="-2"/>
          <w:szCs w:val="28"/>
          <w:lang w:val="uk-UA"/>
        </w:rPr>
        <w:t>)</w:t>
      </w:r>
      <w:r w:rsidRPr="00274F1D">
        <w:rPr>
          <w:rFonts w:eastAsia="Arial Unicode MS"/>
          <w:spacing w:val="-2"/>
          <w:szCs w:val="28"/>
          <w:lang w:val="uk-UA"/>
        </w:rPr>
        <w:t xml:space="preserve"> та </w:t>
      </w:r>
      <w:r w:rsidR="00BF7B13" w:rsidRPr="00274F1D">
        <w:rPr>
          <w:rFonts w:eastAsia="Arial Unicode MS"/>
          <w:spacing w:val="-2"/>
          <w:szCs w:val="28"/>
          <w:lang w:val="uk-UA"/>
        </w:rPr>
        <w:t>каталази (</w:t>
      </w:r>
      <w:r w:rsidR="002C0607" w:rsidRPr="00274F1D">
        <w:rPr>
          <w:rFonts w:eastAsia="Arial Unicode MS"/>
          <w:spacing w:val="-2"/>
          <w:szCs w:val="28"/>
          <w:lang w:val="uk-UA"/>
        </w:rPr>
        <w:t>КАТ</w:t>
      </w:r>
      <w:r w:rsidR="00BF7B13" w:rsidRPr="00274F1D">
        <w:rPr>
          <w:rFonts w:eastAsia="Arial Unicode MS"/>
          <w:spacing w:val="-2"/>
          <w:szCs w:val="28"/>
          <w:lang w:val="uk-UA"/>
        </w:rPr>
        <w:t>)</w:t>
      </w:r>
      <w:r w:rsidRPr="00274F1D">
        <w:rPr>
          <w:rFonts w:eastAsia="Arial Unicode MS"/>
          <w:spacing w:val="-2"/>
          <w:szCs w:val="28"/>
          <w:lang w:val="uk-UA"/>
        </w:rPr>
        <w:t xml:space="preserve"> (відповідно н</w:t>
      </w:r>
      <w:r w:rsidR="009F3A68" w:rsidRPr="00274F1D">
        <w:rPr>
          <w:rFonts w:eastAsia="Arial Unicode MS"/>
          <w:spacing w:val="-2"/>
          <w:szCs w:val="28"/>
          <w:lang w:val="uk-UA"/>
        </w:rPr>
        <w:t xml:space="preserve">а 26,5% та 32,4%). Поглиблення </w:t>
      </w:r>
      <w:r w:rsidR="003D2F28" w:rsidRPr="00274F1D">
        <w:rPr>
          <w:rFonts w:eastAsia="Arial Unicode MS"/>
          <w:spacing w:val="-2"/>
          <w:szCs w:val="28"/>
          <w:lang w:val="uk-UA"/>
        </w:rPr>
        <w:t>цих</w:t>
      </w:r>
      <w:r w:rsidRPr="00274F1D">
        <w:rPr>
          <w:rFonts w:eastAsia="Arial Unicode MS"/>
          <w:spacing w:val="-2"/>
          <w:szCs w:val="28"/>
          <w:lang w:val="uk-UA"/>
        </w:rPr>
        <w:t xml:space="preserve"> розладів відбуваються відповідно до зростання тяжкості клінічних проявів </w:t>
      </w:r>
      <w:r w:rsidR="002C0607" w:rsidRPr="00274F1D">
        <w:rPr>
          <w:rFonts w:eastAsia="Arial Unicode MS"/>
          <w:spacing w:val="-2"/>
          <w:szCs w:val="28"/>
          <w:lang w:val="uk-UA"/>
        </w:rPr>
        <w:t>ВХ</w:t>
      </w:r>
      <w:r w:rsidRPr="00274F1D">
        <w:rPr>
          <w:rFonts w:eastAsia="Arial Unicode MS"/>
          <w:spacing w:val="-2"/>
          <w:szCs w:val="28"/>
          <w:lang w:val="uk-UA"/>
        </w:rPr>
        <w:t xml:space="preserve"> і можуть розглядатися як тригерні механізми формування патології пародонта в осіб, які мають виробничий контакт з вібрацією, та пацієнтів з </w:t>
      </w:r>
      <w:r w:rsidR="002C0607" w:rsidRPr="00274F1D">
        <w:rPr>
          <w:rFonts w:eastAsia="Arial Unicode MS"/>
          <w:spacing w:val="-2"/>
          <w:szCs w:val="28"/>
          <w:lang w:val="uk-UA"/>
        </w:rPr>
        <w:t>ВХ</w:t>
      </w:r>
      <w:r w:rsidRPr="00274F1D">
        <w:rPr>
          <w:rFonts w:eastAsia="Arial Unicode MS"/>
          <w:spacing w:val="-2"/>
          <w:szCs w:val="28"/>
          <w:lang w:val="uk-UA"/>
        </w:rPr>
        <w:t>.</w:t>
      </w:r>
    </w:p>
    <w:p w:rsidR="00B579CE" w:rsidRPr="00274F1D" w:rsidRDefault="00B579CE" w:rsidP="00BF7B13">
      <w:pPr>
        <w:pStyle w:val="210"/>
        <w:tabs>
          <w:tab w:val="left" w:pos="0"/>
        </w:tabs>
        <w:spacing w:line="348" w:lineRule="auto"/>
        <w:ind w:firstLine="720"/>
        <w:rPr>
          <w:rFonts w:eastAsia="Arial Unicode MS"/>
          <w:b/>
          <w:spacing w:val="-2"/>
          <w:szCs w:val="28"/>
          <w:lang w:val="uk-UA"/>
        </w:rPr>
      </w:pPr>
      <w:r w:rsidRPr="00274F1D">
        <w:rPr>
          <w:rFonts w:eastAsia="Arial Unicode MS"/>
          <w:spacing w:val="-2"/>
          <w:szCs w:val="28"/>
          <w:lang w:val="uk-UA"/>
        </w:rPr>
        <w:t xml:space="preserve">Уперше обґрунтовано індивідуалізовані </w:t>
      </w:r>
      <w:r w:rsidRPr="00274F1D">
        <w:rPr>
          <w:spacing w:val="-2"/>
          <w:szCs w:val="28"/>
          <w:lang w:val="uk-UA"/>
        </w:rPr>
        <w:t xml:space="preserve">терапевтичні стоматологічні програми </w:t>
      </w:r>
      <w:r w:rsidR="002C0607" w:rsidRPr="00274F1D">
        <w:rPr>
          <w:spacing w:val="-2"/>
          <w:szCs w:val="28"/>
          <w:lang w:val="uk-UA"/>
        </w:rPr>
        <w:t xml:space="preserve">(ТСП) </w:t>
      </w:r>
      <w:r w:rsidRPr="00274F1D">
        <w:rPr>
          <w:rFonts w:eastAsia="Arial Unicode MS"/>
          <w:spacing w:val="-2"/>
          <w:szCs w:val="28"/>
          <w:lang w:val="uk-UA"/>
        </w:rPr>
        <w:t xml:space="preserve">для соматично здорових осіб, які мають виробничий контакт з вібрацією, та для хворих на </w:t>
      </w:r>
      <w:r w:rsidR="002C0607" w:rsidRPr="00274F1D">
        <w:rPr>
          <w:rFonts w:eastAsia="Arial Unicode MS"/>
          <w:spacing w:val="-2"/>
          <w:szCs w:val="28"/>
          <w:lang w:val="uk-UA"/>
        </w:rPr>
        <w:t>ВХ</w:t>
      </w:r>
      <w:r w:rsidRPr="00274F1D">
        <w:rPr>
          <w:rFonts w:eastAsia="Arial Unicode MS"/>
          <w:spacing w:val="-2"/>
          <w:szCs w:val="28"/>
          <w:lang w:val="uk-UA"/>
        </w:rPr>
        <w:t xml:space="preserve"> різного ступеня тяжкості й стану імунометаболічних розладів. Доведено, що під впливом </w:t>
      </w:r>
      <w:r w:rsidR="002C0607" w:rsidRPr="00274F1D">
        <w:rPr>
          <w:spacing w:val="-2"/>
          <w:szCs w:val="28"/>
          <w:lang w:val="uk-UA"/>
        </w:rPr>
        <w:t>ТСП</w:t>
      </w:r>
      <w:r w:rsidRPr="00274F1D">
        <w:rPr>
          <w:rFonts w:eastAsia="Arial Unicode MS"/>
          <w:spacing w:val="-2"/>
          <w:szCs w:val="28"/>
          <w:lang w:val="uk-UA"/>
        </w:rPr>
        <w:t xml:space="preserve"> покращується морфофункціональний стан тканин пародонта (зменшуються CPITN на 42,0–49,0%, частота катарального гінгівіту – на 35–40%) та імунометаболічний гомеостаз </w:t>
      </w:r>
      <w:r w:rsidR="002C0607" w:rsidRPr="00274F1D">
        <w:rPr>
          <w:rFonts w:eastAsia="Arial Unicode MS"/>
          <w:spacing w:val="-2"/>
          <w:szCs w:val="28"/>
          <w:lang w:val="uk-UA"/>
        </w:rPr>
        <w:t>РР</w:t>
      </w:r>
      <w:r w:rsidRPr="00274F1D">
        <w:rPr>
          <w:rFonts w:eastAsia="Arial Unicode MS"/>
          <w:spacing w:val="-2"/>
          <w:szCs w:val="28"/>
          <w:lang w:val="uk-UA"/>
        </w:rPr>
        <w:t xml:space="preserve"> (зростає рівень </w:t>
      </w:r>
      <w:r w:rsidR="00385460" w:rsidRPr="00274F1D">
        <w:rPr>
          <w:rFonts w:eastAsia="Arial Unicode MS"/>
          <w:spacing w:val="-2"/>
          <w:szCs w:val="28"/>
          <w:lang w:val="uk-UA"/>
        </w:rPr>
        <w:t xml:space="preserve">sIgА, </w:t>
      </w:r>
      <w:r w:rsidRPr="00274F1D">
        <w:rPr>
          <w:rFonts w:eastAsia="Arial Unicode MS"/>
          <w:spacing w:val="-2"/>
          <w:szCs w:val="28"/>
          <w:lang w:val="uk-UA"/>
        </w:rPr>
        <w:t xml:space="preserve">ферментів </w:t>
      </w:r>
      <w:r w:rsidRPr="00274F1D">
        <w:rPr>
          <w:iCs/>
          <w:spacing w:val="-2"/>
          <w:szCs w:val="28"/>
          <w:lang w:val="uk-UA"/>
        </w:rPr>
        <w:t>антиоксидантного захисту</w:t>
      </w:r>
      <w:r w:rsidR="00385460" w:rsidRPr="00274F1D">
        <w:rPr>
          <w:iCs/>
          <w:spacing w:val="-2"/>
          <w:szCs w:val="28"/>
          <w:lang w:val="uk-UA"/>
        </w:rPr>
        <w:t xml:space="preserve"> (АОЗ)</w:t>
      </w:r>
      <w:r w:rsidRPr="00274F1D">
        <w:rPr>
          <w:rFonts w:eastAsia="Arial Unicode MS"/>
          <w:spacing w:val="-2"/>
          <w:szCs w:val="28"/>
          <w:lang w:val="uk-UA"/>
        </w:rPr>
        <w:t>).</w:t>
      </w:r>
    </w:p>
    <w:p w:rsidR="00B579CE" w:rsidRPr="00274F1D" w:rsidRDefault="00B579CE" w:rsidP="00BF7B13">
      <w:pPr>
        <w:spacing w:line="348" w:lineRule="auto"/>
        <w:ind w:firstLine="702"/>
        <w:jc w:val="both"/>
        <w:rPr>
          <w:spacing w:val="-2"/>
          <w:sz w:val="28"/>
          <w:szCs w:val="28"/>
          <w:lang w:val="uk-UA"/>
        </w:rPr>
      </w:pPr>
      <w:r w:rsidRPr="00274F1D">
        <w:rPr>
          <w:rFonts w:eastAsia="Arial Unicode MS"/>
          <w:b/>
          <w:spacing w:val="-2"/>
          <w:sz w:val="28"/>
          <w:szCs w:val="28"/>
          <w:lang w:val="uk-UA"/>
        </w:rPr>
        <w:t xml:space="preserve">Практичне значення роботи. </w:t>
      </w:r>
      <w:r w:rsidRPr="00274F1D">
        <w:rPr>
          <w:rFonts w:eastAsia="Arial Unicode MS"/>
          <w:spacing w:val="-2"/>
          <w:sz w:val="28"/>
          <w:szCs w:val="28"/>
          <w:lang w:val="uk-UA"/>
        </w:rPr>
        <w:t>Розроблено скринінговий алгоритм оцінки та стратифікації ризику формування патології пародонта при обстеженнях осіб, які мають виробничий контакт з вібрацією (</w:t>
      </w:r>
      <w:r w:rsidRPr="00274F1D">
        <w:rPr>
          <w:spacing w:val="-2"/>
          <w:sz w:val="28"/>
          <w:szCs w:val="28"/>
          <w:lang w:val="uk-UA" w:eastAsia="ar-SA"/>
        </w:rPr>
        <w:t>Пат. 97352, Україна. Спосіб оцінки ризику патології пародонта у осіб, які мають професійний контакт з вібрацією)</w:t>
      </w:r>
      <w:r w:rsidRPr="00274F1D">
        <w:rPr>
          <w:rFonts w:eastAsia="Arial Unicode MS"/>
          <w:spacing w:val="-2"/>
          <w:sz w:val="28"/>
          <w:szCs w:val="28"/>
          <w:lang w:val="uk-UA"/>
        </w:rPr>
        <w:t xml:space="preserve">. </w:t>
      </w:r>
      <w:r w:rsidRPr="00274F1D">
        <w:rPr>
          <w:rFonts w:eastAsia="Arial Unicode MS"/>
          <w:spacing w:val="-2"/>
          <w:sz w:val="28"/>
          <w:szCs w:val="28"/>
          <w:lang w:val="uk-UA"/>
        </w:rPr>
        <w:lastRenderedPageBreak/>
        <w:t xml:space="preserve">Розроблено та впроваджено у лікувально-діагностичний процес індивідуалізовані </w:t>
      </w:r>
      <w:r w:rsidR="002C0607" w:rsidRPr="00274F1D">
        <w:rPr>
          <w:spacing w:val="-2"/>
          <w:sz w:val="28"/>
          <w:szCs w:val="28"/>
          <w:lang w:val="uk-UA"/>
        </w:rPr>
        <w:t>ТСП</w:t>
      </w:r>
      <w:r w:rsidRPr="00274F1D">
        <w:rPr>
          <w:rFonts w:eastAsia="Arial Unicode MS"/>
          <w:spacing w:val="-2"/>
          <w:sz w:val="28"/>
          <w:szCs w:val="28"/>
          <w:lang w:val="uk-UA"/>
        </w:rPr>
        <w:t xml:space="preserve">, що дозволило значною мірою знизити несприятливий вплив виробничої вібрації на стан тканин пародонта у відповідного контингенту осіб та покращити клінічні показники, зокрема зменшити рівень потреби у лікуванні пародонта на 30,5%, індекс РМА – на 26,5%, нормалізувати гемоциркуляцію тканин пародонта та стабілізувати </w:t>
      </w:r>
      <w:r w:rsidR="002C0607" w:rsidRPr="00274F1D">
        <w:rPr>
          <w:rFonts w:eastAsia="Arial Unicode MS"/>
          <w:spacing w:val="-2"/>
          <w:sz w:val="28"/>
          <w:szCs w:val="28"/>
          <w:lang w:val="uk-UA"/>
        </w:rPr>
        <w:t xml:space="preserve">у РР </w:t>
      </w:r>
      <w:r w:rsidRPr="00274F1D">
        <w:rPr>
          <w:rFonts w:eastAsia="Arial Unicode MS"/>
          <w:spacing w:val="-2"/>
          <w:sz w:val="28"/>
          <w:szCs w:val="28"/>
          <w:lang w:val="uk-UA"/>
        </w:rPr>
        <w:t xml:space="preserve">процеси імунометаболічного гомеостазу за рахунок ферментів </w:t>
      </w:r>
      <w:r w:rsidR="002C0607" w:rsidRPr="00274F1D">
        <w:rPr>
          <w:iCs/>
          <w:spacing w:val="-2"/>
          <w:sz w:val="28"/>
          <w:szCs w:val="28"/>
          <w:lang w:val="uk-UA"/>
        </w:rPr>
        <w:t>АОЗ</w:t>
      </w:r>
      <w:r w:rsidRPr="00274F1D">
        <w:rPr>
          <w:rFonts w:eastAsia="Arial Unicode MS"/>
          <w:spacing w:val="-2"/>
          <w:sz w:val="28"/>
          <w:szCs w:val="28"/>
          <w:lang w:val="uk-UA"/>
        </w:rPr>
        <w:t xml:space="preserve"> на 9,5%.</w:t>
      </w:r>
    </w:p>
    <w:p w:rsidR="00B579CE" w:rsidRPr="00274F1D" w:rsidRDefault="00B579CE" w:rsidP="00BF7B13">
      <w:pPr>
        <w:spacing w:line="348" w:lineRule="auto"/>
        <w:ind w:firstLine="709"/>
        <w:jc w:val="both"/>
        <w:rPr>
          <w:b/>
          <w:spacing w:val="-2"/>
          <w:sz w:val="28"/>
          <w:szCs w:val="28"/>
          <w:lang w:val="uk-UA"/>
        </w:rPr>
      </w:pPr>
      <w:r w:rsidRPr="00274F1D">
        <w:rPr>
          <w:spacing w:val="-2"/>
          <w:sz w:val="28"/>
          <w:szCs w:val="28"/>
          <w:lang w:val="uk-UA"/>
        </w:rPr>
        <w:t>Результати роботи впроваджено у практику роботи КЗОЗ</w:t>
      </w:r>
      <w:r w:rsidR="002C0607" w:rsidRPr="00274F1D">
        <w:rPr>
          <w:spacing w:val="-2"/>
          <w:sz w:val="28"/>
          <w:szCs w:val="28"/>
          <w:lang w:val="uk-UA"/>
        </w:rPr>
        <w:t>:</w:t>
      </w:r>
      <w:r w:rsidRPr="00274F1D">
        <w:rPr>
          <w:spacing w:val="-2"/>
          <w:sz w:val="28"/>
          <w:szCs w:val="28"/>
          <w:lang w:val="uk-UA"/>
        </w:rPr>
        <w:t xml:space="preserve"> «Харківська обласна стоматологічна поліклініка», «Харківська міська стоматологічна поліклініка №1», «Харківська міська стоматологічна поліклініка №3», «Харківська міська стоматологічна поліклініка №4», «Харківська міська стоматологічна поліклініка №8», «Нововодолазька ЦРЛ»</w:t>
      </w:r>
      <w:r w:rsidR="006A431B" w:rsidRPr="00274F1D">
        <w:rPr>
          <w:spacing w:val="-2"/>
          <w:sz w:val="28"/>
          <w:szCs w:val="28"/>
          <w:lang w:val="uk-UA"/>
        </w:rPr>
        <w:t xml:space="preserve"> м. Нова Водолага</w:t>
      </w:r>
      <w:r w:rsidR="002C0607" w:rsidRPr="00274F1D">
        <w:rPr>
          <w:spacing w:val="-2"/>
          <w:sz w:val="28"/>
          <w:szCs w:val="28"/>
          <w:lang w:val="uk-UA"/>
        </w:rPr>
        <w:t xml:space="preserve">; </w:t>
      </w:r>
      <w:r w:rsidRPr="00274F1D">
        <w:rPr>
          <w:spacing w:val="-2"/>
          <w:sz w:val="28"/>
          <w:szCs w:val="28"/>
          <w:lang w:val="uk-UA"/>
        </w:rPr>
        <w:t xml:space="preserve">НДІ гігієни праці </w:t>
      </w:r>
      <w:r w:rsidR="00385460" w:rsidRPr="00274F1D">
        <w:rPr>
          <w:spacing w:val="-2"/>
          <w:sz w:val="28"/>
          <w:szCs w:val="28"/>
          <w:lang w:val="uk-UA"/>
        </w:rPr>
        <w:t xml:space="preserve">та професійних захворювань ХНМУ </w:t>
      </w:r>
      <w:r w:rsidRPr="00274F1D">
        <w:rPr>
          <w:spacing w:val="-2"/>
          <w:sz w:val="28"/>
          <w:szCs w:val="28"/>
          <w:lang w:val="uk-UA"/>
        </w:rPr>
        <w:t xml:space="preserve">МОЗ України, Університетського стоматологічного центру ХНМУ МОЗ України, у навчально-лікувальний процес та </w:t>
      </w:r>
      <w:r w:rsidR="002C0607" w:rsidRPr="00274F1D">
        <w:rPr>
          <w:spacing w:val="-2"/>
          <w:sz w:val="28"/>
          <w:szCs w:val="28"/>
          <w:lang w:val="uk-UA"/>
        </w:rPr>
        <w:t>НДР</w:t>
      </w:r>
      <w:r w:rsidRPr="00274F1D">
        <w:rPr>
          <w:spacing w:val="-2"/>
          <w:sz w:val="28"/>
          <w:szCs w:val="28"/>
          <w:lang w:val="uk-UA"/>
        </w:rPr>
        <w:t xml:space="preserve"> профільних кафедр ВДНЗ України «Українська медична стоматологічна академія», м. Полтава.</w:t>
      </w:r>
    </w:p>
    <w:p w:rsidR="00B579CE" w:rsidRPr="00274F1D" w:rsidRDefault="00B579CE" w:rsidP="00BF7B13">
      <w:pPr>
        <w:widowControl w:val="0"/>
        <w:spacing w:line="348" w:lineRule="auto"/>
        <w:ind w:firstLine="708"/>
        <w:jc w:val="both"/>
        <w:rPr>
          <w:b/>
          <w:spacing w:val="-2"/>
          <w:sz w:val="28"/>
          <w:szCs w:val="28"/>
          <w:lang w:val="uk-UA"/>
        </w:rPr>
      </w:pPr>
      <w:r w:rsidRPr="00274F1D">
        <w:rPr>
          <w:b/>
          <w:spacing w:val="-2"/>
          <w:sz w:val="28"/>
          <w:szCs w:val="28"/>
          <w:lang w:val="uk-UA"/>
        </w:rPr>
        <w:t>Особистий внесок здобувача</w:t>
      </w:r>
      <w:r w:rsidRPr="00274F1D">
        <w:rPr>
          <w:spacing w:val="-2"/>
          <w:sz w:val="28"/>
          <w:szCs w:val="28"/>
          <w:lang w:val="uk-UA"/>
        </w:rPr>
        <w:t>. Дисертаційна робота є особистою науковою працею. Автором на основі вивчення літератури та пріоритетних розробок у галузі клінічної стоматології, сумісно з науковим керівником, обґрунтовано тему дослідження, сформульовано мету та його завдання. Здобувачем здійснено первинне обстеження, виконано клінічні спостереження. Здобувач провела всебічне стоматологічне обстеження пацієнтів, зокрема опитування й огляд, здійснила оцінку функціонального стоматологічного статусу із використанням специфічних методик та науковий системний аналіз результатів досліджень. Здобувачем повністю зібрано первинний матеріал, а також виконано систематизацію, статистичний та клініко-інформаційний аналіз, узагальнено закономірності. Дисертант самостійно розробила</w:t>
      </w:r>
      <w:r w:rsidRPr="00274F1D">
        <w:rPr>
          <w:rFonts w:eastAsia="Arial Unicode MS"/>
          <w:spacing w:val="-2"/>
          <w:sz w:val="28"/>
          <w:szCs w:val="28"/>
          <w:lang w:val="uk-UA"/>
        </w:rPr>
        <w:t xml:space="preserve"> скринінговий алгоритм оцінки індивідуального ризику формування патології пародонта в осіб з виробничо зумовленим впливом вібрації, також було самостійно розроблено й </w:t>
      </w:r>
      <w:r w:rsidRPr="00274F1D">
        <w:rPr>
          <w:spacing w:val="-2"/>
          <w:sz w:val="28"/>
          <w:szCs w:val="28"/>
          <w:lang w:val="uk-UA"/>
        </w:rPr>
        <w:t xml:space="preserve">обґрунтовано обсяги </w:t>
      </w:r>
      <w:r w:rsidR="002C0607" w:rsidRPr="00274F1D">
        <w:rPr>
          <w:spacing w:val="-2"/>
          <w:sz w:val="28"/>
          <w:szCs w:val="28"/>
          <w:lang w:val="uk-UA"/>
        </w:rPr>
        <w:t>ТСП</w:t>
      </w:r>
      <w:r w:rsidRPr="00274F1D">
        <w:rPr>
          <w:rFonts w:eastAsia="Arial Unicode MS"/>
          <w:spacing w:val="-2"/>
          <w:sz w:val="28"/>
          <w:szCs w:val="28"/>
          <w:lang w:val="uk-UA"/>
        </w:rPr>
        <w:t xml:space="preserve"> для соматично здорових осіб, які мають виробничий контакт з вібрацією, та для хворих на </w:t>
      </w:r>
      <w:r w:rsidR="002C0607" w:rsidRPr="00274F1D">
        <w:rPr>
          <w:rFonts w:eastAsia="Arial Unicode MS"/>
          <w:spacing w:val="-2"/>
          <w:sz w:val="28"/>
          <w:szCs w:val="28"/>
          <w:lang w:val="uk-UA"/>
        </w:rPr>
        <w:t>ВХ</w:t>
      </w:r>
      <w:r w:rsidRPr="00274F1D">
        <w:rPr>
          <w:rFonts w:eastAsia="Arial Unicode MS"/>
          <w:spacing w:val="-2"/>
          <w:sz w:val="28"/>
          <w:szCs w:val="28"/>
          <w:lang w:val="uk-UA"/>
        </w:rPr>
        <w:t xml:space="preserve"> різного ступеня тяжкості.</w:t>
      </w:r>
      <w:r w:rsidRPr="00274F1D">
        <w:rPr>
          <w:spacing w:val="-2"/>
          <w:sz w:val="28"/>
          <w:szCs w:val="28"/>
          <w:lang w:val="uk-UA"/>
        </w:rPr>
        <w:t xml:space="preserve"> На основі </w:t>
      </w:r>
      <w:r w:rsidRPr="00274F1D">
        <w:rPr>
          <w:spacing w:val="-2"/>
          <w:sz w:val="28"/>
          <w:szCs w:val="28"/>
          <w:lang w:val="uk-UA"/>
        </w:rPr>
        <w:lastRenderedPageBreak/>
        <w:t>виконаних безпосередньо здобувачем досліджень написано всі розділи дисертації, сформульовано висновки та практичні пропозиції. Здобувачем не були використані результати досліджень та ідеї співавторів публікацій.</w:t>
      </w:r>
    </w:p>
    <w:p w:rsidR="0086271A" w:rsidRPr="00274F1D" w:rsidRDefault="00B579CE" w:rsidP="00BF7B13">
      <w:pPr>
        <w:spacing w:line="348" w:lineRule="auto"/>
        <w:ind w:firstLine="703"/>
        <w:jc w:val="both"/>
        <w:rPr>
          <w:spacing w:val="-2"/>
          <w:sz w:val="28"/>
          <w:szCs w:val="28"/>
          <w:lang w:val="uk-UA"/>
        </w:rPr>
      </w:pPr>
      <w:r w:rsidRPr="00274F1D">
        <w:rPr>
          <w:b/>
          <w:spacing w:val="-2"/>
          <w:sz w:val="28"/>
          <w:szCs w:val="28"/>
          <w:lang w:val="uk-UA"/>
        </w:rPr>
        <w:t>Апробація результатів дослідження.</w:t>
      </w:r>
      <w:r w:rsidRPr="00274F1D">
        <w:rPr>
          <w:spacing w:val="-2"/>
          <w:sz w:val="28"/>
          <w:szCs w:val="28"/>
          <w:lang w:val="uk-UA"/>
        </w:rPr>
        <w:t xml:space="preserve"> Результати досліджень та основні положення роботи висвітлено в доповідях на міжнародному, національному, регіональному та галузевому рівнях, зокрема на: науково-практичній конференції «Медицина XXI століття» (Харків, 2011); 6</w:t>
      </w:r>
      <w:r w:rsidRPr="00274F1D">
        <w:rPr>
          <w:spacing w:val="-2"/>
          <w:sz w:val="28"/>
          <w:szCs w:val="28"/>
          <w:vertAlign w:val="superscript"/>
          <w:lang w:val="uk-UA"/>
        </w:rPr>
        <w:t xml:space="preserve">th </w:t>
      </w:r>
      <w:r w:rsidRPr="00274F1D">
        <w:rPr>
          <w:spacing w:val="-2"/>
          <w:sz w:val="28"/>
          <w:szCs w:val="28"/>
          <w:lang w:val="uk-UA"/>
        </w:rPr>
        <w:t>International scientific interdisciplinary conference for medical students and young doctors (Kharkiv, 2013); науково-практичній конференції «Медицина XXI століття» (Харків, 2014); 7</w:t>
      </w:r>
      <w:r w:rsidRPr="00274F1D">
        <w:rPr>
          <w:spacing w:val="-2"/>
          <w:sz w:val="28"/>
          <w:szCs w:val="28"/>
          <w:vertAlign w:val="superscript"/>
          <w:lang w:val="uk-UA"/>
        </w:rPr>
        <w:t>th</w:t>
      </w:r>
      <w:r w:rsidRPr="00274F1D">
        <w:rPr>
          <w:spacing w:val="-2"/>
          <w:sz w:val="28"/>
          <w:szCs w:val="28"/>
          <w:lang w:val="uk-UA"/>
        </w:rPr>
        <w:t xml:space="preserve"> International scientific interdisciplinary conference for medical students and young scientists (Kharkiv, 2014); </w:t>
      </w:r>
      <w:r w:rsidRPr="00274F1D">
        <w:rPr>
          <w:rFonts w:eastAsia="TimesNewRomanPSMT"/>
          <w:spacing w:val="-2"/>
          <w:sz w:val="28"/>
          <w:szCs w:val="28"/>
          <w:lang w:val="uk-UA"/>
        </w:rPr>
        <w:t>International scientific and practical congress «</w:t>
      </w:r>
      <w:r w:rsidRPr="00274F1D">
        <w:rPr>
          <w:bCs/>
          <w:spacing w:val="-2"/>
          <w:sz w:val="28"/>
          <w:szCs w:val="28"/>
          <w:lang w:val="uk-UA"/>
        </w:rPr>
        <w:t>Global scientific unity-2014» (</w:t>
      </w:r>
      <w:r w:rsidRPr="00274F1D">
        <w:rPr>
          <w:rFonts w:eastAsia="TimesNewRomanPSMT"/>
          <w:spacing w:val="-2"/>
          <w:sz w:val="28"/>
          <w:szCs w:val="28"/>
          <w:lang w:val="uk-UA"/>
        </w:rPr>
        <w:t>Prague, 2014)</w:t>
      </w:r>
      <w:r w:rsidRPr="00274F1D">
        <w:rPr>
          <w:spacing w:val="-2"/>
          <w:sz w:val="28"/>
          <w:szCs w:val="28"/>
          <w:lang w:val="uk-UA"/>
        </w:rPr>
        <w:t xml:space="preserve">; </w:t>
      </w:r>
      <w:r w:rsidRPr="00274F1D">
        <w:rPr>
          <w:bCs/>
          <w:spacing w:val="-2"/>
          <w:sz w:val="28"/>
          <w:szCs w:val="28"/>
          <w:lang w:val="uk-UA"/>
        </w:rPr>
        <w:t>науково-практичн</w:t>
      </w:r>
      <w:r w:rsidR="0086271A" w:rsidRPr="00274F1D">
        <w:rPr>
          <w:bCs/>
          <w:spacing w:val="-2"/>
          <w:sz w:val="28"/>
          <w:szCs w:val="28"/>
          <w:lang w:val="uk-UA"/>
        </w:rPr>
        <w:t>их конференціях</w:t>
      </w:r>
      <w:r w:rsidRPr="00274F1D">
        <w:rPr>
          <w:bCs/>
          <w:spacing w:val="-2"/>
          <w:sz w:val="28"/>
          <w:szCs w:val="28"/>
          <w:lang w:val="uk-UA"/>
        </w:rPr>
        <w:t xml:space="preserve"> з міжнародною участю</w:t>
      </w:r>
      <w:r w:rsidR="0086271A" w:rsidRPr="00274F1D">
        <w:rPr>
          <w:bCs/>
          <w:spacing w:val="-2"/>
          <w:sz w:val="28"/>
          <w:szCs w:val="28"/>
          <w:lang w:val="uk-UA"/>
        </w:rPr>
        <w:t>:</w:t>
      </w:r>
      <w:r w:rsidRPr="00274F1D">
        <w:rPr>
          <w:bCs/>
          <w:spacing w:val="-2"/>
          <w:sz w:val="28"/>
          <w:szCs w:val="28"/>
          <w:lang w:val="uk-UA"/>
        </w:rPr>
        <w:t xml:space="preserve"> «Сучасні проблеми народної і нетрадиційної медицини» (Київ, 2014)</w:t>
      </w:r>
      <w:r w:rsidR="0086271A" w:rsidRPr="00274F1D">
        <w:rPr>
          <w:bCs/>
          <w:spacing w:val="-2"/>
          <w:sz w:val="28"/>
          <w:szCs w:val="28"/>
          <w:lang w:val="uk-UA"/>
        </w:rPr>
        <w:t>,</w:t>
      </w:r>
      <w:r w:rsidRPr="00274F1D">
        <w:rPr>
          <w:bCs/>
          <w:spacing w:val="-2"/>
          <w:sz w:val="28"/>
          <w:szCs w:val="28"/>
          <w:lang w:val="uk-UA"/>
        </w:rPr>
        <w:t xml:space="preserve"> </w:t>
      </w:r>
      <w:r w:rsidR="0086271A" w:rsidRPr="00274F1D">
        <w:rPr>
          <w:spacing w:val="-2"/>
          <w:sz w:val="28"/>
          <w:szCs w:val="28"/>
          <w:lang w:val="uk-UA"/>
        </w:rPr>
        <w:t xml:space="preserve">«Значення морфологічних наук на сучасному етапі розвитку медицини» (Чернівці, 2014) та </w:t>
      </w:r>
      <w:r w:rsidRPr="00274F1D">
        <w:rPr>
          <w:bCs/>
          <w:spacing w:val="-2"/>
          <w:sz w:val="28"/>
          <w:szCs w:val="28"/>
          <w:lang w:val="uk-UA"/>
        </w:rPr>
        <w:t>«Стоматология славянских государств» (Белгород, 2014)</w:t>
      </w:r>
      <w:r w:rsidR="0086271A" w:rsidRPr="00274F1D">
        <w:rPr>
          <w:bCs/>
          <w:spacing w:val="-2"/>
          <w:sz w:val="28"/>
          <w:szCs w:val="28"/>
          <w:lang w:val="uk-UA"/>
        </w:rPr>
        <w:t>.</w:t>
      </w:r>
    </w:p>
    <w:p w:rsidR="00994B05" w:rsidRPr="00274F1D" w:rsidRDefault="00B579CE" w:rsidP="00BF7B13">
      <w:pPr>
        <w:spacing w:line="348" w:lineRule="auto"/>
        <w:ind w:firstLine="703"/>
        <w:jc w:val="both"/>
        <w:rPr>
          <w:spacing w:val="-2"/>
          <w:sz w:val="28"/>
          <w:szCs w:val="28"/>
          <w:lang w:val="uk-UA"/>
        </w:rPr>
      </w:pPr>
      <w:r w:rsidRPr="00274F1D">
        <w:rPr>
          <w:b/>
          <w:bCs/>
          <w:spacing w:val="-2"/>
          <w:sz w:val="28"/>
          <w:szCs w:val="28"/>
          <w:lang w:val="uk-UA"/>
        </w:rPr>
        <w:t>Публікації.</w:t>
      </w:r>
      <w:r w:rsidRPr="00274F1D">
        <w:rPr>
          <w:spacing w:val="-2"/>
          <w:sz w:val="28"/>
          <w:szCs w:val="28"/>
          <w:lang w:val="uk-UA"/>
        </w:rPr>
        <w:t xml:space="preserve"> За матеріалами дослідження опубліковано 18 наукових праць, включаючи 8 статей у фахових наукових виданнях (дві одноосібно), а також 9 наукових праць у збірниках матеріалів науково-практичних конференцій з міжнародною участю, деклараційний патент України на корисну модель.</w:t>
      </w:r>
      <w:r w:rsidR="00271973" w:rsidRPr="00274F1D">
        <w:rPr>
          <w:spacing w:val="-2"/>
          <w:sz w:val="28"/>
          <w:szCs w:val="28"/>
          <w:lang w:val="uk-UA"/>
        </w:rPr>
        <w:t xml:space="preserve"> </w:t>
      </w:r>
    </w:p>
    <w:p w:rsidR="006E1821" w:rsidRPr="00274F1D" w:rsidRDefault="00B579CE" w:rsidP="00BF7B13">
      <w:pPr>
        <w:spacing w:line="348" w:lineRule="auto"/>
        <w:ind w:firstLine="702"/>
        <w:jc w:val="both"/>
        <w:rPr>
          <w:spacing w:val="-2"/>
          <w:sz w:val="28"/>
          <w:szCs w:val="28"/>
          <w:lang w:val="uk-UA"/>
        </w:rPr>
      </w:pPr>
      <w:r w:rsidRPr="00274F1D">
        <w:rPr>
          <w:b/>
          <w:spacing w:val="-2"/>
          <w:sz w:val="28"/>
          <w:szCs w:val="28"/>
          <w:lang w:val="uk-UA"/>
        </w:rPr>
        <w:t>Структура й обсяг дисертації.</w:t>
      </w:r>
      <w:r w:rsidRPr="00274F1D">
        <w:rPr>
          <w:spacing w:val="-2"/>
          <w:sz w:val="28"/>
          <w:szCs w:val="28"/>
          <w:lang w:val="uk-UA"/>
        </w:rPr>
        <w:t xml:space="preserve"> </w:t>
      </w:r>
      <w:r w:rsidR="006E1821" w:rsidRPr="00274F1D">
        <w:rPr>
          <w:spacing w:val="-2"/>
          <w:sz w:val="28"/>
          <w:szCs w:val="28"/>
          <w:lang w:val="uk-UA"/>
        </w:rPr>
        <w:t>Дисертація викладена українською мовою, обсягом 177 сторінок; складається із вступу, аналітичного огляду літератури та розділу, у якому наведено матеріали і методи, а також трьох розділів з результатами власних досліджень, з їх аналізом та узагальненням, висновків, практичних пропозицій, бібліографічного списку використаної літератури, що містить 350 найменувань (270 кирилицею та 80 латиницею). Мат</w:t>
      </w:r>
      <w:r w:rsidR="005D6DAE" w:rsidRPr="00274F1D">
        <w:rPr>
          <w:spacing w:val="-2"/>
          <w:sz w:val="28"/>
          <w:szCs w:val="28"/>
          <w:lang w:val="uk-UA"/>
        </w:rPr>
        <w:t>еріали дисертації ілюстровано 2</w:t>
      </w:r>
      <w:r w:rsidR="000F24EF" w:rsidRPr="00274F1D">
        <w:rPr>
          <w:spacing w:val="-2"/>
          <w:sz w:val="28"/>
          <w:szCs w:val="28"/>
          <w:lang w:val="uk-UA"/>
        </w:rPr>
        <w:t>2</w:t>
      </w:r>
      <w:r w:rsidR="00A777EE" w:rsidRPr="00274F1D">
        <w:rPr>
          <w:spacing w:val="-2"/>
          <w:sz w:val="28"/>
          <w:szCs w:val="28"/>
          <w:lang w:val="uk-UA"/>
        </w:rPr>
        <w:t xml:space="preserve"> </w:t>
      </w:r>
      <w:r w:rsidR="006E1821" w:rsidRPr="00274F1D">
        <w:rPr>
          <w:spacing w:val="-2"/>
          <w:sz w:val="28"/>
          <w:szCs w:val="28"/>
          <w:lang w:val="uk-UA"/>
        </w:rPr>
        <w:t>рисунками і 18</w:t>
      </w:r>
      <w:r w:rsidR="006A431B" w:rsidRPr="00274F1D">
        <w:rPr>
          <w:spacing w:val="-2"/>
          <w:sz w:val="28"/>
          <w:szCs w:val="28"/>
          <w:lang w:val="uk-UA"/>
        </w:rPr>
        <w:t xml:space="preserve"> таблицями</w:t>
      </w:r>
      <w:r w:rsidR="006E1821" w:rsidRPr="00274F1D">
        <w:rPr>
          <w:spacing w:val="-2"/>
          <w:sz w:val="28"/>
          <w:szCs w:val="28"/>
          <w:lang w:val="uk-UA"/>
        </w:rPr>
        <w:t>.</w:t>
      </w:r>
    </w:p>
    <w:p w:rsidR="00BF7B13" w:rsidRPr="00274F1D" w:rsidRDefault="00BF7B13" w:rsidP="005A4B4F">
      <w:pPr>
        <w:shd w:val="clear" w:color="auto" w:fill="FFFFFF"/>
        <w:spacing w:line="360" w:lineRule="auto"/>
        <w:jc w:val="center"/>
        <w:rPr>
          <w:b/>
          <w:caps/>
          <w:sz w:val="28"/>
          <w:szCs w:val="28"/>
          <w:lang w:val="uk-UA"/>
        </w:rPr>
      </w:pPr>
    </w:p>
    <w:p w:rsidR="00BF7B13" w:rsidRPr="00274F1D" w:rsidRDefault="00BF7B13" w:rsidP="005A4B4F">
      <w:pPr>
        <w:shd w:val="clear" w:color="auto" w:fill="FFFFFF"/>
        <w:spacing w:line="360" w:lineRule="auto"/>
        <w:jc w:val="center"/>
        <w:rPr>
          <w:b/>
          <w:caps/>
          <w:sz w:val="28"/>
          <w:szCs w:val="28"/>
          <w:lang w:val="uk-UA"/>
        </w:rPr>
      </w:pPr>
    </w:p>
    <w:p w:rsidR="00BF7B13" w:rsidRPr="00274F1D" w:rsidRDefault="00BF7B13" w:rsidP="005A4B4F">
      <w:pPr>
        <w:shd w:val="clear" w:color="auto" w:fill="FFFFFF"/>
        <w:spacing w:line="360" w:lineRule="auto"/>
        <w:jc w:val="center"/>
        <w:rPr>
          <w:b/>
          <w:caps/>
          <w:sz w:val="28"/>
          <w:szCs w:val="28"/>
          <w:lang w:val="uk-UA"/>
        </w:rPr>
      </w:pPr>
    </w:p>
    <w:p w:rsidR="00BF7B13" w:rsidRPr="00274F1D" w:rsidRDefault="00BF7B13" w:rsidP="005A4B4F">
      <w:pPr>
        <w:shd w:val="clear" w:color="auto" w:fill="FFFFFF"/>
        <w:spacing w:line="360" w:lineRule="auto"/>
        <w:jc w:val="center"/>
        <w:rPr>
          <w:b/>
          <w:caps/>
          <w:sz w:val="28"/>
          <w:szCs w:val="28"/>
          <w:lang w:val="uk-UA"/>
        </w:rPr>
      </w:pPr>
    </w:p>
    <w:p w:rsidR="003B46EB" w:rsidRPr="00274F1D" w:rsidRDefault="003B46EB" w:rsidP="005A4B4F">
      <w:pPr>
        <w:shd w:val="clear" w:color="auto" w:fill="FFFFFF"/>
        <w:spacing w:line="360" w:lineRule="auto"/>
        <w:jc w:val="center"/>
        <w:rPr>
          <w:b/>
          <w:caps/>
          <w:sz w:val="28"/>
          <w:szCs w:val="28"/>
          <w:lang w:val="uk-UA"/>
        </w:rPr>
      </w:pPr>
      <w:r w:rsidRPr="00274F1D">
        <w:rPr>
          <w:b/>
          <w:caps/>
          <w:sz w:val="28"/>
          <w:szCs w:val="28"/>
          <w:lang w:val="uk-UA"/>
        </w:rPr>
        <w:lastRenderedPageBreak/>
        <w:t>Розділ 1</w:t>
      </w:r>
    </w:p>
    <w:p w:rsidR="00911F14" w:rsidRPr="00274F1D" w:rsidRDefault="003B46EB" w:rsidP="005A4B4F">
      <w:pPr>
        <w:shd w:val="clear" w:color="auto" w:fill="FFFFFF"/>
        <w:spacing w:line="360" w:lineRule="auto"/>
        <w:jc w:val="center"/>
        <w:rPr>
          <w:b/>
          <w:caps/>
          <w:sz w:val="28"/>
          <w:szCs w:val="28"/>
          <w:lang w:val="uk-UA"/>
        </w:rPr>
      </w:pPr>
      <w:r w:rsidRPr="00274F1D">
        <w:rPr>
          <w:b/>
          <w:caps/>
          <w:sz w:val="28"/>
          <w:szCs w:val="28"/>
          <w:lang w:val="uk-UA"/>
        </w:rPr>
        <w:t xml:space="preserve">Етіологічні, патогенетичні та клінічні аспекти формування патології </w:t>
      </w:r>
      <w:r w:rsidR="00183BE4" w:rsidRPr="00274F1D">
        <w:rPr>
          <w:b/>
          <w:caps/>
          <w:sz w:val="28"/>
          <w:szCs w:val="28"/>
          <w:lang w:val="uk-UA"/>
        </w:rPr>
        <w:t>пародонта</w:t>
      </w:r>
      <w:r w:rsidRPr="00274F1D">
        <w:rPr>
          <w:b/>
          <w:caps/>
          <w:sz w:val="28"/>
          <w:szCs w:val="28"/>
          <w:lang w:val="uk-UA"/>
        </w:rPr>
        <w:t xml:space="preserve"> при </w:t>
      </w:r>
    </w:p>
    <w:p w:rsidR="003B46EB" w:rsidRPr="00274F1D" w:rsidRDefault="003B46EB" w:rsidP="005A4B4F">
      <w:pPr>
        <w:shd w:val="clear" w:color="auto" w:fill="FFFFFF"/>
        <w:spacing w:line="360" w:lineRule="auto"/>
        <w:jc w:val="center"/>
        <w:rPr>
          <w:sz w:val="28"/>
          <w:szCs w:val="28"/>
          <w:lang w:val="uk-UA"/>
        </w:rPr>
      </w:pPr>
      <w:r w:rsidRPr="00274F1D">
        <w:rPr>
          <w:b/>
          <w:caps/>
          <w:sz w:val="28"/>
          <w:szCs w:val="28"/>
          <w:lang w:val="uk-UA"/>
        </w:rPr>
        <w:t>професійному контакті з вібрацією</w:t>
      </w:r>
    </w:p>
    <w:p w:rsidR="003B46EB" w:rsidRPr="00274F1D" w:rsidRDefault="003B46EB" w:rsidP="005A4B4F">
      <w:pPr>
        <w:shd w:val="clear" w:color="auto" w:fill="FFFFFF"/>
        <w:spacing w:line="360" w:lineRule="auto"/>
        <w:ind w:firstLine="709"/>
        <w:jc w:val="both"/>
        <w:rPr>
          <w:sz w:val="28"/>
          <w:szCs w:val="28"/>
          <w:lang w:val="uk-UA"/>
        </w:rPr>
      </w:pPr>
    </w:p>
    <w:p w:rsidR="003B46EB" w:rsidRPr="00274F1D" w:rsidRDefault="003B46EB" w:rsidP="005A4B4F">
      <w:pPr>
        <w:shd w:val="clear" w:color="auto" w:fill="FFFFFF"/>
        <w:spacing w:line="360" w:lineRule="auto"/>
        <w:ind w:firstLine="709"/>
        <w:jc w:val="both"/>
        <w:rPr>
          <w:sz w:val="28"/>
          <w:szCs w:val="28"/>
          <w:lang w:val="uk-UA"/>
        </w:rPr>
      </w:pPr>
    </w:p>
    <w:p w:rsidR="003B46EB" w:rsidRPr="00274F1D" w:rsidRDefault="003B46EB" w:rsidP="005A4B4F">
      <w:pPr>
        <w:shd w:val="clear" w:color="auto" w:fill="FFFFFF"/>
        <w:spacing w:line="360" w:lineRule="auto"/>
        <w:ind w:firstLine="709"/>
        <w:jc w:val="both"/>
        <w:rPr>
          <w:sz w:val="28"/>
          <w:szCs w:val="28"/>
          <w:lang w:val="uk-UA"/>
        </w:rPr>
      </w:pPr>
      <w:r w:rsidRPr="00274F1D">
        <w:rPr>
          <w:sz w:val="28"/>
          <w:szCs w:val="28"/>
          <w:lang w:val="uk-UA"/>
        </w:rPr>
        <w:t>Найважливішою якісною характеристикою суспільства є здоров'я населення, що розглядається як інтегральний показник складної взаємодії соціально-економічних, екологічних, медико-біологічних і демографічних факторів [</w:t>
      </w:r>
      <w:r w:rsidR="000B4660" w:rsidRPr="00274F1D">
        <w:rPr>
          <w:sz w:val="28"/>
          <w:szCs w:val="28"/>
          <w:lang w:val="uk-UA"/>
        </w:rPr>
        <w:t xml:space="preserve">72-75, 83, </w:t>
      </w:r>
      <w:r w:rsidR="00B81758" w:rsidRPr="00274F1D">
        <w:rPr>
          <w:sz w:val="28"/>
          <w:szCs w:val="28"/>
          <w:lang w:val="uk-UA"/>
        </w:rPr>
        <w:t xml:space="preserve">150, 272, </w:t>
      </w:r>
      <w:r w:rsidR="00EA1147" w:rsidRPr="00274F1D">
        <w:rPr>
          <w:sz w:val="28"/>
          <w:szCs w:val="28"/>
          <w:lang w:val="uk-UA"/>
        </w:rPr>
        <w:t xml:space="preserve">344, </w:t>
      </w:r>
      <w:r w:rsidR="001441C1" w:rsidRPr="00274F1D">
        <w:rPr>
          <w:bCs/>
          <w:sz w:val="28"/>
          <w:szCs w:val="28"/>
          <w:lang w:val="uk-UA"/>
        </w:rPr>
        <w:t>349</w:t>
      </w:r>
      <w:r w:rsidRPr="00274F1D">
        <w:rPr>
          <w:sz w:val="28"/>
          <w:szCs w:val="28"/>
          <w:lang w:val="uk-UA"/>
        </w:rPr>
        <w:t xml:space="preserve">]. У всьому світі </w:t>
      </w:r>
      <w:r w:rsidR="00F43D14" w:rsidRPr="00274F1D">
        <w:rPr>
          <w:sz w:val="28"/>
          <w:szCs w:val="28"/>
          <w:lang w:val="uk-UA"/>
        </w:rPr>
        <w:t>упродовж</w:t>
      </w:r>
      <w:r w:rsidRPr="00274F1D">
        <w:rPr>
          <w:sz w:val="28"/>
          <w:szCs w:val="28"/>
          <w:lang w:val="uk-UA"/>
        </w:rPr>
        <w:t xml:space="preserve"> останні</w:t>
      </w:r>
      <w:r w:rsidR="00F43D14" w:rsidRPr="00274F1D">
        <w:rPr>
          <w:sz w:val="28"/>
          <w:szCs w:val="28"/>
          <w:lang w:val="uk-UA"/>
        </w:rPr>
        <w:t>х</w:t>
      </w:r>
      <w:r w:rsidRPr="00274F1D">
        <w:rPr>
          <w:sz w:val="28"/>
          <w:szCs w:val="28"/>
          <w:lang w:val="uk-UA"/>
        </w:rPr>
        <w:t xml:space="preserve"> рок</w:t>
      </w:r>
      <w:r w:rsidR="00F43D14" w:rsidRPr="00274F1D">
        <w:rPr>
          <w:sz w:val="28"/>
          <w:szCs w:val="28"/>
          <w:lang w:val="uk-UA"/>
        </w:rPr>
        <w:t>ів</w:t>
      </w:r>
      <w:r w:rsidRPr="00274F1D">
        <w:rPr>
          <w:sz w:val="28"/>
          <w:szCs w:val="28"/>
          <w:lang w:val="uk-UA"/>
        </w:rPr>
        <w:t xml:space="preserve"> активізувався науково-практичний напрямок епідеміологічного обстеження стану </w:t>
      </w:r>
      <w:r w:rsidR="00B81758" w:rsidRPr="00274F1D">
        <w:rPr>
          <w:sz w:val="28"/>
          <w:szCs w:val="28"/>
          <w:lang w:val="uk-UA"/>
        </w:rPr>
        <w:t>РП</w:t>
      </w:r>
      <w:r w:rsidRPr="00274F1D">
        <w:rPr>
          <w:sz w:val="28"/>
          <w:szCs w:val="28"/>
          <w:lang w:val="uk-UA"/>
        </w:rPr>
        <w:t xml:space="preserve"> різних вікових та професійних груп населення [</w:t>
      </w:r>
      <w:r w:rsidR="001E04CE" w:rsidRPr="00274F1D">
        <w:rPr>
          <w:sz w:val="28"/>
          <w:szCs w:val="28"/>
          <w:lang w:val="uk-UA"/>
        </w:rPr>
        <w:t xml:space="preserve">20, 31, 39, </w:t>
      </w:r>
      <w:r w:rsidR="000B4660" w:rsidRPr="00274F1D">
        <w:rPr>
          <w:sz w:val="28"/>
          <w:szCs w:val="28"/>
          <w:lang w:val="uk-UA"/>
        </w:rPr>
        <w:t xml:space="preserve">93, </w:t>
      </w:r>
      <w:r w:rsidR="001E04CE" w:rsidRPr="00274F1D">
        <w:rPr>
          <w:sz w:val="28"/>
          <w:szCs w:val="28"/>
          <w:lang w:val="uk-UA"/>
        </w:rPr>
        <w:t>107, 108</w:t>
      </w:r>
      <w:r w:rsidRPr="00274F1D">
        <w:rPr>
          <w:sz w:val="28"/>
          <w:szCs w:val="28"/>
          <w:lang w:val="uk-UA"/>
        </w:rPr>
        <w:t xml:space="preserve">]. </w:t>
      </w:r>
    </w:p>
    <w:p w:rsidR="003B46EB" w:rsidRPr="00274F1D" w:rsidRDefault="003B46EB" w:rsidP="005A4B4F">
      <w:pPr>
        <w:shd w:val="clear" w:color="auto" w:fill="FFFFFF"/>
        <w:spacing w:line="360" w:lineRule="auto"/>
        <w:ind w:firstLine="709"/>
        <w:jc w:val="both"/>
        <w:rPr>
          <w:sz w:val="28"/>
          <w:szCs w:val="28"/>
          <w:lang w:val="uk-UA"/>
        </w:rPr>
      </w:pPr>
      <w:r w:rsidRPr="00274F1D">
        <w:rPr>
          <w:sz w:val="28"/>
          <w:szCs w:val="28"/>
          <w:lang w:val="uk-UA"/>
        </w:rPr>
        <w:t xml:space="preserve">Умови праці на промислових підприємствах впливають не тільки на загальний стан здоров'я, але </w:t>
      </w:r>
      <w:r w:rsidR="00F43D14" w:rsidRPr="00274F1D">
        <w:rPr>
          <w:sz w:val="28"/>
          <w:szCs w:val="28"/>
          <w:lang w:val="uk-UA"/>
        </w:rPr>
        <w:t>й</w:t>
      </w:r>
      <w:r w:rsidRPr="00274F1D">
        <w:rPr>
          <w:sz w:val="28"/>
          <w:szCs w:val="28"/>
          <w:lang w:val="uk-UA"/>
        </w:rPr>
        <w:t xml:space="preserve"> на ФСС працюючих [</w:t>
      </w:r>
      <w:r w:rsidR="001E04CE" w:rsidRPr="00274F1D">
        <w:rPr>
          <w:sz w:val="28"/>
          <w:szCs w:val="28"/>
          <w:lang w:val="uk-UA"/>
        </w:rPr>
        <w:t>20, 21, 36, 38, 39</w:t>
      </w:r>
      <w:r w:rsidR="00B81758" w:rsidRPr="00274F1D">
        <w:rPr>
          <w:sz w:val="28"/>
          <w:szCs w:val="28"/>
          <w:lang w:val="uk-UA"/>
        </w:rPr>
        <w:t xml:space="preserve">, </w:t>
      </w:r>
      <w:r w:rsidR="000B4660" w:rsidRPr="00274F1D">
        <w:rPr>
          <w:sz w:val="28"/>
          <w:szCs w:val="28"/>
          <w:lang w:val="uk-UA"/>
        </w:rPr>
        <w:t xml:space="preserve">82, </w:t>
      </w:r>
      <w:r w:rsidR="00B81758" w:rsidRPr="00274F1D">
        <w:rPr>
          <w:sz w:val="28"/>
          <w:szCs w:val="28"/>
          <w:lang w:val="uk-UA"/>
        </w:rPr>
        <w:t>142</w:t>
      </w:r>
      <w:r w:rsidRPr="00274F1D">
        <w:rPr>
          <w:sz w:val="28"/>
          <w:szCs w:val="28"/>
          <w:lang w:val="uk-UA"/>
        </w:rPr>
        <w:t>].</w:t>
      </w:r>
      <w:r w:rsidRPr="00274F1D">
        <w:rPr>
          <w:sz w:val="28"/>
          <w:szCs w:val="28"/>
        </w:rPr>
        <w:t xml:space="preserve"> </w:t>
      </w:r>
      <w:r w:rsidR="00B81758" w:rsidRPr="00274F1D">
        <w:rPr>
          <w:sz w:val="28"/>
          <w:szCs w:val="28"/>
          <w:lang w:val="uk-UA"/>
        </w:rPr>
        <w:t>Б</w:t>
      </w:r>
      <w:r w:rsidRPr="00274F1D">
        <w:rPr>
          <w:sz w:val="28"/>
          <w:szCs w:val="28"/>
          <w:lang w:val="uk-UA"/>
        </w:rPr>
        <w:t xml:space="preserve">агато питань, пов'язаних з </w:t>
      </w:r>
      <w:r w:rsidR="00B81758" w:rsidRPr="00274F1D">
        <w:rPr>
          <w:sz w:val="28"/>
          <w:szCs w:val="28"/>
          <w:lang w:val="uk-UA"/>
        </w:rPr>
        <w:t>впливом</w:t>
      </w:r>
      <w:r w:rsidRPr="00274F1D">
        <w:rPr>
          <w:sz w:val="28"/>
          <w:szCs w:val="28"/>
          <w:lang w:val="uk-UA"/>
        </w:rPr>
        <w:t xml:space="preserve"> вібрації, особливо в поєднанні з іншими супутніми факторами, залишаються ще не з'ясованими і вимагають подальших досліджень. Недостатньо вивчено питання про вплив на тканини </w:t>
      </w:r>
      <w:r w:rsidR="00183BE4" w:rsidRPr="00274F1D">
        <w:rPr>
          <w:sz w:val="28"/>
          <w:szCs w:val="28"/>
          <w:lang w:val="uk-UA"/>
        </w:rPr>
        <w:t>пародонта</w:t>
      </w:r>
      <w:r w:rsidRPr="00274F1D">
        <w:rPr>
          <w:sz w:val="28"/>
          <w:szCs w:val="28"/>
          <w:lang w:val="uk-UA"/>
        </w:rPr>
        <w:t xml:space="preserve"> "підпорогових" впливів вібрації, які не </w:t>
      </w:r>
      <w:r w:rsidR="00183BE4" w:rsidRPr="00274F1D">
        <w:rPr>
          <w:sz w:val="28"/>
          <w:szCs w:val="28"/>
          <w:lang w:val="uk-UA"/>
        </w:rPr>
        <w:t>спричиня</w:t>
      </w:r>
      <w:r w:rsidR="002C3593" w:rsidRPr="00274F1D">
        <w:rPr>
          <w:sz w:val="28"/>
          <w:szCs w:val="28"/>
          <w:lang w:val="uk-UA"/>
        </w:rPr>
        <w:t>ють</w:t>
      </w:r>
      <w:r w:rsidRPr="00274F1D">
        <w:rPr>
          <w:sz w:val="28"/>
          <w:szCs w:val="28"/>
          <w:lang w:val="uk-UA"/>
        </w:rPr>
        <w:t xml:space="preserve"> розвитку типової ВХ, однак можуть бути чинником первісних імунометаболічних порушень, </w:t>
      </w:r>
      <w:r w:rsidR="002C3593" w:rsidRPr="00274F1D">
        <w:rPr>
          <w:sz w:val="28"/>
          <w:szCs w:val="28"/>
          <w:lang w:val="uk-UA"/>
        </w:rPr>
        <w:t>у</w:t>
      </w:r>
      <w:r w:rsidRPr="00274F1D">
        <w:rPr>
          <w:sz w:val="28"/>
          <w:szCs w:val="28"/>
          <w:lang w:val="uk-UA"/>
        </w:rPr>
        <w:t xml:space="preserve"> тому числі </w:t>
      </w:r>
      <w:r w:rsidR="002C3593" w:rsidRPr="00274F1D">
        <w:rPr>
          <w:sz w:val="28"/>
          <w:szCs w:val="28"/>
          <w:lang w:val="uk-UA"/>
        </w:rPr>
        <w:t>й у</w:t>
      </w:r>
      <w:r w:rsidRPr="00274F1D">
        <w:rPr>
          <w:sz w:val="28"/>
          <w:szCs w:val="28"/>
          <w:lang w:val="uk-UA"/>
        </w:rPr>
        <w:t xml:space="preserve"> тканинах </w:t>
      </w:r>
      <w:r w:rsidR="00183BE4" w:rsidRPr="00274F1D">
        <w:rPr>
          <w:sz w:val="28"/>
          <w:szCs w:val="28"/>
          <w:lang w:val="uk-UA"/>
        </w:rPr>
        <w:t>пародонта</w:t>
      </w:r>
      <w:r w:rsidRPr="00274F1D">
        <w:rPr>
          <w:sz w:val="28"/>
          <w:szCs w:val="28"/>
          <w:lang w:val="uk-UA"/>
        </w:rPr>
        <w:t xml:space="preserve"> та зубощелепної системи  [</w:t>
      </w:r>
      <w:r w:rsidR="001E04CE" w:rsidRPr="00274F1D">
        <w:rPr>
          <w:sz w:val="28"/>
          <w:szCs w:val="28"/>
          <w:lang w:val="uk-UA"/>
        </w:rPr>
        <w:t xml:space="preserve">21, 35, </w:t>
      </w:r>
      <w:r w:rsidR="000B4660" w:rsidRPr="00274F1D">
        <w:rPr>
          <w:sz w:val="28"/>
          <w:szCs w:val="28"/>
          <w:lang w:val="uk-UA"/>
        </w:rPr>
        <w:t xml:space="preserve">92, </w:t>
      </w:r>
      <w:r w:rsidR="001E04CE" w:rsidRPr="00274F1D">
        <w:rPr>
          <w:sz w:val="28"/>
          <w:szCs w:val="28"/>
          <w:lang w:val="uk-UA"/>
        </w:rPr>
        <w:t>188, 189, 203, 207</w:t>
      </w:r>
      <w:r w:rsidRPr="00274F1D">
        <w:rPr>
          <w:sz w:val="28"/>
          <w:szCs w:val="28"/>
          <w:lang w:val="uk-UA"/>
        </w:rPr>
        <w:t xml:space="preserve">]. </w:t>
      </w:r>
    </w:p>
    <w:p w:rsidR="003B46EB" w:rsidRPr="00274F1D" w:rsidRDefault="003B46EB" w:rsidP="005A4B4F">
      <w:pPr>
        <w:spacing w:line="360" w:lineRule="auto"/>
        <w:ind w:firstLine="720"/>
        <w:jc w:val="both"/>
        <w:rPr>
          <w:sz w:val="28"/>
          <w:szCs w:val="28"/>
          <w:lang w:val="uk-UA"/>
        </w:rPr>
      </w:pPr>
      <w:r w:rsidRPr="00274F1D">
        <w:rPr>
          <w:sz w:val="28"/>
          <w:szCs w:val="28"/>
          <w:lang w:val="uk-UA"/>
        </w:rPr>
        <w:t xml:space="preserve">Серед сучасної професійної патології провідне місце </w:t>
      </w:r>
      <w:r w:rsidR="009A6399" w:rsidRPr="00274F1D">
        <w:rPr>
          <w:sz w:val="28"/>
          <w:szCs w:val="28"/>
          <w:lang w:val="uk-UA"/>
        </w:rPr>
        <w:t>посіда</w:t>
      </w:r>
      <w:r w:rsidRPr="00274F1D">
        <w:rPr>
          <w:sz w:val="28"/>
          <w:szCs w:val="28"/>
          <w:lang w:val="uk-UA"/>
        </w:rPr>
        <w:t>є ВХ, що розвивається у працівників вібронебе</w:t>
      </w:r>
      <w:r w:rsidR="009A6399" w:rsidRPr="00274F1D">
        <w:rPr>
          <w:sz w:val="28"/>
          <w:szCs w:val="28"/>
          <w:lang w:val="uk-UA"/>
        </w:rPr>
        <w:t>з</w:t>
      </w:r>
      <w:r w:rsidRPr="00274F1D">
        <w:rPr>
          <w:sz w:val="28"/>
          <w:szCs w:val="28"/>
          <w:lang w:val="uk-UA"/>
        </w:rPr>
        <w:t xml:space="preserve">печних професій (ПВП), які визначений час </w:t>
      </w:r>
      <w:r w:rsidR="00006349" w:rsidRPr="00274F1D">
        <w:rPr>
          <w:sz w:val="28"/>
          <w:szCs w:val="28"/>
          <w:lang w:val="uk-UA"/>
        </w:rPr>
        <w:t>знаходяться</w:t>
      </w:r>
      <w:r w:rsidRPr="00274F1D">
        <w:rPr>
          <w:sz w:val="28"/>
          <w:szCs w:val="28"/>
          <w:lang w:val="uk-UA"/>
        </w:rPr>
        <w:t xml:space="preserve"> у контакті з вібрацією, навіть із локальною [</w:t>
      </w:r>
      <w:r w:rsidR="000B4660" w:rsidRPr="00274F1D">
        <w:rPr>
          <w:sz w:val="28"/>
          <w:szCs w:val="28"/>
          <w:lang w:val="uk-UA"/>
        </w:rPr>
        <w:t xml:space="preserve">84, </w:t>
      </w:r>
      <w:r w:rsidR="001E04CE" w:rsidRPr="00274F1D">
        <w:rPr>
          <w:sz w:val="28"/>
          <w:szCs w:val="28"/>
          <w:lang w:val="uk-UA"/>
        </w:rPr>
        <w:t>108, 267, 269</w:t>
      </w:r>
      <w:r w:rsidRPr="00274F1D">
        <w:rPr>
          <w:sz w:val="28"/>
          <w:szCs w:val="28"/>
          <w:lang w:val="uk-UA"/>
        </w:rPr>
        <w:t>]. Ч</w:t>
      </w:r>
      <w:r w:rsidRPr="00274F1D">
        <w:rPr>
          <w:sz w:val="28"/>
          <w:szCs w:val="28"/>
          <w:lang w:val="uk-UA"/>
        </w:rPr>
        <w:t>и</w:t>
      </w:r>
      <w:r w:rsidRPr="00274F1D">
        <w:rPr>
          <w:sz w:val="28"/>
          <w:szCs w:val="28"/>
          <w:lang w:val="uk-UA"/>
        </w:rPr>
        <w:t>сленні дослідження виявили тісний зв’язок ВХ з низкою нер</w:t>
      </w:r>
      <w:r w:rsidRPr="00274F1D">
        <w:rPr>
          <w:sz w:val="28"/>
          <w:szCs w:val="28"/>
          <w:lang w:val="uk-UA"/>
        </w:rPr>
        <w:softHyphen/>
        <w:t>вових розладів, ураженням серцево-судинної системи, опорно-рухового апарат</w:t>
      </w:r>
      <w:r w:rsidR="009A6399" w:rsidRPr="00274F1D">
        <w:rPr>
          <w:sz w:val="28"/>
          <w:szCs w:val="28"/>
          <w:lang w:val="uk-UA"/>
        </w:rPr>
        <w:t>у</w:t>
      </w:r>
      <w:r w:rsidRPr="00274F1D">
        <w:rPr>
          <w:sz w:val="28"/>
          <w:szCs w:val="28"/>
          <w:lang w:val="uk-UA"/>
        </w:rPr>
        <w:t xml:space="preserve"> та обмінних процесів, різноманітність клінічних проявів яких пояснюється складністю пат</w:t>
      </w:r>
      <w:r w:rsidRPr="00274F1D">
        <w:rPr>
          <w:sz w:val="28"/>
          <w:szCs w:val="28"/>
          <w:lang w:val="uk-UA"/>
        </w:rPr>
        <w:t>о</w:t>
      </w:r>
      <w:r w:rsidRPr="00274F1D">
        <w:rPr>
          <w:sz w:val="28"/>
          <w:szCs w:val="28"/>
          <w:lang w:val="uk-UA"/>
        </w:rPr>
        <w:t>генезу ВХ [</w:t>
      </w:r>
      <w:r w:rsidR="000B4660" w:rsidRPr="00274F1D">
        <w:rPr>
          <w:sz w:val="28"/>
          <w:szCs w:val="28"/>
          <w:lang w:val="uk-UA"/>
        </w:rPr>
        <w:t xml:space="preserve">96, 97, </w:t>
      </w:r>
      <w:r w:rsidR="001E04CE" w:rsidRPr="00274F1D">
        <w:rPr>
          <w:sz w:val="28"/>
          <w:szCs w:val="28"/>
          <w:lang w:val="uk-UA"/>
        </w:rPr>
        <w:t>106-108, 257, 269, 289</w:t>
      </w:r>
      <w:r w:rsidRPr="00274F1D">
        <w:rPr>
          <w:sz w:val="28"/>
          <w:szCs w:val="28"/>
          <w:lang w:val="uk-UA"/>
        </w:rPr>
        <w:t>]. Відомо, що у механізмі формування поліорганних розладів унаслідок дії в</w:t>
      </w:r>
      <w:r w:rsidRPr="00274F1D">
        <w:rPr>
          <w:sz w:val="28"/>
          <w:szCs w:val="28"/>
          <w:lang w:val="uk-UA"/>
        </w:rPr>
        <w:t>і</w:t>
      </w:r>
      <w:r w:rsidRPr="00274F1D">
        <w:rPr>
          <w:sz w:val="28"/>
          <w:szCs w:val="28"/>
          <w:lang w:val="uk-UA"/>
        </w:rPr>
        <w:t xml:space="preserve">брації певну роль відіграють </w:t>
      </w:r>
      <w:r w:rsidRPr="00274F1D">
        <w:rPr>
          <w:sz w:val="28"/>
          <w:szCs w:val="28"/>
          <w:lang w:val="uk-UA"/>
        </w:rPr>
        <w:lastRenderedPageBreak/>
        <w:t>вегетативна дисфункція, розвиток судинної дистонії, ендотеліальна дисфункція, вільнорадикальна патологія, порушення нейр</w:t>
      </w:r>
      <w:r w:rsidRPr="00274F1D">
        <w:rPr>
          <w:sz w:val="28"/>
          <w:szCs w:val="28"/>
          <w:lang w:val="uk-UA"/>
        </w:rPr>
        <w:t>о</w:t>
      </w:r>
      <w:r w:rsidRPr="00274F1D">
        <w:rPr>
          <w:sz w:val="28"/>
          <w:szCs w:val="28"/>
          <w:lang w:val="uk-UA"/>
        </w:rPr>
        <w:t>гуморальних систем, окисно-відновлювальних процесів та метаболізму осно</w:t>
      </w:r>
      <w:r w:rsidRPr="00274F1D">
        <w:rPr>
          <w:sz w:val="28"/>
          <w:szCs w:val="28"/>
          <w:lang w:val="uk-UA"/>
        </w:rPr>
        <w:t>в</w:t>
      </w:r>
      <w:r w:rsidRPr="00274F1D">
        <w:rPr>
          <w:sz w:val="28"/>
          <w:szCs w:val="28"/>
          <w:lang w:val="uk-UA"/>
        </w:rPr>
        <w:t>них енергетичних і пластичних процесів [</w:t>
      </w:r>
      <w:r w:rsidR="00EA1147" w:rsidRPr="00274F1D">
        <w:rPr>
          <w:sz w:val="28"/>
          <w:szCs w:val="28"/>
          <w:lang w:val="uk-UA"/>
        </w:rPr>
        <w:t xml:space="preserve">38-40, 42-44, 46-49, </w:t>
      </w:r>
      <w:r w:rsidR="000B4660" w:rsidRPr="00274F1D">
        <w:rPr>
          <w:sz w:val="28"/>
          <w:szCs w:val="28"/>
          <w:lang w:val="uk-UA"/>
        </w:rPr>
        <w:t xml:space="preserve">98-101, 103, </w:t>
      </w:r>
      <w:r w:rsidR="001E04CE" w:rsidRPr="00274F1D">
        <w:rPr>
          <w:sz w:val="28"/>
          <w:szCs w:val="28"/>
          <w:lang w:val="uk-UA"/>
        </w:rPr>
        <w:t xml:space="preserve">107, </w:t>
      </w:r>
      <w:r w:rsidR="000B4660" w:rsidRPr="00274F1D">
        <w:rPr>
          <w:sz w:val="28"/>
          <w:szCs w:val="28"/>
          <w:lang w:val="uk-UA"/>
        </w:rPr>
        <w:t xml:space="preserve">275, </w:t>
      </w:r>
      <w:r w:rsidR="00EA1147" w:rsidRPr="00274F1D">
        <w:rPr>
          <w:sz w:val="28"/>
          <w:szCs w:val="28"/>
          <w:lang w:val="uk-UA"/>
        </w:rPr>
        <w:t>348</w:t>
      </w:r>
      <w:r w:rsidRPr="00274F1D">
        <w:rPr>
          <w:sz w:val="28"/>
          <w:szCs w:val="28"/>
          <w:lang w:val="uk-UA"/>
        </w:rPr>
        <w:t>].</w:t>
      </w:r>
    </w:p>
    <w:p w:rsidR="003B46EB" w:rsidRPr="00274F1D" w:rsidRDefault="003B46EB" w:rsidP="005A4B4F">
      <w:pPr>
        <w:shd w:val="clear" w:color="auto" w:fill="FFFFFF"/>
        <w:spacing w:line="360" w:lineRule="auto"/>
        <w:ind w:firstLine="709"/>
        <w:jc w:val="both"/>
        <w:rPr>
          <w:sz w:val="28"/>
          <w:szCs w:val="28"/>
          <w:lang w:val="uk-UA"/>
        </w:rPr>
      </w:pPr>
      <w:r w:rsidRPr="00274F1D">
        <w:rPr>
          <w:sz w:val="28"/>
          <w:szCs w:val="28"/>
          <w:lang w:val="uk-UA"/>
        </w:rPr>
        <w:t>Завданням медицини практичної, зокрема стоматоло</w:t>
      </w:r>
      <w:r w:rsidR="00EA255F" w:rsidRPr="00274F1D">
        <w:rPr>
          <w:sz w:val="28"/>
          <w:szCs w:val="28"/>
          <w:lang w:val="uk-UA"/>
        </w:rPr>
        <w:t>г</w:t>
      </w:r>
      <w:r w:rsidRPr="00274F1D">
        <w:rPr>
          <w:sz w:val="28"/>
          <w:szCs w:val="28"/>
          <w:lang w:val="uk-UA"/>
        </w:rPr>
        <w:t xml:space="preserve">ії, </w:t>
      </w:r>
      <w:r w:rsidR="009A6399" w:rsidRPr="00274F1D">
        <w:rPr>
          <w:sz w:val="28"/>
          <w:szCs w:val="28"/>
          <w:lang w:val="uk-UA"/>
        </w:rPr>
        <w:t>на</w:t>
      </w:r>
      <w:r w:rsidRPr="00274F1D">
        <w:rPr>
          <w:sz w:val="28"/>
          <w:szCs w:val="28"/>
          <w:lang w:val="uk-UA"/>
        </w:rPr>
        <w:t xml:space="preserve"> даний час є оптимізація професійного здоров'я з метою збереження трудового потенціалу країни. </w:t>
      </w:r>
      <w:r w:rsidR="009A6399" w:rsidRPr="00274F1D">
        <w:rPr>
          <w:sz w:val="28"/>
          <w:szCs w:val="28"/>
          <w:lang w:val="uk-UA"/>
        </w:rPr>
        <w:t xml:space="preserve">Водночас </w:t>
      </w:r>
      <w:r w:rsidRPr="00274F1D">
        <w:rPr>
          <w:sz w:val="28"/>
          <w:szCs w:val="28"/>
          <w:lang w:val="uk-UA"/>
        </w:rPr>
        <w:t>небезпечні для здоров’я працюючих умови праці продовжують залишатися в багатьох г</w:t>
      </w:r>
      <w:r w:rsidRPr="00274F1D">
        <w:rPr>
          <w:sz w:val="28"/>
          <w:szCs w:val="28"/>
          <w:lang w:val="uk-UA"/>
        </w:rPr>
        <w:t>а</w:t>
      </w:r>
      <w:r w:rsidRPr="00274F1D">
        <w:rPr>
          <w:sz w:val="28"/>
          <w:szCs w:val="28"/>
          <w:lang w:val="uk-UA"/>
        </w:rPr>
        <w:t xml:space="preserve">лузях промисловості </w:t>
      </w:r>
      <w:r w:rsidRPr="00274F1D">
        <w:rPr>
          <w:sz w:val="28"/>
          <w:szCs w:val="28"/>
        </w:rPr>
        <w:t>[</w:t>
      </w:r>
      <w:r w:rsidR="00EA1147" w:rsidRPr="00274F1D">
        <w:rPr>
          <w:sz w:val="28"/>
          <w:szCs w:val="28"/>
          <w:lang w:val="uk-UA"/>
        </w:rPr>
        <w:t>46-49, 108, 346-347</w:t>
      </w:r>
      <w:r w:rsidRPr="00274F1D">
        <w:rPr>
          <w:sz w:val="28"/>
          <w:szCs w:val="28"/>
        </w:rPr>
        <w:t>]</w:t>
      </w:r>
      <w:r w:rsidRPr="00274F1D">
        <w:rPr>
          <w:sz w:val="28"/>
          <w:szCs w:val="28"/>
          <w:lang w:val="uk-UA"/>
        </w:rPr>
        <w:t xml:space="preserve">. </w:t>
      </w:r>
      <w:r w:rsidR="009A6399" w:rsidRPr="00274F1D">
        <w:rPr>
          <w:sz w:val="28"/>
          <w:szCs w:val="28"/>
          <w:lang w:val="uk-UA"/>
        </w:rPr>
        <w:t>Числен</w:t>
      </w:r>
      <w:r w:rsidRPr="00274F1D">
        <w:rPr>
          <w:sz w:val="28"/>
          <w:szCs w:val="28"/>
          <w:lang w:val="uk-UA"/>
        </w:rPr>
        <w:t xml:space="preserve">ні дослідження стосовно впливу виробничих факторів на організм працюючих свідчать </w:t>
      </w:r>
      <w:r w:rsidR="00EA1147" w:rsidRPr="00274F1D">
        <w:rPr>
          <w:sz w:val="28"/>
          <w:szCs w:val="28"/>
          <w:lang w:val="uk-UA"/>
        </w:rPr>
        <w:t>про високу</w:t>
      </w:r>
      <w:r w:rsidRPr="00274F1D">
        <w:rPr>
          <w:sz w:val="28"/>
          <w:szCs w:val="28"/>
          <w:lang w:val="uk-UA"/>
        </w:rPr>
        <w:t xml:space="preserve"> інформативн</w:t>
      </w:r>
      <w:r w:rsidR="00EA1147" w:rsidRPr="00274F1D">
        <w:rPr>
          <w:sz w:val="28"/>
          <w:szCs w:val="28"/>
          <w:lang w:val="uk-UA"/>
        </w:rPr>
        <w:t>ість</w:t>
      </w:r>
      <w:r w:rsidRPr="00274F1D">
        <w:rPr>
          <w:sz w:val="28"/>
          <w:szCs w:val="28"/>
          <w:lang w:val="uk-UA"/>
        </w:rPr>
        <w:t xml:space="preserve"> змін </w:t>
      </w:r>
      <w:r w:rsidR="009A6399" w:rsidRPr="00274F1D">
        <w:rPr>
          <w:sz w:val="28"/>
          <w:szCs w:val="28"/>
          <w:lang w:val="uk-UA"/>
        </w:rPr>
        <w:t>у</w:t>
      </w:r>
      <w:r w:rsidRPr="00274F1D">
        <w:rPr>
          <w:sz w:val="28"/>
          <w:szCs w:val="28"/>
          <w:lang w:val="uk-UA"/>
        </w:rPr>
        <w:t xml:space="preserve"> тканинах </w:t>
      </w:r>
      <w:r w:rsidR="00EA1147" w:rsidRPr="00274F1D">
        <w:rPr>
          <w:sz w:val="28"/>
          <w:szCs w:val="28"/>
          <w:lang w:val="uk-UA"/>
        </w:rPr>
        <w:t>РП</w:t>
      </w:r>
      <w:r w:rsidRPr="00274F1D">
        <w:rPr>
          <w:sz w:val="28"/>
          <w:szCs w:val="28"/>
          <w:lang w:val="uk-UA"/>
        </w:rPr>
        <w:t xml:space="preserve"> та в </w:t>
      </w:r>
      <w:r w:rsidR="00EA1147" w:rsidRPr="00274F1D">
        <w:rPr>
          <w:sz w:val="28"/>
          <w:szCs w:val="28"/>
          <w:lang w:val="uk-UA"/>
        </w:rPr>
        <w:t>РР</w:t>
      </w:r>
      <w:r w:rsidRPr="00274F1D">
        <w:rPr>
          <w:sz w:val="28"/>
          <w:szCs w:val="28"/>
          <w:lang w:val="uk-UA"/>
        </w:rPr>
        <w:t xml:space="preserve"> на початкових етапах формування професійної патології та ВХ зокрема [</w:t>
      </w:r>
      <w:r w:rsidR="00EA1147" w:rsidRPr="00274F1D">
        <w:rPr>
          <w:sz w:val="28"/>
          <w:szCs w:val="28"/>
          <w:lang w:val="uk-UA"/>
        </w:rPr>
        <w:t>11, 13, 50, 51, 178, 179</w:t>
      </w:r>
      <w:r w:rsidRPr="00274F1D">
        <w:rPr>
          <w:sz w:val="28"/>
          <w:szCs w:val="28"/>
          <w:lang w:val="uk-UA"/>
        </w:rPr>
        <w:t xml:space="preserve">], </w:t>
      </w:r>
    </w:p>
    <w:p w:rsidR="003B46EB" w:rsidRPr="00274F1D" w:rsidRDefault="003B46EB" w:rsidP="005A4B4F">
      <w:pPr>
        <w:pStyle w:val="a4"/>
        <w:spacing w:line="360" w:lineRule="auto"/>
        <w:ind w:firstLine="709"/>
        <w:jc w:val="both"/>
        <w:rPr>
          <w:bCs/>
          <w:spacing w:val="0"/>
          <w:szCs w:val="28"/>
          <w:lang w:val="uk-UA"/>
        </w:rPr>
      </w:pPr>
      <w:r w:rsidRPr="00274F1D">
        <w:rPr>
          <w:bCs/>
          <w:spacing w:val="0"/>
          <w:szCs w:val="28"/>
          <w:lang w:val="uk-UA"/>
        </w:rPr>
        <w:t xml:space="preserve">У зв’язку </w:t>
      </w:r>
      <w:r w:rsidR="009A6399" w:rsidRPr="00274F1D">
        <w:rPr>
          <w:bCs/>
          <w:spacing w:val="0"/>
          <w:szCs w:val="28"/>
          <w:lang w:val="uk-UA"/>
        </w:rPr>
        <w:t>і</w:t>
      </w:r>
      <w:r w:rsidRPr="00274F1D">
        <w:rPr>
          <w:bCs/>
          <w:spacing w:val="0"/>
          <w:szCs w:val="28"/>
          <w:lang w:val="uk-UA"/>
        </w:rPr>
        <w:t xml:space="preserve">з зазначеними обставинами стан органів </w:t>
      </w:r>
      <w:r w:rsidR="00EA1147" w:rsidRPr="00274F1D">
        <w:rPr>
          <w:bCs/>
          <w:spacing w:val="0"/>
          <w:szCs w:val="28"/>
          <w:lang w:val="uk-UA"/>
        </w:rPr>
        <w:t>РП</w:t>
      </w:r>
      <w:r w:rsidRPr="00274F1D">
        <w:rPr>
          <w:bCs/>
          <w:spacing w:val="0"/>
          <w:szCs w:val="28"/>
          <w:lang w:val="uk-UA"/>
        </w:rPr>
        <w:t xml:space="preserve"> служить інформативн</w:t>
      </w:r>
      <w:r w:rsidR="00EA1147" w:rsidRPr="00274F1D">
        <w:rPr>
          <w:bCs/>
          <w:spacing w:val="0"/>
          <w:szCs w:val="28"/>
          <w:lang w:val="uk-UA"/>
        </w:rPr>
        <w:t>им</w:t>
      </w:r>
      <w:r w:rsidR="00A57407" w:rsidRPr="00274F1D">
        <w:rPr>
          <w:bCs/>
          <w:spacing w:val="0"/>
          <w:szCs w:val="28"/>
          <w:lang w:val="uk-UA"/>
        </w:rPr>
        <w:t xml:space="preserve"> показником</w:t>
      </w:r>
      <w:r w:rsidRPr="00274F1D">
        <w:rPr>
          <w:bCs/>
          <w:spacing w:val="0"/>
          <w:szCs w:val="28"/>
          <w:lang w:val="uk-UA"/>
        </w:rPr>
        <w:t xml:space="preserve"> для діагностики різних патологічних процесів, зокрема обумовлених дією професійних чинників, у тому числі </w:t>
      </w:r>
      <w:r w:rsidR="009A6399" w:rsidRPr="00274F1D">
        <w:rPr>
          <w:bCs/>
          <w:spacing w:val="0"/>
          <w:szCs w:val="28"/>
          <w:lang w:val="uk-UA"/>
        </w:rPr>
        <w:t>й</w:t>
      </w:r>
      <w:r w:rsidRPr="00274F1D">
        <w:rPr>
          <w:bCs/>
          <w:spacing w:val="0"/>
          <w:szCs w:val="28"/>
          <w:lang w:val="uk-UA"/>
        </w:rPr>
        <w:t xml:space="preserve"> виробничої вібрації [</w:t>
      </w:r>
      <w:r w:rsidR="00EA1147" w:rsidRPr="00274F1D">
        <w:rPr>
          <w:bCs/>
          <w:spacing w:val="0"/>
          <w:szCs w:val="28"/>
          <w:lang w:val="uk-UA"/>
        </w:rPr>
        <w:t xml:space="preserve">11, </w:t>
      </w:r>
      <w:r w:rsidR="000B4660" w:rsidRPr="00274F1D">
        <w:rPr>
          <w:bCs/>
          <w:spacing w:val="0"/>
          <w:szCs w:val="28"/>
          <w:lang w:val="uk-UA"/>
        </w:rPr>
        <w:t xml:space="preserve">102, </w:t>
      </w:r>
      <w:r w:rsidR="00EA1147" w:rsidRPr="00274F1D">
        <w:rPr>
          <w:bCs/>
          <w:spacing w:val="0"/>
          <w:szCs w:val="28"/>
          <w:lang w:val="uk-UA"/>
        </w:rPr>
        <w:t>179</w:t>
      </w:r>
      <w:r w:rsidRPr="00274F1D">
        <w:rPr>
          <w:bCs/>
          <w:spacing w:val="0"/>
          <w:szCs w:val="28"/>
          <w:lang w:val="uk-UA"/>
        </w:rPr>
        <w:t xml:space="preserve">]. Анатомічні та функціональні особливості органів </w:t>
      </w:r>
      <w:r w:rsidR="00EA1147" w:rsidRPr="00274F1D">
        <w:rPr>
          <w:bCs/>
          <w:spacing w:val="0"/>
          <w:szCs w:val="28"/>
          <w:lang w:val="uk-UA"/>
        </w:rPr>
        <w:t>РП</w:t>
      </w:r>
      <w:r w:rsidRPr="00274F1D">
        <w:rPr>
          <w:bCs/>
          <w:spacing w:val="0"/>
          <w:szCs w:val="28"/>
          <w:lang w:val="uk-UA"/>
        </w:rPr>
        <w:t>, як</w:t>
      </w:r>
      <w:r w:rsidR="009A6399" w:rsidRPr="00274F1D">
        <w:rPr>
          <w:bCs/>
          <w:spacing w:val="0"/>
          <w:szCs w:val="28"/>
          <w:lang w:val="uk-UA"/>
        </w:rPr>
        <w:t>і</w:t>
      </w:r>
      <w:r w:rsidRPr="00274F1D">
        <w:rPr>
          <w:bCs/>
          <w:spacing w:val="0"/>
          <w:szCs w:val="28"/>
          <w:lang w:val="uk-UA"/>
        </w:rPr>
        <w:t xml:space="preserve"> є специфічними, визначають її здатність безпосередньо сприймати вплив факторів зовнішнього середовища </w:t>
      </w:r>
      <w:r w:rsidR="009A6399" w:rsidRPr="00274F1D">
        <w:rPr>
          <w:bCs/>
          <w:spacing w:val="0"/>
          <w:szCs w:val="28"/>
          <w:lang w:val="uk-UA"/>
        </w:rPr>
        <w:t>й</w:t>
      </w:r>
      <w:r w:rsidRPr="00274F1D">
        <w:rPr>
          <w:bCs/>
          <w:spacing w:val="0"/>
          <w:szCs w:val="28"/>
          <w:lang w:val="uk-UA"/>
        </w:rPr>
        <w:t xml:space="preserve"> трансформувати його на різні органи та системи організму [</w:t>
      </w:r>
      <w:r w:rsidR="00EA1147" w:rsidRPr="00274F1D">
        <w:rPr>
          <w:bCs/>
          <w:spacing w:val="0"/>
          <w:szCs w:val="28"/>
          <w:lang w:val="uk-UA"/>
        </w:rPr>
        <w:t>53-60</w:t>
      </w:r>
      <w:r w:rsidR="000B4660" w:rsidRPr="00274F1D">
        <w:rPr>
          <w:bCs/>
          <w:spacing w:val="0"/>
          <w:szCs w:val="28"/>
          <w:lang w:val="uk-UA"/>
        </w:rPr>
        <w:t>, 72-75</w:t>
      </w:r>
      <w:r w:rsidRPr="00274F1D">
        <w:rPr>
          <w:bCs/>
          <w:spacing w:val="0"/>
          <w:szCs w:val="28"/>
          <w:lang w:val="uk-UA"/>
        </w:rPr>
        <w:t>].</w:t>
      </w:r>
    </w:p>
    <w:p w:rsidR="003B46EB" w:rsidRPr="00274F1D" w:rsidRDefault="003B46EB" w:rsidP="005A4B4F">
      <w:pPr>
        <w:pStyle w:val="a4"/>
        <w:spacing w:line="360" w:lineRule="auto"/>
        <w:ind w:firstLine="709"/>
        <w:jc w:val="both"/>
        <w:rPr>
          <w:bCs/>
          <w:spacing w:val="0"/>
          <w:szCs w:val="28"/>
          <w:lang w:val="uk-UA"/>
        </w:rPr>
      </w:pPr>
      <w:r w:rsidRPr="00274F1D">
        <w:rPr>
          <w:bCs/>
          <w:spacing w:val="0"/>
          <w:szCs w:val="28"/>
          <w:lang w:val="uk-UA"/>
        </w:rPr>
        <w:t xml:space="preserve">Вібрація - це поширений фактор виробничого середовища, до якого </w:t>
      </w:r>
      <w:r w:rsidR="009A6399" w:rsidRPr="00274F1D">
        <w:rPr>
          <w:bCs/>
          <w:spacing w:val="0"/>
          <w:szCs w:val="28"/>
          <w:lang w:val="uk-UA"/>
        </w:rPr>
        <w:t>належа</w:t>
      </w:r>
      <w:r w:rsidRPr="00274F1D">
        <w:rPr>
          <w:bCs/>
          <w:spacing w:val="0"/>
          <w:szCs w:val="28"/>
          <w:lang w:val="uk-UA"/>
        </w:rPr>
        <w:t xml:space="preserve">ть механічні коливання, струси </w:t>
      </w:r>
      <w:r w:rsidR="009A6399" w:rsidRPr="00274F1D">
        <w:rPr>
          <w:bCs/>
          <w:spacing w:val="0"/>
          <w:szCs w:val="28"/>
          <w:lang w:val="uk-UA"/>
        </w:rPr>
        <w:t>й</w:t>
      </w:r>
      <w:r w:rsidRPr="00274F1D">
        <w:rPr>
          <w:bCs/>
          <w:spacing w:val="0"/>
          <w:szCs w:val="28"/>
          <w:lang w:val="uk-UA"/>
        </w:rPr>
        <w:t xml:space="preserve"> поштовхи, докладені до тіла людини або окремих його органів чи частин тіла.</w:t>
      </w:r>
      <w:r w:rsidR="00A57407" w:rsidRPr="00274F1D">
        <w:rPr>
          <w:bCs/>
          <w:spacing w:val="0"/>
          <w:szCs w:val="28"/>
          <w:lang w:val="uk-UA"/>
        </w:rPr>
        <w:t xml:space="preserve"> Вібрація являє собою коливальні рухи певної частоти, амплітуди, швидкості, прискорення й спрямованості та може бути визначена як процес, що характеризується позмінною зміною швидкості, прискоре</w:t>
      </w:r>
      <w:r w:rsidR="00A57407" w:rsidRPr="00274F1D">
        <w:rPr>
          <w:bCs/>
          <w:spacing w:val="0"/>
          <w:szCs w:val="28"/>
          <w:lang w:val="uk-UA"/>
        </w:rPr>
        <w:t>н</w:t>
      </w:r>
      <w:r w:rsidR="00A57407" w:rsidRPr="00274F1D">
        <w:rPr>
          <w:bCs/>
          <w:spacing w:val="0"/>
          <w:szCs w:val="28"/>
          <w:lang w:val="uk-UA"/>
        </w:rPr>
        <w:t>ня та переміщення [139, 142].</w:t>
      </w:r>
      <w:r w:rsidRPr="00274F1D">
        <w:rPr>
          <w:bCs/>
          <w:spacing w:val="0"/>
          <w:szCs w:val="28"/>
          <w:lang w:val="uk-UA"/>
        </w:rPr>
        <w:t xml:space="preserve"> Тривалий вплив вібрації викликає стійкі патологічні порушення в орган</w:t>
      </w:r>
      <w:r w:rsidRPr="00274F1D">
        <w:rPr>
          <w:bCs/>
          <w:spacing w:val="0"/>
          <w:szCs w:val="28"/>
          <w:lang w:val="uk-UA"/>
        </w:rPr>
        <w:t>і</w:t>
      </w:r>
      <w:r w:rsidRPr="00274F1D">
        <w:rPr>
          <w:bCs/>
          <w:spacing w:val="0"/>
          <w:szCs w:val="28"/>
          <w:lang w:val="uk-UA"/>
        </w:rPr>
        <w:t xml:space="preserve">змі - ВХ, яка тривалий час </w:t>
      </w:r>
      <w:r w:rsidR="009A6399" w:rsidRPr="00274F1D">
        <w:rPr>
          <w:bCs/>
          <w:spacing w:val="0"/>
          <w:szCs w:val="28"/>
          <w:lang w:val="uk-UA"/>
        </w:rPr>
        <w:t>має компенсований перебіг</w:t>
      </w:r>
      <w:r w:rsidRPr="00274F1D">
        <w:rPr>
          <w:bCs/>
          <w:spacing w:val="0"/>
          <w:szCs w:val="28"/>
          <w:lang w:val="uk-UA"/>
        </w:rPr>
        <w:t xml:space="preserve"> [</w:t>
      </w:r>
      <w:r w:rsidR="00EA1147" w:rsidRPr="00274F1D">
        <w:rPr>
          <w:bCs/>
          <w:spacing w:val="0"/>
          <w:szCs w:val="28"/>
          <w:lang w:val="uk-UA"/>
        </w:rPr>
        <w:t>106-108, 179</w:t>
      </w:r>
      <w:r w:rsidRPr="00274F1D">
        <w:rPr>
          <w:bCs/>
          <w:spacing w:val="0"/>
          <w:szCs w:val="28"/>
          <w:lang w:val="uk-UA"/>
        </w:rPr>
        <w:t>]. У цей період хворі зберігають працездатність і не зверт</w:t>
      </w:r>
      <w:r w:rsidRPr="00274F1D">
        <w:rPr>
          <w:bCs/>
          <w:spacing w:val="0"/>
          <w:szCs w:val="28"/>
          <w:lang w:val="uk-UA"/>
        </w:rPr>
        <w:t>а</w:t>
      </w:r>
      <w:r w:rsidRPr="00274F1D">
        <w:rPr>
          <w:bCs/>
          <w:spacing w:val="0"/>
          <w:szCs w:val="28"/>
          <w:lang w:val="uk-UA"/>
        </w:rPr>
        <w:t xml:space="preserve">ються </w:t>
      </w:r>
      <w:r w:rsidR="009A6399" w:rsidRPr="00274F1D">
        <w:rPr>
          <w:bCs/>
          <w:spacing w:val="0"/>
          <w:szCs w:val="28"/>
          <w:lang w:val="uk-UA"/>
        </w:rPr>
        <w:t>по</w:t>
      </w:r>
      <w:r w:rsidRPr="00274F1D">
        <w:rPr>
          <w:bCs/>
          <w:spacing w:val="0"/>
          <w:szCs w:val="28"/>
          <w:lang w:val="uk-UA"/>
        </w:rPr>
        <w:t xml:space="preserve"> медичн</w:t>
      </w:r>
      <w:r w:rsidR="009A6399" w:rsidRPr="00274F1D">
        <w:rPr>
          <w:bCs/>
          <w:spacing w:val="0"/>
          <w:szCs w:val="28"/>
          <w:lang w:val="uk-UA"/>
        </w:rPr>
        <w:t>у</w:t>
      </w:r>
      <w:r w:rsidRPr="00274F1D">
        <w:rPr>
          <w:bCs/>
          <w:spacing w:val="0"/>
          <w:szCs w:val="28"/>
          <w:lang w:val="uk-UA"/>
        </w:rPr>
        <w:t xml:space="preserve"> допомог</w:t>
      </w:r>
      <w:r w:rsidR="009A6399" w:rsidRPr="00274F1D">
        <w:rPr>
          <w:bCs/>
          <w:spacing w:val="0"/>
          <w:szCs w:val="28"/>
          <w:lang w:val="uk-UA"/>
        </w:rPr>
        <w:t>у</w:t>
      </w:r>
      <w:r w:rsidRPr="00274F1D">
        <w:rPr>
          <w:bCs/>
          <w:spacing w:val="0"/>
          <w:szCs w:val="28"/>
          <w:lang w:val="uk-UA"/>
        </w:rPr>
        <w:t xml:space="preserve">, хоча </w:t>
      </w:r>
      <w:r w:rsidR="009A6399" w:rsidRPr="00274F1D">
        <w:rPr>
          <w:bCs/>
          <w:spacing w:val="0"/>
          <w:szCs w:val="28"/>
          <w:lang w:val="uk-UA"/>
        </w:rPr>
        <w:t>в</w:t>
      </w:r>
      <w:r w:rsidRPr="00274F1D">
        <w:rPr>
          <w:bCs/>
          <w:spacing w:val="0"/>
          <w:szCs w:val="28"/>
          <w:lang w:val="uk-UA"/>
        </w:rPr>
        <w:t xml:space="preserve"> них вже можна діагностувати нейросудинні розлади, а іноді дегенеративно-дистрофічні зміни в м'язовій тканині </w:t>
      </w:r>
      <w:r w:rsidR="009A6399" w:rsidRPr="00274F1D">
        <w:rPr>
          <w:bCs/>
          <w:spacing w:val="0"/>
          <w:szCs w:val="28"/>
          <w:lang w:val="uk-UA"/>
        </w:rPr>
        <w:t>й</w:t>
      </w:r>
      <w:r w:rsidRPr="00274F1D">
        <w:rPr>
          <w:bCs/>
          <w:spacing w:val="0"/>
          <w:szCs w:val="28"/>
          <w:lang w:val="uk-UA"/>
        </w:rPr>
        <w:t xml:space="preserve"> кістках</w:t>
      </w:r>
      <w:r w:rsidR="00EA1147" w:rsidRPr="00274F1D">
        <w:rPr>
          <w:bCs/>
          <w:spacing w:val="0"/>
          <w:szCs w:val="28"/>
          <w:lang w:val="uk-UA"/>
        </w:rPr>
        <w:t xml:space="preserve"> [</w:t>
      </w:r>
      <w:r w:rsidR="00B81758" w:rsidRPr="00274F1D">
        <w:rPr>
          <w:bCs/>
          <w:spacing w:val="0"/>
          <w:szCs w:val="28"/>
          <w:lang w:val="uk-UA"/>
        </w:rPr>
        <w:t xml:space="preserve">76-80, </w:t>
      </w:r>
      <w:r w:rsidR="00EA1147" w:rsidRPr="00274F1D">
        <w:rPr>
          <w:bCs/>
          <w:spacing w:val="0"/>
          <w:szCs w:val="28"/>
          <w:lang w:val="uk-UA"/>
        </w:rPr>
        <w:t>106, 179];</w:t>
      </w:r>
      <w:r w:rsidRPr="00274F1D">
        <w:rPr>
          <w:bCs/>
          <w:spacing w:val="0"/>
          <w:szCs w:val="28"/>
          <w:lang w:val="uk-UA"/>
        </w:rPr>
        <w:t xml:space="preserve"> ВХ - комплекс патологічних змін</w:t>
      </w:r>
      <w:r w:rsidR="00B81758" w:rsidRPr="00274F1D">
        <w:rPr>
          <w:bCs/>
          <w:spacing w:val="0"/>
          <w:szCs w:val="28"/>
          <w:lang w:val="uk-UA"/>
        </w:rPr>
        <w:t xml:space="preserve"> </w:t>
      </w:r>
      <w:r w:rsidR="00B81758" w:rsidRPr="00274F1D">
        <w:rPr>
          <w:bCs/>
          <w:spacing w:val="0"/>
          <w:szCs w:val="28"/>
          <w:lang w:val="uk-UA"/>
        </w:rPr>
        <w:lastRenderedPageBreak/>
        <w:t xml:space="preserve">унаслідок </w:t>
      </w:r>
      <w:r w:rsidRPr="00274F1D">
        <w:rPr>
          <w:bCs/>
          <w:spacing w:val="0"/>
          <w:szCs w:val="28"/>
          <w:lang w:val="uk-UA"/>
        </w:rPr>
        <w:t xml:space="preserve"> систематично</w:t>
      </w:r>
      <w:r w:rsidR="00B81758" w:rsidRPr="00274F1D">
        <w:rPr>
          <w:bCs/>
          <w:spacing w:val="0"/>
          <w:szCs w:val="28"/>
          <w:lang w:val="uk-UA"/>
        </w:rPr>
        <w:t>го</w:t>
      </w:r>
      <w:r w:rsidRPr="00274F1D">
        <w:rPr>
          <w:bCs/>
          <w:spacing w:val="0"/>
          <w:szCs w:val="28"/>
          <w:lang w:val="uk-UA"/>
        </w:rPr>
        <w:t xml:space="preserve"> впливу </w:t>
      </w:r>
      <w:r w:rsidR="00B81758" w:rsidRPr="00274F1D">
        <w:rPr>
          <w:bCs/>
          <w:spacing w:val="0"/>
          <w:szCs w:val="28"/>
          <w:lang w:val="uk-UA"/>
        </w:rPr>
        <w:t xml:space="preserve">виробничої </w:t>
      </w:r>
      <w:r w:rsidRPr="00274F1D">
        <w:rPr>
          <w:bCs/>
          <w:spacing w:val="0"/>
          <w:szCs w:val="28"/>
          <w:lang w:val="uk-UA"/>
        </w:rPr>
        <w:t>вібрації [</w:t>
      </w:r>
      <w:r w:rsidR="00B81758" w:rsidRPr="00274F1D">
        <w:rPr>
          <w:bCs/>
          <w:spacing w:val="0"/>
          <w:szCs w:val="28"/>
          <w:lang w:val="uk-UA"/>
        </w:rPr>
        <w:t>137, 142, 163, 174, 177, 179</w:t>
      </w:r>
      <w:r w:rsidRPr="00274F1D">
        <w:rPr>
          <w:bCs/>
          <w:spacing w:val="0"/>
          <w:szCs w:val="28"/>
          <w:lang w:val="uk-UA"/>
        </w:rPr>
        <w:t>].</w:t>
      </w:r>
    </w:p>
    <w:p w:rsidR="003B46EB" w:rsidRPr="00274F1D" w:rsidRDefault="003B46EB" w:rsidP="005A4B4F">
      <w:pPr>
        <w:spacing w:line="360" w:lineRule="auto"/>
        <w:ind w:firstLine="720"/>
        <w:jc w:val="both"/>
        <w:rPr>
          <w:bCs/>
          <w:sz w:val="28"/>
          <w:szCs w:val="28"/>
          <w:lang w:val="uk-UA"/>
        </w:rPr>
      </w:pPr>
      <w:r w:rsidRPr="00274F1D">
        <w:rPr>
          <w:sz w:val="28"/>
          <w:szCs w:val="28"/>
          <w:lang w:val="uk-UA"/>
        </w:rPr>
        <w:t>ВХ тісно пов'язана не тільки з рівнем і часом впливу ві</w:t>
      </w:r>
      <w:r w:rsidRPr="00274F1D">
        <w:rPr>
          <w:sz w:val="28"/>
          <w:szCs w:val="28"/>
          <w:lang w:val="uk-UA"/>
        </w:rPr>
        <w:t>б</w:t>
      </w:r>
      <w:r w:rsidRPr="00274F1D">
        <w:rPr>
          <w:sz w:val="28"/>
          <w:szCs w:val="28"/>
          <w:lang w:val="uk-UA"/>
        </w:rPr>
        <w:t xml:space="preserve">рації, а також з наявністю супутніх </w:t>
      </w:r>
      <w:r w:rsidR="00B81758" w:rsidRPr="00274F1D">
        <w:rPr>
          <w:sz w:val="28"/>
          <w:szCs w:val="28"/>
          <w:lang w:val="uk-UA"/>
        </w:rPr>
        <w:t>несприятливих</w:t>
      </w:r>
      <w:r w:rsidRPr="00274F1D">
        <w:rPr>
          <w:sz w:val="28"/>
          <w:szCs w:val="28"/>
          <w:lang w:val="uk-UA"/>
        </w:rPr>
        <w:t xml:space="preserve"> факторів, таких як холод, загаз</w:t>
      </w:r>
      <w:r w:rsidRPr="00274F1D">
        <w:rPr>
          <w:sz w:val="28"/>
          <w:szCs w:val="28"/>
          <w:lang w:val="uk-UA"/>
        </w:rPr>
        <w:t>о</w:t>
      </w:r>
      <w:r w:rsidR="00A57407" w:rsidRPr="00274F1D">
        <w:rPr>
          <w:sz w:val="28"/>
          <w:szCs w:val="28"/>
          <w:lang w:val="uk-UA"/>
        </w:rPr>
        <w:t>ваність, шум, інтоксикація</w:t>
      </w:r>
      <w:r w:rsidRPr="00274F1D">
        <w:rPr>
          <w:sz w:val="28"/>
          <w:szCs w:val="28"/>
          <w:lang w:val="uk-UA"/>
        </w:rPr>
        <w:t>, нераціональне харчування,  емоціогенний стрес т</w:t>
      </w:r>
      <w:r w:rsidRPr="00274F1D">
        <w:rPr>
          <w:sz w:val="28"/>
          <w:szCs w:val="28"/>
          <w:lang w:val="uk-UA"/>
        </w:rPr>
        <w:t>о</w:t>
      </w:r>
      <w:r w:rsidRPr="00274F1D">
        <w:rPr>
          <w:sz w:val="28"/>
          <w:szCs w:val="28"/>
          <w:lang w:val="uk-UA"/>
        </w:rPr>
        <w:t>що</w:t>
      </w:r>
      <w:r w:rsidR="00B81758" w:rsidRPr="00274F1D">
        <w:rPr>
          <w:sz w:val="28"/>
          <w:szCs w:val="28"/>
          <w:lang w:val="uk-UA"/>
        </w:rPr>
        <w:t xml:space="preserve"> </w:t>
      </w:r>
      <w:r w:rsidR="00B81758" w:rsidRPr="00274F1D">
        <w:rPr>
          <w:bCs/>
          <w:sz w:val="28"/>
          <w:szCs w:val="28"/>
          <w:lang w:val="uk-UA"/>
        </w:rPr>
        <w:t>[</w:t>
      </w:r>
      <w:r w:rsidR="000B4660" w:rsidRPr="00274F1D">
        <w:rPr>
          <w:bCs/>
          <w:sz w:val="28"/>
          <w:szCs w:val="28"/>
          <w:lang w:val="uk-UA"/>
        </w:rPr>
        <w:t xml:space="preserve">62, </w:t>
      </w:r>
      <w:r w:rsidR="00B81758" w:rsidRPr="00274F1D">
        <w:rPr>
          <w:bCs/>
          <w:sz w:val="28"/>
          <w:szCs w:val="28"/>
          <w:lang w:val="uk-UA"/>
        </w:rPr>
        <w:t>221, 232, 250, 251, 270, 271].</w:t>
      </w:r>
      <w:r w:rsidRPr="00274F1D">
        <w:rPr>
          <w:sz w:val="28"/>
          <w:szCs w:val="28"/>
          <w:lang w:val="uk-UA"/>
        </w:rPr>
        <w:t xml:space="preserve"> </w:t>
      </w:r>
      <w:r w:rsidR="00006825" w:rsidRPr="00274F1D">
        <w:rPr>
          <w:sz w:val="28"/>
          <w:szCs w:val="28"/>
          <w:lang w:val="uk-UA"/>
        </w:rPr>
        <w:t>Водноча</w:t>
      </w:r>
      <w:r w:rsidRPr="00274F1D">
        <w:rPr>
          <w:sz w:val="28"/>
          <w:szCs w:val="28"/>
          <w:lang w:val="uk-UA"/>
        </w:rPr>
        <w:t>с для кожної з професійних груп, пов'язаних з вібрацією, існує безпечна «стаж</w:t>
      </w:r>
      <w:r w:rsidR="00006825" w:rsidRPr="00274F1D">
        <w:rPr>
          <w:sz w:val="28"/>
          <w:szCs w:val="28"/>
          <w:lang w:val="uk-UA"/>
        </w:rPr>
        <w:t>о</w:t>
      </w:r>
      <w:r w:rsidRPr="00274F1D">
        <w:rPr>
          <w:sz w:val="28"/>
          <w:szCs w:val="28"/>
          <w:lang w:val="uk-UA"/>
        </w:rPr>
        <w:t>ва доза», обумовлена рівнем механічних коливань вібруючих джерел, режимом праці та дією негативних супутніх факторів. Останні поте</w:t>
      </w:r>
      <w:r w:rsidRPr="00274F1D">
        <w:rPr>
          <w:sz w:val="28"/>
          <w:szCs w:val="28"/>
          <w:lang w:val="uk-UA"/>
        </w:rPr>
        <w:t>н</w:t>
      </w:r>
      <w:r w:rsidRPr="00274F1D">
        <w:rPr>
          <w:sz w:val="28"/>
          <w:szCs w:val="28"/>
          <w:lang w:val="uk-UA"/>
        </w:rPr>
        <w:t>ціюють й прискорюють розвиток багатьох патологічних станів, що характер</w:t>
      </w:r>
      <w:r w:rsidRPr="00274F1D">
        <w:rPr>
          <w:sz w:val="28"/>
          <w:szCs w:val="28"/>
          <w:lang w:val="uk-UA"/>
        </w:rPr>
        <w:t>и</w:t>
      </w:r>
      <w:r w:rsidRPr="00274F1D">
        <w:rPr>
          <w:sz w:val="28"/>
          <w:szCs w:val="28"/>
          <w:lang w:val="uk-UA"/>
        </w:rPr>
        <w:t xml:space="preserve">зуються </w:t>
      </w:r>
      <w:r w:rsidR="000B4660" w:rsidRPr="00274F1D">
        <w:rPr>
          <w:sz w:val="28"/>
          <w:szCs w:val="28"/>
          <w:lang w:val="uk-UA"/>
        </w:rPr>
        <w:t xml:space="preserve">визначеними </w:t>
      </w:r>
      <w:r w:rsidRPr="00274F1D">
        <w:rPr>
          <w:sz w:val="28"/>
          <w:szCs w:val="28"/>
          <w:lang w:val="uk-UA"/>
        </w:rPr>
        <w:t>синдромокомплексами, наприклад, вібропародонтальним синдромом</w:t>
      </w:r>
      <w:r w:rsidR="006C38B5" w:rsidRPr="00274F1D">
        <w:rPr>
          <w:sz w:val="28"/>
          <w:szCs w:val="28"/>
          <w:lang w:val="uk-UA"/>
        </w:rPr>
        <w:t xml:space="preserve"> </w:t>
      </w:r>
      <w:r w:rsidRPr="00274F1D">
        <w:rPr>
          <w:sz w:val="28"/>
          <w:szCs w:val="28"/>
          <w:lang w:val="uk-UA"/>
        </w:rPr>
        <w:t xml:space="preserve"> [</w:t>
      </w:r>
      <w:r w:rsidR="000B4660" w:rsidRPr="00274F1D">
        <w:rPr>
          <w:sz w:val="28"/>
          <w:szCs w:val="28"/>
          <w:lang w:val="uk-UA"/>
        </w:rPr>
        <w:t>90-92, 178, 179</w:t>
      </w:r>
      <w:r w:rsidRPr="00274F1D">
        <w:rPr>
          <w:sz w:val="28"/>
          <w:szCs w:val="28"/>
          <w:lang w:val="uk-UA"/>
        </w:rPr>
        <w:t xml:space="preserve">]. </w:t>
      </w:r>
      <w:r w:rsidRPr="00274F1D">
        <w:rPr>
          <w:bCs/>
          <w:sz w:val="28"/>
          <w:szCs w:val="28"/>
          <w:lang w:val="uk-UA"/>
        </w:rPr>
        <w:t xml:space="preserve">Необхідно підкреслити, що діагностика </w:t>
      </w:r>
      <w:r w:rsidR="006C38B5" w:rsidRPr="00274F1D">
        <w:rPr>
          <w:bCs/>
          <w:sz w:val="28"/>
          <w:szCs w:val="28"/>
          <w:lang w:val="uk-UA"/>
        </w:rPr>
        <w:t>ВХ</w:t>
      </w:r>
      <w:r w:rsidRPr="00274F1D">
        <w:rPr>
          <w:bCs/>
          <w:sz w:val="28"/>
          <w:szCs w:val="28"/>
          <w:lang w:val="uk-UA"/>
        </w:rPr>
        <w:t xml:space="preserve"> можлива </w:t>
      </w:r>
      <w:r w:rsidR="00006825" w:rsidRPr="00274F1D">
        <w:rPr>
          <w:bCs/>
          <w:sz w:val="28"/>
          <w:szCs w:val="28"/>
          <w:lang w:val="uk-UA"/>
        </w:rPr>
        <w:t>за</w:t>
      </w:r>
      <w:r w:rsidRPr="00274F1D">
        <w:rPr>
          <w:bCs/>
          <w:sz w:val="28"/>
          <w:szCs w:val="28"/>
          <w:lang w:val="uk-UA"/>
        </w:rPr>
        <w:t xml:space="preserve"> </w:t>
      </w:r>
      <w:r w:rsidR="00006825" w:rsidRPr="00274F1D">
        <w:rPr>
          <w:bCs/>
          <w:sz w:val="28"/>
          <w:szCs w:val="28"/>
          <w:lang w:val="uk-UA"/>
        </w:rPr>
        <w:t xml:space="preserve">низкою </w:t>
      </w:r>
      <w:r w:rsidRPr="00274F1D">
        <w:rPr>
          <w:bCs/>
          <w:sz w:val="28"/>
          <w:szCs w:val="28"/>
          <w:lang w:val="uk-UA"/>
        </w:rPr>
        <w:t xml:space="preserve">ознак </w:t>
      </w:r>
      <w:r w:rsidR="006C38B5" w:rsidRPr="00274F1D">
        <w:rPr>
          <w:bCs/>
          <w:sz w:val="28"/>
          <w:szCs w:val="28"/>
          <w:lang w:val="uk-UA"/>
        </w:rPr>
        <w:t>ФСС</w:t>
      </w:r>
      <w:r w:rsidRPr="00274F1D">
        <w:rPr>
          <w:bCs/>
          <w:sz w:val="28"/>
          <w:szCs w:val="28"/>
          <w:lang w:val="uk-UA"/>
        </w:rPr>
        <w:t xml:space="preserve"> задовго до розвитку її основних симптомів [</w:t>
      </w:r>
      <w:r w:rsidR="006C38B5" w:rsidRPr="00274F1D">
        <w:rPr>
          <w:bCs/>
          <w:sz w:val="28"/>
          <w:szCs w:val="28"/>
          <w:lang w:val="uk-UA"/>
        </w:rPr>
        <w:t>109-111</w:t>
      </w:r>
      <w:r w:rsidRPr="00274F1D">
        <w:rPr>
          <w:bCs/>
          <w:sz w:val="28"/>
          <w:szCs w:val="28"/>
          <w:lang w:val="uk-UA"/>
        </w:rPr>
        <w:t>]</w:t>
      </w:r>
      <w:r w:rsidR="00A57407" w:rsidRPr="00274F1D">
        <w:rPr>
          <w:bCs/>
          <w:sz w:val="28"/>
          <w:szCs w:val="28"/>
          <w:lang w:val="uk-UA"/>
        </w:rPr>
        <w:t>.</w:t>
      </w:r>
    </w:p>
    <w:p w:rsidR="003B46EB" w:rsidRPr="00274F1D" w:rsidRDefault="003B46EB" w:rsidP="005A4B4F">
      <w:pPr>
        <w:spacing w:line="360" w:lineRule="auto"/>
        <w:ind w:firstLine="709"/>
        <w:jc w:val="both"/>
        <w:rPr>
          <w:bCs/>
          <w:sz w:val="28"/>
          <w:szCs w:val="28"/>
          <w:lang w:val="uk-UA"/>
        </w:rPr>
      </w:pPr>
      <w:r w:rsidRPr="00274F1D">
        <w:rPr>
          <w:bCs/>
          <w:sz w:val="28"/>
          <w:szCs w:val="28"/>
          <w:lang w:val="uk-UA"/>
        </w:rPr>
        <w:t>Патологічні прояви ВХ дуже різноманітні: вона може призводити до погіршення функціонального стану людини, обумовлювати напруженість і стомлення, змінювати функцію низки аналізаторів</w:t>
      </w:r>
      <w:r w:rsidR="00070F99" w:rsidRPr="00274F1D">
        <w:rPr>
          <w:bCs/>
          <w:sz w:val="28"/>
          <w:szCs w:val="28"/>
          <w:lang w:val="uk-UA"/>
        </w:rPr>
        <w:t xml:space="preserve">; </w:t>
      </w:r>
      <w:r w:rsidRPr="00274F1D">
        <w:rPr>
          <w:bCs/>
          <w:sz w:val="28"/>
          <w:szCs w:val="28"/>
          <w:lang w:val="uk-UA"/>
        </w:rPr>
        <w:t xml:space="preserve">ВХ характеризується ураженням різних органів і систем, розвитком ангіоспастичного </w:t>
      </w:r>
      <w:r w:rsidR="00006825" w:rsidRPr="00274F1D">
        <w:rPr>
          <w:bCs/>
          <w:sz w:val="28"/>
          <w:szCs w:val="28"/>
          <w:lang w:val="uk-UA"/>
        </w:rPr>
        <w:t>та</w:t>
      </w:r>
      <w:r w:rsidRPr="00274F1D">
        <w:rPr>
          <w:bCs/>
          <w:sz w:val="28"/>
          <w:szCs w:val="28"/>
          <w:lang w:val="uk-UA"/>
        </w:rPr>
        <w:t xml:space="preserve"> ангіодистонічного синдромів, поліневропатичного з різноманітними формами, ускладненнями </w:t>
      </w:r>
      <w:r w:rsidR="00006825" w:rsidRPr="00274F1D">
        <w:rPr>
          <w:bCs/>
          <w:sz w:val="28"/>
          <w:szCs w:val="28"/>
          <w:lang w:val="uk-UA"/>
        </w:rPr>
        <w:t>й</w:t>
      </w:r>
      <w:r w:rsidRPr="00274F1D">
        <w:rPr>
          <w:bCs/>
          <w:sz w:val="28"/>
          <w:szCs w:val="28"/>
          <w:lang w:val="uk-UA"/>
        </w:rPr>
        <w:t xml:space="preserve"> порушенням функцій</w:t>
      </w:r>
      <w:r w:rsidR="006C38B5" w:rsidRPr="00274F1D">
        <w:rPr>
          <w:bCs/>
          <w:sz w:val="28"/>
          <w:szCs w:val="28"/>
          <w:lang w:val="uk-UA"/>
        </w:rPr>
        <w:t xml:space="preserve"> [139, 142]</w:t>
      </w:r>
      <w:r w:rsidRPr="00274F1D">
        <w:rPr>
          <w:bCs/>
          <w:sz w:val="28"/>
          <w:szCs w:val="28"/>
          <w:lang w:val="uk-UA"/>
        </w:rPr>
        <w:t>.</w:t>
      </w:r>
    </w:p>
    <w:p w:rsidR="003B46EB" w:rsidRPr="00274F1D" w:rsidRDefault="00B65B31" w:rsidP="005A4B4F">
      <w:pPr>
        <w:spacing w:line="360" w:lineRule="auto"/>
        <w:ind w:firstLine="720"/>
        <w:jc w:val="both"/>
        <w:rPr>
          <w:sz w:val="28"/>
          <w:szCs w:val="28"/>
          <w:lang w:val="uk-UA"/>
        </w:rPr>
      </w:pPr>
      <w:r w:rsidRPr="00274F1D">
        <w:rPr>
          <w:sz w:val="28"/>
          <w:szCs w:val="28"/>
          <w:lang w:val="uk-UA"/>
        </w:rPr>
        <w:t>С</w:t>
      </w:r>
      <w:r w:rsidR="003B46EB" w:rsidRPr="00274F1D">
        <w:rPr>
          <w:sz w:val="28"/>
          <w:szCs w:val="28"/>
          <w:lang w:val="uk-UA"/>
        </w:rPr>
        <w:t>имптоматика ВХ включає  периферійні судинні, сенсорні та трофічні  розлади в м'язовій, кістковій та нервовій тканинах</w:t>
      </w:r>
      <w:r w:rsidR="003B46EB" w:rsidRPr="00274F1D">
        <w:rPr>
          <w:b/>
          <w:sz w:val="28"/>
          <w:szCs w:val="28"/>
          <w:lang w:val="uk-UA"/>
        </w:rPr>
        <w:t xml:space="preserve"> </w:t>
      </w:r>
      <w:r w:rsidR="003B46EB" w:rsidRPr="00274F1D">
        <w:rPr>
          <w:sz w:val="28"/>
          <w:szCs w:val="28"/>
          <w:lang w:val="uk-UA"/>
        </w:rPr>
        <w:t>[</w:t>
      </w:r>
      <w:r w:rsidR="00A93E08" w:rsidRPr="00274F1D">
        <w:rPr>
          <w:sz w:val="28"/>
          <w:szCs w:val="28"/>
          <w:lang w:val="uk-UA"/>
        </w:rPr>
        <w:t>178, 179</w:t>
      </w:r>
      <w:r w:rsidR="003B46EB" w:rsidRPr="00274F1D">
        <w:rPr>
          <w:sz w:val="28"/>
          <w:szCs w:val="28"/>
          <w:lang w:val="uk-UA"/>
        </w:rPr>
        <w:t>].</w:t>
      </w:r>
      <w:r w:rsidR="003B46EB" w:rsidRPr="00274F1D">
        <w:rPr>
          <w:b/>
          <w:sz w:val="28"/>
          <w:szCs w:val="28"/>
          <w:lang w:val="uk-UA"/>
        </w:rPr>
        <w:t xml:space="preserve"> </w:t>
      </w:r>
      <w:r w:rsidR="003B46EB" w:rsidRPr="00274F1D">
        <w:rPr>
          <w:sz w:val="28"/>
          <w:szCs w:val="28"/>
          <w:lang w:val="uk-UA"/>
        </w:rPr>
        <w:t>Залежно від виразності клінічної картини ви</w:t>
      </w:r>
      <w:r w:rsidR="00006825" w:rsidRPr="00274F1D">
        <w:rPr>
          <w:sz w:val="28"/>
          <w:szCs w:val="28"/>
          <w:lang w:val="uk-UA"/>
        </w:rPr>
        <w:t>окремлю</w:t>
      </w:r>
      <w:r w:rsidR="003B46EB" w:rsidRPr="00274F1D">
        <w:rPr>
          <w:sz w:val="28"/>
          <w:szCs w:val="28"/>
          <w:lang w:val="uk-UA"/>
        </w:rPr>
        <w:t xml:space="preserve">ють чотири стадії </w:t>
      </w:r>
      <w:r w:rsidRPr="00274F1D">
        <w:rPr>
          <w:sz w:val="28"/>
          <w:szCs w:val="28"/>
          <w:lang w:val="uk-UA"/>
        </w:rPr>
        <w:t>ВХ</w:t>
      </w:r>
      <w:r w:rsidR="003B46EB" w:rsidRPr="00274F1D">
        <w:rPr>
          <w:sz w:val="28"/>
          <w:szCs w:val="28"/>
          <w:lang w:val="uk-UA"/>
        </w:rPr>
        <w:t xml:space="preserve">: </w:t>
      </w:r>
    </w:p>
    <w:p w:rsidR="003B46EB" w:rsidRPr="00274F1D" w:rsidRDefault="003B46EB" w:rsidP="005A4B4F">
      <w:pPr>
        <w:spacing w:line="360" w:lineRule="auto"/>
        <w:ind w:firstLine="720"/>
        <w:jc w:val="both"/>
        <w:rPr>
          <w:sz w:val="28"/>
          <w:szCs w:val="28"/>
          <w:lang w:val="uk-UA"/>
        </w:rPr>
      </w:pPr>
      <w:r w:rsidRPr="00274F1D">
        <w:rPr>
          <w:sz w:val="28"/>
          <w:szCs w:val="28"/>
          <w:lang w:val="uk-UA"/>
        </w:rPr>
        <w:t>- перша</w:t>
      </w:r>
      <w:r w:rsidR="00B65B31" w:rsidRPr="00274F1D">
        <w:rPr>
          <w:sz w:val="28"/>
          <w:szCs w:val="28"/>
          <w:lang w:val="uk-UA"/>
        </w:rPr>
        <w:t xml:space="preserve">: </w:t>
      </w:r>
      <w:r w:rsidRPr="00274F1D">
        <w:rPr>
          <w:sz w:val="28"/>
          <w:szCs w:val="28"/>
          <w:lang w:val="uk-UA"/>
        </w:rPr>
        <w:t>характеризується маловиразн</w:t>
      </w:r>
      <w:r w:rsidR="00B65B31" w:rsidRPr="00274F1D">
        <w:rPr>
          <w:sz w:val="28"/>
          <w:szCs w:val="28"/>
          <w:lang w:val="uk-UA"/>
        </w:rPr>
        <w:t>им болем</w:t>
      </w:r>
      <w:r w:rsidRPr="00274F1D">
        <w:rPr>
          <w:sz w:val="28"/>
          <w:szCs w:val="28"/>
          <w:lang w:val="uk-UA"/>
        </w:rPr>
        <w:t>, парестезі</w:t>
      </w:r>
      <w:r w:rsidR="00A57407" w:rsidRPr="00274F1D">
        <w:rPr>
          <w:sz w:val="28"/>
          <w:szCs w:val="28"/>
          <w:lang w:val="uk-UA"/>
        </w:rPr>
        <w:t>ями у руках, спастичним</w:t>
      </w:r>
      <w:r w:rsidR="00B65B31" w:rsidRPr="00274F1D">
        <w:rPr>
          <w:sz w:val="28"/>
          <w:szCs w:val="28"/>
          <w:lang w:val="uk-UA"/>
        </w:rPr>
        <w:t xml:space="preserve"> </w:t>
      </w:r>
      <w:r w:rsidRPr="00274F1D">
        <w:rPr>
          <w:sz w:val="28"/>
          <w:szCs w:val="28"/>
          <w:lang w:val="uk-UA"/>
        </w:rPr>
        <w:t>стан</w:t>
      </w:r>
      <w:r w:rsidR="00B65B31" w:rsidRPr="00274F1D">
        <w:rPr>
          <w:sz w:val="28"/>
          <w:szCs w:val="28"/>
          <w:lang w:val="uk-UA"/>
        </w:rPr>
        <w:t>ом</w:t>
      </w:r>
      <w:r w:rsidRPr="00274F1D">
        <w:rPr>
          <w:sz w:val="28"/>
          <w:szCs w:val="28"/>
          <w:lang w:val="uk-UA"/>
        </w:rPr>
        <w:t xml:space="preserve"> </w:t>
      </w:r>
      <w:r w:rsidR="00B65B31" w:rsidRPr="00274F1D">
        <w:rPr>
          <w:sz w:val="28"/>
          <w:szCs w:val="28"/>
          <w:lang w:val="uk-UA"/>
        </w:rPr>
        <w:t xml:space="preserve">периферійних </w:t>
      </w:r>
      <w:r w:rsidRPr="00274F1D">
        <w:rPr>
          <w:sz w:val="28"/>
          <w:szCs w:val="28"/>
          <w:lang w:val="uk-UA"/>
        </w:rPr>
        <w:t xml:space="preserve">капілярів, зниженням вібраційної чутливості; </w:t>
      </w:r>
    </w:p>
    <w:p w:rsidR="003B46EB" w:rsidRPr="00274F1D" w:rsidRDefault="003B46EB" w:rsidP="005A4B4F">
      <w:pPr>
        <w:spacing w:line="360" w:lineRule="auto"/>
        <w:ind w:firstLine="720"/>
        <w:jc w:val="both"/>
        <w:rPr>
          <w:sz w:val="28"/>
          <w:szCs w:val="28"/>
          <w:lang w:val="uk-UA"/>
        </w:rPr>
      </w:pPr>
      <w:r w:rsidRPr="00274F1D">
        <w:rPr>
          <w:sz w:val="28"/>
          <w:szCs w:val="28"/>
          <w:lang w:val="uk-UA"/>
        </w:rPr>
        <w:t>- у другій</w:t>
      </w:r>
      <w:r w:rsidR="00B65B31" w:rsidRPr="00274F1D">
        <w:rPr>
          <w:sz w:val="28"/>
          <w:szCs w:val="28"/>
          <w:lang w:val="uk-UA"/>
        </w:rPr>
        <w:t>:</w:t>
      </w:r>
      <w:r w:rsidRPr="00274F1D">
        <w:rPr>
          <w:sz w:val="28"/>
          <w:szCs w:val="28"/>
          <w:lang w:val="uk-UA"/>
        </w:rPr>
        <w:t xml:space="preserve"> більш вира</w:t>
      </w:r>
      <w:r w:rsidR="00B65B31" w:rsidRPr="00274F1D">
        <w:rPr>
          <w:sz w:val="28"/>
          <w:szCs w:val="28"/>
          <w:lang w:val="uk-UA"/>
        </w:rPr>
        <w:t xml:space="preserve">зні </w:t>
      </w:r>
      <w:r w:rsidRPr="00274F1D">
        <w:rPr>
          <w:sz w:val="28"/>
          <w:szCs w:val="28"/>
          <w:lang w:val="uk-UA"/>
        </w:rPr>
        <w:t>парестезі</w:t>
      </w:r>
      <w:r w:rsidR="00B65B31" w:rsidRPr="00274F1D">
        <w:rPr>
          <w:sz w:val="28"/>
          <w:szCs w:val="28"/>
          <w:lang w:val="uk-UA"/>
        </w:rPr>
        <w:t>ї</w:t>
      </w:r>
      <w:r w:rsidRPr="00274F1D">
        <w:rPr>
          <w:sz w:val="28"/>
          <w:szCs w:val="28"/>
          <w:lang w:val="uk-UA"/>
        </w:rPr>
        <w:t xml:space="preserve">, наростання периферійних судинних порушень, </w:t>
      </w:r>
      <w:r w:rsidR="00B65B31" w:rsidRPr="00274F1D">
        <w:rPr>
          <w:sz w:val="28"/>
          <w:szCs w:val="28"/>
          <w:lang w:val="uk-UA"/>
        </w:rPr>
        <w:t>збільшення зон</w:t>
      </w:r>
      <w:r w:rsidRPr="00274F1D">
        <w:rPr>
          <w:sz w:val="28"/>
          <w:szCs w:val="28"/>
          <w:lang w:val="uk-UA"/>
        </w:rPr>
        <w:t xml:space="preserve"> гіпостезії на кисті та передпліччі, болісн</w:t>
      </w:r>
      <w:r w:rsidR="00B65B31" w:rsidRPr="00274F1D">
        <w:rPr>
          <w:sz w:val="28"/>
          <w:szCs w:val="28"/>
          <w:lang w:val="uk-UA"/>
        </w:rPr>
        <w:t xml:space="preserve">і </w:t>
      </w:r>
      <w:r w:rsidRPr="00274F1D">
        <w:rPr>
          <w:sz w:val="28"/>
          <w:szCs w:val="28"/>
          <w:lang w:val="uk-UA"/>
        </w:rPr>
        <w:t>вузл</w:t>
      </w:r>
      <w:r w:rsidR="00B65B31" w:rsidRPr="00274F1D">
        <w:rPr>
          <w:sz w:val="28"/>
          <w:szCs w:val="28"/>
          <w:lang w:val="uk-UA"/>
        </w:rPr>
        <w:t>и</w:t>
      </w:r>
      <w:r w:rsidRPr="00274F1D">
        <w:rPr>
          <w:sz w:val="28"/>
          <w:szCs w:val="28"/>
          <w:lang w:val="uk-UA"/>
        </w:rPr>
        <w:t xml:space="preserve"> у м'язах п</w:t>
      </w:r>
      <w:r w:rsidRPr="00274F1D">
        <w:rPr>
          <w:sz w:val="28"/>
          <w:szCs w:val="28"/>
          <w:lang w:val="uk-UA"/>
        </w:rPr>
        <w:t>е</w:t>
      </w:r>
      <w:r w:rsidRPr="00274F1D">
        <w:rPr>
          <w:sz w:val="28"/>
          <w:szCs w:val="28"/>
          <w:lang w:val="uk-UA"/>
        </w:rPr>
        <w:t xml:space="preserve">редпліччя та надлопаткових </w:t>
      </w:r>
      <w:r w:rsidR="00006825" w:rsidRPr="00274F1D">
        <w:rPr>
          <w:sz w:val="28"/>
          <w:szCs w:val="28"/>
          <w:lang w:val="uk-UA"/>
        </w:rPr>
        <w:t>ділянка</w:t>
      </w:r>
      <w:r w:rsidRPr="00274F1D">
        <w:rPr>
          <w:sz w:val="28"/>
          <w:szCs w:val="28"/>
          <w:lang w:val="uk-UA"/>
        </w:rPr>
        <w:t>х, поява функціональних розладів центральної нервової системи астенічного та астеноневротичного  характеру;</w:t>
      </w:r>
    </w:p>
    <w:p w:rsidR="003B46EB" w:rsidRPr="00274F1D" w:rsidRDefault="003B46EB" w:rsidP="005A4B4F">
      <w:pPr>
        <w:spacing w:line="360" w:lineRule="auto"/>
        <w:ind w:firstLine="720"/>
        <w:jc w:val="both"/>
        <w:rPr>
          <w:sz w:val="28"/>
          <w:szCs w:val="28"/>
          <w:lang w:val="uk-UA"/>
        </w:rPr>
      </w:pPr>
      <w:r w:rsidRPr="00274F1D">
        <w:rPr>
          <w:sz w:val="28"/>
          <w:szCs w:val="28"/>
          <w:lang w:val="uk-UA"/>
        </w:rPr>
        <w:t>- у третій</w:t>
      </w:r>
      <w:r w:rsidR="00B65B31" w:rsidRPr="00274F1D">
        <w:rPr>
          <w:sz w:val="28"/>
          <w:szCs w:val="28"/>
          <w:lang w:val="uk-UA"/>
        </w:rPr>
        <w:t>:</w:t>
      </w:r>
      <w:r w:rsidRPr="00274F1D">
        <w:rPr>
          <w:sz w:val="28"/>
          <w:szCs w:val="28"/>
          <w:lang w:val="uk-UA"/>
        </w:rPr>
        <w:t xml:space="preserve"> ангіоспазм пальців рук, що </w:t>
      </w:r>
      <w:r w:rsidR="00006825" w:rsidRPr="00274F1D">
        <w:rPr>
          <w:sz w:val="28"/>
          <w:szCs w:val="28"/>
          <w:lang w:val="uk-UA"/>
        </w:rPr>
        <w:t>зм</w:t>
      </w:r>
      <w:r w:rsidRPr="00274F1D">
        <w:rPr>
          <w:sz w:val="28"/>
          <w:szCs w:val="28"/>
          <w:lang w:val="uk-UA"/>
        </w:rPr>
        <w:t>ін</w:t>
      </w:r>
      <w:r w:rsidR="00006825" w:rsidRPr="00274F1D">
        <w:rPr>
          <w:sz w:val="28"/>
          <w:szCs w:val="28"/>
          <w:lang w:val="uk-UA"/>
        </w:rPr>
        <w:t>ю</w:t>
      </w:r>
      <w:r w:rsidRPr="00274F1D">
        <w:rPr>
          <w:sz w:val="28"/>
          <w:szCs w:val="28"/>
          <w:lang w:val="uk-UA"/>
        </w:rPr>
        <w:t xml:space="preserve">ється </w:t>
      </w:r>
      <w:r w:rsidR="00006825" w:rsidRPr="00274F1D">
        <w:rPr>
          <w:sz w:val="28"/>
          <w:szCs w:val="28"/>
          <w:lang w:val="uk-UA"/>
        </w:rPr>
        <w:t xml:space="preserve">на </w:t>
      </w:r>
      <w:r w:rsidRPr="00274F1D">
        <w:rPr>
          <w:sz w:val="28"/>
          <w:szCs w:val="28"/>
          <w:lang w:val="uk-UA"/>
        </w:rPr>
        <w:t>п</w:t>
      </w:r>
      <w:r w:rsidRPr="00274F1D">
        <w:rPr>
          <w:sz w:val="28"/>
          <w:szCs w:val="28"/>
          <w:lang w:val="uk-UA"/>
        </w:rPr>
        <w:t>а</w:t>
      </w:r>
      <w:r w:rsidRPr="00274F1D">
        <w:rPr>
          <w:sz w:val="28"/>
          <w:szCs w:val="28"/>
          <w:lang w:val="uk-UA"/>
        </w:rPr>
        <w:t>ретични</w:t>
      </w:r>
      <w:r w:rsidR="00006825" w:rsidRPr="00274F1D">
        <w:rPr>
          <w:sz w:val="28"/>
          <w:szCs w:val="28"/>
          <w:lang w:val="uk-UA"/>
        </w:rPr>
        <w:t>й</w:t>
      </w:r>
      <w:r w:rsidRPr="00274F1D">
        <w:rPr>
          <w:sz w:val="28"/>
          <w:szCs w:val="28"/>
          <w:lang w:val="uk-UA"/>
        </w:rPr>
        <w:t xml:space="preserve"> стан капілярів із синюшністю; </w:t>
      </w:r>
      <w:r w:rsidR="00BC2C4B" w:rsidRPr="00274F1D">
        <w:rPr>
          <w:sz w:val="28"/>
          <w:szCs w:val="28"/>
          <w:lang w:val="uk-UA"/>
        </w:rPr>
        <w:t>з</w:t>
      </w:r>
      <w:r w:rsidRPr="00274F1D">
        <w:rPr>
          <w:sz w:val="28"/>
          <w:szCs w:val="28"/>
          <w:lang w:val="uk-UA"/>
        </w:rPr>
        <w:t xml:space="preserve">ростання виразності периферійних судинних,  </w:t>
      </w:r>
      <w:r w:rsidRPr="00274F1D">
        <w:rPr>
          <w:sz w:val="28"/>
          <w:szCs w:val="28"/>
          <w:lang w:val="uk-UA"/>
        </w:rPr>
        <w:lastRenderedPageBreak/>
        <w:t xml:space="preserve">сенсорних та обмінно-трофічних симптомів, астенічних і невротичних реакцій; порушення діяльності ендокринної і серцево-судинної систем; </w:t>
      </w:r>
    </w:p>
    <w:p w:rsidR="003B46EB" w:rsidRPr="00274F1D" w:rsidRDefault="003B46EB" w:rsidP="005A4B4F">
      <w:pPr>
        <w:spacing w:line="360" w:lineRule="auto"/>
        <w:ind w:firstLine="720"/>
        <w:jc w:val="both"/>
        <w:rPr>
          <w:sz w:val="28"/>
          <w:szCs w:val="28"/>
          <w:lang w:val="uk-UA"/>
        </w:rPr>
      </w:pPr>
      <w:r w:rsidRPr="00274F1D">
        <w:rPr>
          <w:sz w:val="28"/>
          <w:szCs w:val="28"/>
          <w:lang w:val="uk-UA"/>
        </w:rPr>
        <w:t xml:space="preserve">- </w:t>
      </w:r>
      <w:r w:rsidRPr="00274F1D">
        <w:rPr>
          <w:i/>
          <w:sz w:val="28"/>
          <w:szCs w:val="28"/>
          <w:lang w:val="uk-UA"/>
        </w:rPr>
        <w:t>четверта</w:t>
      </w:r>
      <w:r w:rsidR="00B65B31" w:rsidRPr="00274F1D">
        <w:rPr>
          <w:i/>
          <w:sz w:val="28"/>
          <w:szCs w:val="28"/>
          <w:lang w:val="uk-UA"/>
        </w:rPr>
        <w:t>:</w:t>
      </w:r>
      <w:r w:rsidRPr="00274F1D">
        <w:rPr>
          <w:sz w:val="28"/>
          <w:szCs w:val="28"/>
          <w:lang w:val="uk-UA"/>
        </w:rPr>
        <w:t xml:space="preserve"> характеризується генералізацією судинних розладів, появою коронарних, церебральних ангіоспазмів та ангіоспазмів пальців кінцівок. </w:t>
      </w:r>
    </w:p>
    <w:p w:rsidR="003B46EB" w:rsidRPr="00274F1D" w:rsidRDefault="003B46EB" w:rsidP="005A4B4F">
      <w:pPr>
        <w:spacing w:line="360" w:lineRule="auto"/>
        <w:ind w:firstLine="720"/>
        <w:jc w:val="both"/>
        <w:rPr>
          <w:sz w:val="28"/>
          <w:szCs w:val="28"/>
          <w:lang w:val="uk-UA"/>
        </w:rPr>
      </w:pPr>
      <w:r w:rsidRPr="00274F1D">
        <w:rPr>
          <w:sz w:val="28"/>
          <w:szCs w:val="28"/>
          <w:lang w:val="uk-UA"/>
        </w:rPr>
        <w:t>З іншого боку</w:t>
      </w:r>
      <w:r w:rsidR="00BC2C4B" w:rsidRPr="00274F1D">
        <w:rPr>
          <w:sz w:val="28"/>
          <w:szCs w:val="28"/>
          <w:lang w:val="uk-UA"/>
        </w:rPr>
        <w:t>,</w:t>
      </w:r>
      <w:r w:rsidRPr="00274F1D">
        <w:rPr>
          <w:sz w:val="28"/>
          <w:szCs w:val="28"/>
          <w:lang w:val="uk-UA"/>
        </w:rPr>
        <w:t xml:space="preserve"> вважають, що класифікація </w:t>
      </w:r>
      <w:r w:rsidR="00B65B31" w:rsidRPr="00274F1D">
        <w:rPr>
          <w:sz w:val="28"/>
          <w:szCs w:val="28"/>
          <w:lang w:val="uk-UA"/>
        </w:rPr>
        <w:t>ВХ</w:t>
      </w:r>
      <w:r w:rsidRPr="00274F1D">
        <w:rPr>
          <w:sz w:val="28"/>
          <w:szCs w:val="28"/>
          <w:lang w:val="uk-UA"/>
        </w:rPr>
        <w:t xml:space="preserve"> </w:t>
      </w:r>
      <w:r w:rsidR="00B65B31" w:rsidRPr="00274F1D">
        <w:rPr>
          <w:sz w:val="28"/>
          <w:szCs w:val="28"/>
          <w:lang w:val="uk-UA"/>
        </w:rPr>
        <w:t>має</w:t>
      </w:r>
      <w:r w:rsidRPr="00274F1D">
        <w:rPr>
          <w:sz w:val="28"/>
          <w:szCs w:val="28"/>
          <w:lang w:val="uk-UA"/>
        </w:rPr>
        <w:t xml:space="preserve"> відображати особливості синдром</w:t>
      </w:r>
      <w:r w:rsidR="00B65B31" w:rsidRPr="00274F1D">
        <w:rPr>
          <w:sz w:val="28"/>
          <w:szCs w:val="28"/>
          <w:lang w:val="uk-UA"/>
        </w:rPr>
        <w:t>ологічних проявів</w:t>
      </w:r>
      <w:r w:rsidRPr="00274F1D">
        <w:rPr>
          <w:sz w:val="28"/>
          <w:szCs w:val="28"/>
          <w:lang w:val="uk-UA"/>
        </w:rPr>
        <w:t xml:space="preserve"> та стадій </w:t>
      </w:r>
      <w:r w:rsidR="00B65B31" w:rsidRPr="00274F1D">
        <w:rPr>
          <w:sz w:val="28"/>
          <w:szCs w:val="28"/>
          <w:lang w:val="uk-UA"/>
        </w:rPr>
        <w:t>ВХ</w:t>
      </w:r>
      <w:r w:rsidRPr="00274F1D">
        <w:rPr>
          <w:sz w:val="28"/>
          <w:szCs w:val="28"/>
          <w:lang w:val="uk-UA"/>
        </w:rPr>
        <w:t xml:space="preserve"> з ви</w:t>
      </w:r>
      <w:r w:rsidR="00BC2C4B" w:rsidRPr="00274F1D">
        <w:rPr>
          <w:sz w:val="28"/>
          <w:szCs w:val="28"/>
          <w:lang w:val="uk-UA"/>
        </w:rPr>
        <w:t>окремле</w:t>
      </w:r>
      <w:r w:rsidRPr="00274F1D">
        <w:rPr>
          <w:sz w:val="28"/>
          <w:szCs w:val="28"/>
          <w:lang w:val="uk-UA"/>
        </w:rPr>
        <w:t>нням форм - периферійної, церебральної, церебрально-периферійної [</w:t>
      </w:r>
      <w:r w:rsidR="00C84E7E" w:rsidRPr="00274F1D">
        <w:rPr>
          <w:sz w:val="28"/>
          <w:szCs w:val="28"/>
          <w:lang w:val="uk-UA"/>
        </w:rPr>
        <w:t xml:space="preserve">61, </w:t>
      </w:r>
      <w:r w:rsidR="009E3FFA" w:rsidRPr="00274F1D">
        <w:rPr>
          <w:sz w:val="28"/>
          <w:szCs w:val="28"/>
          <w:lang w:val="uk-UA"/>
        </w:rPr>
        <w:t xml:space="preserve">169, </w:t>
      </w:r>
      <w:r w:rsidR="00A93E08" w:rsidRPr="00274F1D">
        <w:rPr>
          <w:sz w:val="28"/>
          <w:szCs w:val="28"/>
          <w:lang w:val="uk-UA"/>
        </w:rPr>
        <w:t>274, 279</w:t>
      </w:r>
      <w:r w:rsidRPr="00274F1D">
        <w:rPr>
          <w:sz w:val="28"/>
          <w:szCs w:val="28"/>
          <w:lang w:val="uk-UA"/>
        </w:rPr>
        <w:t xml:space="preserve">]. </w:t>
      </w:r>
    </w:p>
    <w:p w:rsidR="003B46EB" w:rsidRPr="00274F1D" w:rsidRDefault="003B46EB" w:rsidP="005A4B4F">
      <w:pPr>
        <w:spacing w:line="360" w:lineRule="auto"/>
        <w:ind w:firstLine="709"/>
        <w:jc w:val="both"/>
        <w:rPr>
          <w:sz w:val="28"/>
          <w:szCs w:val="28"/>
          <w:lang w:val="uk-UA"/>
        </w:rPr>
      </w:pPr>
      <w:r w:rsidRPr="00274F1D">
        <w:rPr>
          <w:sz w:val="28"/>
          <w:szCs w:val="28"/>
          <w:lang w:val="uk-UA"/>
        </w:rPr>
        <w:t>Дослідженнями та клінічною практикою останніх років обґрунтован</w:t>
      </w:r>
      <w:r w:rsidR="00826DA4" w:rsidRPr="00274F1D">
        <w:rPr>
          <w:sz w:val="28"/>
          <w:szCs w:val="28"/>
          <w:lang w:val="uk-UA"/>
        </w:rPr>
        <w:t>о</w:t>
      </w:r>
      <w:r w:rsidRPr="00274F1D">
        <w:rPr>
          <w:sz w:val="28"/>
          <w:szCs w:val="28"/>
          <w:lang w:val="uk-UA"/>
        </w:rPr>
        <w:t xml:space="preserve"> нові уявлення щодо порушень гомеостазу, які формуються унаслідок впливу на організм людини факторів довкілля та спільних патофізіологічних механізмів формування хронічних захворювань </w:t>
      </w:r>
      <w:r w:rsidR="00826DA4" w:rsidRPr="00274F1D">
        <w:rPr>
          <w:sz w:val="28"/>
          <w:szCs w:val="28"/>
          <w:lang w:val="uk-UA"/>
        </w:rPr>
        <w:t>у</w:t>
      </w:r>
      <w:r w:rsidRPr="00274F1D">
        <w:rPr>
          <w:sz w:val="28"/>
          <w:szCs w:val="28"/>
          <w:lang w:val="uk-UA"/>
        </w:rPr>
        <w:t xml:space="preserve"> постнатальному онтогенезі </w:t>
      </w:r>
      <w:r w:rsidRPr="00274F1D">
        <w:rPr>
          <w:bCs/>
          <w:sz w:val="28"/>
          <w:szCs w:val="28"/>
          <w:lang w:val="uk-UA"/>
        </w:rPr>
        <w:t>[</w:t>
      </w:r>
      <w:r w:rsidR="004D2C7F" w:rsidRPr="00274F1D">
        <w:rPr>
          <w:bCs/>
          <w:sz w:val="28"/>
          <w:szCs w:val="28"/>
          <w:lang w:val="uk-UA"/>
        </w:rPr>
        <w:t>31-33</w:t>
      </w:r>
      <w:r w:rsidR="00B65B31" w:rsidRPr="00274F1D">
        <w:rPr>
          <w:bCs/>
          <w:sz w:val="28"/>
          <w:szCs w:val="28"/>
          <w:lang w:val="uk-UA"/>
        </w:rPr>
        <w:t>], оскільки п</w:t>
      </w:r>
      <w:r w:rsidRPr="00274F1D">
        <w:rPr>
          <w:sz w:val="28"/>
          <w:szCs w:val="28"/>
          <w:lang w:val="uk-UA"/>
        </w:rPr>
        <w:t>орушення гомеостазу відбуваються через вищі регуляторні механізми, які первісно активують адаптаційн</w:t>
      </w:r>
      <w:r w:rsidR="001D5BF7" w:rsidRPr="00274F1D">
        <w:rPr>
          <w:sz w:val="28"/>
          <w:szCs w:val="28"/>
          <w:lang w:val="uk-UA"/>
        </w:rPr>
        <w:t>і</w:t>
      </w:r>
      <w:r w:rsidRPr="00274F1D">
        <w:rPr>
          <w:sz w:val="28"/>
          <w:szCs w:val="28"/>
          <w:lang w:val="uk-UA"/>
        </w:rPr>
        <w:t xml:space="preserve"> реакції </w:t>
      </w:r>
      <w:r w:rsidRPr="00274F1D">
        <w:rPr>
          <w:bCs/>
          <w:sz w:val="28"/>
          <w:szCs w:val="28"/>
          <w:lang w:val="uk-UA"/>
        </w:rPr>
        <w:t>[</w:t>
      </w:r>
      <w:r w:rsidR="001D5BF7" w:rsidRPr="00274F1D">
        <w:rPr>
          <w:bCs/>
          <w:sz w:val="28"/>
          <w:szCs w:val="28"/>
          <w:lang w:val="uk-UA"/>
        </w:rPr>
        <w:t>182, 183, 197, 332-334</w:t>
      </w:r>
      <w:r w:rsidRPr="00274F1D">
        <w:rPr>
          <w:bCs/>
          <w:sz w:val="28"/>
          <w:szCs w:val="28"/>
          <w:lang w:val="uk-UA"/>
        </w:rPr>
        <w:t>]</w:t>
      </w:r>
      <w:r w:rsidRPr="00274F1D">
        <w:rPr>
          <w:sz w:val="28"/>
          <w:szCs w:val="28"/>
          <w:lang w:val="uk-UA"/>
        </w:rPr>
        <w:t>.</w:t>
      </w:r>
    </w:p>
    <w:p w:rsidR="003B46EB" w:rsidRPr="00274F1D" w:rsidRDefault="00826DA4" w:rsidP="005A4B4F">
      <w:pPr>
        <w:spacing w:line="360" w:lineRule="auto"/>
        <w:ind w:firstLine="709"/>
        <w:jc w:val="both"/>
        <w:rPr>
          <w:sz w:val="28"/>
          <w:szCs w:val="28"/>
          <w:lang w:val="uk-UA"/>
        </w:rPr>
      </w:pPr>
      <w:r w:rsidRPr="00274F1D">
        <w:rPr>
          <w:sz w:val="28"/>
          <w:szCs w:val="28"/>
          <w:lang w:val="uk-UA"/>
        </w:rPr>
        <w:t>На сьогодні</w:t>
      </w:r>
      <w:r w:rsidR="003B46EB" w:rsidRPr="00274F1D">
        <w:rPr>
          <w:sz w:val="28"/>
          <w:szCs w:val="28"/>
          <w:lang w:val="uk-UA"/>
        </w:rPr>
        <w:t xml:space="preserve"> стає наочним, що тканинне ушкодження </w:t>
      </w:r>
      <w:r w:rsidR="005E2C9E" w:rsidRPr="00274F1D">
        <w:rPr>
          <w:sz w:val="28"/>
          <w:szCs w:val="28"/>
          <w:lang w:val="uk-UA"/>
        </w:rPr>
        <w:t>пародонта</w:t>
      </w:r>
      <w:r w:rsidR="003B46EB" w:rsidRPr="00274F1D">
        <w:rPr>
          <w:sz w:val="28"/>
          <w:szCs w:val="28"/>
          <w:lang w:val="uk-UA"/>
        </w:rPr>
        <w:t xml:space="preserve"> визначається поєднаним впливом екзогенних факторів та локальної тканинної реакції [</w:t>
      </w:r>
      <w:r w:rsidR="00A93E08" w:rsidRPr="00274F1D">
        <w:rPr>
          <w:sz w:val="28"/>
          <w:szCs w:val="28"/>
          <w:lang w:val="uk-UA"/>
        </w:rPr>
        <w:t xml:space="preserve">15, 76, 77, </w:t>
      </w:r>
      <w:r w:rsidR="009E3FFA" w:rsidRPr="00274F1D">
        <w:rPr>
          <w:sz w:val="28"/>
          <w:szCs w:val="28"/>
          <w:lang w:val="uk-UA"/>
        </w:rPr>
        <w:t xml:space="preserve">150, </w:t>
      </w:r>
      <w:r w:rsidR="00A93E08" w:rsidRPr="00274F1D">
        <w:rPr>
          <w:sz w:val="28"/>
          <w:szCs w:val="28"/>
          <w:lang w:val="uk-UA"/>
        </w:rPr>
        <w:t>290, 309, 314</w:t>
      </w:r>
      <w:r w:rsidR="003B46EB" w:rsidRPr="00274F1D">
        <w:rPr>
          <w:sz w:val="28"/>
          <w:szCs w:val="28"/>
          <w:lang w:val="uk-UA"/>
        </w:rPr>
        <w:t>]; саме локал</w:t>
      </w:r>
      <w:r w:rsidR="005E2C9E" w:rsidRPr="00274F1D">
        <w:rPr>
          <w:sz w:val="28"/>
          <w:szCs w:val="28"/>
          <w:lang w:val="uk-UA"/>
        </w:rPr>
        <w:t>ьна реакція тканин на вібраці</w:t>
      </w:r>
      <w:r w:rsidR="006655A6" w:rsidRPr="00274F1D">
        <w:rPr>
          <w:sz w:val="28"/>
          <w:szCs w:val="28"/>
          <w:lang w:val="uk-UA"/>
        </w:rPr>
        <w:t xml:space="preserve">ю </w:t>
      </w:r>
      <w:r w:rsidR="003B46EB" w:rsidRPr="00274F1D">
        <w:rPr>
          <w:sz w:val="28"/>
          <w:szCs w:val="28"/>
          <w:lang w:val="uk-UA"/>
        </w:rPr>
        <w:t>є малодослідженим явищем</w:t>
      </w:r>
      <w:r w:rsidR="00B65B31" w:rsidRPr="00274F1D">
        <w:rPr>
          <w:sz w:val="28"/>
          <w:szCs w:val="28"/>
          <w:lang w:val="uk-UA"/>
        </w:rPr>
        <w:t xml:space="preserve"> (з позицій стоматологічного лікування)</w:t>
      </w:r>
      <w:r w:rsidR="003B46EB" w:rsidRPr="00274F1D">
        <w:rPr>
          <w:sz w:val="28"/>
          <w:szCs w:val="28"/>
          <w:lang w:val="uk-UA"/>
        </w:rPr>
        <w:t>.</w:t>
      </w:r>
      <w:r w:rsidR="006655A6" w:rsidRPr="00274F1D">
        <w:rPr>
          <w:sz w:val="28"/>
          <w:szCs w:val="28"/>
          <w:lang w:val="uk-UA"/>
        </w:rPr>
        <w:t xml:space="preserve"> </w:t>
      </w:r>
      <w:r w:rsidR="003B46EB" w:rsidRPr="00274F1D">
        <w:rPr>
          <w:sz w:val="28"/>
          <w:szCs w:val="28"/>
          <w:lang w:val="uk-UA"/>
        </w:rPr>
        <w:t xml:space="preserve">Вплив загальносоматичної патології на частоту патології пародонта </w:t>
      </w:r>
      <w:r w:rsidR="00FE7908" w:rsidRPr="00274F1D">
        <w:rPr>
          <w:sz w:val="28"/>
          <w:szCs w:val="28"/>
          <w:lang w:val="uk-UA"/>
        </w:rPr>
        <w:t>належить до</w:t>
      </w:r>
      <w:r w:rsidR="003B46EB" w:rsidRPr="00274F1D">
        <w:rPr>
          <w:sz w:val="28"/>
          <w:szCs w:val="28"/>
          <w:lang w:val="uk-UA"/>
        </w:rPr>
        <w:t xml:space="preserve"> обширної міждисциплінарної проблеми, вирішення якої потребує інтеграції спеціалістів різного профілю [</w:t>
      </w:r>
      <w:r w:rsidR="00A93E08" w:rsidRPr="00274F1D">
        <w:rPr>
          <w:sz w:val="28"/>
          <w:szCs w:val="28"/>
          <w:lang w:val="uk-UA"/>
        </w:rPr>
        <w:t xml:space="preserve">74-76, 78, 105, </w:t>
      </w:r>
      <w:r w:rsidR="006655A6" w:rsidRPr="00274F1D">
        <w:rPr>
          <w:sz w:val="28"/>
          <w:szCs w:val="28"/>
          <w:lang w:val="uk-UA"/>
        </w:rPr>
        <w:t xml:space="preserve">165, </w:t>
      </w:r>
      <w:r w:rsidR="00A93E08" w:rsidRPr="00274F1D">
        <w:rPr>
          <w:sz w:val="28"/>
          <w:szCs w:val="28"/>
          <w:lang w:val="uk-UA"/>
        </w:rPr>
        <w:t>324, 326, 321, 340</w:t>
      </w:r>
      <w:r w:rsidR="003B46EB" w:rsidRPr="00274F1D">
        <w:rPr>
          <w:sz w:val="28"/>
          <w:szCs w:val="28"/>
          <w:lang w:val="uk-UA"/>
        </w:rPr>
        <w:t>].</w:t>
      </w:r>
      <w:r w:rsidR="006655A6" w:rsidRPr="00274F1D">
        <w:rPr>
          <w:sz w:val="28"/>
          <w:szCs w:val="28"/>
          <w:lang w:val="uk-UA"/>
        </w:rPr>
        <w:t xml:space="preserve"> </w:t>
      </w:r>
      <w:r w:rsidR="003B46EB" w:rsidRPr="00274F1D">
        <w:rPr>
          <w:sz w:val="28"/>
          <w:szCs w:val="28"/>
          <w:lang w:val="uk-UA"/>
        </w:rPr>
        <w:t>Такі патології впливають на всі основні ланки патогенезу</w:t>
      </w:r>
      <w:r w:rsidR="00FE7908" w:rsidRPr="00274F1D">
        <w:rPr>
          <w:sz w:val="28"/>
          <w:szCs w:val="28"/>
          <w:lang w:val="uk-UA"/>
        </w:rPr>
        <w:t>:</w:t>
      </w:r>
      <w:r w:rsidR="003B46EB" w:rsidRPr="00274F1D">
        <w:rPr>
          <w:sz w:val="28"/>
          <w:szCs w:val="28"/>
          <w:lang w:val="uk-UA"/>
        </w:rPr>
        <w:t xml:space="preserve"> як ВХ</w:t>
      </w:r>
      <w:r w:rsidR="00FE7908" w:rsidRPr="00274F1D">
        <w:rPr>
          <w:sz w:val="28"/>
          <w:szCs w:val="28"/>
          <w:lang w:val="uk-UA"/>
        </w:rPr>
        <w:t>,</w:t>
      </w:r>
      <w:r w:rsidR="003B46EB" w:rsidRPr="00274F1D">
        <w:rPr>
          <w:sz w:val="28"/>
          <w:szCs w:val="28"/>
          <w:lang w:val="uk-UA"/>
        </w:rPr>
        <w:t xml:space="preserve"> так і патології </w:t>
      </w:r>
      <w:r w:rsidR="005E2C9E" w:rsidRPr="00274F1D">
        <w:rPr>
          <w:sz w:val="28"/>
          <w:szCs w:val="28"/>
          <w:lang w:val="uk-UA"/>
        </w:rPr>
        <w:t>пародонта</w:t>
      </w:r>
      <w:r w:rsidR="003B46EB" w:rsidRPr="00274F1D">
        <w:rPr>
          <w:sz w:val="28"/>
          <w:szCs w:val="28"/>
          <w:lang w:val="uk-UA"/>
        </w:rPr>
        <w:t>, включаючи бактеріальну інвазію, захисний потенціал організму, репаративні процеси, імунометаболічні та інші фактори</w:t>
      </w:r>
      <w:r w:rsidR="00FE7908" w:rsidRPr="00274F1D">
        <w:rPr>
          <w:sz w:val="28"/>
          <w:szCs w:val="28"/>
          <w:lang w:val="uk-UA"/>
        </w:rPr>
        <w:t xml:space="preserve"> впливу</w:t>
      </w:r>
      <w:r w:rsidR="003B46EB" w:rsidRPr="00274F1D">
        <w:rPr>
          <w:sz w:val="28"/>
          <w:szCs w:val="28"/>
          <w:lang w:val="uk-UA"/>
        </w:rPr>
        <w:t xml:space="preserve">, що визначають </w:t>
      </w:r>
      <w:r w:rsidR="00A93E08" w:rsidRPr="00274F1D">
        <w:rPr>
          <w:sz w:val="28"/>
          <w:szCs w:val="28"/>
          <w:lang w:val="uk-UA"/>
        </w:rPr>
        <w:t xml:space="preserve">також </w:t>
      </w:r>
      <w:r w:rsidR="003B46EB" w:rsidRPr="00274F1D">
        <w:rPr>
          <w:sz w:val="28"/>
          <w:szCs w:val="28"/>
          <w:lang w:val="uk-UA"/>
        </w:rPr>
        <w:t xml:space="preserve">стан </w:t>
      </w:r>
      <w:r w:rsidR="005E2C9E" w:rsidRPr="00274F1D">
        <w:rPr>
          <w:sz w:val="28"/>
          <w:szCs w:val="28"/>
          <w:lang w:val="uk-UA"/>
        </w:rPr>
        <w:t>пародонта</w:t>
      </w:r>
      <w:r w:rsidR="003B46EB" w:rsidRPr="00274F1D">
        <w:rPr>
          <w:sz w:val="28"/>
          <w:szCs w:val="28"/>
          <w:lang w:val="uk-UA"/>
        </w:rPr>
        <w:t xml:space="preserve"> </w:t>
      </w:r>
      <w:r w:rsidR="00A93E08" w:rsidRPr="00274F1D">
        <w:rPr>
          <w:sz w:val="28"/>
          <w:szCs w:val="28"/>
          <w:lang w:val="uk-UA"/>
        </w:rPr>
        <w:t xml:space="preserve">і </w:t>
      </w:r>
      <w:r w:rsidR="003B46EB" w:rsidRPr="00274F1D">
        <w:rPr>
          <w:sz w:val="28"/>
          <w:szCs w:val="28"/>
          <w:lang w:val="uk-UA"/>
        </w:rPr>
        <w:t>при ВХ [</w:t>
      </w:r>
      <w:r w:rsidR="00A93E08" w:rsidRPr="00274F1D">
        <w:rPr>
          <w:sz w:val="28"/>
          <w:szCs w:val="28"/>
          <w:lang w:val="uk-UA"/>
        </w:rPr>
        <w:t>41-</w:t>
      </w:r>
      <w:r w:rsidR="006C38B5" w:rsidRPr="00274F1D">
        <w:rPr>
          <w:sz w:val="28"/>
          <w:szCs w:val="28"/>
          <w:lang w:val="uk-UA"/>
        </w:rPr>
        <w:t>43</w:t>
      </w:r>
      <w:r w:rsidR="00A93E08" w:rsidRPr="00274F1D">
        <w:rPr>
          <w:sz w:val="28"/>
          <w:szCs w:val="28"/>
          <w:lang w:val="uk-UA"/>
        </w:rPr>
        <w:t>, 301-303, 315, 316, 338, 341</w:t>
      </w:r>
      <w:r w:rsidR="003B46EB" w:rsidRPr="00274F1D">
        <w:rPr>
          <w:sz w:val="28"/>
          <w:szCs w:val="28"/>
          <w:lang w:val="uk-UA"/>
        </w:rPr>
        <w:t>].</w:t>
      </w:r>
    </w:p>
    <w:p w:rsidR="003B46EB" w:rsidRPr="00274F1D" w:rsidRDefault="003B46EB" w:rsidP="005A4B4F">
      <w:pPr>
        <w:pStyle w:val="21"/>
        <w:ind w:right="-57" w:firstLine="709"/>
        <w:rPr>
          <w:bCs/>
          <w:szCs w:val="28"/>
        </w:rPr>
      </w:pPr>
      <w:r w:rsidRPr="00274F1D">
        <w:rPr>
          <w:bCs/>
          <w:szCs w:val="28"/>
        </w:rPr>
        <w:t xml:space="preserve">Експериментальними та клінічними дослідженнями </w:t>
      </w:r>
      <w:r w:rsidR="00FE7908" w:rsidRPr="00274F1D">
        <w:rPr>
          <w:bCs/>
          <w:szCs w:val="28"/>
          <w:lang w:val="uk-UA"/>
        </w:rPr>
        <w:t>доведен</w:t>
      </w:r>
      <w:r w:rsidRPr="00274F1D">
        <w:rPr>
          <w:bCs/>
          <w:szCs w:val="28"/>
        </w:rPr>
        <w:t xml:space="preserve">о, що будь-які патологічні стани в організмі людини супроводжуються активацією </w:t>
      </w:r>
      <w:r w:rsidR="00BA0FBA" w:rsidRPr="00274F1D">
        <w:rPr>
          <w:bCs/>
          <w:szCs w:val="28"/>
          <w:lang w:val="uk-UA"/>
        </w:rPr>
        <w:t>вільнорадикального метаболізму (ВРМ)</w:t>
      </w:r>
      <w:r w:rsidRPr="00274F1D">
        <w:rPr>
          <w:bCs/>
          <w:szCs w:val="28"/>
        </w:rPr>
        <w:t xml:space="preserve"> [</w:t>
      </w:r>
      <w:r w:rsidR="009E3FFA" w:rsidRPr="00274F1D">
        <w:rPr>
          <w:bCs/>
          <w:szCs w:val="28"/>
          <w:lang w:val="uk-UA"/>
        </w:rPr>
        <w:t>245, 252, 259-262, 291, 304-307, 329</w:t>
      </w:r>
      <w:r w:rsidRPr="00274F1D">
        <w:rPr>
          <w:bCs/>
          <w:szCs w:val="28"/>
        </w:rPr>
        <w:t xml:space="preserve">]. </w:t>
      </w:r>
      <w:r w:rsidR="00BA0FBA" w:rsidRPr="00274F1D">
        <w:rPr>
          <w:bCs/>
          <w:szCs w:val="28"/>
          <w:lang w:val="uk-UA"/>
        </w:rPr>
        <w:t>Як відомо, д</w:t>
      </w:r>
      <w:r w:rsidRPr="00274F1D">
        <w:rPr>
          <w:bCs/>
          <w:szCs w:val="28"/>
        </w:rPr>
        <w:t xml:space="preserve">о вільних радикалів належать сполуки, що містять неспарені електрони і </w:t>
      </w:r>
      <w:r w:rsidR="00FE7908" w:rsidRPr="00274F1D">
        <w:rPr>
          <w:bCs/>
          <w:szCs w:val="28"/>
          <w:lang w:val="uk-UA"/>
        </w:rPr>
        <w:t>ма</w:t>
      </w:r>
      <w:r w:rsidRPr="00274F1D">
        <w:rPr>
          <w:bCs/>
          <w:szCs w:val="28"/>
        </w:rPr>
        <w:t>ють значно більш</w:t>
      </w:r>
      <w:r w:rsidR="00FE7908" w:rsidRPr="00274F1D">
        <w:rPr>
          <w:bCs/>
          <w:szCs w:val="28"/>
          <w:lang w:val="uk-UA"/>
        </w:rPr>
        <w:t>у</w:t>
      </w:r>
      <w:r w:rsidRPr="00274F1D">
        <w:rPr>
          <w:bCs/>
          <w:szCs w:val="28"/>
        </w:rPr>
        <w:t xml:space="preserve"> реакційн</w:t>
      </w:r>
      <w:r w:rsidR="00FE7908" w:rsidRPr="00274F1D">
        <w:rPr>
          <w:bCs/>
          <w:szCs w:val="28"/>
          <w:lang w:val="uk-UA"/>
        </w:rPr>
        <w:t>у</w:t>
      </w:r>
      <w:r w:rsidR="005E2C9E" w:rsidRPr="00274F1D">
        <w:rPr>
          <w:bCs/>
          <w:szCs w:val="28"/>
        </w:rPr>
        <w:t xml:space="preserve"> здатніст</w:t>
      </w:r>
      <w:r w:rsidR="005E2C9E" w:rsidRPr="00274F1D">
        <w:rPr>
          <w:bCs/>
          <w:szCs w:val="28"/>
          <w:lang w:val="uk-UA"/>
        </w:rPr>
        <w:t>ь</w:t>
      </w:r>
      <w:r w:rsidRPr="00274F1D">
        <w:rPr>
          <w:bCs/>
          <w:szCs w:val="28"/>
        </w:rPr>
        <w:t xml:space="preserve"> щодо їхніх нерадикальних аналогів [</w:t>
      </w:r>
      <w:r w:rsidR="009E3FFA" w:rsidRPr="00274F1D">
        <w:rPr>
          <w:bCs/>
          <w:szCs w:val="28"/>
          <w:lang w:val="uk-UA"/>
        </w:rPr>
        <w:t>37, 64, 88, 89, 94, 105</w:t>
      </w:r>
      <w:r w:rsidRPr="00274F1D">
        <w:rPr>
          <w:bCs/>
          <w:szCs w:val="28"/>
        </w:rPr>
        <w:t xml:space="preserve">]. Усі функціонально важливі вільні радикали, які </w:t>
      </w:r>
      <w:r w:rsidRPr="00274F1D">
        <w:rPr>
          <w:bCs/>
          <w:szCs w:val="28"/>
        </w:rPr>
        <w:lastRenderedPageBreak/>
        <w:t>утворюються в організмі, містять к</w:t>
      </w:r>
      <w:r w:rsidRPr="00274F1D">
        <w:rPr>
          <w:bCs/>
          <w:szCs w:val="28"/>
        </w:rPr>
        <w:t>и</w:t>
      </w:r>
      <w:r w:rsidRPr="00274F1D">
        <w:rPr>
          <w:bCs/>
          <w:szCs w:val="28"/>
        </w:rPr>
        <w:t xml:space="preserve">сень. </w:t>
      </w:r>
      <w:r w:rsidR="00FE7908" w:rsidRPr="00274F1D">
        <w:rPr>
          <w:bCs/>
          <w:szCs w:val="28"/>
          <w:lang w:val="uk-UA"/>
        </w:rPr>
        <w:t>У</w:t>
      </w:r>
      <w:r w:rsidRPr="00274F1D">
        <w:rPr>
          <w:bCs/>
          <w:szCs w:val="28"/>
        </w:rPr>
        <w:t xml:space="preserve"> сучасній науковій літературі всі ці сполуки об’єднують терміном «активовані форми  кисню» (АФК) [</w:t>
      </w:r>
      <w:r w:rsidR="009E3FFA" w:rsidRPr="00274F1D">
        <w:rPr>
          <w:bCs/>
          <w:szCs w:val="28"/>
          <w:lang w:val="uk-UA"/>
        </w:rPr>
        <w:t>105, 113-1152, 81, 282</w:t>
      </w:r>
      <w:r w:rsidR="00D57326" w:rsidRPr="00274F1D">
        <w:rPr>
          <w:bCs/>
          <w:szCs w:val="28"/>
        </w:rPr>
        <w:t>]. Основними формами АФК</w:t>
      </w:r>
      <w:r w:rsidR="002417C0" w:rsidRPr="00274F1D">
        <w:rPr>
          <w:bCs/>
          <w:szCs w:val="28"/>
          <w:lang w:val="uk-UA"/>
        </w:rPr>
        <w:t xml:space="preserve"> </w:t>
      </w:r>
      <w:r w:rsidRPr="00274F1D">
        <w:rPr>
          <w:bCs/>
          <w:szCs w:val="28"/>
        </w:rPr>
        <w:t>є: супе</w:t>
      </w:r>
      <w:r w:rsidRPr="00274F1D">
        <w:rPr>
          <w:bCs/>
          <w:szCs w:val="28"/>
        </w:rPr>
        <w:t>р</w:t>
      </w:r>
      <w:r w:rsidRPr="00274F1D">
        <w:rPr>
          <w:bCs/>
          <w:szCs w:val="28"/>
        </w:rPr>
        <w:t>оксидний радикал, гідроксильний радикал, оксид азоту, пероксильний радикал, пероксид во</w:t>
      </w:r>
      <w:r w:rsidRPr="00274F1D">
        <w:rPr>
          <w:bCs/>
          <w:szCs w:val="28"/>
        </w:rPr>
        <w:t>д</w:t>
      </w:r>
      <w:r w:rsidRPr="00274F1D">
        <w:rPr>
          <w:bCs/>
          <w:szCs w:val="28"/>
        </w:rPr>
        <w:t>ню та інші [</w:t>
      </w:r>
      <w:r w:rsidR="009E3FFA" w:rsidRPr="00274F1D">
        <w:rPr>
          <w:bCs/>
          <w:szCs w:val="28"/>
          <w:lang w:val="uk-UA"/>
        </w:rPr>
        <w:t>113-115</w:t>
      </w:r>
      <w:r w:rsidRPr="00274F1D">
        <w:rPr>
          <w:bCs/>
          <w:szCs w:val="28"/>
        </w:rPr>
        <w:t xml:space="preserve">]. Наголошується, що основні форми АФК первинно є нормальними компонентами клітинного метаболізму </w:t>
      </w:r>
      <w:r w:rsidR="00FE7908" w:rsidRPr="00274F1D">
        <w:rPr>
          <w:bCs/>
          <w:szCs w:val="28"/>
          <w:lang w:val="uk-UA"/>
        </w:rPr>
        <w:t>й</w:t>
      </w:r>
      <w:r w:rsidRPr="00274F1D">
        <w:rPr>
          <w:bCs/>
          <w:szCs w:val="28"/>
        </w:rPr>
        <w:t xml:space="preserve"> викон</w:t>
      </w:r>
      <w:r w:rsidRPr="00274F1D">
        <w:rPr>
          <w:bCs/>
          <w:szCs w:val="28"/>
        </w:rPr>
        <w:t>у</w:t>
      </w:r>
      <w:r w:rsidRPr="00274F1D">
        <w:rPr>
          <w:bCs/>
          <w:szCs w:val="28"/>
        </w:rPr>
        <w:t xml:space="preserve">ють певні біологічні функції. Їхня реактивна агресивність стримується потужною </w:t>
      </w:r>
      <w:r w:rsidR="00BA0FBA" w:rsidRPr="00274F1D">
        <w:rPr>
          <w:bCs/>
          <w:szCs w:val="28"/>
          <w:lang w:val="uk-UA"/>
        </w:rPr>
        <w:t>АОС</w:t>
      </w:r>
      <w:r w:rsidRPr="00274F1D">
        <w:rPr>
          <w:bCs/>
          <w:szCs w:val="28"/>
        </w:rPr>
        <w:t>. Однак за умов розвитку патологічних процесів цей баланс порушується в бік неконтрольованого синтезу АФК, щ</w:t>
      </w:r>
      <w:r w:rsidR="005E2C9E" w:rsidRPr="00274F1D">
        <w:rPr>
          <w:bCs/>
          <w:szCs w:val="28"/>
        </w:rPr>
        <w:t>о завершується формуванням окис</w:t>
      </w:r>
      <w:r w:rsidR="005E2C9E" w:rsidRPr="00274F1D">
        <w:rPr>
          <w:bCs/>
          <w:szCs w:val="28"/>
          <w:lang w:val="uk-UA"/>
        </w:rPr>
        <w:t>н</w:t>
      </w:r>
      <w:r w:rsidRPr="00274F1D">
        <w:rPr>
          <w:bCs/>
          <w:szCs w:val="28"/>
        </w:rPr>
        <w:t>ювального стресу</w:t>
      </w:r>
      <w:r w:rsidR="00BA0FBA" w:rsidRPr="00274F1D">
        <w:rPr>
          <w:bCs/>
          <w:szCs w:val="28"/>
          <w:lang w:val="uk-UA"/>
        </w:rPr>
        <w:t xml:space="preserve"> (ОС)</w:t>
      </w:r>
      <w:r w:rsidRPr="00274F1D">
        <w:rPr>
          <w:bCs/>
          <w:szCs w:val="28"/>
        </w:rPr>
        <w:t xml:space="preserve"> [</w:t>
      </w:r>
      <w:r w:rsidR="009E3FFA" w:rsidRPr="00274F1D">
        <w:rPr>
          <w:bCs/>
          <w:szCs w:val="28"/>
          <w:lang w:val="uk-UA"/>
        </w:rPr>
        <w:t>154-157</w:t>
      </w:r>
      <w:r w:rsidRPr="00274F1D">
        <w:rPr>
          <w:bCs/>
          <w:szCs w:val="28"/>
        </w:rPr>
        <w:t>]</w:t>
      </w:r>
      <w:r w:rsidRPr="00274F1D">
        <w:rPr>
          <w:szCs w:val="28"/>
        </w:rPr>
        <w:t>.</w:t>
      </w:r>
    </w:p>
    <w:p w:rsidR="003B46EB" w:rsidRPr="00274F1D" w:rsidRDefault="00D57326" w:rsidP="005A4B4F">
      <w:pPr>
        <w:spacing w:line="360" w:lineRule="auto"/>
        <w:ind w:firstLine="709"/>
        <w:jc w:val="both"/>
        <w:rPr>
          <w:sz w:val="28"/>
          <w:szCs w:val="28"/>
          <w:lang w:val="uk-UA"/>
        </w:rPr>
      </w:pPr>
      <w:r w:rsidRPr="00274F1D">
        <w:rPr>
          <w:sz w:val="28"/>
          <w:szCs w:val="28"/>
          <w:lang w:val="uk-UA"/>
        </w:rPr>
        <w:t xml:space="preserve">Стан </w:t>
      </w:r>
      <w:r w:rsidR="00973E1A" w:rsidRPr="00274F1D">
        <w:rPr>
          <w:sz w:val="28"/>
          <w:szCs w:val="28"/>
          <w:lang w:val="uk-UA"/>
        </w:rPr>
        <w:t xml:space="preserve">ВРО </w:t>
      </w:r>
      <w:r w:rsidR="003B46EB" w:rsidRPr="00274F1D">
        <w:rPr>
          <w:sz w:val="28"/>
          <w:szCs w:val="28"/>
          <w:lang w:val="uk-UA"/>
        </w:rPr>
        <w:t>ліпідів мембран клітин є одни</w:t>
      </w:r>
      <w:r w:rsidR="0078591A" w:rsidRPr="00274F1D">
        <w:rPr>
          <w:sz w:val="28"/>
          <w:szCs w:val="28"/>
          <w:lang w:val="uk-UA"/>
        </w:rPr>
        <w:t xml:space="preserve">м із неспецифічних проявів </w:t>
      </w:r>
      <w:r w:rsidR="00BA0FBA" w:rsidRPr="00274F1D">
        <w:rPr>
          <w:sz w:val="28"/>
          <w:szCs w:val="28"/>
          <w:lang w:val="uk-UA"/>
        </w:rPr>
        <w:t>ОС</w:t>
      </w:r>
      <w:r w:rsidR="003B46EB" w:rsidRPr="00274F1D">
        <w:rPr>
          <w:sz w:val="28"/>
          <w:szCs w:val="28"/>
          <w:lang w:val="uk-UA"/>
        </w:rPr>
        <w:t xml:space="preserve"> та може бути використаний для оцін</w:t>
      </w:r>
      <w:r w:rsidR="00C708DB" w:rsidRPr="00274F1D">
        <w:rPr>
          <w:sz w:val="28"/>
          <w:szCs w:val="28"/>
          <w:lang w:val="uk-UA"/>
        </w:rPr>
        <w:t>ювання</w:t>
      </w:r>
      <w:r w:rsidR="003B46EB" w:rsidRPr="00274F1D">
        <w:rPr>
          <w:sz w:val="28"/>
          <w:szCs w:val="28"/>
          <w:lang w:val="uk-UA"/>
        </w:rPr>
        <w:t xml:space="preserve"> стану адаптаційних механізмів людини </w:t>
      </w:r>
      <w:r w:rsidR="003B46EB" w:rsidRPr="00274F1D">
        <w:rPr>
          <w:bCs/>
          <w:sz w:val="28"/>
          <w:szCs w:val="28"/>
        </w:rPr>
        <w:t>[</w:t>
      </w:r>
      <w:r w:rsidR="009E3FFA" w:rsidRPr="00274F1D">
        <w:rPr>
          <w:bCs/>
          <w:sz w:val="28"/>
          <w:szCs w:val="28"/>
          <w:lang w:val="uk-UA"/>
        </w:rPr>
        <w:t>1</w:t>
      </w:r>
      <w:r w:rsidR="006655A6" w:rsidRPr="00274F1D">
        <w:rPr>
          <w:bCs/>
          <w:sz w:val="28"/>
          <w:szCs w:val="28"/>
          <w:lang w:val="uk-UA"/>
        </w:rPr>
        <w:t>47, 171, 197</w:t>
      </w:r>
      <w:r w:rsidR="00423777" w:rsidRPr="00274F1D">
        <w:rPr>
          <w:bCs/>
          <w:sz w:val="28"/>
          <w:szCs w:val="28"/>
          <w:lang w:val="uk-UA"/>
        </w:rPr>
        <w:t>, 336, 337</w:t>
      </w:r>
      <w:r w:rsidR="003B46EB" w:rsidRPr="00274F1D">
        <w:rPr>
          <w:bCs/>
          <w:sz w:val="28"/>
          <w:szCs w:val="28"/>
        </w:rPr>
        <w:t>]</w:t>
      </w:r>
      <w:r w:rsidR="003B46EB" w:rsidRPr="00274F1D">
        <w:rPr>
          <w:sz w:val="28"/>
          <w:szCs w:val="28"/>
          <w:lang w:val="uk-UA"/>
        </w:rPr>
        <w:t>. Показниками, які здатні характеризувати адаптаційні можливості організму</w:t>
      </w:r>
      <w:r w:rsidR="00C708DB" w:rsidRPr="00274F1D">
        <w:rPr>
          <w:sz w:val="28"/>
          <w:szCs w:val="28"/>
          <w:lang w:val="uk-UA"/>
        </w:rPr>
        <w:t>,</w:t>
      </w:r>
      <w:r w:rsidR="0078591A" w:rsidRPr="00274F1D">
        <w:rPr>
          <w:sz w:val="28"/>
          <w:szCs w:val="28"/>
          <w:lang w:val="uk-UA"/>
        </w:rPr>
        <w:t xml:space="preserve"> є вміст ферментів окисн</w:t>
      </w:r>
      <w:r w:rsidR="003B46EB" w:rsidRPr="00274F1D">
        <w:rPr>
          <w:sz w:val="28"/>
          <w:szCs w:val="28"/>
          <w:lang w:val="uk-UA"/>
        </w:rPr>
        <w:t>ювального гомеостазу: глутатіону</w:t>
      </w:r>
      <w:r w:rsidR="0078591A" w:rsidRPr="00274F1D">
        <w:rPr>
          <w:sz w:val="28"/>
          <w:szCs w:val="28"/>
          <w:lang w:val="uk-UA"/>
        </w:rPr>
        <w:t xml:space="preserve"> відновленого (ГВ), супероксидди</w:t>
      </w:r>
      <w:r w:rsidR="00BA0FBA" w:rsidRPr="00274F1D">
        <w:rPr>
          <w:sz w:val="28"/>
          <w:szCs w:val="28"/>
          <w:lang w:val="uk-UA"/>
        </w:rPr>
        <w:t xml:space="preserve">смутази (СОД), каталази (КАТ), зокрема - у </w:t>
      </w:r>
      <w:r w:rsidR="003B46EB" w:rsidRPr="00274F1D">
        <w:rPr>
          <w:sz w:val="28"/>
          <w:szCs w:val="28"/>
          <w:lang w:val="uk-UA"/>
        </w:rPr>
        <w:t>ротовій рідині</w:t>
      </w:r>
      <w:r w:rsidR="003B46EB" w:rsidRPr="00274F1D">
        <w:rPr>
          <w:bCs/>
          <w:sz w:val="28"/>
          <w:szCs w:val="28"/>
          <w:lang w:val="uk-UA"/>
        </w:rPr>
        <w:t xml:space="preserve"> [</w:t>
      </w:r>
      <w:r w:rsidR="009E3FFA" w:rsidRPr="00274F1D">
        <w:rPr>
          <w:bCs/>
          <w:sz w:val="28"/>
          <w:szCs w:val="28"/>
          <w:lang w:val="uk-UA"/>
        </w:rPr>
        <w:t>147, 170</w:t>
      </w:r>
      <w:r w:rsidR="003B46EB" w:rsidRPr="00274F1D">
        <w:rPr>
          <w:bCs/>
          <w:sz w:val="28"/>
          <w:szCs w:val="28"/>
          <w:lang w:val="uk-UA"/>
        </w:rPr>
        <w:t>]</w:t>
      </w:r>
      <w:r w:rsidR="003B46EB" w:rsidRPr="00274F1D">
        <w:rPr>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 xml:space="preserve">Сукупність факторів виробничого середовища </w:t>
      </w:r>
      <w:r w:rsidR="00BA0FBA" w:rsidRPr="00274F1D">
        <w:rPr>
          <w:sz w:val="28"/>
          <w:szCs w:val="28"/>
          <w:lang w:val="uk-UA"/>
        </w:rPr>
        <w:t>ПВП</w:t>
      </w:r>
      <w:r w:rsidRPr="00274F1D">
        <w:rPr>
          <w:sz w:val="28"/>
          <w:szCs w:val="28"/>
          <w:lang w:val="uk-UA"/>
        </w:rPr>
        <w:t xml:space="preserve"> здат</w:t>
      </w:r>
      <w:r w:rsidR="00BA0FBA" w:rsidRPr="00274F1D">
        <w:rPr>
          <w:sz w:val="28"/>
          <w:szCs w:val="28"/>
          <w:lang w:val="uk-UA"/>
        </w:rPr>
        <w:t>на</w:t>
      </w:r>
      <w:r w:rsidRPr="00274F1D">
        <w:rPr>
          <w:sz w:val="28"/>
          <w:szCs w:val="28"/>
          <w:lang w:val="uk-UA"/>
        </w:rPr>
        <w:t xml:space="preserve"> призводити до зниження працездатності, зростання частоти випадків тимчасової непрацездатності, розвитку ВХ та патогенетично близької патології, наприклад патології </w:t>
      </w:r>
      <w:r w:rsidR="0078591A" w:rsidRPr="00274F1D">
        <w:rPr>
          <w:sz w:val="28"/>
          <w:szCs w:val="28"/>
          <w:lang w:val="uk-UA"/>
        </w:rPr>
        <w:t>пародонта</w:t>
      </w:r>
      <w:r w:rsidRPr="00274F1D">
        <w:rPr>
          <w:sz w:val="28"/>
          <w:szCs w:val="28"/>
          <w:lang w:val="uk-UA"/>
        </w:rPr>
        <w:t xml:space="preserve"> [</w:t>
      </w:r>
      <w:r w:rsidR="009E3FFA" w:rsidRPr="00274F1D">
        <w:rPr>
          <w:sz w:val="28"/>
          <w:szCs w:val="28"/>
          <w:lang w:val="uk-UA"/>
        </w:rPr>
        <w:t>169,</w:t>
      </w:r>
      <w:r w:rsidR="006655A6" w:rsidRPr="00274F1D">
        <w:rPr>
          <w:sz w:val="28"/>
          <w:szCs w:val="28"/>
          <w:lang w:val="uk-UA"/>
        </w:rPr>
        <w:t xml:space="preserve"> 172, 173, 327, 328</w:t>
      </w:r>
      <w:r w:rsidRPr="00274F1D">
        <w:rPr>
          <w:sz w:val="28"/>
          <w:szCs w:val="28"/>
          <w:lang w:val="uk-UA"/>
        </w:rPr>
        <w:t>].</w:t>
      </w:r>
      <w:r w:rsidR="006655A6" w:rsidRPr="00274F1D">
        <w:rPr>
          <w:sz w:val="28"/>
          <w:szCs w:val="28"/>
          <w:lang w:val="uk-UA"/>
        </w:rPr>
        <w:t xml:space="preserve"> </w:t>
      </w:r>
      <w:r w:rsidRPr="00274F1D">
        <w:rPr>
          <w:sz w:val="28"/>
          <w:szCs w:val="28"/>
          <w:lang w:val="uk-UA"/>
        </w:rPr>
        <w:t>Особлива роль у механізмах розвитку реакцій організму на механічні коливання вібруючих інструментів та приладів належить аферентним системам головного мозку</w:t>
      </w:r>
      <w:r w:rsidR="006655A6" w:rsidRPr="00274F1D">
        <w:rPr>
          <w:sz w:val="28"/>
          <w:szCs w:val="28"/>
          <w:lang w:val="uk-UA"/>
        </w:rPr>
        <w:t xml:space="preserve"> [106, 107, 275, 276]</w:t>
      </w:r>
      <w:r w:rsidRPr="00274F1D">
        <w:rPr>
          <w:sz w:val="28"/>
          <w:szCs w:val="28"/>
          <w:lang w:val="uk-UA"/>
        </w:rPr>
        <w:t xml:space="preserve">. Тривалий вплив вібрації на рецептори сприяє порушенню нейронів спинного мозку, симпатичних гангліїв, ретикулярної формації стовбура мозку, кори головного мозку в </w:t>
      </w:r>
      <w:r w:rsidR="0056480F" w:rsidRPr="00274F1D">
        <w:rPr>
          <w:sz w:val="28"/>
          <w:szCs w:val="28"/>
          <w:lang w:val="uk-UA"/>
        </w:rPr>
        <w:t>ділянц</w:t>
      </w:r>
      <w:r w:rsidRPr="00274F1D">
        <w:rPr>
          <w:sz w:val="28"/>
          <w:szCs w:val="28"/>
          <w:lang w:val="uk-UA"/>
        </w:rPr>
        <w:t xml:space="preserve">і передніх і задньої центральних звивин і в gyrus supramaryinalis. Найбільш </w:t>
      </w:r>
      <w:r w:rsidR="0011509B" w:rsidRPr="00274F1D">
        <w:rPr>
          <w:sz w:val="28"/>
          <w:szCs w:val="28"/>
          <w:lang w:val="uk-UA"/>
        </w:rPr>
        <w:t>тя</w:t>
      </w:r>
      <w:r w:rsidRPr="00274F1D">
        <w:rPr>
          <w:sz w:val="28"/>
          <w:szCs w:val="28"/>
          <w:lang w:val="uk-UA"/>
        </w:rPr>
        <w:t>жко страждають системи, що регулюють судинний тонус, у результаті чого настає ангіоспазм, який у вираженій стадії має тенденцію до генералізації [</w:t>
      </w:r>
      <w:r w:rsidR="006655A6" w:rsidRPr="00274F1D">
        <w:rPr>
          <w:sz w:val="28"/>
          <w:szCs w:val="28"/>
          <w:lang w:val="uk-UA"/>
        </w:rPr>
        <w:t>210, 219, 228, 229</w:t>
      </w:r>
      <w:r w:rsidRPr="00274F1D">
        <w:rPr>
          <w:sz w:val="28"/>
          <w:szCs w:val="28"/>
          <w:lang w:val="uk-UA"/>
        </w:rPr>
        <w:t xml:space="preserve">]. </w:t>
      </w:r>
    </w:p>
    <w:p w:rsidR="003B46EB" w:rsidRPr="00274F1D" w:rsidRDefault="003B46EB" w:rsidP="005A4B4F">
      <w:pPr>
        <w:spacing w:line="360" w:lineRule="auto"/>
        <w:ind w:firstLine="709"/>
        <w:jc w:val="both"/>
        <w:rPr>
          <w:sz w:val="28"/>
          <w:szCs w:val="28"/>
          <w:lang w:val="uk-UA"/>
        </w:rPr>
      </w:pPr>
      <w:r w:rsidRPr="00274F1D">
        <w:rPr>
          <w:sz w:val="28"/>
          <w:szCs w:val="28"/>
          <w:lang w:val="uk-UA"/>
        </w:rPr>
        <w:t xml:space="preserve">Згідно </w:t>
      </w:r>
      <w:r w:rsidR="0011509B" w:rsidRPr="00274F1D">
        <w:rPr>
          <w:sz w:val="28"/>
          <w:szCs w:val="28"/>
          <w:lang w:val="uk-UA"/>
        </w:rPr>
        <w:t>із</w:t>
      </w:r>
      <w:r w:rsidRPr="00274F1D">
        <w:rPr>
          <w:sz w:val="28"/>
          <w:szCs w:val="28"/>
          <w:lang w:val="uk-UA"/>
        </w:rPr>
        <w:t xml:space="preserve"> сучасни</w:t>
      </w:r>
      <w:r w:rsidR="0011509B" w:rsidRPr="00274F1D">
        <w:rPr>
          <w:sz w:val="28"/>
          <w:szCs w:val="28"/>
          <w:lang w:val="uk-UA"/>
        </w:rPr>
        <w:t>ми</w:t>
      </w:r>
      <w:r w:rsidRPr="00274F1D">
        <w:rPr>
          <w:sz w:val="28"/>
          <w:szCs w:val="28"/>
          <w:lang w:val="uk-UA"/>
        </w:rPr>
        <w:t xml:space="preserve"> уявлен</w:t>
      </w:r>
      <w:r w:rsidR="0011509B" w:rsidRPr="00274F1D">
        <w:rPr>
          <w:sz w:val="28"/>
          <w:szCs w:val="28"/>
          <w:lang w:val="uk-UA"/>
        </w:rPr>
        <w:t>нями</w:t>
      </w:r>
      <w:r w:rsidRPr="00274F1D">
        <w:rPr>
          <w:sz w:val="28"/>
          <w:szCs w:val="28"/>
          <w:lang w:val="uk-UA"/>
        </w:rPr>
        <w:t>, діючий екзо</w:t>
      </w:r>
      <w:r w:rsidR="00BA0FBA" w:rsidRPr="00274F1D">
        <w:rPr>
          <w:sz w:val="28"/>
          <w:szCs w:val="28"/>
          <w:lang w:val="uk-UA"/>
        </w:rPr>
        <w:t>генний фактор будь-якої природи</w:t>
      </w:r>
      <w:r w:rsidRPr="00274F1D">
        <w:rPr>
          <w:sz w:val="28"/>
          <w:szCs w:val="28"/>
          <w:lang w:val="uk-UA"/>
        </w:rPr>
        <w:t xml:space="preserve">, порушуючи відносну постійність внутрішнього середовища, викликає </w:t>
      </w:r>
      <w:r w:rsidRPr="00274F1D">
        <w:rPr>
          <w:sz w:val="28"/>
          <w:szCs w:val="28"/>
          <w:lang w:val="uk-UA"/>
        </w:rPr>
        <w:lastRenderedPageBreak/>
        <w:t xml:space="preserve">дестабілізацію стійкості фізіологічних реакцій організму </w:t>
      </w:r>
      <w:r w:rsidRPr="00274F1D">
        <w:rPr>
          <w:bCs/>
          <w:sz w:val="28"/>
          <w:szCs w:val="28"/>
          <w:lang w:val="uk-UA"/>
        </w:rPr>
        <w:t>[</w:t>
      </w:r>
      <w:r w:rsidR="006655A6" w:rsidRPr="00274F1D">
        <w:rPr>
          <w:bCs/>
          <w:sz w:val="28"/>
          <w:szCs w:val="28"/>
          <w:lang w:val="uk-UA"/>
        </w:rPr>
        <w:t>277, 278</w:t>
      </w:r>
      <w:r w:rsidRPr="00274F1D">
        <w:rPr>
          <w:bCs/>
          <w:sz w:val="28"/>
          <w:szCs w:val="28"/>
          <w:lang w:val="uk-UA"/>
        </w:rPr>
        <w:t>]</w:t>
      </w:r>
      <w:r w:rsidRPr="00274F1D">
        <w:rPr>
          <w:sz w:val="28"/>
          <w:szCs w:val="28"/>
          <w:lang w:val="uk-UA"/>
        </w:rPr>
        <w:t xml:space="preserve">. У відповідь на вплив екзогенних факторів формується відповідна реакція організму, яка спрямована на відновлення порушеної рівноваги, тобто адаптаційна метаболічна реакція </w:t>
      </w:r>
      <w:r w:rsidRPr="00274F1D">
        <w:rPr>
          <w:bCs/>
          <w:sz w:val="28"/>
          <w:szCs w:val="28"/>
          <w:lang w:val="uk-UA"/>
        </w:rPr>
        <w:t>[</w:t>
      </w:r>
      <w:r w:rsidR="006655A6" w:rsidRPr="00274F1D">
        <w:rPr>
          <w:bCs/>
          <w:sz w:val="28"/>
          <w:szCs w:val="28"/>
          <w:lang w:val="uk-UA"/>
        </w:rPr>
        <w:t>280</w:t>
      </w:r>
      <w:r w:rsidRPr="00274F1D">
        <w:rPr>
          <w:bCs/>
          <w:sz w:val="28"/>
          <w:szCs w:val="28"/>
          <w:lang w:val="uk-UA"/>
        </w:rPr>
        <w:t>]</w:t>
      </w:r>
      <w:r w:rsidRPr="00274F1D">
        <w:rPr>
          <w:sz w:val="28"/>
          <w:szCs w:val="28"/>
          <w:lang w:val="uk-UA"/>
        </w:rPr>
        <w:t>. Як результат, виникає два основних явища: по-перше</w:t>
      </w:r>
      <w:r w:rsidR="0011509B" w:rsidRPr="00274F1D">
        <w:rPr>
          <w:sz w:val="28"/>
          <w:szCs w:val="28"/>
          <w:lang w:val="uk-UA"/>
        </w:rPr>
        <w:t xml:space="preserve">, </w:t>
      </w:r>
      <w:r w:rsidRPr="00274F1D">
        <w:rPr>
          <w:sz w:val="28"/>
          <w:szCs w:val="28"/>
          <w:lang w:val="uk-UA"/>
        </w:rPr>
        <w:t>активація та мобілізація тієї функціональної системи, яка специфічно відповідальна за адаптацію до діючого екзогенного фактора; по-друге</w:t>
      </w:r>
      <w:r w:rsidR="0011509B" w:rsidRPr="00274F1D">
        <w:rPr>
          <w:sz w:val="28"/>
          <w:szCs w:val="28"/>
          <w:lang w:val="uk-UA"/>
        </w:rPr>
        <w:t>,</w:t>
      </w:r>
      <w:r w:rsidRPr="00274F1D">
        <w:rPr>
          <w:sz w:val="28"/>
          <w:szCs w:val="28"/>
          <w:lang w:val="uk-UA"/>
        </w:rPr>
        <w:t xml:space="preserve"> неспецифічний стрес – синдром, який визначений Сельє</w:t>
      </w:r>
      <w:r w:rsidR="00BA0FBA" w:rsidRPr="00274F1D">
        <w:rPr>
          <w:sz w:val="28"/>
          <w:szCs w:val="28"/>
          <w:lang w:val="uk-UA"/>
        </w:rPr>
        <w:t>,</w:t>
      </w:r>
      <w:r w:rsidRPr="00274F1D">
        <w:rPr>
          <w:sz w:val="28"/>
          <w:szCs w:val="28"/>
          <w:lang w:val="uk-UA"/>
        </w:rPr>
        <w:t xml:space="preserve"> як загальн</w:t>
      </w:r>
      <w:r w:rsidR="0011509B" w:rsidRPr="00274F1D">
        <w:rPr>
          <w:sz w:val="28"/>
          <w:szCs w:val="28"/>
          <w:lang w:val="uk-UA"/>
        </w:rPr>
        <w:t>ий</w:t>
      </w:r>
      <w:r w:rsidRPr="00274F1D">
        <w:rPr>
          <w:sz w:val="28"/>
          <w:szCs w:val="28"/>
          <w:lang w:val="uk-UA"/>
        </w:rPr>
        <w:t xml:space="preserve"> адаптаційн</w:t>
      </w:r>
      <w:r w:rsidR="0011509B" w:rsidRPr="00274F1D">
        <w:rPr>
          <w:sz w:val="28"/>
          <w:szCs w:val="28"/>
          <w:lang w:val="uk-UA"/>
        </w:rPr>
        <w:t>ий</w:t>
      </w:r>
      <w:r w:rsidRPr="00274F1D">
        <w:rPr>
          <w:sz w:val="28"/>
          <w:szCs w:val="28"/>
          <w:lang w:val="uk-UA"/>
        </w:rPr>
        <w:t xml:space="preserve"> синдром </w:t>
      </w:r>
      <w:r w:rsidRPr="00274F1D">
        <w:rPr>
          <w:bCs/>
          <w:sz w:val="28"/>
          <w:szCs w:val="28"/>
          <w:lang w:val="uk-UA"/>
        </w:rPr>
        <w:t>[</w:t>
      </w:r>
      <w:r w:rsidR="006655A6" w:rsidRPr="00274F1D">
        <w:rPr>
          <w:bCs/>
          <w:sz w:val="28"/>
          <w:szCs w:val="28"/>
          <w:lang w:val="uk-UA"/>
        </w:rPr>
        <w:t>179</w:t>
      </w:r>
      <w:r w:rsidRPr="00274F1D">
        <w:rPr>
          <w:bCs/>
          <w:sz w:val="28"/>
          <w:szCs w:val="28"/>
          <w:lang w:val="uk-UA"/>
        </w:rPr>
        <w:t>]</w:t>
      </w:r>
      <w:r w:rsidRPr="00274F1D">
        <w:rPr>
          <w:sz w:val="28"/>
          <w:szCs w:val="28"/>
          <w:lang w:val="uk-UA"/>
        </w:rPr>
        <w:t>. Унаслідок цього якісно різні фактори зовнішнього та внутрішнього середовища, у разі впливу на організм відрізняються лише своєю специфічною біологічною дією [</w:t>
      </w:r>
      <w:r w:rsidR="006655A6" w:rsidRPr="00274F1D">
        <w:rPr>
          <w:sz w:val="28"/>
          <w:szCs w:val="28"/>
          <w:lang w:val="uk-UA"/>
        </w:rPr>
        <w:t>287</w:t>
      </w:r>
      <w:r w:rsidRPr="00274F1D">
        <w:rPr>
          <w:bCs/>
          <w:sz w:val="28"/>
          <w:szCs w:val="28"/>
          <w:lang w:val="uk-UA"/>
        </w:rPr>
        <w:t>]</w:t>
      </w:r>
      <w:r w:rsidRPr="00274F1D">
        <w:rPr>
          <w:sz w:val="28"/>
          <w:szCs w:val="28"/>
          <w:lang w:val="uk-UA"/>
        </w:rPr>
        <w:t>, тоді як їх неспецифічний вплив відрізняється лише кількісно та мож</w:t>
      </w:r>
      <w:r w:rsidR="0078591A" w:rsidRPr="00274F1D">
        <w:rPr>
          <w:sz w:val="28"/>
          <w:szCs w:val="28"/>
          <w:lang w:val="uk-UA"/>
        </w:rPr>
        <w:t>е проявлятися імунометаболічним</w:t>
      </w:r>
      <w:r w:rsidRPr="00274F1D">
        <w:rPr>
          <w:sz w:val="28"/>
          <w:szCs w:val="28"/>
          <w:lang w:val="uk-UA"/>
        </w:rPr>
        <w:t xml:space="preserve"> порушенням </w:t>
      </w:r>
      <w:r w:rsidR="00BA0FBA" w:rsidRPr="00274F1D">
        <w:rPr>
          <w:sz w:val="28"/>
          <w:szCs w:val="28"/>
          <w:lang w:val="uk-UA"/>
        </w:rPr>
        <w:t>ОВП</w:t>
      </w:r>
      <w:r w:rsidRPr="00274F1D">
        <w:rPr>
          <w:sz w:val="28"/>
          <w:szCs w:val="28"/>
          <w:lang w:val="uk-UA"/>
        </w:rPr>
        <w:t xml:space="preserve"> на рівні ферментативного захисту </w:t>
      </w:r>
      <w:r w:rsidRPr="00274F1D">
        <w:rPr>
          <w:bCs/>
          <w:sz w:val="28"/>
          <w:szCs w:val="28"/>
          <w:lang w:val="uk-UA"/>
        </w:rPr>
        <w:t>[</w:t>
      </w:r>
      <w:r w:rsidR="006655A6" w:rsidRPr="00274F1D">
        <w:rPr>
          <w:bCs/>
          <w:sz w:val="28"/>
          <w:szCs w:val="28"/>
          <w:lang w:val="uk-UA"/>
        </w:rPr>
        <w:t>288, 310, 311</w:t>
      </w:r>
      <w:r w:rsidRPr="00274F1D">
        <w:rPr>
          <w:bCs/>
          <w:sz w:val="28"/>
          <w:szCs w:val="28"/>
          <w:lang w:val="uk-UA"/>
        </w:rPr>
        <w:t>]</w:t>
      </w:r>
      <w:r w:rsidRPr="00274F1D">
        <w:rPr>
          <w:sz w:val="28"/>
          <w:szCs w:val="28"/>
          <w:lang w:val="uk-UA"/>
        </w:rPr>
        <w:t>, окис</w:t>
      </w:r>
      <w:r w:rsidR="00011201" w:rsidRPr="00274F1D">
        <w:rPr>
          <w:sz w:val="28"/>
          <w:szCs w:val="28"/>
          <w:lang w:val="uk-UA"/>
        </w:rPr>
        <w:t>н</w:t>
      </w:r>
      <w:r w:rsidRPr="00274F1D">
        <w:rPr>
          <w:sz w:val="28"/>
          <w:szCs w:val="28"/>
          <w:lang w:val="uk-UA"/>
        </w:rPr>
        <w:t xml:space="preserve">ення структурних елементів клітин </w:t>
      </w:r>
      <w:r w:rsidRPr="00274F1D">
        <w:rPr>
          <w:bCs/>
          <w:sz w:val="28"/>
          <w:szCs w:val="28"/>
          <w:lang w:val="uk-UA"/>
        </w:rPr>
        <w:t>[</w:t>
      </w:r>
      <w:r w:rsidR="006655A6" w:rsidRPr="00274F1D">
        <w:rPr>
          <w:bCs/>
          <w:sz w:val="28"/>
          <w:szCs w:val="28"/>
          <w:lang w:val="uk-UA"/>
        </w:rPr>
        <w:t>312, 313</w:t>
      </w:r>
      <w:r w:rsidRPr="00274F1D">
        <w:rPr>
          <w:bCs/>
          <w:sz w:val="28"/>
          <w:szCs w:val="28"/>
          <w:lang w:val="uk-UA"/>
        </w:rPr>
        <w:t xml:space="preserve">] та </w:t>
      </w:r>
      <w:r w:rsidRPr="00274F1D">
        <w:rPr>
          <w:sz w:val="28"/>
          <w:szCs w:val="28"/>
          <w:lang w:val="uk-UA"/>
        </w:rPr>
        <w:t xml:space="preserve"> зміною їх біоенергетики </w:t>
      </w:r>
      <w:r w:rsidRPr="00274F1D">
        <w:rPr>
          <w:bCs/>
          <w:sz w:val="28"/>
          <w:szCs w:val="28"/>
          <w:lang w:val="uk-UA"/>
        </w:rPr>
        <w:t>[</w:t>
      </w:r>
      <w:r w:rsidR="006655A6" w:rsidRPr="00274F1D">
        <w:rPr>
          <w:bCs/>
          <w:sz w:val="28"/>
          <w:szCs w:val="28"/>
          <w:lang w:val="uk-UA"/>
        </w:rPr>
        <w:t>295-297</w:t>
      </w:r>
      <w:r w:rsidRPr="00274F1D">
        <w:rPr>
          <w:bCs/>
          <w:sz w:val="28"/>
          <w:szCs w:val="28"/>
          <w:lang w:val="uk-UA"/>
        </w:rPr>
        <w:t xml:space="preserve">]. </w:t>
      </w:r>
    </w:p>
    <w:p w:rsidR="003B46EB" w:rsidRPr="00274F1D" w:rsidRDefault="003B46EB" w:rsidP="005A4B4F">
      <w:pPr>
        <w:pStyle w:val="ab"/>
        <w:ind w:firstLine="709"/>
        <w:rPr>
          <w:spacing w:val="0"/>
          <w:szCs w:val="28"/>
          <w:lang w:val="uk-UA"/>
        </w:rPr>
      </w:pPr>
      <w:r w:rsidRPr="00274F1D">
        <w:rPr>
          <w:spacing w:val="0"/>
          <w:szCs w:val="28"/>
          <w:lang w:val="uk-UA"/>
        </w:rPr>
        <w:t>Надмірна генерація вільних радикалів (ВР) відповідальна за розвиток дисфункції ендотелі</w:t>
      </w:r>
      <w:r w:rsidR="00011201" w:rsidRPr="00274F1D">
        <w:rPr>
          <w:spacing w:val="0"/>
          <w:szCs w:val="28"/>
          <w:lang w:val="uk-UA"/>
        </w:rPr>
        <w:t>ю</w:t>
      </w:r>
      <w:r w:rsidRPr="00274F1D">
        <w:rPr>
          <w:spacing w:val="0"/>
          <w:szCs w:val="28"/>
          <w:lang w:val="uk-UA"/>
        </w:rPr>
        <w:t>, модифікаці</w:t>
      </w:r>
      <w:r w:rsidR="00B845BC" w:rsidRPr="00274F1D">
        <w:rPr>
          <w:spacing w:val="0"/>
          <w:szCs w:val="28"/>
          <w:lang w:val="uk-UA"/>
        </w:rPr>
        <w:t>ї</w:t>
      </w:r>
      <w:r w:rsidRPr="00274F1D">
        <w:rPr>
          <w:spacing w:val="0"/>
          <w:szCs w:val="28"/>
          <w:lang w:val="uk-UA"/>
        </w:rPr>
        <w:t xml:space="preserve"> ліпопроте</w:t>
      </w:r>
      <w:r w:rsidR="00B845BC" w:rsidRPr="00274F1D">
        <w:rPr>
          <w:spacing w:val="0"/>
          <w:szCs w:val="28"/>
          <w:lang w:val="uk-UA"/>
        </w:rPr>
        <w:t>ї</w:t>
      </w:r>
      <w:r w:rsidRPr="00274F1D">
        <w:rPr>
          <w:spacing w:val="0"/>
          <w:szCs w:val="28"/>
          <w:lang w:val="uk-UA"/>
        </w:rPr>
        <w:t xml:space="preserve">нів, гіперв’язкості </w:t>
      </w:r>
      <w:r w:rsidR="00B845BC" w:rsidRPr="00274F1D">
        <w:rPr>
          <w:spacing w:val="0"/>
          <w:szCs w:val="28"/>
          <w:lang w:val="uk-UA"/>
        </w:rPr>
        <w:t>та</w:t>
      </w:r>
      <w:r w:rsidRPr="00274F1D">
        <w:rPr>
          <w:spacing w:val="0"/>
          <w:szCs w:val="28"/>
          <w:lang w:val="uk-UA"/>
        </w:rPr>
        <w:t xml:space="preserve"> гіперкоагуляці</w:t>
      </w:r>
      <w:r w:rsidR="00B845BC" w:rsidRPr="00274F1D">
        <w:rPr>
          <w:spacing w:val="0"/>
          <w:szCs w:val="28"/>
          <w:lang w:val="uk-UA"/>
        </w:rPr>
        <w:t>ї</w:t>
      </w:r>
      <w:r w:rsidRPr="00274F1D">
        <w:rPr>
          <w:spacing w:val="0"/>
          <w:szCs w:val="28"/>
          <w:lang w:val="uk-UA"/>
        </w:rPr>
        <w:t xml:space="preserve"> [</w:t>
      </w:r>
      <w:r w:rsidR="004D2C7F" w:rsidRPr="00274F1D">
        <w:rPr>
          <w:spacing w:val="0"/>
          <w:szCs w:val="28"/>
          <w:lang w:val="uk-UA"/>
        </w:rPr>
        <w:t>292, 298, 322</w:t>
      </w:r>
      <w:r w:rsidRPr="00274F1D">
        <w:rPr>
          <w:spacing w:val="0"/>
          <w:szCs w:val="28"/>
          <w:lang w:val="uk-UA"/>
        </w:rPr>
        <w:t>]. На рівні клітин руйн</w:t>
      </w:r>
      <w:r w:rsidR="00B845BC" w:rsidRPr="00274F1D">
        <w:rPr>
          <w:spacing w:val="0"/>
          <w:szCs w:val="28"/>
          <w:lang w:val="uk-UA"/>
        </w:rPr>
        <w:t>івна</w:t>
      </w:r>
      <w:r w:rsidRPr="00274F1D">
        <w:rPr>
          <w:spacing w:val="0"/>
          <w:szCs w:val="28"/>
          <w:lang w:val="uk-UA"/>
        </w:rPr>
        <w:t xml:space="preserve"> дія ВР спрямована в трьох напрямках: ліпіди, н</w:t>
      </w:r>
      <w:r w:rsidRPr="00274F1D">
        <w:rPr>
          <w:spacing w:val="0"/>
          <w:szCs w:val="28"/>
          <w:lang w:val="uk-UA"/>
        </w:rPr>
        <w:t>у</w:t>
      </w:r>
      <w:r w:rsidRPr="00274F1D">
        <w:rPr>
          <w:spacing w:val="0"/>
          <w:szCs w:val="28"/>
          <w:lang w:val="uk-UA"/>
        </w:rPr>
        <w:t>кле</w:t>
      </w:r>
      <w:r w:rsidR="00B845BC" w:rsidRPr="00274F1D">
        <w:rPr>
          <w:spacing w:val="0"/>
          <w:szCs w:val="28"/>
          <w:lang w:val="uk-UA"/>
        </w:rPr>
        <w:t>ї</w:t>
      </w:r>
      <w:r w:rsidRPr="00274F1D">
        <w:rPr>
          <w:spacing w:val="0"/>
          <w:szCs w:val="28"/>
          <w:lang w:val="uk-UA"/>
        </w:rPr>
        <w:t xml:space="preserve">нові кислоти </w:t>
      </w:r>
      <w:r w:rsidR="00B77453" w:rsidRPr="00274F1D">
        <w:rPr>
          <w:spacing w:val="0"/>
          <w:szCs w:val="28"/>
          <w:lang w:val="uk-UA"/>
        </w:rPr>
        <w:t>й</w:t>
      </w:r>
      <w:r w:rsidRPr="00274F1D">
        <w:rPr>
          <w:spacing w:val="0"/>
          <w:szCs w:val="28"/>
          <w:lang w:val="uk-UA"/>
        </w:rPr>
        <w:t xml:space="preserve"> білки [</w:t>
      </w:r>
      <w:r w:rsidR="004D2C7F" w:rsidRPr="00274F1D">
        <w:rPr>
          <w:spacing w:val="0"/>
          <w:szCs w:val="28"/>
          <w:lang w:val="uk-UA"/>
        </w:rPr>
        <w:t>339</w:t>
      </w:r>
      <w:r w:rsidRPr="00274F1D">
        <w:rPr>
          <w:spacing w:val="0"/>
          <w:szCs w:val="28"/>
          <w:lang w:val="uk-UA"/>
        </w:rPr>
        <w:t xml:space="preserve">]. </w:t>
      </w:r>
    </w:p>
    <w:p w:rsidR="003B46EB" w:rsidRPr="00274F1D" w:rsidRDefault="003B46EB" w:rsidP="005A4B4F">
      <w:pPr>
        <w:pStyle w:val="ab"/>
        <w:ind w:firstLine="709"/>
        <w:rPr>
          <w:spacing w:val="0"/>
          <w:szCs w:val="28"/>
          <w:lang w:val="uk-UA"/>
        </w:rPr>
      </w:pPr>
      <w:r w:rsidRPr="00274F1D">
        <w:rPr>
          <w:spacing w:val="0"/>
          <w:szCs w:val="28"/>
          <w:lang w:val="uk-UA"/>
        </w:rPr>
        <w:t xml:space="preserve">Разом з тим, серед осіб </w:t>
      </w:r>
      <w:r w:rsidR="00BA0FBA" w:rsidRPr="00274F1D">
        <w:rPr>
          <w:spacing w:val="0"/>
          <w:szCs w:val="28"/>
          <w:lang w:val="uk-UA"/>
        </w:rPr>
        <w:t>ВНП</w:t>
      </w:r>
      <w:r w:rsidR="009C52CF" w:rsidRPr="00274F1D">
        <w:rPr>
          <w:spacing w:val="0"/>
          <w:szCs w:val="28"/>
          <w:lang w:val="uk-UA"/>
        </w:rPr>
        <w:t>,</w:t>
      </w:r>
      <w:r w:rsidRPr="00274F1D">
        <w:rPr>
          <w:spacing w:val="0"/>
          <w:szCs w:val="28"/>
          <w:lang w:val="uk-UA"/>
        </w:rPr>
        <w:t xml:space="preserve"> зареєстровано високий рівень стоматологічної захворюваності, насамперед патології пародонт</w:t>
      </w:r>
      <w:r w:rsidR="00C01498" w:rsidRPr="00274F1D">
        <w:rPr>
          <w:spacing w:val="0"/>
          <w:szCs w:val="28"/>
          <w:lang w:val="uk-UA"/>
        </w:rPr>
        <w:t>а</w:t>
      </w:r>
      <w:r w:rsidRPr="00274F1D">
        <w:rPr>
          <w:spacing w:val="0"/>
          <w:szCs w:val="28"/>
          <w:lang w:val="uk-UA"/>
        </w:rPr>
        <w:t xml:space="preserve"> </w:t>
      </w:r>
      <w:r w:rsidRPr="00274F1D">
        <w:rPr>
          <w:bCs/>
          <w:spacing w:val="0"/>
          <w:szCs w:val="28"/>
          <w:lang w:val="uk-UA"/>
        </w:rPr>
        <w:t>[</w:t>
      </w:r>
      <w:r w:rsidR="004D2C7F" w:rsidRPr="00274F1D">
        <w:rPr>
          <w:bCs/>
          <w:spacing w:val="0"/>
          <w:szCs w:val="28"/>
          <w:lang w:val="uk-UA"/>
        </w:rPr>
        <w:t>13, 19, 39, 178</w:t>
      </w:r>
      <w:r w:rsidRPr="00274F1D">
        <w:rPr>
          <w:bCs/>
          <w:spacing w:val="0"/>
          <w:szCs w:val="28"/>
          <w:lang w:val="uk-UA"/>
        </w:rPr>
        <w:t>]</w:t>
      </w:r>
      <w:r w:rsidRPr="00274F1D">
        <w:rPr>
          <w:spacing w:val="0"/>
          <w:szCs w:val="28"/>
          <w:lang w:val="uk-UA"/>
        </w:rPr>
        <w:t xml:space="preserve">. Зокрема, </w:t>
      </w:r>
      <w:r w:rsidR="00D57326" w:rsidRPr="00274F1D">
        <w:rPr>
          <w:spacing w:val="0"/>
          <w:szCs w:val="28"/>
          <w:lang w:val="uk-UA"/>
        </w:rPr>
        <w:t>у па</w:t>
      </w:r>
      <w:r w:rsidRPr="00274F1D">
        <w:rPr>
          <w:spacing w:val="0"/>
          <w:szCs w:val="28"/>
          <w:lang w:val="uk-UA"/>
        </w:rPr>
        <w:t>цієнтів виявлен</w:t>
      </w:r>
      <w:r w:rsidR="009C52CF" w:rsidRPr="00274F1D">
        <w:rPr>
          <w:spacing w:val="0"/>
          <w:szCs w:val="28"/>
          <w:lang w:val="uk-UA"/>
        </w:rPr>
        <w:t>о</w:t>
      </w:r>
      <w:r w:rsidRPr="00274F1D">
        <w:rPr>
          <w:spacing w:val="0"/>
          <w:szCs w:val="28"/>
          <w:lang w:val="uk-UA"/>
        </w:rPr>
        <w:t xml:space="preserve"> структурно-функціональні зміни, що можуть бути </w:t>
      </w:r>
      <w:r w:rsidR="00D57326" w:rsidRPr="00274F1D">
        <w:rPr>
          <w:spacing w:val="0"/>
          <w:szCs w:val="28"/>
          <w:lang w:val="uk-UA"/>
        </w:rPr>
        <w:t>о</w:t>
      </w:r>
      <w:r w:rsidRPr="00274F1D">
        <w:rPr>
          <w:spacing w:val="0"/>
          <w:szCs w:val="28"/>
          <w:lang w:val="uk-UA"/>
        </w:rPr>
        <w:t xml:space="preserve">характеризовані як системний дизадаптаційний стан </w:t>
      </w:r>
      <w:r w:rsidRPr="00274F1D">
        <w:rPr>
          <w:bCs/>
          <w:spacing w:val="0"/>
          <w:szCs w:val="28"/>
          <w:lang w:val="uk-UA"/>
        </w:rPr>
        <w:t>[</w:t>
      </w:r>
      <w:r w:rsidR="004D2C7F" w:rsidRPr="00274F1D">
        <w:rPr>
          <w:bCs/>
          <w:spacing w:val="0"/>
          <w:szCs w:val="28"/>
          <w:lang w:val="uk-UA"/>
        </w:rPr>
        <w:t>178, 179</w:t>
      </w:r>
      <w:r w:rsidRPr="00274F1D">
        <w:rPr>
          <w:bCs/>
          <w:spacing w:val="0"/>
          <w:szCs w:val="28"/>
          <w:lang w:val="uk-UA"/>
        </w:rPr>
        <w:t>]</w:t>
      </w:r>
      <w:r w:rsidRPr="00274F1D">
        <w:rPr>
          <w:spacing w:val="0"/>
          <w:szCs w:val="28"/>
          <w:lang w:val="uk-UA"/>
        </w:rPr>
        <w:t xml:space="preserve">. До найбільш характерних ознак цього стану </w:t>
      </w:r>
      <w:r w:rsidR="009C52CF" w:rsidRPr="00274F1D">
        <w:rPr>
          <w:spacing w:val="0"/>
          <w:szCs w:val="28"/>
          <w:lang w:val="uk-UA"/>
        </w:rPr>
        <w:t>належать</w:t>
      </w:r>
      <w:r w:rsidRPr="00274F1D">
        <w:rPr>
          <w:spacing w:val="0"/>
          <w:szCs w:val="28"/>
          <w:lang w:val="uk-UA"/>
        </w:rPr>
        <w:t>: зниження активності місцевих фа</w:t>
      </w:r>
      <w:r w:rsidRPr="00274F1D">
        <w:rPr>
          <w:spacing w:val="0"/>
          <w:szCs w:val="28"/>
          <w:lang w:val="uk-UA"/>
        </w:rPr>
        <w:t>к</w:t>
      </w:r>
      <w:r w:rsidR="00C01498" w:rsidRPr="00274F1D">
        <w:rPr>
          <w:spacing w:val="0"/>
          <w:szCs w:val="28"/>
          <w:lang w:val="uk-UA"/>
        </w:rPr>
        <w:t>торів захисту, зміна</w:t>
      </w:r>
      <w:r w:rsidRPr="00274F1D">
        <w:rPr>
          <w:spacing w:val="0"/>
          <w:szCs w:val="28"/>
          <w:lang w:val="uk-UA"/>
        </w:rPr>
        <w:t xml:space="preserve"> нормально</w:t>
      </w:r>
      <w:r w:rsidR="00E32AF1" w:rsidRPr="00274F1D">
        <w:rPr>
          <w:spacing w:val="0"/>
          <w:szCs w:val="28"/>
          <w:lang w:val="uk-UA"/>
        </w:rPr>
        <w:t>ї гемомікроциркуляції та нерво</w:t>
      </w:r>
      <w:r w:rsidRPr="00274F1D">
        <w:rPr>
          <w:spacing w:val="0"/>
          <w:szCs w:val="28"/>
          <w:lang w:val="uk-UA"/>
        </w:rPr>
        <w:t>в</w:t>
      </w:r>
      <w:r w:rsidR="00C01498" w:rsidRPr="00274F1D">
        <w:rPr>
          <w:spacing w:val="0"/>
          <w:szCs w:val="28"/>
          <w:lang w:val="uk-UA"/>
        </w:rPr>
        <w:t>о</w:t>
      </w:r>
      <w:r w:rsidRPr="00274F1D">
        <w:rPr>
          <w:spacing w:val="0"/>
          <w:szCs w:val="28"/>
          <w:lang w:val="uk-UA"/>
        </w:rPr>
        <w:t>ї рецепції тк</w:t>
      </w:r>
      <w:r w:rsidRPr="00274F1D">
        <w:rPr>
          <w:spacing w:val="0"/>
          <w:szCs w:val="28"/>
          <w:lang w:val="uk-UA"/>
        </w:rPr>
        <w:t>а</w:t>
      </w:r>
      <w:r w:rsidRPr="00274F1D">
        <w:rPr>
          <w:spacing w:val="0"/>
          <w:szCs w:val="28"/>
          <w:lang w:val="uk-UA"/>
        </w:rPr>
        <w:t xml:space="preserve">нин </w:t>
      </w:r>
      <w:r w:rsidR="00BA0FBA" w:rsidRPr="00274F1D">
        <w:rPr>
          <w:spacing w:val="0"/>
          <w:szCs w:val="28"/>
          <w:lang w:val="uk-UA"/>
        </w:rPr>
        <w:t>РП</w:t>
      </w:r>
      <w:r w:rsidRPr="00274F1D">
        <w:rPr>
          <w:spacing w:val="0"/>
          <w:szCs w:val="28"/>
          <w:lang w:val="uk-UA"/>
        </w:rPr>
        <w:t xml:space="preserve">, порушення їх трофіки з </w:t>
      </w:r>
      <w:r w:rsidR="009C52CF" w:rsidRPr="00274F1D">
        <w:rPr>
          <w:spacing w:val="0"/>
          <w:szCs w:val="28"/>
          <w:lang w:val="uk-UA"/>
        </w:rPr>
        <w:t>подальши</w:t>
      </w:r>
      <w:r w:rsidRPr="00274F1D">
        <w:rPr>
          <w:spacing w:val="0"/>
          <w:szCs w:val="28"/>
          <w:lang w:val="uk-UA"/>
        </w:rPr>
        <w:t xml:space="preserve">м виникненням та прогресуванням основних стоматологічних захворювань, насамперед каріозного процесу, запальних захворювань </w:t>
      </w:r>
      <w:r w:rsidR="00C01498" w:rsidRPr="00274F1D">
        <w:rPr>
          <w:spacing w:val="0"/>
          <w:szCs w:val="28"/>
          <w:lang w:val="uk-UA"/>
        </w:rPr>
        <w:t>пародонта</w:t>
      </w:r>
      <w:r w:rsidRPr="00274F1D">
        <w:rPr>
          <w:spacing w:val="0"/>
          <w:szCs w:val="28"/>
          <w:lang w:val="uk-UA"/>
        </w:rPr>
        <w:t>, захворювань сл</w:t>
      </w:r>
      <w:r w:rsidRPr="00274F1D">
        <w:rPr>
          <w:spacing w:val="0"/>
          <w:szCs w:val="28"/>
          <w:lang w:val="uk-UA"/>
        </w:rPr>
        <w:t>и</w:t>
      </w:r>
      <w:r w:rsidRPr="00274F1D">
        <w:rPr>
          <w:spacing w:val="0"/>
          <w:szCs w:val="28"/>
          <w:lang w:val="uk-UA"/>
        </w:rPr>
        <w:t xml:space="preserve">зової оболонки </w:t>
      </w:r>
      <w:r w:rsidRPr="00274F1D">
        <w:rPr>
          <w:bCs/>
          <w:spacing w:val="0"/>
          <w:szCs w:val="28"/>
          <w:lang w:val="uk-UA"/>
        </w:rPr>
        <w:t>[</w:t>
      </w:r>
      <w:r w:rsidR="004D2C7F" w:rsidRPr="00274F1D">
        <w:rPr>
          <w:bCs/>
          <w:spacing w:val="0"/>
          <w:szCs w:val="28"/>
          <w:lang w:val="uk-UA"/>
        </w:rPr>
        <w:t>7, 8, 12</w:t>
      </w:r>
      <w:r w:rsidR="001D5BF7" w:rsidRPr="00274F1D">
        <w:rPr>
          <w:bCs/>
          <w:spacing w:val="0"/>
          <w:szCs w:val="28"/>
          <w:lang w:val="uk-UA"/>
        </w:rPr>
        <w:t>, 253-256</w:t>
      </w:r>
      <w:r w:rsidRPr="00274F1D">
        <w:rPr>
          <w:bCs/>
          <w:spacing w:val="0"/>
          <w:szCs w:val="28"/>
          <w:lang w:val="uk-UA"/>
        </w:rPr>
        <w:t>]</w:t>
      </w:r>
      <w:r w:rsidRPr="00274F1D">
        <w:rPr>
          <w:spacing w:val="0"/>
          <w:szCs w:val="28"/>
          <w:lang w:val="uk-UA"/>
        </w:rPr>
        <w:t xml:space="preserve">. </w:t>
      </w:r>
    </w:p>
    <w:p w:rsidR="003B46EB" w:rsidRPr="00274F1D" w:rsidRDefault="003B46EB" w:rsidP="005A4B4F">
      <w:pPr>
        <w:pStyle w:val="ab"/>
        <w:ind w:firstLine="709"/>
        <w:rPr>
          <w:spacing w:val="0"/>
          <w:szCs w:val="28"/>
          <w:lang w:val="uk-UA"/>
        </w:rPr>
      </w:pPr>
      <w:r w:rsidRPr="00274F1D">
        <w:rPr>
          <w:spacing w:val="0"/>
          <w:szCs w:val="28"/>
          <w:lang w:val="uk-UA"/>
        </w:rPr>
        <w:t>У таких пацієнтів виявляють дезадаптаційні розлади на рівні функціональних та морфологічних змін, в основі яких – нервов</w:t>
      </w:r>
      <w:r w:rsidR="009C52CF" w:rsidRPr="00274F1D">
        <w:rPr>
          <w:spacing w:val="0"/>
          <w:szCs w:val="28"/>
          <w:lang w:val="uk-UA"/>
        </w:rPr>
        <w:t>і</w:t>
      </w:r>
      <w:r w:rsidRPr="00274F1D">
        <w:rPr>
          <w:spacing w:val="0"/>
          <w:szCs w:val="28"/>
          <w:lang w:val="uk-UA"/>
        </w:rPr>
        <w:t xml:space="preserve"> рецепції, мікроциркуляторні порушення, зміна активності окремих ферментативних </w:t>
      </w:r>
      <w:r w:rsidRPr="00274F1D">
        <w:rPr>
          <w:spacing w:val="0"/>
          <w:szCs w:val="28"/>
          <w:lang w:val="uk-UA"/>
        </w:rPr>
        <w:lastRenderedPageBreak/>
        <w:t xml:space="preserve">систем </w:t>
      </w:r>
      <w:r w:rsidRPr="00274F1D">
        <w:rPr>
          <w:bCs/>
          <w:spacing w:val="0"/>
          <w:szCs w:val="28"/>
          <w:lang w:val="uk-UA"/>
        </w:rPr>
        <w:t>[</w:t>
      </w:r>
      <w:r w:rsidR="004D2C7F" w:rsidRPr="00274F1D">
        <w:rPr>
          <w:bCs/>
          <w:spacing w:val="0"/>
          <w:szCs w:val="28"/>
          <w:lang w:val="uk-UA"/>
        </w:rPr>
        <w:t>68, 85, 95, 112, 125,</w:t>
      </w:r>
      <w:r w:rsidR="00423777" w:rsidRPr="00274F1D">
        <w:rPr>
          <w:bCs/>
          <w:spacing w:val="0"/>
          <w:szCs w:val="28"/>
          <w:lang w:val="uk-UA"/>
        </w:rPr>
        <w:t xml:space="preserve"> 300</w:t>
      </w:r>
      <w:r w:rsidRPr="00274F1D">
        <w:rPr>
          <w:bCs/>
          <w:spacing w:val="0"/>
          <w:szCs w:val="28"/>
          <w:lang w:val="uk-UA"/>
        </w:rPr>
        <w:t>]</w:t>
      </w:r>
      <w:r w:rsidRPr="00274F1D">
        <w:rPr>
          <w:spacing w:val="0"/>
          <w:szCs w:val="28"/>
          <w:lang w:val="uk-UA"/>
        </w:rPr>
        <w:t xml:space="preserve">. Наявність системних порушень у пародонті </w:t>
      </w:r>
      <w:r w:rsidR="00BA0FBA" w:rsidRPr="00274F1D">
        <w:rPr>
          <w:spacing w:val="0"/>
          <w:szCs w:val="28"/>
          <w:lang w:val="uk-UA"/>
        </w:rPr>
        <w:t xml:space="preserve">осіб ВНП </w:t>
      </w:r>
      <w:r w:rsidRPr="00274F1D">
        <w:rPr>
          <w:spacing w:val="0"/>
          <w:szCs w:val="28"/>
          <w:lang w:val="uk-UA"/>
        </w:rPr>
        <w:t>низкою дослідників визначається як «вібропародонтальний синдром», що підкреслює пат</w:t>
      </w:r>
      <w:r w:rsidRPr="00274F1D">
        <w:rPr>
          <w:spacing w:val="0"/>
          <w:szCs w:val="28"/>
          <w:lang w:val="uk-UA"/>
        </w:rPr>
        <w:t>о</w:t>
      </w:r>
      <w:r w:rsidRPr="00274F1D">
        <w:rPr>
          <w:spacing w:val="0"/>
          <w:szCs w:val="28"/>
          <w:lang w:val="uk-UA"/>
        </w:rPr>
        <w:t xml:space="preserve">генетичну зумовленість змін </w:t>
      </w:r>
      <w:r w:rsidR="00C01498" w:rsidRPr="00274F1D">
        <w:rPr>
          <w:spacing w:val="0"/>
          <w:szCs w:val="28"/>
          <w:lang w:val="uk-UA"/>
        </w:rPr>
        <w:t>пародонта</w:t>
      </w:r>
      <w:r w:rsidRPr="00274F1D">
        <w:rPr>
          <w:spacing w:val="0"/>
          <w:szCs w:val="28"/>
          <w:lang w:val="uk-UA"/>
        </w:rPr>
        <w:t xml:space="preserve"> у таких пацієнтів </w:t>
      </w:r>
      <w:r w:rsidRPr="00274F1D">
        <w:rPr>
          <w:bCs/>
          <w:spacing w:val="0"/>
          <w:szCs w:val="28"/>
          <w:lang w:val="uk-UA"/>
        </w:rPr>
        <w:t>[</w:t>
      </w:r>
      <w:r w:rsidR="00BA0FBA" w:rsidRPr="00274F1D">
        <w:rPr>
          <w:bCs/>
          <w:spacing w:val="0"/>
          <w:szCs w:val="28"/>
          <w:lang w:val="uk-UA"/>
        </w:rPr>
        <w:t>178. 179</w:t>
      </w:r>
      <w:r w:rsidRPr="00274F1D">
        <w:rPr>
          <w:bCs/>
          <w:spacing w:val="0"/>
          <w:szCs w:val="28"/>
          <w:lang w:val="uk-UA"/>
        </w:rPr>
        <w:t>]</w:t>
      </w:r>
      <w:r w:rsidR="00C01498" w:rsidRPr="00274F1D">
        <w:rPr>
          <w:spacing w:val="0"/>
          <w:szCs w:val="28"/>
          <w:lang w:val="uk-UA"/>
        </w:rPr>
        <w:t xml:space="preserve">. </w:t>
      </w:r>
      <w:r w:rsidRPr="00274F1D">
        <w:rPr>
          <w:spacing w:val="0"/>
          <w:szCs w:val="28"/>
          <w:lang w:val="uk-UA"/>
        </w:rPr>
        <w:t>СОД та К</w:t>
      </w:r>
      <w:r w:rsidR="00C01498" w:rsidRPr="00274F1D">
        <w:rPr>
          <w:spacing w:val="0"/>
          <w:szCs w:val="28"/>
          <w:lang w:val="uk-UA"/>
        </w:rPr>
        <w:t>АТ</w:t>
      </w:r>
      <w:r w:rsidRPr="00274F1D">
        <w:rPr>
          <w:spacing w:val="0"/>
          <w:szCs w:val="28"/>
          <w:lang w:val="uk-UA"/>
        </w:rPr>
        <w:t xml:space="preserve"> </w:t>
      </w:r>
      <w:r w:rsidR="00070F99" w:rsidRPr="00274F1D">
        <w:rPr>
          <w:spacing w:val="0"/>
          <w:szCs w:val="28"/>
          <w:lang w:val="uk-UA"/>
        </w:rPr>
        <w:t>РР</w:t>
      </w:r>
      <w:r w:rsidR="00D57326" w:rsidRPr="00274F1D">
        <w:rPr>
          <w:spacing w:val="0"/>
          <w:szCs w:val="28"/>
          <w:lang w:val="uk-UA"/>
        </w:rPr>
        <w:t xml:space="preserve"> </w:t>
      </w:r>
      <w:r w:rsidRPr="00274F1D">
        <w:rPr>
          <w:spacing w:val="0"/>
          <w:szCs w:val="28"/>
          <w:lang w:val="uk-UA"/>
        </w:rPr>
        <w:t xml:space="preserve">можна розглядати </w:t>
      </w:r>
      <w:r w:rsidR="00070F99" w:rsidRPr="00274F1D">
        <w:rPr>
          <w:spacing w:val="0"/>
          <w:szCs w:val="28"/>
          <w:lang w:val="uk-UA"/>
        </w:rPr>
        <w:t xml:space="preserve">у якості </w:t>
      </w:r>
      <w:r w:rsidRPr="00274F1D">
        <w:rPr>
          <w:spacing w:val="0"/>
          <w:szCs w:val="28"/>
          <w:lang w:val="uk-UA"/>
        </w:rPr>
        <w:t>індикатор</w:t>
      </w:r>
      <w:r w:rsidR="00070F99" w:rsidRPr="00274F1D">
        <w:rPr>
          <w:spacing w:val="0"/>
          <w:szCs w:val="28"/>
          <w:lang w:val="uk-UA"/>
        </w:rPr>
        <w:t>ів</w:t>
      </w:r>
      <w:r w:rsidRPr="00274F1D">
        <w:rPr>
          <w:spacing w:val="0"/>
          <w:szCs w:val="28"/>
          <w:lang w:val="uk-UA"/>
        </w:rPr>
        <w:t xml:space="preserve"> стану </w:t>
      </w:r>
      <w:r w:rsidR="00D57326" w:rsidRPr="00274F1D">
        <w:rPr>
          <w:spacing w:val="0"/>
          <w:szCs w:val="28"/>
          <w:lang w:val="uk-UA"/>
        </w:rPr>
        <w:t>АОЗ</w:t>
      </w:r>
      <w:r w:rsidRPr="00274F1D">
        <w:rPr>
          <w:spacing w:val="0"/>
          <w:szCs w:val="28"/>
          <w:lang w:val="uk-UA"/>
        </w:rPr>
        <w:t xml:space="preserve">, його резервних можливостей. Окрім того, у разі прогресування катаболічних процесів (наприклад, при хронічних захворюваннях </w:t>
      </w:r>
      <w:r w:rsidR="00C01498" w:rsidRPr="00274F1D">
        <w:rPr>
          <w:spacing w:val="0"/>
          <w:szCs w:val="28"/>
          <w:lang w:val="uk-UA"/>
        </w:rPr>
        <w:t>пародонта</w:t>
      </w:r>
      <w:r w:rsidRPr="00274F1D">
        <w:rPr>
          <w:spacing w:val="0"/>
          <w:szCs w:val="28"/>
          <w:lang w:val="uk-UA"/>
        </w:rPr>
        <w:t xml:space="preserve">), ці компоненти </w:t>
      </w:r>
      <w:r w:rsidR="00BA0FBA" w:rsidRPr="00274F1D">
        <w:rPr>
          <w:spacing w:val="0"/>
          <w:szCs w:val="28"/>
          <w:lang w:val="uk-UA"/>
        </w:rPr>
        <w:t xml:space="preserve">АОЗ </w:t>
      </w:r>
      <w:r w:rsidRPr="00274F1D">
        <w:rPr>
          <w:spacing w:val="0"/>
          <w:szCs w:val="28"/>
          <w:lang w:val="uk-UA"/>
        </w:rPr>
        <w:t>також є інформат</w:t>
      </w:r>
      <w:r w:rsidRPr="00274F1D">
        <w:rPr>
          <w:spacing w:val="0"/>
          <w:szCs w:val="28"/>
          <w:lang w:val="uk-UA"/>
        </w:rPr>
        <w:t>и</w:t>
      </w:r>
      <w:r w:rsidRPr="00274F1D">
        <w:rPr>
          <w:spacing w:val="0"/>
          <w:szCs w:val="28"/>
          <w:lang w:val="uk-UA"/>
        </w:rPr>
        <w:t xml:space="preserve">вними </w:t>
      </w:r>
      <w:r w:rsidRPr="00274F1D">
        <w:rPr>
          <w:bCs/>
          <w:spacing w:val="0"/>
          <w:szCs w:val="28"/>
          <w:lang w:val="uk-UA"/>
        </w:rPr>
        <w:t>[</w:t>
      </w:r>
      <w:r w:rsidR="00CD33E1" w:rsidRPr="00274F1D">
        <w:rPr>
          <w:bCs/>
          <w:spacing w:val="0"/>
          <w:szCs w:val="28"/>
          <w:lang w:val="uk-UA"/>
        </w:rPr>
        <w:t>4, 14, 17, 19, 34, 46, 49, 225</w:t>
      </w:r>
      <w:r w:rsidRPr="00274F1D">
        <w:rPr>
          <w:bCs/>
          <w:spacing w:val="0"/>
          <w:szCs w:val="28"/>
          <w:lang w:val="uk-UA"/>
        </w:rPr>
        <w:t>]</w:t>
      </w:r>
      <w:r w:rsidRPr="00274F1D">
        <w:rPr>
          <w:spacing w:val="0"/>
          <w:szCs w:val="28"/>
          <w:lang w:val="uk-UA"/>
        </w:rPr>
        <w:t xml:space="preserve">. </w:t>
      </w:r>
    </w:p>
    <w:p w:rsidR="003B46EB" w:rsidRPr="00274F1D" w:rsidRDefault="003B46EB" w:rsidP="005A4B4F">
      <w:pPr>
        <w:pStyle w:val="ab"/>
        <w:rPr>
          <w:spacing w:val="0"/>
          <w:szCs w:val="28"/>
          <w:lang w:val="uk-UA"/>
        </w:rPr>
      </w:pPr>
      <w:r w:rsidRPr="00274F1D">
        <w:rPr>
          <w:spacing w:val="0"/>
          <w:szCs w:val="28"/>
          <w:lang w:val="uk-UA"/>
        </w:rPr>
        <w:t>Виявлено, що стан периферійного кровообігу (особливо капілярного й прекапілярного) пов'язаний з перевагою вазоконстрикторного ефекту, особливо за дії на організм високочастотної вібрації. При цьому відзначається підвище</w:t>
      </w:r>
      <w:r w:rsidRPr="00274F1D">
        <w:rPr>
          <w:spacing w:val="0"/>
          <w:szCs w:val="28"/>
          <w:lang w:val="uk-UA"/>
        </w:rPr>
        <w:t>н</w:t>
      </w:r>
      <w:r w:rsidRPr="00274F1D">
        <w:rPr>
          <w:spacing w:val="0"/>
          <w:szCs w:val="28"/>
          <w:lang w:val="uk-UA"/>
        </w:rPr>
        <w:t xml:space="preserve">ня тонусу артерій малого калібру, його посилення в міру прогресування </w:t>
      </w:r>
      <w:r w:rsidR="00BA0FBA" w:rsidRPr="00274F1D">
        <w:rPr>
          <w:spacing w:val="0"/>
          <w:szCs w:val="28"/>
          <w:lang w:val="uk-UA"/>
        </w:rPr>
        <w:t>ВХ</w:t>
      </w:r>
      <w:r w:rsidRPr="00274F1D">
        <w:rPr>
          <w:spacing w:val="0"/>
          <w:szCs w:val="28"/>
          <w:lang w:val="uk-UA"/>
        </w:rPr>
        <w:t xml:space="preserve">, що </w:t>
      </w:r>
      <w:r w:rsidR="0093592A" w:rsidRPr="00274F1D">
        <w:rPr>
          <w:spacing w:val="0"/>
          <w:szCs w:val="28"/>
          <w:lang w:val="uk-UA"/>
        </w:rPr>
        <w:t xml:space="preserve">сполучається </w:t>
      </w:r>
      <w:r w:rsidRPr="00274F1D">
        <w:rPr>
          <w:spacing w:val="0"/>
          <w:szCs w:val="28"/>
          <w:lang w:val="uk-UA"/>
        </w:rPr>
        <w:t xml:space="preserve">зі збільшенням периферійного судинного опору </w:t>
      </w:r>
      <w:r w:rsidR="0093592A" w:rsidRPr="00274F1D">
        <w:rPr>
          <w:spacing w:val="0"/>
          <w:szCs w:val="28"/>
          <w:lang w:val="uk-UA"/>
        </w:rPr>
        <w:t>й</w:t>
      </w:r>
      <w:r w:rsidRPr="00274F1D">
        <w:rPr>
          <w:spacing w:val="0"/>
          <w:szCs w:val="28"/>
          <w:lang w:val="uk-UA"/>
        </w:rPr>
        <w:t xml:space="preserve"> артеріального тиску [</w:t>
      </w:r>
      <w:r w:rsidR="00CD33E1" w:rsidRPr="00274F1D">
        <w:rPr>
          <w:spacing w:val="0"/>
          <w:szCs w:val="28"/>
          <w:lang w:val="uk-UA"/>
        </w:rPr>
        <w:t>106, 108, 112, 135-137, 141</w:t>
      </w:r>
      <w:r w:rsidRPr="00274F1D">
        <w:rPr>
          <w:spacing w:val="0"/>
          <w:szCs w:val="28"/>
          <w:lang w:val="uk-UA"/>
        </w:rPr>
        <w:t xml:space="preserve">]. Однак </w:t>
      </w:r>
      <w:r w:rsidR="0093592A" w:rsidRPr="00274F1D">
        <w:rPr>
          <w:spacing w:val="0"/>
          <w:szCs w:val="28"/>
          <w:lang w:val="uk-UA"/>
        </w:rPr>
        <w:t>низка</w:t>
      </w:r>
      <w:r w:rsidRPr="00274F1D">
        <w:rPr>
          <w:spacing w:val="0"/>
          <w:szCs w:val="28"/>
          <w:lang w:val="uk-UA"/>
        </w:rPr>
        <w:t xml:space="preserve"> експериментальних досліджень сві</w:t>
      </w:r>
      <w:r w:rsidRPr="00274F1D">
        <w:rPr>
          <w:spacing w:val="0"/>
          <w:szCs w:val="28"/>
          <w:lang w:val="uk-UA"/>
        </w:rPr>
        <w:t>д</w:t>
      </w:r>
      <w:r w:rsidRPr="00274F1D">
        <w:rPr>
          <w:spacing w:val="0"/>
          <w:szCs w:val="28"/>
          <w:lang w:val="uk-UA"/>
        </w:rPr>
        <w:t>чить про те, що переважним ефектом вібраційного впливу є зниження тонусу судин м'</w:t>
      </w:r>
      <w:r w:rsidRPr="00274F1D">
        <w:rPr>
          <w:spacing w:val="0"/>
          <w:szCs w:val="28"/>
          <w:lang w:val="uk-UA"/>
        </w:rPr>
        <w:t>я</w:t>
      </w:r>
      <w:r w:rsidRPr="00274F1D">
        <w:rPr>
          <w:spacing w:val="0"/>
          <w:szCs w:val="28"/>
          <w:lang w:val="uk-UA"/>
        </w:rPr>
        <w:t xml:space="preserve">зового типу </w:t>
      </w:r>
      <w:r w:rsidR="0093592A" w:rsidRPr="00274F1D">
        <w:rPr>
          <w:spacing w:val="0"/>
          <w:szCs w:val="28"/>
          <w:lang w:val="uk-UA"/>
        </w:rPr>
        <w:t>й</w:t>
      </w:r>
      <w:r w:rsidRPr="00274F1D">
        <w:rPr>
          <w:spacing w:val="0"/>
          <w:szCs w:val="28"/>
          <w:lang w:val="uk-UA"/>
        </w:rPr>
        <w:t xml:space="preserve"> підвищення тонусу судин еластичного типу [</w:t>
      </w:r>
      <w:r w:rsidR="00CD33E1" w:rsidRPr="00274F1D">
        <w:rPr>
          <w:spacing w:val="0"/>
          <w:szCs w:val="28"/>
          <w:lang w:val="uk-UA"/>
        </w:rPr>
        <w:t>318, 323</w:t>
      </w:r>
      <w:r w:rsidRPr="00274F1D">
        <w:rPr>
          <w:spacing w:val="0"/>
          <w:szCs w:val="28"/>
          <w:lang w:val="uk-UA"/>
        </w:rPr>
        <w:t xml:space="preserve">]. </w:t>
      </w:r>
    </w:p>
    <w:p w:rsidR="003B46EB" w:rsidRPr="00274F1D" w:rsidRDefault="003B46EB" w:rsidP="005A4B4F">
      <w:pPr>
        <w:pStyle w:val="ab"/>
        <w:rPr>
          <w:spacing w:val="0"/>
          <w:szCs w:val="28"/>
          <w:lang w:val="uk-UA"/>
        </w:rPr>
      </w:pPr>
      <w:r w:rsidRPr="00274F1D">
        <w:rPr>
          <w:spacing w:val="0"/>
          <w:szCs w:val="28"/>
          <w:lang w:val="uk-UA"/>
        </w:rPr>
        <w:t xml:space="preserve">Початкові та наступні прояви ВХ виявляються </w:t>
      </w:r>
      <w:r w:rsidR="00FE7980" w:rsidRPr="00274F1D">
        <w:rPr>
          <w:spacing w:val="0"/>
          <w:szCs w:val="28"/>
          <w:lang w:val="uk-UA"/>
        </w:rPr>
        <w:t xml:space="preserve">у вигляді </w:t>
      </w:r>
      <w:r w:rsidRPr="00274F1D">
        <w:rPr>
          <w:spacing w:val="0"/>
          <w:szCs w:val="28"/>
          <w:lang w:val="uk-UA"/>
        </w:rPr>
        <w:t>інгіб</w:t>
      </w:r>
      <w:r w:rsidRPr="00274F1D">
        <w:rPr>
          <w:spacing w:val="0"/>
          <w:szCs w:val="28"/>
          <w:lang w:val="uk-UA"/>
        </w:rPr>
        <w:t>у</w:t>
      </w:r>
      <w:r w:rsidRPr="00274F1D">
        <w:rPr>
          <w:spacing w:val="0"/>
          <w:szCs w:val="28"/>
          <w:lang w:val="uk-UA"/>
        </w:rPr>
        <w:t xml:space="preserve">вання венозного тонусу, яке супроводжується розширенням вен, </w:t>
      </w:r>
      <w:r w:rsidR="00FE7980" w:rsidRPr="00274F1D">
        <w:rPr>
          <w:spacing w:val="0"/>
          <w:szCs w:val="28"/>
          <w:lang w:val="uk-UA"/>
        </w:rPr>
        <w:t>різким зниженням</w:t>
      </w:r>
      <w:r w:rsidRPr="00274F1D">
        <w:rPr>
          <w:spacing w:val="0"/>
          <w:szCs w:val="28"/>
          <w:lang w:val="uk-UA"/>
        </w:rPr>
        <w:t xml:space="preserve"> лінійної швидкості кровотоку, появою венозного застою та підвищенням венозного тиску, що призводить до акроціанозу </w:t>
      </w:r>
      <w:r w:rsidR="00FE7980" w:rsidRPr="00274F1D">
        <w:rPr>
          <w:spacing w:val="0"/>
          <w:szCs w:val="28"/>
          <w:lang w:val="uk-UA"/>
        </w:rPr>
        <w:t>й</w:t>
      </w:r>
      <w:r w:rsidRPr="00274F1D">
        <w:rPr>
          <w:spacing w:val="0"/>
          <w:szCs w:val="28"/>
          <w:lang w:val="uk-UA"/>
        </w:rPr>
        <w:t xml:space="preserve"> місцевих трофічних порушень, ос</w:t>
      </w:r>
      <w:r w:rsidRPr="00274F1D">
        <w:rPr>
          <w:spacing w:val="0"/>
          <w:szCs w:val="28"/>
          <w:lang w:val="uk-UA"/>
        </w:rPr>
        <w:t>о</w:t>
      </w:r>
      <w:r w:rsidR="00973E1A" w:rsidRPr="00274F1D">
        <w:rPr>
          <w:spacing w:val="0"/>
          <w:szCs w:val="28"/>
          <w:lang w:val="uk-UA"/>
        </w:rPr>
        <w:t xml:space="preserve">бливо тканин кінцівок та тканин </w:t>
      </w:r>
      <w:r w:rsidR="00C01498" w:rsidRPr="00274F1D">
        <w:rPr>
          <w:spacing w:val="0"/>
          <w:szCs w:val="28"/>
          <w:lang w:val="uk-UA"/>
        </w:rPr>
        <w:t>пародонта</w:t>
      </w:r>
      <w:r w:rsidRPr="00274F1D">
        <w:rPr>
          <w:spacing w:val="0"/>
          <w:szCs w:val="28"/>
          <w:lang w:val="uk-UA"/>
        </w:rPr>
        <w:t xml:space="preserve">  [</w:t>
      </w:r>
      <w:r w:rsidR="00CD33E1" w:rsidRPr="00274F1D">
        <w:rPr>
          <w:spacing w:val="0"/>
          <w:szCs w:val="28"/>
          <w:lang w:val="uk-UA"/>
        </w:rPr>
        <w:t>108, 179</w:t>
      </w:r>
      <w:r w:rsidRPr="00274F1D">
        <w:rPr>
          <w:spacing w:val="0"/>
          <w:szCs w:val="28"/>
          <w:lang w:val="uk-UA"/>
        </w:rPr>
        <w:t xml:space="preserve">]. </w:t>
      </w:r>
    </w:p>
    <w:p w:rsidR="003B46EB" w:rsidRPr="00274F1D" w:rsidRDefault="003B46EB" w:rsidP="005A4B4F">
      <w:pPr>
        <w:shd w:val="clear" w:color="auto" w:fill="FFFFFF"/>
        <w:spacing w:line="360" w:lineRule="auto"/>
        <w:ind w:firstLine="709"/>
        <w:jc w:val="both"/>
        <w:rPr>
          <w:sz w:val="28"/>
          <w:szCs w:val="28"/>
          <w:lang w:val="uk-UA"/>
        </w:rPr>
      </w:pPr>
      <w:r w:rsidRPr="00274F1D">
        <w:rPr>
          <w:sz w:val="28"/>
          <w:szCs w:val="28"/>
          <w:lang w:val="uk-UA"/>
        </w:rPr>
        <w:t xml:space="preserve">Зокрема, з’ясовано, що периферична судинна система при ВХ характеризується визначеними змінами гемоциркуляторного русла, тяжкість та виразність яких залежить від стадії ВХ, тривалості виробничого контакту з вібрацією та типом вібрації </w:t>
      </w:r>
      <w:r w:rsidR="00CD33E1" w:rsidRPr="00274F1D">
        <w:rPr>
          <w:sz w:val="28"/>
          <w:szCs w:val="28"/>
          <w:lang w:val="uk-UA"/>
        </w:rPr>
        <w:t>[20, 21, 36, 38, 39, 82, 142]</w:t>
      </w:r>
      <w:r w:rsidRPr="00274F1D">
        <w:rPr>
          <w:sz w:val="28"/>
          <w:szCs w:val="28"/>
          <w:lang w:val="uk-UA"/>
        </w:rPr>
        <w:t>, що повн</w:t>
      </w:r>
      <w:r w:rsidR="008B517B" w:rsidRPr="00274F1D">
        <w:rPr>
          <w:sz w:val="28"/>
          <w:szCs w:val="28"/>
          <w:lang w:val="uk-UA"/>
        </w:rPr>
        <w:t>ою</w:t>
      </w:r>
      <w:r w:rsidRPr="00274F1D">
        <w:rPr>
          <w:sz w:val="28"/>
          <w:szCs w:val="28"/>
          <w:lang w:val="uk-UA"/>
        </w:rPr>
        <w:t xml:space="preserve"> мір</w:t>
      </w:r>
      <w:r w:rsidR="008B517B" w:rsidRPr="00274F1D">
        <w:rPr>
          <w:sz w:val="28"/>
          <w:szCs w:val="28"/>
          <w:lang w:val="uk-UA"/>
        </w:rPr>
        <w:t>ою</w:t>
      </w:r>
      <w:r w:rsidRPr="00274F1D">
        <w:rPr>
          <w:sz w:val="28"/>
          <w:szCs w:val="28"/>
          <w:lang w:val="uk-UA"/>
        </w:rPr>
        <w:t xml:space="preserve"> </w:t>
      </w:r>
      <w:r w:rsidR="008B517B" w:rsidRPr="00274F1D">
        <w:rPr>
          <w:sz w:val="28"/>
          <w:szCs w:val="28"/>
          <w:lang w:val="uk-UA"/>
        </w:rPr>
        <w:t>стосується й</w:t>
      </w:r>
      <w:r w:rsidRPr="00274F1D">
        <w:rPr>
          <w:sz w:val="28"/>
          <w:szCs w:val="28"/>
          <w:lang w:val="uk-UA"/>
        </w:rPr>
        <w:t xml:space="preserve">  гемоциркуляторного русла </w:t>
      </w:r>
      <w:r w:rsidR="00C01498" w:rsidRPr="00274F1D">
        <w:rPr>
          <w:sz w:val="28"/>
          <w:szCs w:val="28"/>
          <w:lang w:val="uk-UA"/>
        </w:rPr>
        <w:t>пародонта</w:t>
      </w:r>
      <w:r w:rsidRPr="00274F1D">
        <w:rPr>
          <w:sz w:val="28"/>
          <w:szCs w:val="28"/>
          <w:lang w:val="uk-UA"/>
        </w:rPr>
        <w:t xml:space="preserve">. При вивченні </w:t>
      </w:r>
      <w:r w:rsidR="00BA0FBA" w:rsidRPr="00274F1D">
        <w:rPr>
          <w:sz w:val="28"/>
          <w:szCs w:val="28"/>
          <w:lang w:val="uk-UA"/>
        </w:rPr>
        <w:t>ФСС</w:t>
      </w:r>
      <w:r w:rsidRPr="00274F1D">
        <w:rPr>
          <w:sz w:val="28"/>
          <w:szCs w:val="28"/>
          <w:lang w:val="uk-UA"/>
        </w:rPr>
        <w:t xml:space="preserve"> робітників мідеплавильного виробництва виявлен</w:t>
      </w:r>
      <w:r w:rsidR="008B517B" w:rsidRPr="00274F1D">
        <w:rPr>
          <w:sz w:val="28"/>
          <w:szCs w:val="28"/>
          <w:lang w:val="uk-UA"/>
        </w:rPr>
        <w:t>о</w:t>
      </w:r>
      <w:r w:rsidRPr="00274F1D">
        <w:rPr>
          <w:sz w:val="28"/>
          <w:szCs w:val="28"/>
          <w:lang w:val="uk-UA"/>
        </w:rPr>
        <w:t xml:space="preserve"> взаємозв’язк</w:t>
      </w:r>
      <w:r w:rsidR="008B517B" w:rsidRPr="00274F1D">
        <w:rPr>
          <w:sz w:val="28"/>
          <w:szCs w:val="28"/>
          <w:lang w:val="uk-UA"/>
        </w:rPr>
        <w:t>и</w:t>
      </w:r>
      <w:r w:rsidRPr="00274F1D">
        <w:rPr>
          <w:sz w:val="28"/>
          <w:szCs w:val="28"/>
          <w:lang w:val="uk-UA"/>
        </w:rPr>
        <w:t xml:space="preserve"> між </w:t>
      </w:r>
      <w:r w:rsidR="00BA0FBA" w:rsidRPr="00274F1D">
        <w:rPr>
          <w:sz w:val="28"/>
          <w:szCs w:val="28"/>
          <w:lang w:val="uk-UA"/>
        </w:rPr>
        <w:t>показниками РР</w:t>
      </w:r>
      <w:r w:rsidR="00973E1A" w:rsidRPr="00274F1D">
        <w:rPr>
          <w:sz w:val="28"/>
          <w:szCs w:val="28"/>
          <w:lang w:val="uk-UA"/>
        </w:rPr>
        <w:t>,</w:t>
      </w:r>
      <w:r w:rsidR="00BA0FBA" w:rsidRPr="00274F1D">
        <w:rPr>
          <w:sz w:val="28"/>
          <w:szCs w:val="28"/>
          <w:lang w:val="uk-UA"/>
        </w:rPr>
        <w:t xml:space="preserve"> капілярно</w:t>
      </w:r>
      <w:r w:rsidR="00973E1A" w:rsidRPr="00274F1D">
        <w:rPr>
          <w:sz w:val="28"/>
          <w:szCs w:val="28"/>
          <w:lang w:val="uk-UA"/>
        </w:rPr>
        <w:t>го</w:t>
      </w:r>
      <w:r w:rsidR="00BA0FBA" w:rsidRPr="00274F1D">
        <w:rPr>
          <w:sz w:val="28"/>
          <w:szCs w:val="28"/>
          <w:lang w:val="uk-UA"/>
        </w:rPr>
        <w:t xml:space="preserve"> русла</w:t>
      </w:r>
      <w:r w:rsidR="00973E1A" w:rsidRPr="00274F1D">
        <w:rPr>
          <w:sz w:val="28"/>
          <w:szCs w:val="28"/>
          <w:lang w:val="uk-UA"/>
        </w:rPr>
        <w:t xml:space="preserve"> та </w:t>
      </w:r>
      <w:r w:rsidRPr="00274F1D">
        <w:rPr>
          <w:sz w:val="28"/>
          <w:szCs w:val="28"/>
          <w:lang w:val="uk-UA"/>
        </w:rPr>
        <w:t>виробничими умовами</w:t>
      </w:r>
      <w:r w:rsidR="00BA0FBA" w:rsidRPr="00274F1D">
        <w:rPr>
          <w:sz w:val="28"/>
          <w:szCs w:val="28"/>
          <w:lang w:val="uk-UA"/>
        </w:rPr>
        <w:t xml:space="preserve">  впливу</w:t>
      </w:r>
      <w:r w:rsidRPr="00274F1D">
        <w:rPr>
          <w:sz w:val="28"/>
          <w:szCs w:val="28"/>
          <w:lang w:val="uk-UA"/>
        </w:rPr>
        <w:t xml:space="preserve"> вібраційн</w:t>
      </w:r>
      <w:r w:rsidR="00BA0FBA" w:rsidRPr="00274F1D">
        <w:rPr>
          <w:sz w:val="28"/>
          <w:szCs w:val="28"/>
          <w:lang w:val="uk-UA"/>
        </w:rPr>
        <w:t>ого</w:t>
      </w:r>
      <w:r w:rsidRPr="00274F1D">
        <w:rPr>
          <w:sz w:val="28"/>
          <w:szCs w:val="28"/>
          <w:lang w:val="uk-UA"/>
        </w:rPr>
        <w:t xml:space="preserve"> фактор</w:t>
      </w:r>
      <w:r w:rsidR="00BA0FBA" w:rsidRPr="00274F1D">
        <w:rPr>
          <w:sz w:val="28"/>
          <w:szCs w:val="28"/>
          <w:lang w:val="uk-UA"/>
        </w:rPr>
        <w:t>а</w:t>
      </w:r>
      <w:r w:rsidRPr="00274F1D">
        <w:rPr>
          <w:sz w:val="28"/>
          <w:szCs w:val="28"/>
          <w:lang w:val="uk-UA"/>
        </w:rPr>
        <w:t xml:space="preserve"> [</w:t>
      </w:r>
      <w:r w:rsidR="00CD33E1" w:rsidRPr="00274F1D">
        <w:rPr>
          <w:sz w:val="28"/>
          <w:szCs w:val="28"/>
          <w:lang w:val="uk-UA"/>
        </w:rPr>
        <w:t>2</w:t>
      </w:r>
      <w:r w:rsidRPr="00274F1D">
        <w:rPr>
          <w:sz w:val="28"/>
          <w:szCs w:val="28"/>
          <w:lang w:val="uk-UA"/>
        </w:rPr>
        <w:t xml:space="preserve">]. </w:t>
      </w:r>
    </w:p>
    <w:p w:rsidR="003B46EB" w:rsidRPr="00274F1D" w:rsidRDefault="003B46EB" w:rsidP="005A4B4F">
      <w:pPr>
        <w:spacing w:line="360" w:lineRule="auto"/>
        <w:ind w:firstLine="720"/>
        <w:jc w:val="both"/>
        <w:rPr>
          <w:sz w:val="28"/>
          <w:szCs w:val="28"/>
          <w:lang w:val="uk-UA"/>
        </w:rPr>
      </w:pPr>
      <w:r w:rsidRPr="00274F1D">
        <w:rPr>
          <w:sz w:val="28"/>
          <w:szCs w:val="28"/>
          <w:lang w:val="uk-UA"/>
        </w:rPr>
        <w:lastRenderedPageBreak/>
        <w:t xml:space="preserve">Стан термінального відділу судинного русла, </w:t>
      </w:r>
      <w:r w:rsidR="008B517B" w:rsidRPr="00274F1D">
        <w:rPr>
          <w:sz w:val="28"/>
          <w:szCs w:val="28"/>
          <w:lang w:val="uk-UA"/>
        </w:rPr>
        <w:t xml:space="preserve">який </w:t>
      </w:r>
      <w:r w:rsidRPr="00274F1D">
        <w:rPr>
          <w:sz w:val="28"/>
          <w:szCs w:val="28"/>
          <w:lang w:val="uk-UA"/>
        </w:rPr>
        <w:t>викону</w:t>
      </w:r>
      <w:r w:rsidR="008B517B" w:rsidRPr="00274F1D">
        <w:rPr>
          <w:sz w:val="28"/>
          <w:szCs w:val="28"/>
          <w:lang w:val="uk-UA"/>
        </w:rPr>
        <w:t>є</w:t>
      </w:r>
      <w:r w:rsidRPr="00274F1D">
        <w:rPr>
          <w:sz w:val="28"/>
          <w:szCs w:val="28"/>
          <w:lang w:val="uk-UA"/>
        </w:rPr>
        <w:t xml:space="preserve"> пластичну й енергетичну функції, має велике значення в патогенезі </w:t>
      </w:r>
      <w:r w:rsidR="0035469B" w:rsidRPr="00274F1D">
        <w:rPr>
          <w:sz w:val="28"/>
          <w:szCs w:val="28"/>
          <w:lang w:val="uk-UA"/>
        </w:rPr>
        <w:t>ВХ</w:t>
      </w:r>
      <w:r w:rsidRPr="00274F1D">
        <w:rPr>
          <w:sz w:val="28"/>
          <w:szCs w:val="28"/>
          <w:lang w:val="uk-UA"/>
        </w:rPr>
        <w:t xml:space="preserve">. Зміна периферійного кровообігу та мікроциркуляції тісно </w:t>
      </w:r>
      <w:r w:rsidR="00CD33E1" w:rsidRPr="00274F1D">
        <w:rPr>
          <w:sz w:val="28"/>
          <w:szCs w:val="28"/>
          <w:lang w:val="uk-UA"/>
        </w:rPr>
        <w:t>з</w:t>
      </w:r>
      <w:r w:rsidR="008B517B" w:rsidRPr="00274F1D">
        <w:rPr>
          <w:sz w:val="28"/>
          <w:szCs w:val="28"/>
          <w:lang w:val="uk-UA"/>
        </w:rPr>
        <w:t>в’яза</w:t>
      </w:r>
      <w:r w:rsidRPr="00274F1D">
        <w:rPr>
          <w:sz w:val="28"/>
          <w:szCs w:val="28"/>
          <w:lang w:val="uk-UA"/>
        </w:rPr>
        <w:t xml:space="preserve">на з вегетативно-сенсорною поліневропатією. Поряд з  </w:t>
      </w:r>
      <w:r w:rsidR="0035469B" w:rsidRPr="00274F1D">
        <w:rPr>
          <w:sz w:val="28"/>
          <w:szCs w:val="28"/>
          <w:lang w:val="uk-UA"/>
        </w:rPr>
        <w:t xml:space="preserve">цим, </w:t>
      </w:r>
      <w:r w:rsidRPr="00274F1D">
        <w:rPr>
          <w:sz w:val="28"/>
          <w:szCs w:val="28"/>
          <w:lang w:val="uk-UA"/>
        </w:rPr>
        <w:t>важливе значення має зміна проникності, гіперкоагуляція, посилення адгезивно-агрегаційних властивостей тромбоцитів, еритроцитів, що призводить до васкуляризації, гіпокс</w:t>
      </w:r>
      <w:r w:rsidRPr="00274F1D">
        <w:rPr>
          <w:sz w:val="28"/>
          <w:szCs w:val="28"/>
          <w:lang w:val="uk-UA"/>
        </w:rPr>
        <w:t>е</w:t>
      </w:r>
      <w:r w:rsidRPr="00274F1D">
        <w:rPr>
          <w:sz w:val="28"/>
          <w:szCs w:val="28"/>
          <w:lang w:val="uk-UA"/>
        </w:rPr>
        <w:t xml:space="preserve">мії та </w:t>
      </w:r>
      <w:r w:rsidR="008B517B" w:rsidRPr="00274F1D">
        <w:rPr>
          <w:sz w:val="28"/>
          <w:szCs w:val="28"/>
          <w:lang w:val="uk-UA"/>
        </w:rPr>
        <w:t>подальшо</w:t>
      </w:r>
      <w:r w:rsidRPr="00274F1D">
        <w:rPr>
          <w:sz w:val="28"/>
          <w:szCs w:val="28"/>
          <w:lang w:val="uk-UA"/>
        </w:rPr>
        <w:t>ї гіпоксії тканин [</w:t>
      </w:r>
      <w:r w:rsidR="00CD33E1" w:rsidRPr="00274F1D">
        <w:rPr>
          <w:sz w:val="28"/>
          <w:szCs w:val="28"/>
          <w:lang w:val="uk-UA"/>
        </w:rPr>
        <w:t>106, 178, 273, 284</w:t>
      </w:r>
      <w:r w:rsidRPr="00274F1D">
        <w:rPr>
          <w:sz w:val="28"/>
          <w:szCs w:val="28"/>
          <w:lang w:val="uk-UA"/>
        </w:rPr>
        <w:t xml:space="preserve">]. </w:t>
      </w:r>
    </w:p>
    <w:p w:rsidR="003B46EB" w:rsidRPr="00274F1D" w:rsidRDefault="003B46EB" w:rsidP="005A4B4F">
      <w:pPr>
        <w:spacing w:line="360" w:lineRule="auto"/>
        <w:ind w:firstLine="720"/>
        <w:jc w:val="both"/>
        <w:rPr>
          <w:sz w:val="28"/>
          <w:szCs w:val="28"/>
          <w:lang w:val="uk-UA"/>
        </w:rPr>
      </w:pPr>
      <w:r w:rsidRPr="00274F1D">
        <w:rPr>
          <w:sz w:val="28"/>
          <w:szCs w:val="28"/>
          <w:lang w:val="uk-UA"/>
        </w:rPr>
        <w:t xml:space="preserve">Вивчаючи морфоеритрограми периферійного кровообігу хворих на </w:t>
      </w:r>
      <w:r w:rsidR="0035469B" w:rsidRPr="00274F1D">
        <w:rPr>
          <w:sz w:val="28"/>
          <w:szCs w:val="28"/>
          <w:lang w:val="uk-UA"/>
        </w:rPr>
        <w:t>ВХ</w:t>
      </w:r>
      <w:r w:rsidRPr="00274F1D">
        <w:rPr>
          <w:sz w:val="28"/>
          <w:szCs w:val="28"/>
          <w:lang w:val="uk-UA"/>
        </w:rPr>
        <w:t xml:space="preserve">, </w:t>
      </w:r>
      <w:r w:rsidR="008B517B" w:rsidRPr="00274F1D">
        <w:rPr>
          <w:sz w:val="28"/>
          <w:szCs w:val="28"/>
          <w:lang w:val="uk-UA"/>
        </w:rPr>
        <w:t xml:space="preserve"> </w:t>
      </w:r>
      <w:r w:rsidRPr="00274F1D">
        <w:rPr>
          <w:sz w:val="28"/>
          <w:szCs w:val="28"/>
          <w:lang w:val="uk-UA"/>
        </w:rPr>
        <w:t>дослідники виявили дисксферичну трансформацію еритроцитів, що може розглядатися як один з важливих патогенетичних факторів порушення мікроциркуляції капілярного кровопостачання периферійних органів та тканин [</w:t>
      </w:r>
      <w:r w:rsidR="00423777" w:rsidRPr="00274F1D">
        <w:rPr>
          <w:sz w:val="28"/>
          <w:szCs w:val="28"/>
          <w:lang w:val="uk-UA"/>
        </w:rPr>
        <w:t>108</w:t>
      </w:r>
      <w:r w:rsidRPr="00274F1D">
        <w:rPr>
          <w:sz w:val="28"/>
          <w:szCs w:val="28"/>
          <w:lang w:val="uk-UA"/>
        </w:rPr>
        <w:t>]. Наслідком цього порушення є розвиток дистрофічних процесів у м'язовій та нервовій тканинах, а також в опорно-руховому апараті</w:t>
      </w:r>
      <w:r w:rsidR="00423777" w:rsidRPr="00274F1D">
        <w:rPr>
          <w:sz w:val="28"/>
          <w:szCs w:val="28"/>
          <w:lang w:val="uk-UA"/>
        </w:rPr>
        <w:t xml:space="preserve"> [283]</w:t>
      </w:r>
      <w:r w:rsidRPr="00274F1D">
        <w:rPr>
          <w:sz w:val="28"/>
          <w:szCs w:val="28"/>
          <w:lang w:val="uk-UA"/>
        </w:rPr>
        <w:t xml:space="preserve">. </w:t>
      </w:r>
      <w:r w:rsidR="00282975" w:rsidRPr="00274F1D">
        <w:rPr>
          <w:sz w:val="28"/>
          <w:szCs w:val="28"/>
          <w:lang w:val="uk-UA"/>
        </w:rPr>
        <w:t>З’ясова</w:t>
      </w:r>
      <w:r w:rsidRPr="00274F1D">
        <w:rPr>
          <w:sz w:val="28"/>
          <w:szCs w:val="28"/>
          <w:lang w:val="uk-UA"/>
        </w:rPr>
        <w:t xml:space="preserve">но, що у хворих на </w:t>
      </w:r>
      <w:r w:rsidR="0035469B" w:rsidRPr="00274F1D">
        <w:rPr>
          <w:sz w:val="28"/>
          <w:szCs w:val="28"/>
          <w:lang w:val="uk-UA"/>
        </w:rPr>
        <w:t>ВХ</w:t>
      </w:r>
      <w:r w:rsidRPr="00274F1D">
        <w:rPr>
          <w:sz w:val="28"/>
          <w:szCs w:val="28"/>
          <w:lang w:val="uk-UA"/>
        </w:rPr>
        <w:t xml:space="preserve"> I ст</w:t>
      </w:r>
      <w:r w:rsidR="0035469B" w:rsidRPr="00274F1D">
        <w:rPr>
          <w:sz w:val="28"/>
          <w:szCs w:val="28"/>
          <w:lang w:val="uk-UA"/>
        </w:rPr>
        <w:t>.</w:t>
      </w:r>
      <w:r w:rsidRPr="00274F1D">
        <w:rPr>
          <w:sz w:val="28"/>
          <w:szCs w:val="28"/>
          <w:lang w:val="uk-UA"/>
        </w:rPr>
        <w:t xml:space="preserve">, кількість </w:t>
      </w:r>
      <w:r w:rsidR="00C01498" w:rsidRPr="00274F1D">
        <w:rPr>
          <w:sz w:val="28"/>
          <w:szCs w:val="28"/>
          <w:lang w:val="uk-UA"/>
        </w:rPr>
        <w:t>еритроцитів е</w:t>
      </w:r>
      <w:r w:rsidRPr="00274F1D">
        <w:rPr>
          <w:sz w:val="28"/>
          <w:szCs w:val="28"/>
          <w:lang w:val="uk-UA"/>
        </w:rPr>
        <w:t>х</w:t>
      </w:r>
      <w:r w:rsidR="00282975" w:rsidRPr="00274F1D">
        <w:rPr>
          <w:sz w:val="28"/>
          <w:szCs w:val="28"/>
          <w:lang w:val="uk-UA"/>
        </w:rPr>
        <w:t>і</w:t>
      </w:r>
      <w:r w:rsidRPr="00274F1D">
        <w:rPr>
          <w:sz w:val="28"/>
          <w:szCs w:val="28"/>
          <w:lang w:val="uk-UA"/>
        </w:rPr>
        <w:t xml:space="preserve">ноцитів збільшується до 3%. При </w:t>
      </w:r>
      <w:r w:rsidR="001E40FB" w:rsidRPr="00274F1D">
        <w:rPr>
          <w:sz w:val="28"/>
          <w:szCs w:val="28"/>
          <w:lang w:val="uk-UA"/>
        </w:rPr>
        <w:t>ВХ</w:t>
      </w:r>
      <w:r w:rsidRPr="00274F1D">
        <w:rPr>
          <w:sz w:val="28"/>
          <w:szCs w:val="28"/>
          <w:lang w:val="uk-UA"/>
        </w:rPr>
        <w:t xml:space="preserve"> II ст</w:t>
      </w:r>
      <w:r w:rsidR="001E40FB" w:rsidRPr="00274F1D">
        <w:rPr>
          <w:sz w:val="28"/>
          <w:szCs w:val="28"/>
          <w:lang w:val="uk-UA"/>
        </w:rPr>
        <w:t>.</w:t>
      </w:r>
      <w:r w:rsidRPr="00274F1D">
        <w:rPr>
          <w:sz w:val="28"/>
          <w:szCs w:val="28"/>
          <w:lang w:val="uk-UA"/>
        </w:rPr>
        <w:t xml:space="preserve"> </w:t>
      </w:r>
      <w:r w:rsidR="0035469B" w:rsidRPr="00274F1D">
        <w:rPr>
          <w:sz w:val="28"/>
          <w:szCs w:val="28"/>
          <w:lang w:val="uk-UA"/>
        </w:rPr>
        <w:t xml:space="preserve">- </w:t>
      </w:r>
      <w:r w:rsidRPr="00274F1D">
        <w:rPr>
          <w:sz w:val="28"/>
          <w:szCs w:val="28"/>
          <w:lang w:val="uk-UA"/>
        </w:rPr>
        <w:t>у морфоеритрограмах прогресивно збільшується кількість куполоподібних форм еритроцитів - стоматоцитів. Пластичність таких червоних</w:t>
      </w:r>
      <w:r w:rsidR="008B28FA" w:rsidRPr="00274F1D">
        <w:rPr>
          <w:sz w:val="28"/>
          <w:szCs w:val="28"/>
          <w:lang w:val="uk-UA"/>
        </w:rPr>
        <w:t xml:space="preserve"> кров'яних тілець знижується </w:t>
      </w:r>
      <w:r w:rsidRPr="00274F1D">
        <w:rPr>
          <w:sz w:val="28"/>
          <w:szCs w:val="28"/>
          <w:lang w:val="uk-UA"/>
        </w:rPr>
        <w:t>[</w:t>
      </w:r>
      <w:r w:rsidR="00423777" w:rsidRPr="00274F1D">
        <w:rPr>
          <w:sz w:val="28"/>
          <w:szCs w:val="28"/>
          <w:lang w:val="uk-UA"/>
        </w:rPr>
        <w:t>106-108, 330</w:t>
      </w:r>
      <w:r w:rsidRPr="00274F1D">
        <w:rPr>
          <w:sz w:val="28"/>
          <w:szCs w:val="28"/>
          <w:lang w:val="uk-UA"/>
        </w:rPr>
        <w:t>].</w:t>
      </w:r>
    </w:p>
    <w:p w:rsidR="003B46EB" w:rsidRPr="00274F1D" w:rsidRDefault="003B46EB" w:rsidP="005A4B4F">
      <w:pPr>
        <w:spacing w:line="360" w:lineRule="auto"/>
        <w:ind w:firstLine="720"/>
        <w:jc w:val="both"/>
        <w:rPr>
          <w:sz w:val="28"/>
          <w:szCs w:val="28"/>
          <w:lang w:val="uk-UA"/>
        </w:rPr>
      </w:pPr>
      <w:r w:rsidRPr="00274F1D">
        <w:rPr>
          <w:sz w:val="28"/>
          <w:szCs w:val="28"/>
          <w:lang w:val="uk-UA"/>
        </w:rPr>
        <w:t>Певне значення має порушення нейрогенної регуляції кровотоку, що призводить до спазму прекапілярів та скиданню крові по артеріовенозних шунтах, минаючи капілярний кровообіг. Це, у свою чергу,  с</w:t>
      </w:r>
      <w:r w:rsidRPr="00274F1D">
        <w:rPr>
          <w:sz w:val="28"/>
          <w:szCs w:val="28"/>
          <w:lang w:val="uk-UA"/>
        </w:rPr>
        <w:t>у</w:t>
      </w:r>
      <w:r w:rsidRPr="00274F1D">
        <w:rPr>
          <w:sz w:val="28"/>
          <w:szCs w:val="28"/>
          <w:lang w:val="uk-UA"/>
        </w:rPr>
        <w:t>проводжується метаболічними й трофічними порушеннями з боку периферійних тканин. Гіпоксія при вегетативно-сенсорній поліневропатії переводить ен</w:t>
      </w:r>
      <w:r w:rsidRPr="00274F1D">
        <w:rPr>
          <w:sz w:val="28"/>
          <w:szCs w:val="28"/>
          <w:lang w:val="uk-UA"/>
        </w:rPr>
        <w:t>е</w:t>
      </w:r>
      <w:r w:rsidRPr="00274F1D">
        <w:rPr>
          <w:sz w:val="28"/>
          <w:szCs w:val="28"/>
          <w:lang w:val="uk-UA"/>
        </w:rPr>
        <w:t>ргетичний обмін нервової тканини на анаеробний гліколіз, що є дуже неефе</w:t>
      </w:r>
      <w:r w:rsidRPr="00274F1D">
        <w:rPr>
          <w:sz w:val="28"/>
          <w:szCs w:val="28"/>
          <w:lang w:val="uk-UA"/>
        </w:rPr>
        <w:t>к</w:t>
      </w:r>
      <w:r w:rsidRPr="00274F1D">
        <w:rPr>
          <w:sz w:val="28"/>
          <w:szCs w:val="28"/>
          <w:lang w:val="uk-UA"/>
        </w:rPr>
        <w:t>тивним. У нейронах знижується концентрація фосфокреатину, зростає вміст л</w:t>
      </w:r>
      <w:r w:rsidRPr="00274F1D">
        <w:rPr>
          <w:sz w:val="28"/>
          <w:szCs w:val="28"/>
          <w:lang w:val="uk-UA"/>
        </w:rPr>
        <w:t>а</w:t>
      </w:r>
      <w:r w:rsidRPr="00274F1D">
        <w:rPr>
          <w:sz w:val="28"/>
          <w:szCs w:val="28"/>
          <w:lang w:val="uk-UA"/>
        </w:rPr>
        <w:t>ктату й розвивається кисневий та енергетичний голод [</w:t>
      </w:r>
      <w:r w:rsidR="00423777" w:rsidRPr="00274F1D">
        <w:rPr>
          <w:sz w:val="28"/>
          <w:szCs w:val="28"/>
          <w:lang w:val="uk-UA"/>
        </w:rPr>
        <w:t>293, 294</w:t>
      </w:r>
      <w:r w:rsidRPr="00274F1D">
        <w:rPr>
          <w:sz w:val="28"/>
          <w:szCs w:val="28"/>
          <w:lang w:val="uk-UA"/>
        </w:rPr>
        <w:t xml:space="preserve">]. </w:t>
      </w:r>
    </w:p>
    <w:p w:rsidR="003B46EB" w:rsidRPr="00274F1D" w:rsidRDefault="003B46EB" w:rsidP="005A4B4F">
      <w:pPr>
        <w:shd w:val="clear" w:color="auto" w:fill="FFFFFF"/>
        <w:spacing w:line="360" w:lineRule="auto"/>
        <w:ind w:firstLine="709"/>
        <w:jc w:val="both"/>
        <w:rPr>
          <w:sz w:val="28"/>
          <w:szCs w:val="28"/>
          <w:lang w:val="uk-UA"/>
        </w:rPr>
      </w:pPr>
      <w:r w:rsidRPr="00274F1D">
        <w:rPr>
          <w:sz w:val="28"/>
          <w:szCs w:val="28"/>
          <w:lang w:val="uk-UA"/>
        </w:rPr>
        <w:t>Виявлені закономірні зміни кількісного та якісного складу еритроцитів периферичної крові при ВХ [</w:t>
      </w:r>
      <w:r w:rsidR="00423777" w:rsidRPr="00274F1D">
        <w:rPr>
          <w:sz w:val="28"/>
          <w:szCs w:val="28"/>
          <w:lang w:val="uk-UA"/>
        </w:rPr>
        <w:t>106, 179</w:t>
      </w:r>
      <w:r w:rsidRPr="00274F1D">
        <w:rPr>
          <w:sz w:val="28"/>
          <w:szCs w:val="28"/>
          <w:lang w:val="uk-UA"/>
        </w:rPr>
        <w:t>], що з урахуванням порушеної гемоцикруляції можна розглядати як сп</w:t>
      </w:r>
      <w:r w:rsidR="00A82704" w:rsidRPr="00274F1D">
        <w:rPr>
          <w:sz w:val="28"/>
          <w:szCs w:val="28"/>
          <w:lang w:val="uk-UA"/>
        </w:rPr>
        <w:t>ільний патогенетичний механізм</w:t>
      </w:r>
      <w:r w:rsidRPr="00274F1D">
        <w:rPr>
          <w:sz w:val="28"/>
          <w:szCs w:val="28"/>
          <w:lang w:val="uk-UA"/>
        </w:rPr>
        <w:t xml:space="preserve"> розвитку </w:t>
      </w:r>
      <w:r w:rsidR="00A82704" w:rsidRPr="00274F1D">
        <w:rPr>
          <w:sz w:val="28"/>
          <w:szCs w:val="28"/>
          <w:lang w:val="uk-UA"/>
        </w:rPr>
        <w:t>захворювань пародонта</w:t>
      </w:r>
      <w:r w:rsidRPr="00274F1D">
        <w:rPr>
          <w:sz w:val="28"/>
          <w:szCs w:val="28"/>
          <w:lang w:val="uk-UA"/>
        </w:rPr>
        <w:t xml:space="preserve"> та ВХ.</w:t>
      </w:r>
      <w:r w:rsidR="00423777" w:rsidRPr="00274F1D">
        <w:rPr>
          <w:sz w:val="28"/>
          <w:szCs w:val="28"/>
          <w:lang w:val="uk-UA"/>
        </w:rPr>
        <w:t xml:space="preserve"> </w:t>
      </w:r>
      <w:r w:rsidRPr="00274F1D">
        <w:rPr>
          <w:sz w:val="28"/>
          <w:szCs w:val="28"/>
          <w:lang w:val="uk-UA"/>
        </w:rPr>
        <w:t xml:space="preserve">Важливими проявами ВХ є порушення температурної та термобольової чутливості у пацієнтів </w:t>
      </w:r>
      <w:r w:rsidRPr="00274F1D">
        <w:rPr>
          <w:sz w:val="28"/>
          <w:szCs w:val="28"/>
        </w:rPr>
        <w:t>[</w:t>
      </w:r>
      <w:r w:rsidR="00423777" w:rsidRPr="00274F1D">
        <w:rPr>
          <w:sz w:val="28"/>
          <w:szCs w:val="28"/>
          <w:lang w:val="uk-UA"/>
        </w:rPr>
        <w:t>177-179</w:t>
      </w:r>
      <w:r w:rsidRPr="00274F1D">
        <w:rPr>
          <w:sz w:val="28"/>
          <w:szCs w:val="28"/>
        </w:rPr>
        <w:t>]</w:t>
      </w:r>
      <w:r w:rsidRPr="00274F1D">
        <w:rPr>
          <w:sz w:val="28"/>
          <w:szCs w:val="28"/>
          <w:lang w:val="uk-UA"/>
        </w:rPr>
        <w:t>, що здатн</w:t>
      </w:r>
      <w:r w:rsidR="00626D07" w:rsidRPr="00274F1D">
        <w:rPr>
          <w:sz w:val="28"/>
          <w:szCs w:val="28"/>
          <w:lang w:val="uk-UA"/>
        </w:rPr>
        <w:t>о</w:t>
      </w:r>
      <w:r w:rsidRPr="00274F1D">
        <w:rPr>
          <w:sz w:val="28"/>
          <w:szCs w:val="28"/>
          <w:lang w:val="uk-UA"/>
        </w:rPr>
        <w:t xml:space="preserve"> </w:t>
      </w:r>
      <w:r w:rsidRPr="00274F1D">
        <w:rPr>
          <w:sz w:val="28"/>
          <w:szCs w:val="28"/>
          <w:lang w:val="uk-UA"/>
        </w:rPr>
        <w:lastRenderedPageBreak/>
        <w:t>впливати на формування у них синдрому підвищеної чутливості на ранніх стадіях розвитку ВХ.</w:t>
      </w:r>
    </w:p>
    <w:p w:rsidR="003B46EB" w:rsidRPr="00274F1D" w:rsidRDefault="003B46EB" w:rsidP="005A4B4F">
      <w:pPr>
        <w:spacing w:line="360" w:lineRule="auto"/>
        <w:ind w:firstLine="720"/>
        <w:jc w:val="both"/>
        <w:rPr>
          <w:iCs/>
          <w:sz w:val="28"/>
          <w:szCs w:val="28"/>
          <w:lang w:val="uk-UA"/>
        </w:rPr>
      </w:pPr>
      <w:r w:rsidRPr="00274F1D">
        <w:rPr>
          <w:iCs/>
          <w:sz w:val="28"/>
          <w:szCs w:val="28"/>
        </w:rPr>
        <w:t>Досл</w:t>
      </w:r>
      <w:r w:rsidRPr="00274F1D">
        <w:rPr>
          <w:iCs/>
          <w:sz w:val="28"/>
          <w:szCs w:val="28"/>
          <w:lang w:val="uk-UA"/>
        </w:rPr>
        <w:t>і</w:t>
      </w:r>
      <w:r w:rsidRPr="00274F1D">
        <w:rPr>
          <w:iCs/>
          <w:sz w:val="28"/>
          <w:szCs w:val="28"/>
        </w:rPr>
        <w:t xml:space="preserve">дження </w:t>
      </w:r>
      <w:r w:rsidR="00A82704" w:rsidRPr="00274F1D">
        <w:rPr>
          <w:iCs/>
          <w:sz w:val="28"/>
          <w:szCs w:val="28"/>
          <w:lang w:val="uk-UA"/>
        </w:rPr>
        <w:t xml:space="preserve">закономірностей змін </w:t>
      </w:r>
      <w:r w:rsidR="0035469B" w:rsidRPr="00274F1D">
        <w:rPr>
          <w:iCs/>
          <w:sz w:val="28"/>
          <w:szCs w:val="28"/>
          <w:lang w:val="uk-UA"/>
        </w:rPr>
        <w:t>ОГ</w:t>
      </w:r>
      <w:r w:rsidRPr="00274F1D">
        <w:rPr>
          <w:iCs/>
          <w:sz w:val="28"/>
          <w:szCs w:val="28"/>
          <w:lang w:val="uk-UA"/>
        </w:rPr>
        <w:t xml:space="preserve"> при ВХ свідчать на користь розвитку метаболічних розладів</w:t>
      </w:r>
      <w:r w:rsidR="0035469B" w:rsidRPr="00274F1D">
        <w:rPr>
          <w:iCs/>
          <w:sz w:val="28"/>
          <w:szCs w:val="28"/>
          <w:lang w:val="uk-UA"/>
        </w:rPr>
        <w:t>: пору</w:t>
      </w:r>
      <w:r w:rsidRPr="00274F1D">
        <w:rPr>
          <w:iCs/>
          <w:sz w:val="28"/>
          <w:szCs w:val="28"/>
          <w:lang w:val="uk-UA"/>
        </w:rPr>
        <w:t xml:space="preserve">шення ферментативного забезпечення адаптаційних захисних реакцій </w:t>
      </w:r>
      <w:r w:rsidRPr="00274F1D">
        <w:rPr>
          <w:iCs/>
          <w:sz w:val="28"/>
          <w:szCs w:val="28"/>
        </w:rPr>
        <w:t>[</w:t>
      </w:r>
      <w:r w:rsidR="00423777" w:rsidRPr="00274F1D">
        <w:rPr>
          <w:iCs/>
          <w:sz w:val="28"/>
          <w:szCs w:val="28"/>
          <w:lang w:val="uk-UA"/>
        </w:rPr>
        <w:t>178</w:t>
      </w:r>
      <w:r w:rsidRPr="00274F1D">
        <w:rPr>
          <w:iCs/>
          <w:sz w:val="28"/>
          <w:szCs w:val="28"/>
        </w:rPr>
        <w:t>]</w:t>
      </w:r>
      <w:r w:rsidRPr="00274F1D">
        <w:rPr>
          <w:iCs/>
          <w:sz w:val="28"/>
          <w:szCs w:val="28"/>
          <w:lang w:val="uk-UA"/>
        </w:rPr>
        <w:t>. Водночас в опублікованих працях, присвячених питанням пародонтології, відс</w:t>
      </w:r>
      <w:r w:rsidR="00A82704" w:rsidRPr="00274F1D">
        <w:rPr>
          <w:iCs/>
          <w:sz w:val="28"/>
          <w:szCs w:val="28"/>
          <w:lang w:val="uk-UA"/>
        </w:rPr>
        <w:t xml:space="preserve">утні дані </w:t>
      </w:r>
      <w:r w:rsidR="0035469B" w:rsidRPr="00274F1D">
        <w:rPr>
          <w:iCs/>
          <w:sz w:val="28"/>
          <w:szCs w:val="28"/>
          <w:lang w:val="uk-UA"/>
        </w:rPr>
        <w:t xml:space="preserve">щодо </w:t>
      </w:r>
      <w:r w:rsidR="00A82704" w:rsidRPr="00274F1D">
        <w:rPr>
          <w:iCs/>
          <w:sz w:val="28"/>
          <w:szCs w:val="28"/>
          <w:lang w:val="uk-UA"/>
        </w:rPr>
        <w:t xml:space="preserve">рівнів ферментів </w:t>
      </w:r>
      <w:r w:rsidR="0035469B" w:rsidRPr="00274F1D">
        <w:rPr>
          <w:iCs/>
          <w:sz w:val="28"/>
          <w:szCs w:val="28"/>
          <w:lang w:val="uk-UA"/>
        </w:rPr>
        <w:t>ОГ</w:t>
      </w:r>
      <w:r w:rsidRPr="00274F1D">
        <w:rPr>
          <w:iCs/>
          <w:sz w:val="28"/>
          <w:szCs w:val="28"/>
          <w:lang w:val="uk-UA"/>
        </w:rPr>
        <w:t xml:space="preserve"> у </w:t>
      </w:r>
      <w:r w:rsidR="0035469B" w:rsidRPr="00274F1D">
        <w:rPr>
          <w:iCs/>
          <w:sz w:val="28"/>
          <w:szCs w:val="28"/>
          <w:lang w:val="uk-UA"/>
        </w:rPr>
        <w:t>РР при</w:t>
      </w:r>
      <w:r w:rsidRPr="00274F1D">
        <w:rPr>
          <w:iCs/>
          <w:sz w:val="28"/>
          <w:szCs w:val="28"/>
          <w:lang w:val="uk-UA"/>
        </w:rPr>
        <w:t xml:space="preserve"> ВХ, хоча доведено системн</w:t>
      </w:r>
      <w:r w:rsidR="0035469B" w:rsidRPr="00274F1D">
        <w:rPr>
          <w:iCs/>
          <w:sz w:val="28"/>
          <w:szCs w:val="28"/>
          <w:lang w:val="uk-UA"/>
        </w:rPr>
        <w:t>ість</w:t>
      </w:r>
      <w:r w:rsidRPr="00274F1D">
        <w:rPr>
          <w:iCs/>
          <w:sz w:val="28"/>
          <w:szCs w:val="28"/>
          <w:lang w:val="uk-UA"/>
        </w:rPr>
        <w:t xml:space="preserve"> імунометаболічних порушень [</w:t>
      </w:r>
      <w:r w:rsidR="00CC14B1" w:rsidRPr="00274F1D">
        <w:rPr>
          <w:iCs/>
          <w:sz w:val="28"/>
          <w:szCs w:val="28"/>
          <w:lang w:val="uk-UA"/>
        </w:rPr>
        <w:t>178, 179</w:t>
      </w:r>
      <w:r w:rsidRPr="00274F1D">
        <w:rPr>
          <w:iCs/>
          <w:sz w:val="28"/>
          <w:szCs w:val="28"/>
          <w:lang w:val="uk-UA"/>
        </w:rPr>
        <w:t>].</w:t>
      </w:r>
      <w:r w:rsidR="00973E1A" w:rsidRPr="00274F1D">
        <w:rPr>
          <w:iCs/>
          <w:sz w:val="28"/>
          <w:szCs w:val="28"/>
          <w:lang w:val="uk-UA"/>
        </w:rPr>
        <w:t xml:space="preserve"> </w:t>
      </w:r>
      <w:r w:rsidR="00423777" w:rsidRPr="00274F1D">
        <w:rPr>
          <w:sz w:val="28"/>
          <w:szCs w:val="28"/>
          <w:lang w:val="uk-UA"/>
        </w:rPr>
        <w:t xml:space="preserve">Деякі дослідження підтверджують, що в основі судинних порушень при вегетативно-сенсорній поліневропатії </w:t>
      </w:r>
      <w:r w:rsidR="00CC14B1" w:rsidRPr="00274F1D">
        <w:rPr>
          <w:sz w:val="28"/>
          <w:szCs w:val="28"/>
          <w:lang w:val="uk-UA"/>
        </w:rPr>
        <w:t xml:space="preserve">також </w:t>
      </w:r>
      <w:r w:rsidR="00423777" w:rsidRPr="00274F1D">
        <w:rPr>
          <w:sz w:val="28"/>
          <w:szCs w:val="28"/>
          <w:lang w:val="uk-UA"/>
        </w:rPr>
        <w:t>лежить активація ВРО, ПОЛ і білків на тлі виснаження ресу</w:t>
      </w:r>
      <w:r w:rsidR="00423777" w:rsidRPr="00274F1D">
        <w:rPr>
          <w:sz w:val="28"/>
          <w:szCs w:val="28"/>
          <w:lang w:val="uk-UA"/>
        </w:rPr>
        <w:t>р</w:t>
      </w:r>
      <w:r w:rsidR="00423777" w:rsidRPr="00274F1D">
        <w:rPr>
          <w:sz w:val="28"/>
          <w:szCs w:val="28"/>
          <w:lang w:val="uk-UA"/>
        </w:rPr>
        <w:t>сів АОЗ [</w:t>
      </w:r>
      <w:r w:rsidR="00CC14B1" w:rsidRPr="00274F1D">
        <w:rPr>
          <w:sz w:val="28"/>
          <w:szCs w:val="28"/>
          <w:lang w:val="uk-UA"/>
        </w:rPr>
        <w:t>46-48</w:t>
      </w:r>
      <w:r w:rsidR="00423777" w:rsidRPr="00274F1D">
        <w:rPr>
          <w:sz w:val="28"/>
          <w:szCs w:val="28"/>
          <w:lang w:val="uk-UA"/>
        </w:rPr>
        <w:t xml:space="preserve">]. </w:t>
      </w:r>
    </w:p>
    <w:p w:rsidR="003B46EB" w:rsidRPr="00274F1D" w:rsidRDefault="003B46EB" w:rsidP="005A4B4F">
      <w:pPr>
        <w:spacing w:line="360" w:lineRule="auto"/>
        <w:ind w:firstLine="709"/>
        <w:jc w:val="both"/>
        <w:rPr>
          <w:sz w:val="28"/>
          <w:szCs w:val="28"/>
        </w:rPr>
      </w:pPr>
      <w:r w:rsidRPr="00274F1D">
        <w:rPr>
          <w:sz w:val="28"/>
          <w:szCs w:val="28"/>
          <w:lang w:val="uk-UA"/>
        </w:rPr>
        <w:t>Роль АОС</w:t>
      </w:r>
      <w:r w:rsidR="00626D07" w:rsidRPr="00274F1D">
        <w:rPr>
          <w:sz w:val="28"/>
          <w:szCs w:val="28"/>
          <w:lang w:val="uk-UA"/>
        </w:rPr>
        <w:t xml:space="preserve"> </w:t>
      </w:r>
      <w:r w:rsidRPr="00274F1D">
        <w:rPr>
          <w:sz w:val="28"/>
          <w:szCs w:val="28"/>
          <w:lang w:val="uk-UA"/>
        </w:rPr>
        <w:t>як одного із спільних патогенетичних механізмів розвитку та п</w:t>
      </w:r>
      <w:r w:rsidR="00A82704" w:rsidRPr="00274F1D">
        <w:rPr>
          <w:sz w:val="28"/>
          <w:szCs w:val="28"/>
          <w:lang w:val="uk-UA"/>
        </w:rPr>
        <w:t>рогресування патології пародонта</w:t>
      </w:r>
      <w:r w:rsidRPr="00274F1D">
        <w:rPr>
          <w:sz w:val="28"/>
          <w:szCs w:val="28"/>
          <w:lang w:val="uk-UA"/>
        </w:rPr>
        <w:t xml:space="preserve"> при ВХ системно не досліджувалась, а поодинокі експериментальні дані щодо підвищення </w:t>
      </w:r>
      <w:r w:rsidR="0035469B" w:rsidRPr="00274F1D">
        <w:rPr>
          <w:sz w:val="28"/>
          <w:szCs w:val="28"/>
          <w:lang w:val="uk-UA"/>
        </w:rPr>
        <w:t xml:space="preserve">ВРО </w:t>
      </w:r>
      <w:r w:rsidRPr="00274F1D">
        <w:rPr>
          <w:sz w:val="28"/>
          <w:szCs w:val="28"/>
          <w:lang w:val="uk-UA"/>
        </w:rPr>
        <w:t xml:space="preserve">ліпідів та зниження активності </w:t>
      </w:r>
      <w:r w:rsidR="0035469B" w:rsidRPr="00274F1D">
        <w:rPr>
          <w:sz w:val="28"/>
          <w:szCs w:val="28"/>
          <w:lang w:val="uk-UA"/>
        </w:rPr>
        <w:t xml:space="preserve">АОЗ </w:t>
      </w:r>
      <w:r w:rsidRPr="00274F1D">
        <w:rPr>
          <w:sz w:val="28"/>
          <w:szCs w:val="28"/>
          <w:lang w:val="uk-UA"/>
        </w:rPr>
        <w:t xml:space="preserve">не дозволяють визначитись стосовно тактики клінічного застосування антиоксидантів у системі комплексного лікування. </w:t>
      </w:r>
      <w:r w:rsidRPr="00274F1D">
        <w:rPr>
          <w:sz w:val="28"/>
          <w:szCs w:val="28"/>
        </w:rPr>
        <w:t xml:space="preserve">Зокрема, не з’ясована потреба хворих у видах, термінах призначення антиоксидантів та їх безпосередня дія на </w:t>
      </w:r>
      <w:r w:rsidRPr="00274F1D">
        <w:rPr>
          <w:sz w:val="28"/>
          <w:szCs w:val="28"/>
          <w:lang w:val="uk-UA"/>
        </w:rPr>
        <w:t xml:space="preserve">ферментативну </w:t>
      </w:r>
      <w:r w:rsidRPr="00274F1D">
        <w:rPr>
          <w:sz w:val="28"/>
          <w:szCs w:val="28"/>
        </w:rPr>
        <w:t xml:space="preserve">збалансованість </w:t>
      </w:r>
      <w:r w:rsidR="0035469B" w:rsidRPr="00274F1D">
        <w:rPr>
          <w:sz w:val="28"/>
          <w:szCs w:val="28"/>
          <w:lang w:val="uk-UA"/>
        </w:rPr>
        <w:t>РР</w:t>
      </w:r>
      <w:r w:rsidRPr="00274F1D">
        <w:rPr>
          <w:sz w:val="28"/>
          <w:szCs w:val="28"/>
        </w:rPr>
        <w:t xml:space="preserve">.    Антиоксидантний потенціал </w:t>
      </w:r>
      <w:r w:rsidR="0035469B" w:rsidRPr="00274F1D">
        <w:rPr>
          <w:sz w:val="28"/>
          <w:szCs w:val="28"/>
        </w:rPr>
        <w:t>РР</w:t>
      </w:r>
      <w:r w:rsidRPr="00274F1D">
        <w:rPr>
          <w:sz w:val="28"/>
          <w:szCs w:val="28"/>
        </w:rPr>
        <w:t xml:space="preserve"> містить у собі антиоксидантні ферменти (</w:t>
      </w:r>
      <w:r w:rsidR="0035469B" w:rsidRPr="00274F1D">
        <w:rPr>
          <w:sz w:val="28"/>
          <w:szCs w:val="28"/>
        </w:rPr>
        <w:t>СО</w:t>
      </w:r>
      <w:r w:rsidR="00973E1A" w:rsidRPr="00274F1D">
        <w:rPr>
          <w:sz w:val="28"/>
          <w:szCs w:val="28"/>
          <w:lang w:val="uk-UA"/>
        </w:rPr>
        <w:t>Д</w:t>
      </w:r>
      <w:r w:rsidR="0035469B" w:rsidRPr="00274F1D">
        <w:rPr>
          <w:sz w:val="28"/>
          <w:szCs w:val="28"/>
        </w:rPr>
        <w:t>, КАТ, ГПР</w:t>
      </w:r>
      <w:r w:rsidRPr="00274F1D">
        <w:rPr>
          <w:sz w:val="28"/>
          <w:szCs w:val="28"/>
        </w:rPr>
        <w:t>), жиророзчинні (</w:t>
      </w:r>
      <w:r w:rsidRPr="00274F1D">
        <w:rPr>
          <w:sz w:val="28"/>
          <w:szCs w:val="28"/>
        </w:rPr>
        <w:sym w:font="Symbol" w:char="F061"/>
      </w:r>
      <w:r w:rsidRPr="00274F1D">
        <w:rPr>
          <w:sz w:val="28"/>
          <w:szCs w:val="28"/>
        </w:rPr>
        <w:t>-токоферол, рет</w:t>
      </w:r>
      <w:r w:rsidR="00777551" w:rsidRPr="00274F1D">
        <w:rPr>
          <w:sz w:val="28"/>
          <w:szCs w:val="28"/>
        </w:rPr>
        <w:t>и</w:t>
      </w:r>
      <w:r w:rsidRPr="00274F1D">
        <w:rPr>
          <w:sz w:val="28"/>
          <w:szCs w:val="28"/>
        </w:rPr>
        <w:t>нол, каротино</w:t>
      </w:r>
      <w:r w:rsidR="00777551" w:rsidRPr="00274F1D">
        <w:rPr>
          <w:sz w:val="28"/>
          <w:szCs w:val="28"/>
        </w:rPr>
        <w:t>ї</w:t>
      </w:r>
      <w:r w:rsidRPr="00274F1D">
        <w:rPr>
          <w:sz w:val="28"/>
          <w:szCs w:val="28"/>
        </w:rPr>
        <w:t>ди) і водорозчинні (</w:t>
      </w:r>
      <w:r w:rsidR="0035469B" w:rsidRPr="00274F1D">
        <w:rPr>
          <w:sz w:val="28"/>
          <w:szCs w:val="28"/>
        </w:rPr>
        <w:t>ГВ</w:t>
      </w:r>
      <w:r w:rsidRPr="00274F1D">
        <w:rPr>
          <w:sz w:val="28"/>
          <w:szCs w:val="28"/>
        </w:rPr>
        <w:t>, аскорбінова кислота) антиоксиданти [</w:t>
      </w:r>
      <w:r w:rsidR="00CC14B1" w:rsidRPr="00274F1D">
        <w:rPr>
          <w:sz w:val="28"/>
          <w:szCs w:val="28"/>
          <w:lang w:val="uk-UA"/>
        </w:rPr>
        <w:t>115</w:t>
      </w:r>
      <w:r w:rsidRPr="00274F1D">
        <w:rPr>
          <w:sz w:val="28"/>
          <w:szCs w:val="28"/>
        </w:rPr>
        <w:t>].</w:t>
      </w:r>
      <w:r w:rsidR="0035469B" w:rsidRPr="00274F1D">
        <w:rPr>
          <w:sz w:val="28"/>
          <w:szCs w:val="28"/>
        </w:rPr>
        <w:t xml:space="preserve"> </w:t>
      </w:r>
      <w:r w:rsidRPr="00274F1D">
        <w:rPr>
          <w:sz w:val="28"/>
          <w:szCs w:val="28"/>
        </w:rPr>
        <w:t xml:space="preserve">СОД інактивує супероксидні радикали, </w:t>
      </w:r>
      <w:r w:rsidR="0035469B" w:rsidRPr="00274F1D">
        <w:rPr>
          <w:sz w:val="28"/>
          <w:szCs w:val="28"/>
          <w:lang w:val="uk-UA"/>
        </w:rPr>
        <w:t>КАТ</w:t>
      </w:r>
      <w:r w:rsidRPr="00274F1D">
        <w:rPr>
          <w:sz w:val="28"/>
          <w:szCs w:val="28"/>
        </w:rPr>
        <w:t xml:space="preserve"> руйнує гідропероксиди, глутатіонпероксидаза — ліпідні пероксиди. Багатофункціональний білок церулоплазмін </w:t>
      </w:r>
      <w:r w:rsidR="0035469B" w:rsidRPr="00274F1D">
        <w:rPr>
          <w:sz w:val="28"/>
          <w:szCs w:val="28"/>
          <w:lang w:val="uk-UA"/>
        </w:rPr>
        <w:t>-</w:t>
      </w:r>
      <w:r w:rsidRPr="00274F1D">
        <w:rPr>
          <w:sz w:val="28"/>
          <w:szCs w:val="28"/>
        </w:rPr>
        <w:t xml:space="preserve"> основний антиоксидант сироватки крові. [</w:t>
      </w:r>
      <w:r w:rsidR="00CC14B1" w:rsidRPr="00274F1D">
        <w:rPr>
          <w:sz w:val="28"/>
          <w:szCs w:val="28"/>
          <w:lang w:val="uk-UA"/>
        </w:rPr>
        <w:t>46, 85, 102, 119, 248, 249</w:t>
      </w:r>
      <w:r w:rsidRPr="00274F1D">
        <w:rPr>
          <w:sz w:val="28"/>
          <w:szCs w:val="28"/>
        </w:rPr>
        <w:t>].</w:t>
      </w:r>
    </w:p>
    <w:p w:rsidR="003B46EB" w:rsidRPr="00274F1D" w:rsidRDefault="003B46EB" w:rsidP="005A4B4F">
      <w:pPr>
        <w:pStyle w:val="ab"/>
        <w:ind w:firstLine="709"/>
        <w:rPr>
          <w:spacing w:val="0"/>
          <w:szCs w:val="28"/>
          <w:lang w:val="ru-RU"/>
        </w:rPr>
      </w:pPr>
      <w:r w:rsidRPr="00274F1D">
        <w:rPr>
          <w:spacing w:val="0"/>
          <w:szCs w:val="28"/>
          <w:lang w:val="ru-RU"/>
        </w:rPr>
        <w:t>Дослідженнями [</w:t>
      </w:r>
      <w:r w:rsidR="00CC14B1" w:rsidRPr="00274F1D">
        <w:rPr>
          <w:spacing w:val="0"/>
          <w:szCs w:val="28"/>
          <w:lang w:val="ru-RU"/>
        </w:rPr>
        <w:t xml:space="preserve">22, 23, </w:t>
      </w:r>
      <w:r w:rsidR="00CC14B1" w:rsidRPr="00274F1D">
        <w:rPr>
          <w:spacing w:val="0"/>
          <w:szCs w:val="28"/>
          <w:lang w:val="uk-UA"/>
        </w:rPr>
        <w:t>115</w:t>
      </w:r>
      <w:r w:rsidRPr="00274F1D">
        <w:rPr>
          <w:spacing w:val="0"/>
          <w:szCs w:val="28"/>
          <w:lang w:val="ru-RU"/>
        </w:rPr>
        <w:t xml:space="preserve">] доведено, що інтенсифікація процесів ПОЛ може впливати на структуру і бар’єрні властивості клітинних мембран, </w:t>
      </w:r>
      <w:r w:rsidR="00390A4E" w:rsidRPr="00274F1D">
        <w:rPr>
          <w:spacing w:val="0"/>
          <w:szCs w:val="28"/>
          <w:lang w:val="ru-RU"/>
        </w:rPr>
        <w:t xml:space="preserve">які </w:t>
      </w:r>
      <w:r w:rsidRPr="00274F1D">
        <w:rPr>
          <w:spacing w:val="0"/>
          <w:szCs w:val="28"/>
          <w:lang w:val="ru-RU"/>
        </w:rPr>
        <w:t>відповідаю</w:t>
      </w:r>
      <w:r w:rsidR="00390A4E" w:rsidRPr="00274F1D">
        <w:rPr>
          <w:spacing w:val="0"/>
          <w:szCs w:val="28"/>
          <w:lang w:val="ru-RU"/>
        </w:rPr>
        <w:t>ть</w:t>
      </w:r>
      <w:r w:rsidRPr="00274F1D">
        <w:rPr>
          <w:spacing w:val="0"/>
          <w:szCs w:val="28"/>
          <w:lang w:val="ru-RU"/>
        </w:rPr>
        <w:t xml:space="preserve"> за транспорт Са</w:t>
      </w:r>
      <w:r w:rsidRPr="00274F1D">
        <w:rPr>
          <w:spacing w:val="0"/>
          <w:szCs w:val="28"/>
          <w:vertAlign w:val="superscript"/>
          <w:lang w:val="ru-RU"/>
        </w:rPr>
        <w:t>2</w:t>
      </w:r>
      <w:r w:rsidRPr="00274F1D">
        <w:rPr>
          <w:spacing w:val="0"/>
          <w:szCs w:val="28"/>
          <w:lang w:val="ru-RU"/>
        </w:rPr>
        <w:t>+</w:t>
      </w:r>
      <w:r w:rsidRPr="00274F1D">
        <w:rPr>
          <w:spacing w:val="0"/>
          <w:szCs w:val="28"/>
          <w:lang w:val="uk-UA"/>
        </w:rPr>
        <w:t xml:space="preserve"> та порушу</w:t>
      </w:r>
      <w:r w:rsidR="00390A4E" w:rsidRPr="00274F1D">
        <w:rPr>
          <w:spacing w:val="0"/>
          <w:szCs w:val="28"/>
          <w:lang w:val="uk-UA"/>
        </w:rPr>
        <w:t>ють</w:t>
      </w:r>
      <w:r w:rsidRPr="00274F1D">
        <w:rPr>
          <w:spacing w:val="0"/>
          <w:szCs w:val="28"/>
          <w:lang w:val="uk-UA"/>
        </w:rPr>
        <w:t xml:space="preserve"> кальцієвий обмін.</w:t>
      </w:r>
      <w:r w:rsidRPr="00274F1D">
        <w:rPr>
          <w:spacing w:val="0"/>
          <w:szCs w:val="28"/>
          <w:lang w:val="ru-RU"/>
        </w:rPr>
        <w:t xml:space="preserve"> Це пов’язано з інактивацією йон-транспортних ферментів, в активний центр яких входять тіолові групи, </w:t>
      </w:r>
      <w:r w:rsidR="00EB12CC" w:rsidRPr="00274F1D">
        <w:rPr>
          <w:spacing w:val="0"/>
          <w:szCs w:val="28"/>
          <w:lang w:val="ru-RU"/>
        </w:rPr>
        <w:t>у</w:t>
      </w:r>
      <w:r w:rsidRPr="00274F1D">
        <w:rPr>
          <w:spacing w:val="0"/>
          <w:szCs w:val="28"/>
          <w:lang w:val="ru-RU"/>
        </w:rPr>
        <w:t xml:space="preserve"> першу чергу Са</w:t>
      </w:r>
      <w:r w:rsidRPr="00274F1D">
        <w:rPr>
          <w:spacing w:val="0"/>
          <w:szCs w:val="28"/>
          <w:vertAlign w:val="superscript"/>
          <w:lang w:val="ru-RU"/>
        </w:rPr>
        <w:t>2</w:t>
      </w:r>
      <w:r w:rsidRPr="00274F1D">
        <w:rPr>
          <w:spacing w:val="0"/>
          <w:szCs w:val="28"/>
          <w:lang w:val="ru-RU"/>
        </w:rPr>
        <w:t>+</w:t>
      </w:r>
      <w:r w:rsidR="00070F99" w:rsidRPr="00274F1D">
        <w:rPr>
          <w:spacing w:val="0"/>
          <w:szCs w:val="28"/>
          <w:lang w:val="ru-RU"/>
        </w:rPr>
        <w:t xml:space="preserve"> та </w:t>
      </w:r>
      <w:r w:rsidRPr="00274F1D">
        <w:rPr>
          <w:spacing w:val="0"/>
          <w:szCs w:val="28"/>
          <w:lang w:val="ru-RU"/>
        </w:rPr>
        <w:t xml:space="preserve">АТФази. Інактивація цього ферменту </w:t>
      </w:r>
      <w:r w:rsidR="00EB12CC" w:rsidRPr="00274F1D">
        <w:rPr>
          <w:spacing w:val="0"/>
          <w:szCs w:val="28"/>
          <w:lang w:val="ru-RU"/>
        </w:rPr>
        <w:t>спричинює</w:t>
      </w:r>
      <w:r w:rsidRPr="00274F1D">
        <w:rPr>
          <w:spacing w:val="0"/>
          <w:szCs w:val="28"/>
          <w:lang w:val="ru-RU"/>
        </w:rPr>
        <w:t xml:space="preserve"> уповільнення "відкачки" іонів кальці</w:t>
      </w:r>
      <w:r w:rsidR="00EB12CC" w:rsidRPr="00274F1D">
        <w:rPr>
          <w:spacing w:val="0"/>
          <w:szCs w:val="28"/>
          <w:lang w:val="ru-RU"/>
        </w:rPr>
        <w:t>ю</w:t>
      </w:r>
      <w:r w:rsidRPr="00274F1D">
        <w:rPr>
          <w:spacing w:val="0"/>
          <w:szCs w:val="28"/>
          <w:lang w:val="ru-RU"/>
        </w:rPr>
        <w:t xml:space="preserve"> із клітин, тобто збільшення внутрішньоклітинної концентрації кальці</w:t>
      </w:r>
      <w:r w:rsidR="00EB12CC" w:rsidRPr="00274F1D">
        <w:rPr>
          <w:spacing w:val="0"/>
          <w:szCs w:val="28"/>
          <w:lang w:val="ru-RU"/>
        </w:rPr>
        <w:t>ю</w:t>
      </w:r>
      <w:r w:rsidRPr="00274F1D">
        <w:rPr>
          <w:spacing w:val="0"/>
          <w:szCs w:val="28"/>
          <w:lang w:val="ru-RU"/>
        </w:rPr>
        <w:t xml:space="preserve"> - її пошкодженн</w:t>
      </w:r>
      <w:r w:rsidR="00EB12CC" w:rsidRPr="00274F1D">
        <w:rPr>
          <w:spacing w:val="0"/>
          <w:szCs w:val="28"/>
          <w:lang w:val="ru-RU"/>
        </w:rPr>
        <w:t>я</w:t>
      </w:r>
      <w:r w:rsidRPr="00274F1D">
        <w:rPr>
          <w:spacing w:val="0"/>
          <w:szCs w:val="28"/>
          <w:lang w:val="ru-RU"/>
        </w:rPr>
        <w:t xml:space="preserve">. У виникненні </w:t>
      </w:r>
      <w:r w:rsidRPr="00274F1D">
        <w:rPr>
          <w:spacing w:val="0"/>
          <w:szCs w:val="28"/>
          <w:lang w:val="ru-RU"/>
        </w:rPr>
        <w:lastRenderedPageBreak/>
        <w:t xml:space="preserve">подібного виду пошкоджень суттєву роль відіграють не тільки первинні, але </w:t>
      </w:r>
      <w:r w:rsidR="00EB12CC" w:rsidRPr="00274F1D">
        <w:rPr>
          <w:spacing w:val="0"/>
          <w:szCs w:val="28"/>
          <w:lang w:val="ru-RU"/>
        </w:rPr>
        <w:t>й</w:t>
      </w:r>
      <w:r w:rsidRPr="00274F1D">
        <w:rPr>
          <w:spacing w:val="0"/>
          <w:szCs w:val="28"/>
          <w:lang w:val="ru-RU"/>
        </w:rPr>
        <w:t xml:space="preserve"> вторинні продукти ВРО [</w:t>
      </w:r>
      <w:r w:rsidR="00CC14B1" w:rsidRPr="00274F1D">
        <w:rPr>
          <w:spacing w:val="0"/>
          <w:szCs w:val="28"/>
          <w:lang w:val="ru-RU"/>
        </w:rPr>
        <w:t>63</w:t>
      </w:r>
      <w:r w:rsidRPr="00274F1D">
        <w:rPr>
          <w:spacing w:val="0"/>
          <w:szCs w:val="28"/>
          <w:lang w:val="ru-RU"/>
        </w:rPr>
        <w:t xml:space="preserve">]. </w:t>
      </w:r>
    </w:p>
    <w:p w:rsidR="003B46EB" w:rsidRPr="00274F1D" w:rsidRDefault="003B46EB" w:rsidP="005A4B4F">
      <w:pPr>
        <w:spacing w:line="360" w:lineRule="auto"/>
        <w:ind w:firstLine="709"/>
        <w:jc w:val="both"/>
        <w:rPr>
          <w:sz w:val="28"/>
          <w:szCs w:val="28"/>
          <w:lang w:val="uk-UA"/>
        </w:rPr>
      </w:pPr>
      <w:r w:rsidRPr="00274F1D">
        <w:rPr>
          <w:sz w:val="28"/>
          <w:szCs w:val="28"/>
          <w:lang w:val="uk-UA"/>
        </w:rPr>
        <w:t xml:space="preserve">За результатами аналізу умов праці </w:t>
      </w:r>
      <w:r w:rsidR="0035469B" w:rsidRPr="00274F1D">
        <w:rPr>
          <w:sz w:val="28"/>
          <w:szCs w:val="28"/>
          <w:lang w:val="uk-UA"/>
        </w:rPr>
        <w:t xml:space="preserve">працівників ВНП </w:t>
      </w:r>
      <w:r w:rsidRPr="00274F1D">
        <w:rPr>
          <w:sz w:val="28"/>
          <w:szCs w:val="28"/>
          <w:lang w:val="uk-UA"/>
        </w:rPr>
        <w:t xml:space="preserve">та факторів виробничого середовища доведено наявність підвищеного ризику стоматологічних захворювань </w:t>
      </w:r>
      <w:r w:rsidRPr="00274F1D">
        <w:rPr>
          <w:sz w:val="28"/>
          <w:szCs w:val="28"/>
        </w:rPr>
        <w:t>[</w:t>
      </w:r>
      <w:r w:rsidR="00CC14B1" w:rsidRPr="00274F1D">
        <w:rPr>
          <w:sz w:val="28"/>
          <w:szCs w:val="28"/>
          <w:lang w:val="uk-UA"/>
        </w:rPr>
        <w:t>62, 80, 84</w:t>
      </w:r>
      <w:r w:rsidRPr="00274F1D">
        <w:rPr>
          <w:sz w:val="28"/>
          <w:szCs w:val="28"/>
        </w:rPr>
        <w:t>]</w:t>
      </w:r>
      <w:r w:rsidRPr="00274F1D">
        <w:rPr>
          <w:sz w:val="28"/>
          <w:szCs w:val="28"/>
          <w:lang w:val="uk-UA"/>
        </w:rPr>
        <w:t xml:space="preserve">. Зокрема, серед факторів виробничого середовища, спільних для ВХ та </w:t>
      </w:r>
      <w:r w:rsidR="00695510" w:rsidRPr="00274F1D">
        <w:rPr>
          <w:sz w:val="28"/>
          <w:szCs w:val="28"/>
          <w:lang w:val="uk-UA"/>
        </w:rPr>
        <w:t>патології пародонта (</w:t>
      </w:r>
      <w:r w:rsidRPr="00274F1D">
        <w:rPr>
          <w:sz w:val="28"/>
          <w:szCs w:val="28"/>
          <w:lang w:val="uk-UA"/>
        </w:rPr>
        <w:t>ПП</w:t>
      </w:r>
      <w:r w:rsidR="00695510" w:rsidRPr="00274F1D">
        <w:rPr>
          <w:sz w:val="28"/>
          <w:szCs w:val="28"/>
          <w:lang w:val="uk-UA"/>
        </w:rPr>
        <w:t>)</w:t>
      </w:r>
      <w:r w:rsidRPr="00274F1D">
        <w:rPr>
          <w:sz w:val="28"/>
          <w:szCs w:val="28"/>
          <w:lang w:val="uk-UA"/>
        </w:rPr>
        <w:t xml:space="preserve"> – вібрація, токсичні речовини, нервово-психічні та емоційні навантаження, інші [</w:t>
      </w:r>
      <w:r w:rsidR="00CC14B1" w:rsidRPr="00274F1D">
        <w:rPr>
          <w:sz w:val="28"/>
          <w:szCs w:val="28"/>
          <w:lang w:val="uk-UA"/>
        </w:rPr>
        <w:t>110, 111, 119, 145</w:t>
      </w:r>
      <w:r w:rsidRPr="00274F1D">
        <w:rPr>
          <w:sz w:val="28"/>
          <w:szCs w:val="28"/>
          <w:lang w:val="uk-UA"/>
        </w:rPr>
        <w:t>]</w:t>
      </w:r>
      <w:r w:rsidR="00EB12CC" w:rsidRPr="00274F1D">
        <w:rPr>
          <w:sz w:val="28"/>
          <w:szCs w:val="28"/>
          <w:lang w:val="uk-UA"/>
        </w:rPr>
        <w:t>.</w:t>
      </w:r>
      <w:r w:rsidRPr="00274F1D">
        <w:rPr>
          <w:sz w:val="28"/>
          <w:szCs w:val="28"/>
          <w:lang w:val="uk-UA"/>
        </w:rPr>
        <w:t xml:space="preserve"> </w:t>
      </w:r>
    </w:p>
    <w:p w:rsidR="003B46EB" w:rsidRPr="00274F1D" w:rsidRDefault="003B46EB" w:rsidP="005A4B4F">
      <w:pPr>
        <w:spacing w:line="360" w:lineRule="auto"/>
        <w:ind w:firstLine="709"/>
        <w:jc w:val="both"/>
        <w:rPr>
          <w:sz w:val="28"/>
          <w:szCs w:val="28"/>
          <w:lang w:val="uk-UA"/>
        </w:rPr>
      </w:pPr>
      <w:r w:rsidRPr="00274F1D">
        <w:rPr>
          <w:sz w:val="28"/>
          <w:szCs w:val="28"/>
          <w:lang w:val="uk-UA"/>
        </w:rPr>
        <w:t xml:space="preserve">Проблема попередження стоматологічних захворювань </w:t>
      </w:r>
      <w:r w:rsidR="00EB12CC" w:rsidRPr="00274F1D">
        <w:rPr>
          <w:sz w:val="28"/>
          <w:szCs w:val="28"/>
          <w:lang w:val="uk-UA"/>
        </w:rPr>
        <w:t>в</w:t>
      </w:r>
      <w:r w:rsidRPr="00274F1D">
        <w:rPr>
          <w:sz w:val="28"/>
          <w:szCs w:val="28"/>
          <w:lang w:val="uk-UA"/>
        </w:rPr>
        <w:t xml:space="preserve"> осіб</w:t>
      </w:r>
      <w:r w:rsidR="0035469B" w:rsidRPr="00274F1D">
        <w:rPr>
          <w:sz w:val="28"/>
          <w:szCs w:val="28"/>
          <w:lang w:val="uk-UA"/>
        </w:rPr>
        <w:t xml:space="preserve"> ВНП </w:t>
      </w:r>
      <w:r w:rsidRPr="00274F1D">
        <w:rPr>
          <w:sz w:val="28"/>
          <w:szCs w:val="28"/>
          <w:lang w:val="uk-UA"/>
        </w:rPr>
        <w:t xml:space="preserve">є актуальною, що зумовлено відсутністю даних про поєднану роль вібрації у формуванні ПП та ВХ, а саме: про поширеність та інтенсивність карієсу, рівень гігієни </w:t>
      </w:r>
      <w:r w:rsidR="001E40FB" w:rsidRPr="00274F1D">
        <w:rPr>
          <w:sz w:val="28"/>
          <w:szCs w:val="28"/>
          <w:lang w:val="uk-UA"/>
        </w:rPr>
        <w:t>РП</w:t>
      </w:r>
      <w:r w:rsidRPr="00274F1D">
        <w:rPr>
          <w:sz w:val="28"/>
          <w:szCs w:val="28"/>
          <w:lang w:val="uk-UA"/>
        </w:rPr>
        <w:t xml:space="preserve">, </w:t>
      </w:r>
      <w:r w:rsidR="009161B8" w:rsidRPr="00274F1D">
        <w:rPr>
          <w:sz w:val="28"/>
          <w:szCs w:val="28"/>
          <w:lang w:val="uk-UA"/>
        </w:rPr>
        <w:t xml:space="preserve">стану </w:t>
      </w:r>
      <w:r w:rsidR="00212F37" w:rsidRPr="00274F1D">
        <w:rPr>
          <w:sz w:val="28"/>
          <w:szCs w:val="28"/>
          <w:lang w:val="uk-UA"/>
        </w:rPr>
        <w:t>тканин</w:t>
      </w:r>
      <w:r w:rsidRPr="00274F1D">
        <w:rPr>
          <w:sz w:val="28"/>
          <w:szCs w:val="28"/>
          <w:lang w:val="uk-UA"/>
        </w:rPr>
        <w:t xml:space="preserve"> </w:t>
      </w:r>
      <w:r w:rsidR="009161B8" w:rsidRPr="00274F1D">
        <w:rPr>
          <w:sz w:val="28"/>
          <w:szCs w:val="28"/>
          <w:lang w:val="uk-UA"/>
        </w:rPr>
        <w:t>пародонта</w:t>
      </w:r>
      <w:r w:rsidRPr="00274F1D">
        <w:rPr>
          <w:sz w:val="28"/>
          <w:szCs w:val="28"/>
          <w:lang w:val="uk-UA"/>
        </w:rPr>
        <w:t xml:space="preserve"> при ВХ, ступеня пошкодження рецепторного апарату </w:t>
      </w:r>
      <w:r w:rsidR="001E40FB" w:rsidRPr="00274F1D">
        <w:rPr>
          <w:sz w:val="28"/>
          <w:szCs w:val="28"/>
          <w:lang w:val="uk-UA"/>
        </w:rPr>
        <w:t>РП</w:t>
      </w:r>
      <w:r w:rsidRPr="00274F1D">
        <w:rPr>
          <w:sz w:val="28"/>
          <w:szCs w:val="28"/>
          <w:lang w:val="uk-UA"/>
        </w:rPr>
        <w:t xml:space="preserve">, особливості кількісного та якісного складу РР, про рівень потреби у лікування </w:t>
      </w:r>
      <w:r w:rsidR="009161B8" w:rsidRPr="00274F1D">
        <w:rPr>
          <w:sz w:val="28"/>
          <w:szCs w:val="28"/>
          <w:lang w:val="uk-UA"/>
        </w:rPr>
        <w:t>пародонта</w:t>
      </w:r>
      <w:r w:rsidR="00EB12CC" w:rsidRPr="00274F1D">
        <w:rPr>
          <w:sz w:val="28"/>
          <w:szCs w:val="28"/>
          <w:lang w:val="uk-UA"/>
        </w:rPr>
        <w:t xml:space="preserve"> та</w:t>
      </w:r>
      <w:r w:rsidRPr="00274F1D">
        <w:rPr>
          <w:sz w:val="28"/>
          <w:szCs w:val="28"/>
          <w:lang w:val="uk-UA"/>
        </w:rPr>
        <w:t xml:space="preserve"> інші.</w:t>
      </w:r>
    </w:p>
    <w:p w:rsidR="003B46EB" w:rsidRPr="00274F1D" w:rsidRDefault="003B46EB" w:rsidP="005A4B4F">
      <w:pPr>
        <w:spacing w:line="360" w:lineRule="auto"/>
        <w:ind w:firstLine="709"/>
        <w:jc w:val="both"/>
        <w:rPr>
          <w:sz w:val="28"/>
          <w:szCs w:val="28"/>
          <w:lang w:val="uk-UA"/>
        </w:rPr>
      </w:pPr>
      <w:r w:rsidRPr="00274F1D">
        <w:rPr>
          <w:sz w:val="28"/>
          <w:szCs w:val="28"/>
          <w:lang w:val="uk-UA"/>
        </w:rPr>
        <w:t>З’ясован</w:t>
      </w:r>
      <w:r w:rsidR="00F22ED3" w:rsidRPr="00274F1D">
        <w:rPr>
          <w:sz w:val="28"/>
          <w:szCs w:val="28"/>
          <w:lang w:val="uk-UA"/>
        </w:rPr>
        <w:t>о</w:t>
      </w:r>
      <w:r w:rsidRPr="00274F1D">
        <w:rPr>
          <w:sz w:val="28"/>
          <w:szCs w:val="28"/>
          <w:lang w:val="uk-UA"/>
        </w:rPr>
        <w:t xml:space="preserve"> наявність суттєвих змін </w:t>
      </w:r>
      <w:r w:rsidR="001E40FB" w:rsidRPr="00274F1D">
        <w:rPr>
          <w:sz w:val="28"/>
          <w:szCs w:val="28"/>
          <w:lang w:val="uk-UA"/>
        </w:rPr>
        <w:t>ФСС</w:t>
      </w:r>
      <w:r w:rsidRPr="00274F1D">
        <w:rPr>
          <w:sz w:val="28"/>
          <w:szCs w:val="28"/>
          <w:lang w:val="uk-UA"/>
        </w:rPr>
        <w:t xml:space="preserve"> окремих категорій </w:t>
      </w:r>
      <w:r w:rsidR="001E40FB" w:rsidRPr="00274F1D">
        <w:rPr>
          <w:sz w:val="28"/>
          <w:szCs w:val="28"/>
          <w:lang w:val="uk-UA"/>
        </w:rPr>
        <w:t>ВНП</w:t>
      </w:r>
      <w:r w:rsidRPr="00274F1D">
        <w:rPr>
          <w:sz w:val="28"/>
          <w:szCs w:val="28"/>
          <w:lang w:val="uk-UA"/>
        </w:rPr>
        <w:t xml:space="preserve"> та доведено, що тривалий контакт з вібрацією призводить до підвищення інтенсивності та поширеності карієсу, підвищення порогу електрозбудливості пульпи інтактних зубів, зниження рівня гігієни ротової порожнини та зростання індексу гінгівіту; при цьому знижується тактильна</w:t>
      </w:r>
      <w:r w:rsidR="00F22ED3" w:rsidRPr="00274F1D">
        <w:rPr>
          <w:sz w:val="28"/>
          <w:szCs w:val="28"/>
          <w:lang w:val="uk-UA"/>
        </w:rPr>
        <w:t>,</w:t>
      </w:r>
      <w:r w:rsidRPr="00274F1D">
        <w:rPr>
          <w:sz w:val="28"/>
          <w:szCs w:val="28"/>
          <w:lang w:val="uk-UA"/>
        </w:rPr>
        <w:t xml:space="preserve"> больова</w:t>
      </w:r>
      <w:r w:rsidR="00F22ED3" w:rsidRPr="00274F1D">
        <w:rPr>
          <w:sz w:val="28"/>
          <w:szCs w:val="28"/>
          <w:lang w:val="uk-UA"/>
        </w:rPr>
        <w:t>,</w:t>
      </w:r>
      <w:r w:rsidRPr="00274F1D">
        <w:rPr>
          <w:sz w:val="28"/>
          <w:szCs w:val="28"/>
          <w:lang w:val="uk-UA"/>
        </w:rPr>
        <w:t xml:space="preserve"> температурна чутливість ясен, а також смакова рецепція язика; збільшується щільність РР та її в’язкість, знижується швидкість секреції та рН РР. На </w:t>
      </w:r>
      <w:r w:rsidR="00F22ED3" w:rsidRPr="00274F1D">
        <w:rPr>
          <w:sz w:val="28"/>
          <w:szCs w:val="28"/>
          <w:lang w:val="uk-UA"/>
        </w:rPr>
        <w:t>підстав</w:t>
      </w:r>
      <w:r w:rsidRPr="00274F1D">
        <w:rPr>
          <w:sz w:val="28"/>
          <w:szCs w:val="28"/>
          <w:lang w:val="uk-UA"/>
        </w:rPr>
        <w:t xml:space="preserve">і таких </w:t>
      </w:r>
      <w:r w:rsidR="00F22ED3" w:rsidRPr="00274F1D">
        <w:rPr>
          <w:sz w:val="28"/>
          <w:szCs w:val="28"/>
          <w:lang w:val="uk-UA"/>
        </w:rPr>
        <w:t>переконливи</w:t>
      </w:r>
      <w:r w:rsidR="00695510" w:rsidRPr="00274F1D">
        <w:rPr>
          <w:sz w:val="28"/>
          <w:szCs w:val="28"/>
          <w:lang w:val="uk-UA"/>
        </w:rPr>
        <w:t>х фактів</w:t>
      </w:r>
      <w:r w:rsidRPr="00274F1D">
        <w:rPr>
          <w:sz w:val="28"/>
          <w:szCs w:val="28"/>
          <w:lang w:val="uk-UA"/>
        </w:rPr>
        <w:t xml:space="preserve"> існуючий рівень стоматологічної допомоги оцінюється окремими дослідниками як незадовільний [</w:t>
      </w:r>
      <w:r w:rsidR="00CC14B1" w:rsidRPr="00274F1D">
        <w:rPr>
          <w:sz w:val="28"/>
          <w:szCs w:val="28"/>
          <w:lang w:val="uk-UA"/>
        </w:rPr>
        <w:t>116-118, 145, 148</w:t>
      </w:r>
      <w:r w:rsidRPr="00274F1D">
        <w:rPr>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Доведено, що використання у ПВП гел</w:t>
      </w:r>
      <w:r w:rsidR="00E86C35" w:rsidRPr="00274F1D">
        <w:rPr>
          <w:sz w:val="28"/>
          <w:szCs w:val="28"/>
          <w:lang w:val="uk-UA"/>
        </w:rPr>
        <w:t>ю</w:t>
      </w:r>
      <w:r w:rsidRPr="00274F1D">
        <w:rPr>
          <w:sz w:val="28"/>
          <w:szCs w:val="28"/>
          <w:lang w:val="uk-UA"/>
        </w:rPr>
        <w:t xml:space="preserve"> </w:t>
      </w:r>
      <w:r w:rsidR="002A5445" w:rsidRPr="00274F1D">
        <w:rPr>
          <w:sz w:val="28"/>
          <w:szCs w:val="28"/>
          <w:lang w:val="uk-UA"/>
        </w:rPr>
        <w:t>на основі метронідазолу</w:t>
      </w:r>
      <w:r w:rsidRPr="00274F1D">
        <w:rPr>
          <w:sz w:val="28"/>
          <w:szCs w:val="28"/>
          <w:lang w:val="uk-UA"/>
        </w:rPr>
        <w:t xml:space="preserve"> у вигляді аплікацій в комплексі з індивідуальною професійною гігієною </w:t>
      </w:r>
      <w:r w:rsidR="001E40FB" w:rsidRPr="00274F1D">
        <w:rPr>
          <w:sz w:val="28"/>
          <w:szCs w:val="28"/>
          <w:lang w:val="uk-UA"/>
        </w:rPr>
        <w:t>РП</w:t>
      </w:r>
      <w:r w:rsidRPr="00274F1D">
        <w:rPr>
          <w:sz w:val="28"/>
          <w:szCs w:val="28"/>
          <w:lang w:val="uk-UA"/>
        </w:rPr>
        <w:t xml:space="preserve"> є ефективним для проф</w:t>
      </w:r>
      <w:r w:rsidR="00B579CE" w:rsidRPr="00274F1D">
        <w:rPr>
          <w:sz w:val="28"/>
          <w:szCs w:val="28"/>
          <w:lang w:val="uk-UA"/>
        </w:rPr>
        <w:t>ілактики</w:t>
      </w:r>
      <w:r w:rsidRPr="00274F1D">
        <w:rPr>
          <w:sz w:val="28"/>
          <w:szCs w:val="28"/>
          <w:lang w:val="uk-UA"/>
        </w:rPr>
        <w:t xml:space="preserve"> патології </w:t>
      </w:r>
      <w:r w:rsidR="007626A9" w:rsidRPr="00274F1D">
        <w:rPr>
          <w:sz w:val="28"/>
          <w:szCs w:val="28"/>
          <w:lang w:val="uk-UA"/>
        </w:rPr>
        <w:t>пародонта</w:t>
      </w:r>
      <w:r w:rsidRPr="00274F1D">
        <w:rPr>
          <w:sz w:val="28"/>
          <w:szCs w:val="28"/>
          <w:lang w:val="uk-UA"/>
        </w:rPr>
        <w:t xml:space="preserve"> [</w:t>
      </w:r>
      <w:r w:rsidR="00726511" w:rsidRPr="00274F1D">
        <w:rPr>
          <w:sz w:val="28"/>
          <w:szCs w:val="28"/>
          <w:lang w:val="uk-UA"/>
        </w:rPr>
        <w:t>31, 150</w:t>
      </w:r>
      <w:r w:rsidRPr="00274F1D">
        <w:rPr>
          <w:sz w:val="28"/>
          <w:szCs w:val="28"/>
          <w:lang w:val="uk-UA"/>
        </w:rPr>
        <w:t xml:space="preserve">]. </w:t>
      </w:r>
    </w:p>
    <w:p w:rsidR="003B46EB" w:rsidRPr="00274F1D" w:rsidRDefault="00726511" w:rsidP="005A4B4F">
      <w:pPr>
        <w:spacing w:line="360" w:lineRule="auto"/>
        <w:ind w:firstLine="720"/>
        <w:jc w:val="both"/>
        <w:rPr>
          <w:sz w:val="28"/>
          <w:szCs w:val="28"/>
          <w:lang w:val="uk-UA"/>
        </w:rPr>
      </w:pPr>
      <w:r w:rsidRPr="00274F1D">
        <w:rPr>
          <w:sz w:val="28"/>
          <w:szCs w:val="28"/>
          <w:lang w:val="uk-UA"/>
        </w:rPr>
        <w:t>Д</w:t>
      </w:r>
      <w:r w:rsidR="003B46EB" w:rsidRPr="00274F1D">
        <w:rPr>
          <w:sz w:val="28"/>
          <w:szCs w:val="28"/>
          <w:lang w:val="uk-UA"/>
        </w:rPr>
        <w:t>ослідж</w:t>
      </w:r>
      <w:r w:rsidRPr="00274F1D">
        <w:rPr>
          <w:sz w:val="28"/>
          <w:szCs w:val="28"/>
          <w:lang w:val="uk-UA"/>
        </w:rPr>
        <w:t>ення</w:t>
      </w:r>
      <w:r w:rsidR="003B46EB" w:rsidRPr="00274F1D">
        <w:rPr>
          <w:sz w:val="28"/>
          <w:szCs w:val="28"/>
          <w:lang w:val="uk-UA"/>
        </w:rPr>
        <w:t xml:space="preserve"> лан</w:t>
      </w:r>
      <w:r w:rsidRPr="00274F1D">
        <w:rPr>
          <w:sz w:val="28"/>
          <w:szCs w:val="28"/>
          <w:lang w:val="uk-UA"/>
        </w:rPr>
        <w:t>о</w:t>
      </w:r>
      <w:r w:rsidR="003B46EB" w:rsidRPr="00274F1D">
        <w:rPr>
          <w:sz w:val="28"/>
          <w:szCs w:val="28"/>
          <w:lang w:val="uk-UA"/>
        </w:rPr>
        <w:t xml:space="preserve">к патогенезу </w:t>
      </w:r>
      <w:r w:rsidR="001E40FB" w:rsidRPr="00274F1D">
        <w:rPr>
          <w:sz w:val="28"/>
          <w:szCs w:val="28"/>
          <w:lang w:val="uk-UA"/>
        </w:rPr>
        <w:t>ВХ</w:t>
      </w:r>
      <w:r w:rsidRPr="00274F1D">
        <w:rPr>
          <w:sz w:val="28"/>
          <w:szCs w:val="28"/>
          <w:lang w:val="uk-UA"/>
        </w:rPr>
        <w:t xml:space="preserve"> доводить</w:t>
      </w:r>
      <w:r w:rsidR="003B46EB" w:rsidRPr="00274F1D">
        <w:rPr>
          <w:sz w:val="28"/>
          <w:szCs w:val="28"/>
          <w:lang w:val="uk-UA"/>
        </w:rPr>
        <w:t>, що формування патології здійснюєт</w:t>
      </w:r>
      <w:r w:rsidR="003B46EB" w:rsidRPr="00274F1D">
        <w:rPr>
          <w:sz w:val="28"/>
          <w:szCs w:val="28"/>
          <w:lang w:val="uk-UA"/>
        </w:rPr>
        <w:t>ь</w:t>
      </w:r>
      <w:r w:rsidR="003B46EB" w:rsidRPr="00274F1D">
        <w:rPr>
          <w:sz w:val="28"/>
          <w:szCs w:val="28"/>
          <w:lang w:val="uk-UA"/>
        </w:rPr>
        <w:t>ся за двома механізмами</w:t>
      </w:r>
      <w:r w:rsidRPr="00274F1D">
        <w:rPr>
          <w:sz w:val="28"/>
          <w:szCs w:val="28"/>
          <w:lang w:val="uk-UA"/>
        </w:rPr>
        <w:t>:</w:t>
      </w:r>
      <w:r w:rsidR="003B46EB" w:rsidRPr="00274F1D">
        <w:rPr>
          <w:sz w:val="28"/>
          <w:szCs w:val="28"/>
          <w:lang w:val="uk-UA"/>
        </w:rPr>
        <w:t xml:space="preserve"> </w:t>
      </w:r>
      <w:r w:rsidRPr="00274F1D">
        <w:rPr>
          <w:sz w:val="28"/>
          <w:szCs w:val="28"/>
          <w:lang w:val="uk-UA"/>
        </w:rPr>
        <w:t>п</w:t>
      </w:r>
      <w:r w:rsidR="003B46EB" w:rsidRPr="00274F1D">
        <w:rPr>
          <w:sz w:val="28"/>
          <w:szCs w:val="28"/>
          <w:lang w:val="uk-UA"/>
        </w:rPr>
        <w:t xml:space="preserve">ерший </w:t>
      </w:r>
      <w:r w:rsidRPr="00274F1D">
        <w:rPr>
          <w:sz w:val="28"/>
          <w:szCs w:val="28"/>
          <w:lang w:val="uk-UA"/>
        </w:rPr>
        <w:t xml:space="preserve">- </w:t>
      </w:r>
      <w:r w:rsidR="003B46EB" w:rsidRPr="00274F1D">
        <w:rPr>
          <w:sz w:val="28"/>
          <w:szCs w:val="28"/>
          <w:lang w:val="uk-UA"/>
        </w:rPr>
        <w:t>характеризується зміною метаболічних пр</w:t>
      </w:r>
      <w:r w:rsidR="003B46EB" w:rsidRPr="00274F1D">
        <w:rPr>
          <w:sz w:val="28"/>
          <w:szCs w:val="28"/>
          <w:lang w:val="uk-UA"/>
        </w:rPr>
        <w:t>о</w:t>
      </w:r>
      <w:r w:rsidR="003B46EB" w:rsidRPr="00274F1D">
        <w:rPr>
          <w:sz w:val="28"/>
          <w:szCs w:val="28"/>
          <w:lang w:val="uk-UA"/>
        </w:rPr>
        <w:t>цесів у периферійних органах і тканинах, другий - порушенням центральних рефлекторних механізмів та нейроендокринних кооперативних взаємодій</w:t>
      </w:r>
      <w:r w:rsidRPr="00274F1D">
        <w:rPr>
          <w:sz w:val="28"/>
          <w:szCs w:val="28"/>
          <w:lang w:val="uk-UA"/>
        </w:rPr>
        <w:t xml:space="preserve"> [178, 179]</w:t>
      </w:r>
      <w:r w:rsidR="003B46EB" w:rsidRPr="00274F1D">
        <w:rPr>
          <w:sz w:val="28"/>
          <w:szCs w:val="28"/>
          <w:lang w:val="uk-UA"/>
        </w:rPr>
        <w:t xml:space="preserve">. </w:t>
      </w:r>
    </w:p>
    <w:p w:rsidR="003B46EB" w:rsidRPr="00274F1D" w:rsidRDefault="003B46EB" w:rsidP="005A4B4F">
      <w:pPr>
        <w:spacing w:line="360" w:lineRule="auto"/>
        <w:ind w:firstLine="709"/>
        <w:jc w:val="both"/>
        <w:rPr>
          <w:sz w:val="28"/>
          <w:szCs w:val="28"/>
          <w:lang w:val="uk-UA"/>
        </w:rPr>
      </w:pPr>
      <w:r w:rsidRPr="00274F1D">
        <w:rPr>
          <w:sz w:val="28"/>
          <w:szCs w:val="28"/>
          <w:lang w:val="uk-UA"/>
        </w:rPr>
        <w:lastRenderedPageBreak/>
        <w:t>У спеціальному проспективному дослідженні (п’ять років) впливу виробничої вібрації значної інтенсивності (</w:t>
      </w:r>
      <w:r w:rsidR="00726511" w:rsidRPr="00274F1D">
        <w:rPr>
          <w:sz w:val="28"/>
          <w:szCs w:val="28"/>
          <w:lang w:val="uk-UA"/>
        </w:rPr>
        <w:t>підземні гірничі працівники</w:t>
      </w:r>
      <w:r w:rsidRPr="00274F1D">
        <w:rPr>
          <w:sz w:val="28"/>
          <w:szCs w:val="28"/>
          <w:lang w:val="uk-UA"/>
        </w:rPr>
        <w:t xml:space="preserve">) виявлено, що близько 78,0% працівників мають запальні процеси </w:t>
      </w:r>
      <w:r w:rsidR="007626A9" w:rsidRPr="00274F1D">
        <w:rPr>
          <w:sz w:val="28"/>
          <w:szCs w:val="28"/>
          <w:lang w:val="uk-UA"/>
        </w:rPr>
        <w:t>пародонта</w:t>
      </w:r>
      <w:r w:rsidRPr="00274F1D">
        <w:rPr>
          <w:sz w:val="28"/>
          <w:szCs w:val="28"/>
          <w:lang w:val="uk-UA"/>
        </w:rPr>
        <w:t xml:space="preserve"> з проявами кровоточивості ясен, прогресуючою деструкцією періодонта та кістки, формува</w:t>
      </w:r>
      <w:r w:rsidR="00896CDA" w:rsidRPr="00274F1D">
        <w:rPr>
          <w:sz w:val="28"/>
          <w:szCs w:val="28"/>
          <w:lang w:val="uk-UA"/>
        </w:rPr>
        <w:t>н</w:t>
      </w:r>
      <w:r w:rsidRPr="00274F1D">
        <w:rPr>
          <w:sz w:val="28"/>
          <w:szCs w:val="28"/>
          <w:lang w:val="uk-UA"/>
        </w:rPr>
        <w:t>ня зубоясен</w:t>
      </w:r>
      <w:r w:rsidR="00060B33" w:rsidRPr="00274F1D">
        <w:rPr>
          <w:sz w:val="28"/>
          <w:szCs w:val="28"/>
          <w:lang w:val="uk-UA"/>
        </w:rPr>
        <w:t>ев</w:t>
      </w:r>
      <w:r w:rsidRPr="00274F1D">
        <w:rPr>
          <w:sz w:val="28"/>
          <w:szCs w:val="28"/>
          <w:lang w:val="uk-UA"/>
        </w:rPr>
        <w:t>их к</w:t>
      </w:r>
      <w:r w:rsidR="00726511" w:rsidRPr="00274F1D">
        <w:rPr>
          <w:sz w:val="28"/>
          <w:szCs w:val="28"/>
          <w:lang w:val="uk-UA"/>
        </w:rPr>
        <w:t>ишень</w:t>
      </w:r>
      <w:r w:rsidRPr="00274F1D">
        <w:rPr>
          <w:sz w:val="28"/>
          <w:szCs w:val="28"/>
          <w:lang w:val="uk-UA"/>
        </w:rPr>
        <w:t xml:space="preserve"> та патологічну рухливість зубів [</w:t>
      </w:r>
      <w:r w:rsidR="00726511" w:rsidRPr="00274F1D">
        <w:rPr>
          <w:sz w:val="28"/>
          <w:szCs w:val="28"/>
          <w:lang w:val="uk-UA"/>
        </w:rPr>
        <w:t>46</w:t>
      </w:r>
      <w:r w:rsidRPr="00274F1D">
        <w:rPr>
          <w:sz w:val="28"/>
          <w:szCs w:val="28"/>
          <w:lang w:val="uk-UA"/>
        </w:rPr>
        <w:t>]</w:t>
      </w:r>
      <w:r w:rsidR="00726511" w:rsidRPr="00274F1D">
        <w:rPr>
          <w:sz w:val="28"/>
          <w:szCs w:val="28"/>
          <w:lang w:val="uk-UA"/>
        </w:rPr>
        <w:t>; тяжкість цих проявів</w:t>
      </w:r>
      <w:r w:rsidRPr="00274F1D">
        <w:rPr>
          <w:sz w:val="28"/>
          <w:szCs w:val="28"/>
          <w:lang w:val="uk-UA"/>
        </w:rPr>
        <w:t xml:space="preserve"> залежал</w:t>
      </w:r>
      <w:r w:rsidR="00726511" w:rsidRPr="00274F1D">
        <w:rPr>
          <w:sz w:val="28"/>
          <w:szCs w:val="28"/>
          <w:lang w:val="uk-UA"/>
        </w:rPr>
        <w:t>а</w:t>
      </w:r>
      <w:r w:rsidRPr="00274F1D">
        <w:rPr>
          <w:sz w:val="28"/>
          <w:szCs w:val="28"/>
          <w:lang w:val="uk-UA"/>
        </w:rPr>
        <w:t xml:space="preserve"> від тривалості контакту з виробничою вібрацією (г</w:t>
      </w:r>
      <w:r w:rsidR="00060B33" w:rsidRPr="00274F1D">
        <w:rPr>
          <w:sz w:val="28"/>
          <w:szCs w:val="28"/>
          <w:lang w:val="uk-UA"/>
        </w:rPr>
        <w:t> </w:t>
      </w:r>
      <w:r w:rsidRPr="00274F1D">
        <w:rPr>
          <w:sz w:val="28"/>
          <w:szCs w:val="28"/>
          <w:lang w:val="uk-UA"/>
        </w:rPr>
        <w:t>= 0,719) та віку (г = 0,672).</w:t>
      </w:r>
      <w:r w:rsidR="00726511" w:rsidRPr="00274F1D">
        <w:rPr>
          <w:sz w:val="28"/>
          <w:szCs w:val="28"/>
          <w:lang w:val="uk-UA"/>
        </w:rPr>
        <w:t xml:space="preserve"> Також, з</w:t>
      </w:r>
      <w:r w:rsidR="00DF2054" w:rsidRPr="00274F1D">
        <w:rPr>
          <w:sz w:val="28"/>
          <w:szCs w:val="28"/>
          <w:lang w:val="uk-UA"/>
        </w:rPr>
        <w:t>’</w:t>
      </w:r>
      <w:r w:rsidR="00726511" w:rsidRPr="00274F1D">
        <w:rPr>
          <w:sz w:val="28"/>
          <w:szCs w:val="28"/>
          <w:lang w:val="uk-UA"/>
        </w:rPr>
        <w:t xml:space="preserve">ясовано, що у </w:t>
      </w:r>
      <w:r w:rsidRPr="00274F1D">
        <w:rPr>
          <w:sz w:val="28"/>
          <w:szCs w:val="28"/>
          <w:lang w:val="uk-UA"/>
        </w:rPr>
        <w:t xml:space="preserve">ПВП </w:t>
      </w:r>
      <w:r w:rsidR="00DF4FD3" w:rsidRPr="00274F1D">
        <w:rPr>
          <w:sz w:val="28"/>
          <w:szCs w:val="28"/>
          <w:lang w:val="uk-UA"/>
        </w:rPr>
        <w:t>у</w:t>
      </w:r>
      <w:r w:rsidR="00695510" w:rsidRPr="00274F1D">
        <w:rPr>
          <w:sz w:val="28"/>
          <w:szCs w:val="28"/>
          <w:lang w:val="uk-UA"/>
        </w:rPr>
        <w:t xml:space="preserve"> 1,5-2 рази</w:t>
      </w:r>
      <w:r w:rsidRPr="00274F1D">
        <w:rPr>
          <w:sz w:val="28"/>
          <w:szCs w:val="28"/>
          <w:lang w:val="uk-UA"/>
        </w:rPr>
        <w:t xml:space="preserve"> частіше мають захворювання СОПР, метеорологічні хейліти, червоний пл</w:t>
      </w:r>
      <w:r w:rsidR="00726511" w:rsidRPr="00274F1D">
        <w:rPr>
          <w:sz w:val="28"/>
          <w:szCs w:val="28"/>
          <w:lang w:val="uk-UA"/>
        </w:rPr>
        <w:t>ескатий</w:t>
      </w:r>
      <w:r w:rsidRPr="00274F1D">
        <w:rPr>
          <w:sz w:val="28"/>
          <w:szCs w:val="28"/>
          <w:lang w:val="uk-UA"/>
        </w:rPr>
        <w:t xml:space="preserve"> лишай, лейкоплакію, хронічну тріщину червоної кайми нижньої губи.</w:t>
      </w:r>
    </w:p>
    <w:p w:rsidR="003B46EB" w:rsidRPr="00274F1D" w:rsidRDefault="003B46EB" w:rsidP="005A4B4F">
      <w:pPr>
        <w:spacing w:line="360" w:lineRule="auto"/>
        <w:ind w:firstLine="709"/>
        <w:jc w:val="both"/>
        <w:rPr>
          <w:sz w:val="28"/>
          <w:szCs w:val="28"/>
          <w:lang w:val="uk-UA"/>
        </w:rPr>
      </w:pPr>
      <w:r w:rsidRPr="00274F1D">
        <w:rPr>
          <w:sz w:val="28"/>
          <w:szCs w:val="28"/>
          <w:lang w:val="uk-UA"/>
        </w:rPr>
        <w:t>Доведено, що має місце зсув рН РР (р&lt;0,05) через 12 міс</w:t>
      </w:r>
      <w:r w:rsidR="00DF4FD3" w:rsidRPr="00274F1D">
        <w:rPr>
          <w:sz w:val="28"/>
          <w:szCs w:val="28"/>
          <w:lang w:val="uk-UA"/>
        </w:rPr>
        <w:t>.</w:t>
      </w:r>
      <w:r w:rsidRPr="00274F1D">
        <w:rPr>
          <w:sz w:val="28"/>
          <w:szCs w:val="28"/>
          <w:lang w:val="uk-UA"/>
        </w:rPr>
        <w:t xml:space="preserve"> після початку контакту роботи на віброущіль</w:t>
      </w:r>
      <w:r w:rsidR="00DF4FD3" w:rsidRPr="00274F1D">
        <w:rPr>
          <w:sz w:val="28"/>
          <w:szCs w:val="28"/>
          <w:lang w:val="uk-UA"/>
        </w:rPr>
        <w:t>н</w:t>
      </w:r>
      <w:r w:rsidRPr="00274F1D">
        <w:rPr>
          <w:sz w:val="28"/>
          <w:szCs w:val="28"/>
          <w:lang w:val="uk-UA"/>
        </w:rPr>
        <w:t>ювальних установках та  зменшення чутливості  пульпи зубів і підвищення показників естезіометрії ясен на 4-12 г/мм [</w:t>
      </w:r>
      <w:r w:rsidR="00726511" w:rsidRPr="00274F1D">
        <w:rPr>
          <w:sz w:val="28"/>
          <w:szCs w:val="28"/>
          <w:lang w:val="uk-UA"/>
        </w:rPr>
        <w:t>145</w:t>
      </w:r>
      <w:r w:rsidRPr="00274F1D">
        <w:rPr>
          <w:sz w:val="28"/>
          <w:szCs w:val="28"/>
          <w:lang w:val="uk-UA"/>
        </w:rPr>
        <w:t>].</w:t>
      </w:r>
      <w:r w:rsidR="00726511" w:rsidRPr="00274F1D">
        <w:rPr>
          <w:sz w:val="28"/>
          <w:szCs w:val="28"/>
          <w:lang w:val="uk-UA"/>
        </w:rPr>
        <w:t xml:space="preserve"> </w:t>
      </w:r>
      <w:r w:rsidRPr="00274F1D">
        <w:rPr>
          <w:sz w:val="28"/>
          <w:szCs w:val="28"/>
          <w:lang w:val="uk-UA"/>
        </w:rPr>
        <w:t xml:space="preserve">Задля підвищення ефективності профілактики стоматологічних захворювань серед </w:t>
      </w:r>
      <w:r w:rsidR="007626A9" w:rsidRPr="00274F1D">
        <w:rPr>
          <w:sz w:val="28"/>
          <w:szCs w:val="28"/>
          <w:lang w:val="uk-UA"/>
        </w:rPr>
        <w:t>ПВП</w:t>
      </w:r>
      <w:r w:rsidR="007626A9" w:rsidRPr="00274F1D">
        <w:rPr>
          <w:sz w:val="28"/>
          <w:szCs w:val="28"/>
        </w:rPr>
        <w:t xml:space="preserve"> </w:t>
      </w:r>
      <w:r w:rsidRPr="00274F1D">
        <w:rPr>
          <w:sz w:val="28"/>
          <w:szCs w:val="28"/>
          <w:lang w:val="uk-UA"/>
        </w:rPr>
        <w:t xml:space="preserve">рекомендовано комплексне динамічне вивчення ступеня функціональних розладів жувального апарату </w:t>
      </w:r>
      <w:r w:rsidRPr="00274F1D">
        <w:rPr>
          <w:sz w:val="28"/>
          <w:szCs w:val="28"/>
        </w:rPr>
        <w:t>[</w:t>
      </w:r>
      <w:r w:rsidR="00726511" w:rsidRPr="00274F1D">
        <w:rPr>
          <w:sz w:val="28"/>
          <w:szCs w:val="28"/>
          <w:lang w:val="uk-UA"/>
        </w:rPr>
        <w:t>145</w:t>
      </w:r>
      <w:r w:rsidRPr="00274F1D">
        <w:rPr>
          <w:sz w:val="28"/>
          <w:szCs w:val="28"/>
        </w:rPr>
        <w:t>]</w:t>
      </w:r>
      <w:r w:rsidRPr="00274F1D">
        <w:rPr>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 xml:space="preserve">Вивчаючи взаємозв’язок між вібрацією та станом </w:t>
      </w:r>
      <w:r w:rsidR="007626A9" w:rsidRPr="00274F1D">
        <w:rPr>
          <w:sz w:val="28"/>
          <w:szCs w:val="28"/>
          <w:lang w:val="uk-UA"/>
        </w:rPr>
        <w:t>пародонта</w:t>
      </w:r>
      <w:r w:rsidRPr="00274F1D">
        <w:rPr>
          <w:sz w:val="28"/>
          <w:szCs w:val="28"/>
          <w:lang w:val="uk-UA"/>
        </w:rPr>
        <w:t xml:space="preserve"> серед</w:t>
      </w:r>
      <w:r w:rsidR="00DC1181" w:rsidRPr="00274F1D">
        <w:rPr>
          <w:sz w:val="28"/>
          <w:szCs w:val="28"/>
          <w:lang w:val="uk-UA"/>
        </w:rPr>
        <w:t xml:space="preserve"> більш ніж</w:t>
      </w:r>
      <w:r w:rsidRPr="00274F1D">
        <w:rPr>
          <w:sz w:val="28"/>
          <w:szCs w:val="28"/>
          <w:lang w:val="uk-UA"/>
        </w:rPr>
        <w:t xml:space="preserve"> 230 осіб молодого віку (18-22 р.) виявлено наявність запальних реакцій легкого ступеня на тлі локального спазму судин, підвищення </w:t>
      </w:r>
      <w:r w:rsidR="003B0C37" w:rsidRPr="00274F1D">
        <w:rPr>
          <w:sz w:val="28"/>
          <w:szCs w:val="28"/>
          <w:lang w:val="uk-UA"/>
        </w:rPr>
        <w:t>і</w:t>
      </w:r>
      <w:r w:rsidRPr="00274F1D">
        <w:rPr>
          <w:sz w:val="28"/>
          <w:szCs w:val="28"/>
          <w:lang w:val="uk-UA"/>
        </w:rPr>
        <w:t xml:space="preserve">ндексу </w:t>
      </w:r>
      <w:r w:rsidR="003B0C37" w:rsidRPr="00274F1D">
        <w:rPr>
          <w:sz w:val="28"/>
          <w:szCs w:val="28"/>
          <w:lang w:val="uk-UA"/>
        </w:rPr>
        <w:t xml:space="preserve">їхнього  </w:t>
      </w:r>
      <w:r w:rsidRPr="00274F1D">
        <w:rPr>
          <w:sz w:val="28"/>
          <w:szCs w:val="28"/>
          <w:lang w:val="uk-UA"/>
        </w:rPr>
        <w:t xml:space="preserve">периферичного опору та тонусу, зниження еластичності судинної стінки </w:t>
      </w:r>
      <w:r w:rsidR="003B0C37" w:rsidRPr="00274F1D">
        <w:rPr>
          <w:sz w:val="28"/>
          <w:szCs w:val="28"/>
          <w:lang w:val="uk-UA"/>
        </w:rPr>
        <w:t>й</w:t>
      </w:r>
      <w:r w:rsidRPr="00274F1D">
        <w:rPr>
          <w:sz w:val="28"/>
          <w:szCs w:val="28"/>
          <w:lang w:val="uk-UA"/>
        </w:rPr>
        <w:t xml:space="preserve"> мікроциркуляції. У ПВП з захворюваннями </w:t>
      </w:r>
      <w:r w:rsidR="007626A9" w:rsidRPr="00274F1D">
        <w:rPr>
          <w:sz w:val="28"/>
          <w:szCs w:val="28"/>
          <w:lang w:val="uk-UA"/>
        </w:rPr>
        <w:t xml:space="preserve">пародонта діагностовано розлади </w:t>
      </w:r>
      <w:r w:rsidR="001E40FB" w:rsidRPr="00274F1D">
        <w:rPr>
          <w:sz w:val="28"/>
          <w:szCs w:val="28"/>
          <w:lang w:val="uk-UA"/>
        </w:rPr>
        <w:t>ОГ</w:t>
      </w:r>
      <w:r w:rsidRPr="00274F1D">
        <w:rPr>
          <w:sz w:val="28"/>
          <w:szCs w:val="28"/>
          <w:lang w:val="uk-UA"/>
        </w:rPr>
        <w:t xml:space="preserve"> з накопиченням первинних та вторинних продуктів окис</w:t>
      </w:r>
      <w:r w:rsidR="003B0C37" w:rsidRPr="00274F1D">
        <w:rPr>
          <w:sz w:val="28"/>
          <w:szCs w:val="28"/>
          <w:lang w:val="uk-UA"/>
        </w:rPr>
        <w:t>н</w:t>
      </w:r>
      <w:r w:rsidRPr="00274F1D">
        <w:rPr>
          <w:sz w:val="28"/>
          <w:szCs w:val="28"/>
          <w:lang w:val="uk-UA"/>
        </w:rPr>
        <w:t xml:space="preserve">ення </w:t>
      </w:r>
      <w:r w:rsidR="003B0C37" w:rsidRPr="00274F1D">
        <w:rPr>
          <w:sz w:val="28"/>
          <w:szCs w:val="28"/>
          <w:lang w:val="uk-UA"/>
        </w:rPr>
        <w:t>та</w:t>
      </w:r>
      <w:r w:rsidR="007626A9" w:rsidRPr="00274F1D">
        <w:rPr>
          <w:sz w:val="28"/>
          <w:szCs w:val="28"/>
          <w:lang w:val="uk-UA"/>
        </w:rPr>
        <w:t xml:space="preserve"> зниженням антиокисн</w:t>
      </w:r>
      <w:r w:rsidRPr="00274F1D">
        <w:rPr>
          <w:sz w:val="28"/>
          <w:szCs w:val="28"/>
          <w:lang w:val="uk-UA"/>
        </w:rPr>
        <w:t>ювальної активності крові і РР. Доведено, що кореляційні взаємовідношення між рівнем окремих бі</w:t>
      </w:r>
      <w:r w:rsidR="003B0C37" w:rsidRPr="00274F1D">
        <w:rPr>
          <w:sz w:val="28"/>
          <w:szCs w:val="28"/>
          <w:lang w:val="uk-UA"/>
        </w:rPr>
        <w:t>о</w:t>
      </w:r>
      <w:r w:rsidRPr="00274F1D">
        <w:rPr>
          <w:sz w:val="28"/>
          <w:szCs w:val="28"/>
          <w:lang w:val="uk-UA"/>
        </w:rPr>
        <w:t>металів (селен) та показниками мікроциркуляці</w:t>
      </w:r>
      <w:r w:rsidR="003B0C37" w:rsidRPr="00274F1D">
        <w:rPr>
          <w:sz w:val="28"/>
          <w:szCs w:val="28"/>
          <w:lang w:val="uk-UA"/>
        </w:rPr>
        <w:t>ї</w:t>
      </w:r>
      <w:r w:rsidRPr="00274F1D">
        <w:rPr>
          <w:sz w:val="28"/>
          <w:szCs w:val="28"/>
          <w:lang w:val="uk-UA"/>
        </w:rPr>
        <w:t xml:space="preserve"> визначаються станом </w:t>
      </w:r>
      <w:r w:rsidR="007626A9" w:rsidRPr="00274F1D">
        <w:rPr>
          <w:sz w:val="28"/>
          <w:szCs w:val="28"/>
          <w:lang w:val="uk-UA"/>
        </w:rPr>
        <w:t>пародонта</w:t>
      </w:r>
      <w:r w:rsidRPr="00274F1D">
        <w:rPr>
          <w:sz w:val="28"/>
          <w:szCs w:val="28"/>
          <w:lang w:val="uk-UA"/>
        </w:rPr>
        <w:t xml:space="preserve"> </w:t>
      </w:r>
      <w:r w:rsidRPr="00274F1D">
        <w:rPr>
          <w:sz w:val="28"/>
          <w:szCs w:val="28"/>
        </w:rPr>
        <w:t>[</w:t>
      </w:r>
      <w:r w:rsidR="00726511" w:rsidRPr="00274F1D">
        <w:rPr>
          <w:sz w:val="28"/>
          <w:szCs w:val="28"/>
          <w:lang w:val="uk-UA"/>
        </w:rPr>
        <w:t>145</w:t>
      </w:r>
      <w:r w:rsidRPr="00274F1D">
        <w:rPr>
          <w:sz w:val="28"/>
          <w:szCs w:val="28"/>
        </w:rPr>
        <w:t>]</w:t>
      </w:r>
      <w:r w:rsidRPr="00274F1D">
        <w:rPr>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 xml:space="preserve">Запропоновано проведення досліджень щодо оцінки функціонального стану мікроциркуляції </w:t>
      </w:r>
      <w:r w:rsidR="003B0C37" w:rsidRPr="00274F1D">
        <w:rPr>
          <w:sz w:val="28"/>
          <w:szCs w:val="28"/>
          <w:lang w:val="uk-UA"/>
        </w:rPr>
        <w:t>з</w:t>
      </w:r>
      <w:r w:rsidRPr="00274F1D">
        <w:rPr>
          <w:sz w:val="28"/>
          <w:szCs w:val="28"/>
          <w:lang w:val="uk-UA"/>
        </w:rPr>
        <w:t xml:space="preserve"> використанням реопародонтографії (тонус судин, периферичний опір, індекс еластичності) та лазерної допплерівської флоуметрії (мікроциркуляція альвеолярної та маргінальної частин ясен) [</w:t>
      </w:r>
      <w:r w:rsidR="00726511" w:rsidRPr="00274F1D">
        <w:rPr>
          <w:sz w:val="28"/>
          <w:szCs w:val="28"/>
          <w:lang w:val="uk-UA"/>
        </w:rPr>
        <w:t>150</w:t>
      </w:r>
      <w:r w:rsidRPr="00274F1D">
        <w:rPr>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Досліджено особливості розладів вібраційної чутливості у взаємозв’язку з факторами центральної гемодинаміки та станом вертебр</w:t>
      </w:r>
      <w:r w:rsidR="005E011D" w:rsidRPr="00274F1D">
        <w:rPr>
          <w:sz w:val="28"/>
          <w:szCs w:val="28"/>
          <w:lang w:val="uk-UA"/>
        </w:rPr>
        <w:t>о</w:t>
      </w:r>
      <w:r w:rsidRPr="00274F1D">
        <w:rPr>
          <w:sz w:val="28"/>
          <w:szCs w:val="28"/>
          <w:lang w:val="uk-UA"/>
        </w:rPr>
        <w:t>базилярно</w:t>
      </w:r>
      <w:r w:rsidR="005E011D" w:rsidRPr="00274F1D">
        <w:rPr>
          <w:sz w:val="28"/>
          <w:szCs w:val="28"/>
          <w:lang w:val="uk-UA"/>
        </w:rPr>
        <w:t>го</w:t>
      </w:r>
      <w:r w:rsidRPr="00274F1D">
        <w:rPr>
          <w:sz w:val="28"/>
          <w:szCs w:val="28"/>
          <w:lang w:val="uk-UA"/>
        </w:rPr>
        <w:t xml:space="preserve"> </w:t>
      </w:r>
      <w:r w:rsidRPr="00274F1D">
        <w:rPr>
          <w:sz w:val="28"/>
          <w:szCs w:val="28"/>
          <w:lang w:val="uk-UA"/>
        </w:rPr>
        <w:lastRenderedPageBreak/>
        <w:t>крово</w:t>
      </w:r>
      <w:r w:rsidR="005E011D" w:rsidRPr="00274F1D">
        <w:rPr>
          <w:sz w:val="28"/>
          <w:szCs w:val="28"/>
          <w:lang w:val="uk-UA"/>
        </w:rPr>
        <w:t>обігу</w:t>
      </w:r>
      <w:r w:rsidRPr="00274F1D">
        <w:rPr>
          <w:sz w:val="28"/>
          <w:szCs w:val="28"/>
          <w:lang w:val="uk-UA"/>
        </w:rPr>
        <w:t xml:space="preserve"> у пацієнтів </w:t>
      </w:r>
      <w:r w:rsidR="005E011D" w:rsidRPr="00274F1D">
        <w:rPr>
          <w:sz w:val="28"/>
          <w:szCs w:val="28"/>
          <w:lang w:val="uk-UA"/>
        </w:rPr>
        <w:t>і</w:t>
      </w:r>
      <w:r w:rsidRPr="00274F1D">
        <w:rPr>
          <w:sz w:val="28"/>
          <w:szCs w:val="28"/>
          <w:lang w:val="uk-UA"/>
        </w:rPr>
        <w:t xml:space="preserve">з захворюваннями </w:t>
      </w:r>
      <w:r w:rsidR="00472C67" w:rsidRPr="00274F1D">
        <w:rPr>
          <w:sz w:val="28"/>
          <w:szCs w:val="28"/>
          <w:lang w:val="uk-UA"/>
        </w:rPr>
        <w:t>пародонта</w:t>
      </w:r>
      <w:r w:rsidRPr="00274F1D">
        <w:rPr>
          <w:sz w:val="28"/>
          <w:szCs w:val="28"/>
          <w:lang w:val="uk-UA"/>
        </w:rPr>
        <w:t xml:space="preserve"> та доведено, що захворювання </w:t>
      </w:r>
      <w:r w:rsidR="00726511" w:rsidRPr="00274F1D">
        <w:rPr>
          <w:sz w:val="28"/>
          <w:szCs w:val="28"/>
          <w:lang w:val="uk-UA"/>
        </w:rPr>
        <w:t>шийного відділу хребта</w:t>
      </w:r>
      <w:r w:rsidRPr="00274F1D">
        <w:rPr>
          <w:sz w:val="28"/>
          <w:szCs w:val="28"/>
          <w:lang w:val="uk-UA"/>
        </w:rPr>
        <w:t xml:space="preserve"> ускладнюють перебіг захворювань </w:t>
      </w:r>
      <w:r w:rsidR="00472C67" w:rsidRPr="00274F1D">
        <w:rPr>
          <w:sz w:val="28"/>
          <w:szCs w:val="28"/>
          <w:lang w:val="uk-UA"/>
        </w:rPr>
        <w:t>пародонта</w:t>
      </w:r>
      <w:r w:rsidRPr="00274F1D">
        <w:rPr>
          <w:sz w:val="28"/>
          <w:szCs w:val="28"/>
          <w:lang w:val="uk-UA"/>
        </w:rPr>
        <w:t xml:space="preserve"> у ПВП за рахунок  порушення регенерації нервових волокон, що відповідають </w:t>
      </w:r>
      <w:r w:rsidR="005E011D" w:rsidRPr="00274F1D">
        <w:rPr>
          <w:sz w:val="28"/>
          <w:szCs w:val="28"/>
          <w:lang w:val="uk-UA"/>
        </w:rPr>
        <w:t>у</w:t>
      </w:r>
      <w:r w:rsidRPr="00274F1D">
        <w:rPr>
          <w:sz w:val="28"/>
          <w:szCs w:val="28"/>
          <w:lang w:val="uk-UA"/>
        </w:rPr>
        <w:t xml:space="preserve"> т.ч. і за вібраційну чутливість [</w:t>
      </w:r>
      <w:r w:rsidR="00726511" w:rsidRPr="00274F1D">
        <w:rPr>
          <w:sz w:val="28"/>
          <w:szCs w:val="28"/>
          <w:lang w:val="uk-UA"/>
        </w:rPr>
        <w:t>151</w:t>
      </w:r>
      <w:r w:rsidRPr="00274F1D">
        <w:rPr>
          <w:sz w:val="28"/>
          <w:szCs w:val="28"/>
          <w:lang w:val="uk-UA"/>
        </w:rPr>
        <w:t xml:space="preserve">]. Доведено, що у ПВП, починаючи з ранніх проявів ВХ, </w:t>
      </w:r>
      <w:r w:rsidR="005E011D" w:rsidRPr="00274F1D">
        <w:rPr>
          <w:sz w:val="28"/>
          <w:szCs w:val="28"/>
          <w:lang w:val="uk-UA"/>
        </w:rPr>
        <w:t>наявні</w:t>
      </w:r>
      <w:r w:rsidRPr="00274F1D">
        <w:rPr>
          <w:sz w:val="28"/>
          <w:szCs w:val="28"/>
          <w:lang w:val="uk-UA"/>
        </w:rPr>
        <w:t xml:space="preserve">  функціональні порушення ЦНС: гальмівні процеси в підкоркових структурах мозку та ретикулярній формації з погіршенням  кровообігу задніх мозкових артерій; зроблено </w:t>
      </w:r>
      <w:r w:rsidR="005E011D" w:rsidRPr="00274F1D">
        <w:rPr>
          <w:sz w:val="28"/>
          <w:szCs w:val="28"/>
          <w:lang w:val="uk-UA"/>
        </w:rPr>
        <w:t>при</w:t>
      </w:r>
      <w:r w:rsidRPr="00274F1D">
        <w:rPr>
          <w:sz w:val="28"/>
          <w:szCs w:val="28"/>
          <w:lang w:val="uk-UA"/>
        </w:rPr>
        <w:t>пущення про патогенетичну роль цих порушень стосовно захворювань пародонта [</w:t>
      </w:r>
      <w:r w:rsidR="00726511" w:rsidRPr="00274F1D">
        <w:rPr>
          <w:sz w:val="28"/>
          <w:szCs w:val="28"/>
          <w:lang w:val="uk-UA"/>
        </w:rPr>
        <w:t>151</w:t>
      </w:r>
      <w:r w:rsidRPr="00274F1D">
        <w:rPr>
          <w:sz w:val="28"/>
          <w:szCs w:val="28"/>
          <w:lang w:val="uk-UA"/>
        </w:rPr>
        <w:t xml:space="preserve">]. </w:t>
      </w:r>
      <w:r w:rsidR="00726511" w:rsidRPr="00274F1D">
        <w:rPr>
          <w:sz w:val="28"/>
          <w:szCs w:val="28"/>
          <w:lang w:val="uk-UA"/>
        </w:rPr>
        <w:t>При</w:t>
      </w:r>
      <w:r w:rsidRPr="00274F1D">
        <w:rPr>
          <w:sz w:val="28"/>
          <w:szCs w:val="28"/>
          <w:lang w:val="uk-UA"/>
        </w:rPr>
        <w:t xml:space="preserve"> дослідженні мозкового крово</w:t>
      </w:r>
      <w:r w:rsidR="005E011D" w:rsidRPr="00274F1D">
        <w:rPr>
          <w:sz w:val="28"/>
          <w:szCs w:val="28"/>
          <w:lang w:val="uk-UA"/>
        </w:rPr>
        <w:t>обігу</w:t>
      </w:r>
      <w:r w:rsidRPr="00274F1D">
        <w:rPr>
          <w:sz w:val="28"/>
          <w:szCs w:val="28"/>
          <w:lang w:val="uk-UA"/>
        </w:rPr>
        <w:t xml:space="preserve"> у ПВП виявлено його зниження </w:t>
      </w:r>
      <w:r w:rsidRPr="00274F1D">
        <w:rPr>
          <w:sz w:val="28"/>
          <w:szCs w:val="28"/>
        </w:rPr>
        <w:t>(н</w:t>
      </w:r>
      <w:r w:rsidRPr="00274F1D">
        <w:rPr>
          <w:sz w:val="28"/>
          <w:szCs w:val="28"/>
          <w:lang w:val="uk-UA"/>
        </w:rPr>
        <w:t>а</w:t>
      </w:r>
      <w:r w:rsidRPr="00274F1D">
        <w:rPr>
          <w:sz w:val="28"/>
          <w:szCs w:val="28"/>
        </w:rPr>
        <w:t xml:space="preserve"> 20,0% </w:t>
      </w:r>
      <w:r w:rsidR="00726511" w:rsidRPr="00274F1D">
        <w:rPr>
          <w:sz w:val="28"/>
          <w:szCs w:val="28"/>
          <w:lang w:val="uk-UA"/>
        </w:rPr>
        <w:t>і</w:t>
      </w:r>
      <w:r w:rsidRPr="00274F1D">
        <w:rPr>
          <w:sz w:val="28"/>
          <w:szCs w:val="28"/>
          <w:lang w:val="uk-UA"/>
        </w:rPr>
        <w:t xml:space="preserve"> більше</w:t>
      </w:r>
      <w:r w:rsidRPr="00274F1D">
        <w:rPr>
          <w:sz w:val="28"/>
          <w:szCs w:val="28"/>
        </w:rPr>
        <w:t>)</w:t>
      </w:r>
      <w:r w:rsidR="002A5445" w:rsidRPr="00274F1D">
        <w:rPr>
          <w:sz w:val="28"/>
          <w:szCs w:val="28"/>
          <w:lang w:val="uk-UA"/>
        </w:rPr>
        <w:t xml:space="preserve"> </w:t>
      </w:r>
      <w:r w:rsidRPr="00274F1D">
        <w:rPr>
          <w:sz w:val="28"/>
          <w:szCs w:val="28"/>
          <w:lang w:val="uk-UA"/>
        </w:rPr>
        <w:t>[</w:t>
      </w:r>
      <w:r w:rsidR="00DA6359" w:rsidRPr="00274F1D">
        <w:rPr>
          <w:sz w:val="28"/>
          <w:szCs w:val="28"/>
          <w:lang w:val="uk-UA"/>
        </w:rPr>
        <w:t>159</w:t>
      </w:r>
      <w:r w:rsidRPr="00274F1D">
        <w:rPr>
          <w:sz w:val="28"/>
          <w:szCs w:val="28"/>
          <w:lang w:val="uk-UA"/>
        </w:rPr>
        <w:t>]</w:t>
      </w:r>
      <w:r w:rsidR="005E011D" w:rsidRPr="00274F1D">
        <w:rPr>
          <w:sz w:val="28"/>
          <w:szCs w:val="28"/>
          <w:lang w:val="uk-UA"/>
        </w:rPr>
        <w:t>.</w:t>
      </w:r>
    </w:p>
    <w:p w:rsidR="003B46EB" w:rsidRPr="00274F1D" w:rsidRDefault="00DA6359" w:rsidP="005A4B4F">
      <w:pPr>
        <w:spacing w:line="360" w:lineRule="auto"/>
        <w:ind w:firstLine="709"/>
        <w:jc w:val="both"/>
        <w:rPr>
          <w:sz w:val="28"/>
          <w:szCs w:val="28"/>
          <w:lang w:val="uk-UA"/>
        </w:rPr>
      </w:pPr>
      <w:r w:rsidRPr="00274F1D">
        <w:rPr>
          <w:sz w:val="28"/>
          <w:szCs w:val="28"/>
          <w:lang w:val="uk-UA"/>
        </w:rPr>
        <w:t>П</w:t>
      </w:r>
      <w:r w:rsidR="003B46EB" w:rsidRPr="00274F1D">
        <w:rPr>
          <w:sz w:val="28"/>
          <w:szCs w:val="28"/>
          <w:lang w:val="uk-UA"/>
        </w:rPr>
        <w:t xml:space="preserve">родемонстровано ефективність застосування синтокінів </w:t>
      </w:r>
      <w:r w:rsidR="005E011D" w:rsidRPr="00274F1D">
        <w:rPr>
          <w:sz w:val="28"/>
          <w:szCs w:val="28"/>
          <w:lang w:val="uk-UA"/>
        </w:rPr>
        <w:t>у</w:t>
      </w:r>
      <w:r w:rsidR="001E40FB" w:rsidRPr="00274F1D">
        <w:rPr>
          <w:sz w:val="28"/>
          <w:szCs w:val="28"/>
          <w:lang w:val="uk-UA"/>
        </w:rPr>
        <w:t xml:space="preserve"> </w:t>
      </w:r>
      <w:r w:rsidR="0087595B" w:rsidRPr="00274F1D">
        <w:rPr>
          <w:sz w:val="28"/>
          <w:szCs w:val="28"/>
          <w:lang w:val="uk-UA"/>
        </w:rPr>
        <w:t>лікуванні</w:t>
      </w:r>
      <w:r w:rsidR="003B46EB" w:rsidRPr="00274F1D">
        <w:rPr>
          <w:sz w:val="28"/>
          <w:szCs w:val="28"/>
          <w:lang w:val="uk-UA"/>
        </w:rPr>
        <w:t xml:space="preserve"> та реабілітації ПВП, зокрема використано спосіб лазероферезу БАР при захворюваннях пародонта; </w:t>
      </w:r>
      <w:r w:rsidR="005E011D" w:rsidRPr="00274F1D">
        <w:rPr>
          <w:sz w:val="28"/>
          <w:szCs w:val="28"/>
          <w:lang w:val="uk-UA"/>
        </w:rPr>
        <w:t>у</w:t>
      </w:r>
      <w:r w:rsidR="003B46EB" w:rsidRPr="00274F1D">
        <w:rPr>
          <w:sz w:val="28"/>
          <w:szCs w:val="28"/>
          <w:lang w:val="uk-UA"/>
        </w:rPr>
        <w:t xml:space="preserve">перше в стоматологічній практиці комплексно застосовано антибактеріальні засоби у поєднанні з БАР та гірудотерапією </w:t>
      </w:r>
      <w:r w:rsidR="005E011D" w:rsidRPr="00274F1D">
        <w:rPr>
          <w:sz w:val="28"/>
          <w:szCs w:val="28"/>
          <w:lang w:val="uk-UA"/>
        </w:rPr>
        <w:t>та</w:t>
      </w:r>
      <w:r w:rsidR="003B46EB" w:rsidRPr="00274F1D">
        <w:rPr>
          <w:sz w:val="28"/>
          <w:szCs w:val="28"/>
          <w:lang w:val="uk-UA"/>
        </w:rPr>
        <w:t xml:space="preserve"> доведено, що використання екзогенних адаптогенів (піроксану, г</w:t>
      </w:r>
      <w:r w:rsidR="007C2056" w:rsidRPr="00274F1D">
        <w:rPr>
          <w:sz w:val="28"/>
          <w:szCs w:val="28"/>
          <w:lang w:val="uk-UA"/>
        </w:rPr>
        <w:t>і</w:t>
      </w:r>
      <w:r w:rsidR="003B46EB" w:rsidRPr="00274F1D">
        <w:rPr>
          <w:sz w:val="28"/>
          <w:szCs w:val="28"/>
          <w:lang w:val="uk-UA"/>
        </w:rPr>
        <w:t>рудину) підвищує ефективність лікування [</w:t>
      </w:r>
      <w:r w:rsidRPr="00274F1D">
        <w:rPr>
          <w:sz w:val="28"/>
          <w:szCs w:val="28"/>
          <w:lang w:val="uk-UA"/>
        </w:rPr>
        <w:t>165, 173, 177</w:t>
      </w:r>
      <w:r w:rsidR="003B46EB" w:rsidRPr="00274F1D">
        <w:rPr>
          <w:sz w:val="28"/>
          <w:szCs w:val="28"/>
          <w:lang w:val="uk-UA"/>
        </w:rPr>
        <w:t>]</w:t>
      </w:r>
      <w:r w:rsidR="007C2056" w:rsidRPr="00274F1D">
        <w:rPr>
          <w:sz w:val="28"/>
          <w:szCs w:val="28"/>
          <w:lang w:val="uk-UA"/>
        </w:rPr>
        <w:t>.</w:t>
      </w:r>
    </w:p>
    <w:p w:rsidR="003B46EB" w:rsidRPr="00274F1D" w:rsidRDefault="00DA6359" w:rsidP="005A4B4F">
      <w:pPr>
        <w:spacing w:line="360" w:lineRule="auto"/>
        <w:ind w:firstLine="709"/>
        <w:jc w:val="both"/>
        <w:rPr>
          <w:sz w:val="28"/>
          <w:szCs w:val="28"/>
          <w:lang w:val="uk-UA"/>
        </w:rPr>
      </w:pPr>
      <w:r w:rsidRPr="00274F1D">
        <w:rPr>
          <w:sz w:val="28"/>
          <w:szCs w:val="28"/>
          <w:lang w:val="uk-UA"/>
        </w:rPr>
        <w:t>С</w:t>
      </w:r>
      <w:r w:rsidR="003B46EB" w:rsidRPr="00274F1D">
        <w:rPr>
          <w:sz w:val="28"/>
          <w:szCs w:val="28"/>
          <w:lang w:val="uk-UA"/>
        </w:rPr>
        <w:t>еред професійної групи ПВП визначен</w:t>
      </w:r>
      <w:r w:rsidR="007C2056" w:rsidRPr="00274F1D">
        <w:rPr>
          <w:sz w:val="28"/>
          <w:szCs w:val="28"/>
          <w:lang w:val="uk-UA"/>
        </w:rPr>
        <w:t>о</w:t>
      </w:r>
      <w:r w:rsidR="003B46EB" w:rsidRPr="00274F1D">
        <w:rPr>
          <w:sz w:val="28"/>
          <w:szCs w:val="28"/>
          <w:lang w:val="uk-UA"/>
        </w:rPr>
        <w:t xml:space="preserve"> висо</w:t>
      </w:r>
      <w:r w:rsidR="007C2056" w:rsidRPr="00274F1D">
        <w:rPr>
          <w:sz w:val="28"/>
          <w:szCs w:val="28"/>
          <w:lang w:val="uk-UA"/>
        </w:rPr>
        <w:t>ку</w:t>
      </w:r>
      <w:r w:rsidR="00F4095A" w:rsidRPr="00274F1D">
        <w:rPr>
          <w:sz w:val="28"/>
          <w:szCs w:val="28"/>
          <w:lang w:val="uk-UA"/>
        </w:rPr>
        <w:t xml:space="preserve"> </w:t>
      </w:r>
      <w:r w:rsidR="003B46EB" w:rsidRPr="00274F1D">
        <w:rPr>
          <w:sz w:val="28"/>
          <w:szCs w:val="28"/>
          <w:lang w:val="uk-UA"/>
        </w:rPr>
        <w:t xml:space="preserve">поширеність патології </w:t>
      </w:r>
      <w:r w:rsidR="00F4095A" w:rsidRPr="00274F1D">
        <w:rPr>
          <w:sz w:val="28"/>
          <w:szCs w:val="28"/>
          <w:lang w:val="uk-UA"/>
        </w:rPr>
        <w:t>пародонта</w:t>
      </w:r>
      <w:r w:rsidR="003B46EB" w:rsidRPr="00274F1D">
        <w:rPr>
          <w:sz w:val="28"/>
          <w:szCs w:val="28"/>
          <w:lang w:val="uk-UA"/>
        </w:rPr>
        <w:t xml:space="preserve"> – на рівні 70,6-97,1%; підкреслено висок</w:t>
      </w:r>
      <w:r w:rsidR="007C2056" w:rsidRPr="00274F1D">
        <w:rPr>
          <w:sz w:val="28"/>
          <w:szCs w:val="28"/>
          <w:lang w:val="uk-UA"/>
        </w:rPr>
        <w:t>ий</w:t>
      </w:r>
      <w:r w:rsidR="003B46EB" w:rsidRPr="00274F1D">
        <w:rPr>
          <w:sz w:val="28"/>
          <w:szCs w:val="28"/>
          <w:lang w:val="uk-UA"/>
        </w:rPr>
        <w:t xml:space="preserve"> ступінь професійної зумовленості  патології </w:t>
      </w:r>
      <w:r w:rsidR="00F4095A" w:rsidRPr="00274F1D">
        <w:rPr>
          <w:sz w:val="28"/>
          <w:szCs w:val="28"/>
          <w:lang w:val="uk-UA"/>
        </w:rPr>
        <w:t>пародонта</w:t>
      </w:r>
      <w:r w:rsidR="003B46EB" w:rsidRPr="00274F1D">
        <w:rPr>
          <w:sz w:val="28"/>
          <w:szCs w:val="28"/>
          <w:lang w:val="uk-UA"/>
        </w:rPr>
        <w:t xml:space="preserve"> при виробничому стажі 11</w:t>
      </w:r>
      <w:r w:rsidR="005A3201" w:rsidRPr="00274F1D">
        <w:rPr>
          <w:sz w:val="28"/>
          <w:szCs w:val="28"/>
          <w:lang w:val="uk-UA"/>
        </w:rPr>
        <w:t xml:space="preserve"> – </w:t>
      </w:r>
      <w:r w:rsidR="003B46EB" w:rsidRPr="00274F1D">
        <w:rPr>
          <w:sz w:val="28"/>
          <w:szCs w:val="28"/>
          <w:lang w:val="uk-UA"/>
        </w:rPr>
        <w:t xml:space="preserve">15 </w:t>
      </w:r>
      <w:r w:rsidR="005A3201" w:rsidRPr="00274F1D">
        <w:rPr>
          <w:sz w:val="28"/>
          <w:szCs w:val="28"/>
          <w:lang w:val="uk-UA"/>
        </w:rPr>
        <w:t>р</w:t>
      </w:r>
      <w:r w:rsidR="003B46EB" w:rsidRPr="00274F1D">
        <w:rPr>
          <w:sz w:val="28"/>
          <w:szCs w:val="28"/>
          <w:lang w:val="uk-UA"/>
        </w:rPr>
        <w:t>р.  та виявлен</w:t>
      </w:r>
      <w:r w:rsidR="005A3201" w:rsidRPr="00274F1D">
        <w:rPr>
          <w:sz w:val="28"/>
          <w:szCs w:val="28"/>
          <w:lang w:val="uk-UA"/>
        </w:rPr>
        <w:t>о</w:t>
      </w:r>
      <w:r w:rsidR="003B46EB" w:rsidRPr="00274F1D">
        <w:rPr>
          <w:sz w:val="28"/>
          <w:szCs w:val="28"/>
          <w:lang w:val="uk-UA"/>
        </w:rPr>
        <w:t xml:space="preserve"> </w:t>
      </w:r>
      <w:r w:rsidR="008D18FF" w:rsidRPr="00274F1D">
        <w:rPr>
          <w:sz w:val="28"/>
          <w:szCs w:val="28"/>
          <w:lang w:val="uk-UA"/>
        </w:rPr>
        <w:t xml:space="preserve">високу </w:t>
      </w:r>
      <w:r w:rsidR="003B46EB" w:rsidRPr="00274F1D">
        <w:rPr>
          <w:sz w:val="28"/>
          <w:szCs w:val="28"/>
          <w:lang w:val="uk-UA"/>
        </w:rPr>
        <w:t>потреб</w:t>
      </w:r>
      <w:r w:rsidR="005A3201" w:rsidRPr="00274F1D">
        <w:rPr>
          <w:sz w:val="28"/>
          <w:szCs w:val="28"/>
          <w:lang w:val="uk-UA"/>
        </w:rPr>
        <w:t>у</w:t>
      </w:r>
      <w:r w:rsidR="003B46EB" w:rsidRPr="00274F1D">
        <w:rPr>
          <w:sz w:val="28"/>
          <w:szCs w:val="28"/>
          <w:lang w:val="uk-UA"/>
        </w:rPr>
        <w:t xml:space="preserve"> у лікуванні </w:t>
      </w:r>
      <w:r w:rsidR="00F4095A" w:rsidRPr="00274F1D">
        <w:rPr>
          <w:sz w:val="28"/>
          <w:szCs w:val="28"/>
          <w:lang w:val="uk-UA"/>
        </w:rPr>
        <w:t>пародонта</w:t>
      </w:r>
      <w:r w:rsidR="008D18FF" w:rsidRPr="00274F1D">
        <w:rPr>
          <w:sz w:val="28"/>
          <w:szCs w:val="28"/>
          <w:lang w:val="uk-UA"/>
        </w:rPr>
        <w:t xml:space="preserve">, твердих тканин – </w:t>
      </w:r>
      <w:r w:rsidR="003B46EB" w:rsidRPr="00274F1D">
        <w:rPr>
          <w:sz w:val="28"/>
          <w:szCs w:val="28"/>
          <w:lang w:val="uk-UA"/>
        </w:rPr>
        <w:t xml:space="preserve">82%, </w:t>
      </w:r>
      <w:r w:rsidR="005A3201" w:rsidRPr="00274F1D">
        <w:rPr>
          <w:sz w:val="28"/>
          <w:szCs w:val="28"/>
          <w:lang w:val="uk-UA"/>
        </w:rPr>
        <w:t>у</w:t>
      </w:r>
      <w:r w:rsidR="003B46EB" w:rsidRPr="00274F1D">
        <w:rPr>
          <w:sz w:val="28"/>
          <w:szCs w:val="28"/>
          <w:lang w:val="uk-UA"/>
        </w:rPr>
        <w:t xml:space="preserve"> протезуванні – у 90,0%; виявлен</w:t>
      </w:r>
      <w:r w:rsidR="005A3201" w:rsidRPr="00274F1D">
        <w:rPr>
          <w:sz w:val="28"/>
          <w:szCs w:val="28"/>
          <w:lang w:val="uk-UA"/>
        </w:rPr>
        <w:t>о</w:t>
      </w:r>
      <w:r w:rsidR="003B46EB" w:rsidRPr="00274F1D">
        <w:rPr>
          <w:sz w:val="28"/>
          <w:szCs w:val="28"/>
          <w:lang w:val="uk-UA"/>
        </w:rPr>
        <w:t xml:space="preserve"> статистично знач</w:t>
      </w:r>
      <w:r w:rsidR="005A3201" w:rsidRPr="00274F1D">
        <w:rPr>
          <w:sz w:val="28"/>
          <w:szCs w:val="28"/>
          <w:lang w:val="uk-UA"/>
        </w:rPr>
        <w:t>ущ</w:t>
      </w:r>
      <w:r w:rsidR="003B46EB" w:rsidRPr="00274F1D">
        <w:rPr>
          <w:sz w:val="28"/>
          <w:szCs w:val="28"/>
          <w:lang w:val="uk-UA"/>
        </w:rPr>
        <w:t xml:space="preserve">і кореляційні взаємозв’язки (0,591-0,864, р&lt;0,05) між захворюванням </w:t>
      </w:r>
      <w:r w:rsidR="00F4095A" w:rsidRPr="00274F1D">
        <w:rPr>
          <w:sz w:val="28"/>
          <w:szCs w:val="28"/>
          <w:lang w:val="uk-UA"/>
        </w:rPr>
        <w:t>пародонта</w:t>
      </w:r>
      <w:r w:rsidR="003B46EB" w:rsidRPr="00274F1D">
        <w:rPr>
          <w:sz w:val="28"/>
          <w:szCs w:val="28"/>
          <w:lang w:val="uk-UA"/>
        </w:rPr>
        <w:t xml:space="preserve"> та рівнями поширеності хронічних захворювань органів дихання, крові та кровотворних органів, патологією системи кровообігу, деякими іншими, характерними для основних груп ПВП</w:t>
      </w:r>
      <w:r w:rsidRPr="00274F1D">
        <w:rPr>
          <w:sz w:val="28"/>
          <w:szCs w:val="28"/>
          <w:lang w:val="uk-UA"/>
        </w:rPr>
        <w:t xml:space="preserve"> [</w:t>
      </w:r>
      <w:r w:rsidR="00621BAC" w:rsidRPr="00274F1D">
        <w:rPr>
          <w:sz w:val="28"/>
          <w:szCs w:val="28"/>
          <w:lang w:val="uk-UA"/>
        </w:rPr>
        <w:t>207</w:t>
      </w:r>
      <w:r w:rsidRPr="00274F1D">
        <w:rPr>
          <w:sz w:val="28"/>
          <w:szCs w:val="28"/>
          <w:lang w:val="uk-UA"/>
        </w:rPr>
        <w:t>].</w:t>
      </w:r>
    </w:p>
    <w:p w:rsidR="003B46EB" w:rsidRPr="00274F1D" w:rsidRDefault="00BF7B13" w:rsidP="005A4B4F">
      <w:pPr>
        <w:spacing w:line="360" w:lineRule="auto"/>
        <w:ind w:firstLine="709"/>
        <w:jc w:val="both"/>
        <w:rPr>
          <w:sz w:val="28"/>
          <w:szCs w:val="28"/>
          <w:lang w:val="uk-UA"/>
        </w:rPr>
      </w:pPr>
      <w:r w:rsidRPr="00274F1D">
        <w:rPr>
          <w:sz w:val="28"/>
          <w:szCs w:val="28"/>
          <w:lang w:val="uk-UA"/>
        </w:rPr>
        <w:t>Виявлено н</w:t>
      </w:r>
      <w:r w:rsidR="003B46EB" w:rsidRPr="00274F1D">
        <w:rPr>
          <w:sz w:val="28"/>
          <w:szCs w:val="28"/>
          <w:lang w:val="uk-UA"/>
        </w:rPr>
        <w:t>езадовільний гігієнічний стан РП (індекс Грін-Вермільона - 4,91 ум. од.), домінуванн</w:t>
      </w:r>
      <w:r w:rsidR="005A3201" w:rsidRPr="00274F1D">
        <w:rPr>
          <w:sz w:val="28"/>
          <w:szCs w:val="28"/>
          <w:lang w:val="uk-UA"/>
        </w:rPr>
        <w:t>я</w:t>
      </w:r>
      <w:r w:rsidR="003B46EB" w:rsidRPr="00274F1D">
        <w:rPr>
          <w:sz w:val="28"/>
          <w:szCs w:val="28"/>
          <w:lang w:val="uk-UA"/>
        </w:rPr>
        <w:t xml:space="preserve"> компоненти </w:t>
      </w:r>
      <w:r w:rsidR="00AE03C3" w:rsidRPr="00274F1D">
        <w:rPr>
          <w:sz w:val="28"/>
          <w:szCs w:val="28"/>
          <w:lang w:val="uk-UA"/>
        </w:rPr>
        <w:t>«В</w:t>
      </w:r>
      <w:r w:rsidR="003B46EB" w:rsidRPr="00274F1D">
        <w:rPr>
          <w:sz w:val="28"/>
          <w:szCs w:val="28"/>
          <w:lang w:val="uk-UA"/>
        </w:rPr>
        <w:t xml:space="preserve">» в структурі індексу  </w:t>
      </w:r>
      <w:r w:rsidR="00AE03C3" w:rsidRPr="00274F1D">
        <w:rPr>
          <w:sz w:val="28"/>
          <w:szCs w:val="28"/>
          <w:lang w:val="uk-UA"/>
        </w:rPr>
        <w:t>КПВ</w:t>
      </w:r>
      <w:r w:rsidR="003B46EB" w:rsidRPr="00274F1D">
        <w:rPr>
          <w:sz w:val="28"/>
          <w:szCs w:val="28"/>
          <w:lang w:val="uk-UA"/>
        </w:rPr>
        <w:t xml:space="preserve"> над іншими його компонентами; достовірно (р&lt;0,05) більша виразність інтенсивності ознак ураження </w:t>
      </w:r>
      <w:r w:rsidR="00F4095A" w:rsidRPr="00274F1D">
        <w:rPr>
          <w:sz w:val="28"/>
          <w:szCs w:val="28"/>
          <w:lang w:val="uk-UA"/>
        </w:rPr>
        <w:t>пародонта</w:t>
      </w:r>
      <w:r w:rsidR="003B46EB" w:rsidRPr="00274F1D">
        <w:rPr>
          <w:sz w:val="28"/>
          <w:szCs w:val="28"/>
          <w:lang w:val="uk-UA"/>
        </w:rPr>
        <w:t xml:space="preserve"> </w:t>
      </w:r>
      <w:r w:rsidR="005A3201" w:rsidRPr="00274F1D">
        <w:rPr>
          <w:sz w:val="28"/>
          <w:szCs w:val="28"/>
          <w:lang w:val="uk-UA"/>
        </w:rPr>
        <w:t>за</w:t>
      </w:r>
      <w:r w:rsidR="00F4095A" w:rsidRPr="00274F1D">
        <w:rPr>
          <w:sz w:val="28"/>
          <w:szCs w:val="28"/>
          <w:lang w:val="uk-UA"/>
        </w:rPr>
        <w:t xml:space="preserve"> індексом</w:t>
      </w:r>
      <w:r w:rsidR="003B46EB" w:rsidRPr="00274F1D">
        <w:rPr>
          <w:sz w:val="28"/>
          <w:szCs w:val="28"/>
          <w:lang w:val="uk-UA"/>
        </w:rPr>
        <w:t xml:space="preserve"> </w:t>
      </w:r>
      <w:r w:rsidR="003B46EB" w:rsidRPr="00274F1D">
        <w:rPr>
          <w:sz w:val="28"/>
          <w:szCs w:val="28"/>
        </w:rPr>
        <w:t>CPITN</w:t>
      </w:r>
      <w:r w:rsidR="003B46EB" w:rsidRPr="00274F1D">
        <w:rPr>
          <w:sz w:val="28"/>
          <w:szCs w:val="28"/>
          <w:lang w:val="uk-UA"/>
        </w:rPr>
        <w:t xml:space="preserve"> – велика кількість сектантів з наявним зубним каменем (код 2 </w:t>
      </w:r>
      <w:r w:rsidR="003B46EB" w:rsidRPr="00274F1D">
        <w:rPr>
          <w:sz w:val="28"/>
          <w:szCs w:val="28"/>
        </w:rPr>
        <w:t>CPITN</w:t>
      </w:r>
      <w:r w:rsidR="003B46EB" w:rsidRPr="00274F1D">
        <w:rPr>
          <w:sz w:val="28"/>
          <w:szCs w:val="28"/>
          <w:lang w:val="uk-UA"/>
        </w:rPr>
        <w:t>) та пародонтальни</w:t>
      </w:r>
      <w:r w:rsidR="005A3201" w:rsidRPr="00274F1D">
        <w:rPr>
          <w:sz w:val="28"/>
          <w:szCs w:val="28"/>
          <w:lang w:val="uk-UA"/>
        </w:rPr>
        <w:t>ми</w:t>
      </w:r>
      <w:r w:rsidR="003B46EB" w:rsidRPr="00274F1D">
        <w:rPr>
          <w:sz w:val="28"/>
          <w:szCs w:val="28"/>
          <w:lang w:val="uk-UA"/>
        </w:rPr>
        <w:t xml:space="preserve"> </w:t>
      </w:r>
      <w:r w:rsidR="003B46EB" w:rsidRPr="00274F1D">
        <w:rPr>
          <w:sz w:val="28"/>
          <w:szCs w:val="28"/>
          <w:lang w:val="uk-UA"/>
        </w:rPr>
        <w:lastRenderedPageBreak/>
        <w:t>к</w:t>
      </w:r>
      <w:r w:rsidR="007C245A" w:rsidRPr="00274F1D">
        <w:rPr>
          <w:sz w:val="28"/>
          <w:szCs w:val="28"/>
          <w:lang w:val="uk-UA"/>
        </w:rPr>
        <w:t>ишенями</w:t>
      </w:r>
      <w:r w:rsidR="003B46EB" w:rsidRPr="00274F1D">
        <w:rPr>
          <w:sz w:val="28"/>
          <w:szCs w:val="28"/>
          <w:lang w:val="uk-UA"/>
        </w:rPr>
        <w:t xml:space="preserve"> глиб</w:t>
      </w:r>
      <w:r w:rsidR="005A3201" w:rsidRPr="00274F1D">
        <w:rPr>
          <w:sz w:val="28"/>
          <w:szCs w:val="28"/>
          <w:lang w:val="uk-UA"/>
        </w:rPr>
        <w:t>и</w:t>
      </w:r>
      <w:r w:rsidR="003B46EB" w:rsidRPr="00274F1D">
        <w:rPr>
          <w:sz w:val="28"/>
          <w:szCs w:val="28"/>
          <w:lang w:val="uk-UA"/>
        </w:rPr>
        <w:t>ною понад 4-</w:t>
      </w:r>
      <w:smartTag w:uri="urn:schemas-microsoft-com:office:smarttags" w:element="metricconverter">
        <w:smartTagPr>
          <w:attr w:name="ProductID" w:val="5 мм"/>
        </w:smartTagPr>
        <w:r w:rsidR="003B46EB" w:rsidRPr="00274F1D">
          <w:rPr>
            <w:sz w:val="28"/>
            <w:szCs w:val="28"/>
            <w:lang w:val="uk-UA"/>
          </w:rPr>
          <w:t>5 мм</w:t>
        </w:r>
      </w:smartTag>
      <w:r w:rsidR="003B46EB" w:rsidRPr="00274F1D">
        <w:rPr>
          <w:sz w:val="28"/>
          <w:szCs w:val="28"/>
          <w:lang w:val="uk-UA"/>
        </w:rPr>
        <w:t xml:space="preserve"> (код 3 </w:t>
      </w:r>
      <w:r w:rsidR="003B46EB" w:rsidRPr="00274F1D">
        <w:rPr>
          <w:sz w:val="28"/>
          <w:szCs w:val="28"/>
        </w:rPr>
        <w:t>CPITN</w:t>
      </w:r>
      <w:r w:rsidR="003B46EB" w:rsidRPr="00274F1D">
        <w:rPr>
          <w:sz w:val="28"/>
          <w:szCs w:val="28"/>
          <w:lang w:val="uk-UA"/>
        </w:rPr>
        <w:t>); високі значення запально-деструктивного індексу (ЗД</w:t>
      </w:r>
      <w:r w:rsidR="005A3201" w:rsidRPr="00274F1D">
        <w:rPr>
          <w:sz w:val="28"/>
          <w:szCs w:val="28"/>
          <w:lang w:val="uk-UA"/>
        </w:rPr>
        <w:t>І</w:t>
      </w:r>
      <w:r w:rsidR="003B46EB" w:rsidRPr="00274F1D">
        <w:rPr>
          <w:sz w:val="28"/>
          <w:szCs w:val="28"/>
          <w:lang w:val="uk-UA"/>
        </w:rPr>
        <w:t>= 39,2) [</w:t>
      </w:r>
      <w:r w:rsidR="00621BAC" w:rsidRPr="00274F1D">
        <w:rPr>
          <w:sz w:val="28"/>
          <w:szCs w:val="28"/>
          <w:lang w:val="uk-UA"/>
        </w:rPr>
        <w:t>207</w:t>
      </w:r>
      <w:r w:rsidR="003B46EB" w:rsidRPr="00274F1D">
        <w:rPr>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Серед ПВП в</w:t>
      </w:r>
      <w:r w:rsidR="005A3201" w:rsidRPr="00274F1D">
        <w:rPr>
          <w:sz w:val="28"/>
          <w:szCs w:val="28"/>
          <w:lang w:val="uk-UA"/>
        </w:rPr>
        <w:t>иявле</w:t>
      </w:r>
      <w:r w:rsidRPr="00274F1D">
        <w:rPr>
          <w:sz w:val="28"/>
          <w:szCs w:val="28"/>
          <w:lang w:val="uk-UA"/>
        </w:rPr>
        <w:t xml:space="preserve">но достовірні зміни імунологічних показників та показників мікроелементного гомеостазу (зниження рівня </w:t>
      </w:r>
      <w:r w:rsidRPr="00274F1D">
        <w:rPr>
          <w:sz w:val="28"/>
          <w:szCs w:val="28"/>
        </w:rPr>
        <w:t>CD</w:t>
      </w:r>
      <w:r w:rsidRPr="00274F1D">
        <w:rPr>
          <w:sz w:val="28"/>
          <w:szCs w:val="28"/>
          <w:lang w:val="uk-UA"/>
        </w:rPr>
        <w:t xml:space="preserve">3+, </w:t>
      </w:r>
      <w:r w:rsidRPr="00274F1D">
        <w:rPr>
          <w:sz w:val="28"/>
          <w:szCs w:val="28"/>
        </w:rPr>
        <w:t>CD</w:t>
      </w:r>
      <w:r w:rsidRPr="00274F1D">
        <w:rPr>
          <w:sz w:val="28"/>
          <w:szCs w:val="28"/>
          <w:lang w:val="uk-UA"/>
        </w:rPr>
        <w:t xml:space="preserve">4+, </w:t>
      </w:r>
      <w:r w:rsidRPr="00274F1D">
        <w:rPr>
          <w:sz w:val="28"/>
          <w:szCs w:val="28"/>
          <w:lang w:val="en-US"/>
        </w:rPr>
        <w:t>s</w:t>
      </w:r>
      <w:r w:rsidRPr="00274F1D">
        <w:rPr>
          <w:sz w:val="28"/>
          <w:szCs w:val="28"/>
        </w:rPr>
        <w:t>IgA</w:t>
      </w:r>
      <w:r w:rsidRPr="00274F1D">
        <w:rPr>
          <w:sz w:val="28"/>
          <w:szCs w:val="28"/>
          <w:lang w:val="uk-UA"/>
        </w:rPr>
        <w:t xml:space="preserve"> в РР, цинку та міді в РР, підвищення вмісту </w:t>
      </w:r>
      <w:r w:rsidRPr="00274F1D">
        <w:rPr>
          <w:sz w:val="28"/>
          <w:szCs w:val="28"/>
        </w:rPr>
        <w:t>CD</w:t>
      </w:r>
      <w:r w:rsidRPr="00274F1D">
        <w:rPr>
          <w:sz w:val="28"/>
          <w:szCs w:val="28"/>
          <w:lang w:val="uk-UA"/>
        </w:rPr>
        <w:t xml:space="preserve">8+, ЦІК, </w:t>
      </w:r>
      <w:r w:rsidRPr="00274F1D">
        <w:rPr>
          <w:sz w:val="28"/>
          <w:szCs w:val="28"/>
        </w:rPr>
        <w:t>IgG</w:t>
      </w:r>
      <w:r w:rsidRPr="00274F1D">
        <w:rPr>
          <w:sz w:val="28"/>
          <w:szCs w:val="28"/>
          <w:lang w:val="uk-UA"/>
        </w:rPr>
        <w:t xml:space="preserve">, </w:t>
      </w:r>
      <w:r w:rsidRPr="00274F1D">
        <w:rPr>
          <w:sz w:val="28"/>
          <w:szCs w:val="28"/>
        </w:rPr>
        <w:t>t</w:t>
      </w:r>
      <w:r w:rsidRPr="00274F1D">
        <w:rPr>
          <w:sz w:val="28"/>
          <w:szCs w:val="28"/>
          <w:lang w:val="uk-UA"/>
        </w:rPr>
        <w:t xml:space="preserve">=2,5-5,0); показників </w:t>
      </w:r>
      <w:r w:rsidR="001E40FB" w:rsidRPr="00274F1D">
        <w:rPr>
          <w:sz w:val="28"/>
          <w:szCs w:val="28"/>
          <w:lang w:val="uk-UA"/>
        </w:rPr>
        <w:t>АОЗ</w:t>
      </w:r>
      <w:r w:rsidRPr="00274F1D">
        <w:rPr>
          <w:sz w:val="28"/>
          <w:szCs w:val="28"/>
          <w:lang w:val="uk-UA"/>
        </w:rPr>
        <w:t xml:space="preserve"> (церулоплазміну, каталази, супероксиддисмутази, </w:t>
      </w:r>
      <w:r w:rsidRPr="00274F1D">
        <w:rPr>
          <w:sz w:val="28"/>
          <w:szCs w:val="28"/>
        </w:rPr>
        <w:t>t</w:t>
      </w:r>
      <w:r w:rsidRPr="00274F1D">
        <w:rPr>
          <w:sz w:val="28"/>
          <w:szCs w:val="28"/>
          <w:lang w:val="uk-UA"/>
        </w:rPr>
        <w:t>=3,7-21,2); при стажі роботи понад 15 р</w:t>
      </w:r>
      <w:r w:rsidR="005A3201" w:rsidRPr="00274F1D">
        <w:rPr>
          <w:sz w:val="28"/>
          <w:szCs w:val="28"/>
          <w:lang w:val="uk-UA"/>
        </w:rPr>
        <w:t>оків</w:t>
      </w:r>
      <w:r w:rsidRPr="00274F1D">
        <w:rPr>
          <w:sz w:val="28"/>
          <w:szCs w:val="28"/>
          <w:lang w:val="uk-UA"/>
        </w:rPr>
        <w:t xml:space="preserve"> [</w:t>
      </w:r>
      <w:r w:rsidR="00621BAC" w:rsidRPr="00274F1D">
        <w:rPr>
          <w:sz w:val="28"/>
          <w:szCs w:val="28"/>
          <w:lang w:val="uk-UA"/>
        </w:rPr>
        <w:t>214</w:t>
      </w:r>
      <w:r w:rsidRPr="00274F1D">
        <w:rPr>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 xml:space="preserve">Ефективність комплексного лікування 157 ПВП </w:t>
      </w:r>
      <w:r w:rsidR="00EF2322" w:rsidRPr="00274F1D">
        <w:rPr>
          <w:sz w:val="28"/>
          <w:szCs w:val="28"/>
          <w:lang w:val="uk-UA"/>
        </w:rPr>
        <w:t>і</w:t>
      </w:r>
      <w:r w:rsidRPr="00274F1D">
        <w:rPr>
          <w:sz w:val="28"/>
          <w:szCs w:val="28"/>
          <w:lang w:val="uk-UA"/>
        </w:rPr>
        <w:t xml:space="preserve">з захворюваннями </w:t>
      </w:r>
      <w:r w:rsidR="00F4095A" w:rsidRPr="00274F1D">
        <w:rPr>
          <w:sz w:val="28"/>
          <w:szCs w:val="28"/>
          <w:lang w:val="uk-UA"/>
        </w:rPr>
        <w:t>пародонта</w:t>
      </w:r>
      <w:r w:rsidRPr="00274F1D">
        <w:rPr>
          <w:sz w:val="28"/>
          <w:szCs w:val="28"/>
          <w:lang w:val="uk-UA"/>
        </w:rPr>
        <w:t>, яке включало інформаційно-</w:t>
      </w:r>
      <w:r w:rsidR="00EF2322" w:rsidRPr="00274F1D">
        <w:rPr>
          <w:sz w:val="28"/>
          <w:szCs w:val="28"/>
          <w:lang w:val="uk-UA"/>
        </w:rPr>
        <w:t>пр</w:t>
      </w:r>
      <w:r w:rsidRPr="00274F1D">
        <w:rPr>
          <w:sz w:val="28"/>
          <w:szCs w:val="28"/>
          <w:lang w:val="uk-UA"/>
        </w:rPr>
        <w:t xml:space="preserve">освітню програму, оптимізацію харчування та </w:t>
      </w:r>
      <w:r w:rsidR="001E40FB" w:rsidRPr="00274F1D">
        <w:rPr>
          <w:sz w:val="28"/>
          <w:szCs w:val="28"/>
          <w:lang w:val="uk-UA"/>
        </w:rPr>
        <w:t>ТСП</w:t>
      </w:r>
      <w:r w:rsidR="00EF2322" w:rsidRPr="00274F1D">
        <w:rPr>
          <w:sz w:val="28"/>
          <w:szCs w:val="28"/>
          <w:lang w:val="uk-UA"/>
        </w:rPr>
        <w:t>,</w:t>
      </w:r>
      <w:r w:rsidRPr="00274F1D">
        <w:rPr>
          <w:sz w:val="28"/>
          <w:szCs w:val="28"/>
          <w:lang w:val="uk-UA"/>
        </w:rPr>
        <w:t xml:space="preserve"> оцінено за показниками зниження індексу Грін-Вермільона з 2,75-4,91 до 1,5-2,1 од</w:t>
      </w:r>
      <w:r w:rsidR="00EF2322" w:rsidRPr="00274F1D">
        <w:rPr>
          <w:sz w:val="28"/>
          <w:szCs w:val="28"/>
          <w:lang w:val="uk-UA"/>
        </w:rPr>
        <w:t>.</w:t>
      </w:r>
      <w:r w:rsidRPr="00274F1D">
        <w:rPr>
          <w:sz w:val="28"/>
          <w:szCs w:val="28"/>
          <w:lang w:val="uk-UA"/>
        </w:rPr>
        <w:t>, зниженням запально-деструктивного індексу з 39,2 до 21,1 од</w:t>
      </w:r>
      <w:r w:rsidR="00EF2322" w:rsidRPr="00274F1D">
        <w:rPr>
          <w:sz w:val="28"/>
          <w:szCs w:val="28"/>
          <w:lang w:val="uk-UA"/>
        </w:rPr>
        <w:t>.</w:t>
      </w:r>
      <w:r w:rsidRPr="00274F1D">
        <w:rPr>
          <w:sz w:val="28"/>
          <w:szCs w:val="28"/>
          <w:lang w:val="uk-UA"/>
        </w:rPr>
        <w:t xml:space="preserve"> та відсутності клінічно виразних патологічних змін </w:t>
      </w:r>
      <w:r w:rsidR="00F4095A" w:rsidRPr="00274F1D">
        <w:rPr>
          <w:sz w:val="28"/>
          <w:szCs w:val="28"/>
          <w:lang w:val="uk-UA"/>
        </w:rPr>
        <w:t>пародонта</w:t>
      </w:r>
      <w:r w:rsidRPr="00274F1D">
        <w:rPr>
          <w:sz w:val="28"/>
          <w:szCs w:val="28"/>
          <w:lang w:val="uk-UA"/>
        </w:rPr>
        <w:t xml:space="preserve"> [</w:t>
      </w:r>
      <w:r w:rsidR="00621BAC" w:rsidRPr="00274F1D">
        <w:rPr>
          <w:sz w:val="28"/>
          <w:szCs w:val="28"/>
          <w:lang w:val="uk-UA"/>
        </w:rPr>
        <w:t>214</w:t>
      </w:r>
      <w:r w:rsidRPr="00274F1D">
        <w:rPr>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 xml:space="preserve">Останні роки відмічено підвищення активності наукових досліджень з проблеми взаємозв’язку між станом </w:t>
      </w:r>
      <w:r w:rsidR="00F4095A" w:rsidRPr="00274F1D">
        <w:rPr>
          <w:sz w:val="28"/>
          <w:szCs w:val="28"/>
          <w:lang w:val="uk-UA"/>
        </w:rPr>
        <w:t>пародонта</w:t>
      </w:r>
      <w:r w:rsidRPr="00274F1D">
        <w:rPr>
          <w:sz w:val="28"/>
          <w:szCs w:val="28"/>
          <w:lang w:val="uk-UA"/>
        </w:rPr>
        <w:t xml:space="preserve"> та системної </w:t>
      </w:r>
      <w:r w:rsidR="00420D95" w:rsidRPr="00274F1D">
        <w:rPr>
          <w:sz w:val="28"/>
          <w:szCs w:val="28"/>
          <w:lang w:val="uk-UA"/>
        </w:rPr>
        <w:t>й</w:t>
      </w:r>
      <w:r w:rsidRPr="00274F1D">
        <w:rPr>
          <w:sz w:val="28"/>
          <w:szCs w:val="28"/>
          <w:lang w:val="uk-UA"/>
        </w:rPr>
        <w:t xml:space="preserve"> регіональної гемодинаміки, оскільки наявність глибоких метаболічних та функціональних її порушень асоціюється з патологією. Аналіз даних фахової літератури свідчить про зумовленість патології </w:t>
      </w:r>
      <w:r w:rsidR="00F4095A" w:rsidRPr="00274F1D">
        <w:rPr>
          <w:sz w:val="28"/>
          <w:szCs w:val="28"/>
          <w:lang w:val="uk-UA"/>
        </w:rPr>
        <w:t>пародонта</w:t>
      </w:r>
      <w:r w:rsidRPr="00274F1D">
        <w:rPr>
          <w:sz w:val="28"/>
          <w:szCs w:val="28"/>
          <w:lang w:val="uk-UA"/>
        </w:rPr>
        <w:t xml:space="preserve"> порушеннями гемоциркуляції, насамперед у разі ускладненого перебігу патології</w:t>
      </w:r>
      <w:r w:rsidRPr="00274F1D">
        <w:rPr>
          <w:sz w:val="28"/>
          <w:szCs w:val="28"/>
        </w:rPr>
        <w:t xml:space="preserve">. </w:t>
      </w:r>
      <w:r w:rsidRPr="00274F1D">
        <w:rPr>
          <w:sz w:val="28"/>
          <w:szCs w:val="28"/>
          <w:lang w:val="uk-UA"/>
        </w:rPr>
        <w:t xml:space="preserve">Більшість публікацій присвячені саме особливостям патологічних процесів у пародонті, твердих тканинах зубощелепної системи при різних соматичних захворюваннях </w:t>
      </w:r>
      <w:r w:rsidRPr="00274F1D">
        <w:rPr>
          <w:bCs/>
          <w:sz w:val="28"/>
          <w:szCs w:val="28"/>
        </w:rPr>
        <w:t>[</w:t>
      </w:r>
      <w:r w:rsidR="00C84E7E" w:rsidRPr="00274F1D">
        <w:rPr>
          <w:bCs/>
          <w:sz w:val="28"/>
          <w:szCs w:val="28"/>
          <w:lang w:val="uk-UA"/>
        </w:rPr>
        <w:t xml:space="preserve">162, </w:t>
      </w:r>
      <w:r w:rsidR="00621BAC" w:rsidRPr="00274F1D">
        <w:rPr>
          <w:bCs/>
          <w:sz w:val="28"/>
          <w:szCs w:val="28"/>
          <w:lang w:val="uk-UA"/>
        </w:rPr>
        <w:t>185, 186</w:t>
      </w:r>
      <w:r w:rsidRPr="00274F1D">
        <w:rPr>
          <w:bCs/>
          <w:sz w:val="28"/>
          <w:szCs w:val="28"/>
        </w:rPr>
        <w:t>]</w:t>
      </w:r>
      <w:r w:rsidRPr="00274F1D">
        <w:rPr>
          <w:bCs/>
          <w:sz w:val="28"/>
          <w:szCs w:val="28"/>
          <w:lang w:val="uk-UA"/>
        </w:rPr>
        <w:t>.</w:t>
      </w:r>
      <w:r w:rsidR="00621BAC" w:rsidRPr="00274F1D">
        <w:rPr>
          <w:bCs/>
          <w:sz w:val="28"/>
          <w:szCs w:val="28"/>
          <w:lang w:val="uk-UA"/>
        </w:rPr>
        <w:t xml:space="preserve"> </w:t>
      </w:r>
      <w:r w:rsidRPr="00274F1D">
        <w:rPr>
          <w:sz w:val="28"/>
          <w:szCs w:val="28"/>
          <w:lang w:val="uk-UA"/>
        </w:rPr>
        <w:t>Доведено, що артеріальна гіпертензія, яка реєструється також у більшості хворих на ВХ, супроводжується чис</w:t>
      </w:r>
      <w:r w:rsidR="00420D95" w:rsidRPr="00274F1D">
        <w:rPr>
          <w:sz w:val="28"/>
          <w:szCs w:val="28"/>
          <w:lang w:val="uk-UA"/>
        </w:rPr>
        <w:t>ленни</w:t>
      </w:r>
      <w:r w:rsidRPr="00274F1D">
        <w:rPr>
          <w:sz w:val="28"/>
          <w:szCs w:val="28"/>
          <w:lang w:val="uk-UA"/>
        </w:rPr>
        <w:t>ми полісистемними порушенням</w:t>
      </w:r>
      <w:r w:rsidR="00420D95" w:rsidRPr="00274F1D">
        <w:rPr>
          <w:sz w:val="28"/>
          <w:szCs w:val="28"/>
          <w:lang w:val="uk-UA"/>
        </w:rPr>
        <w:t>и</w:t>
      </w:r>
      <w:r w:rsidRPr="00274F1D">
        <w:rPr>
          <w:sz w:val="28"/>
          <w:szCs w:val="28"/>
          <w:lang w:val="uk-UA"/>
        </w:rPr>
        <w:t xml:space="preserve">, зниженням </w:t>
      </w:r>
      <w:r w:rsidR="00420D95" w:rsidRPr="00274F1D">
        <w:rPr>
          <w:sz w:val="28"/>
          <w:szCs w:val="28"/>
          <w:lang w:val="uk-UA"/>
        </w:rPr>
        <w:t>ім</w:t>
      </w:r>
      <w:r w:rsidRPr="00274F1D">
        <w:rPr>
          <w:sz w:val="28"/>
          <w:szCs w:val="28"/>
          <w:lang w:val="uk-UA"/>
        </w:rPr>
        <w:t xml:space="preserve">унного захисту, значним дисбалансом нейроендокринної системи, суттєвими змінами центральної та регіональної гемодинаміки. </w:t>
      </w:r>
      <w:r w:rsidRPr="00274F1D">
        <w:rPr>
          <w:bCs/>
          <w:sz w:val="28"/>
          <w:szCs w:val="28"/>
          <w:lang w:val="uk-UA"/>
        </w:rPr>
        <w:t>[</w:t>
      </w:r>
      <w:r w:rsidR="00621BAC" w:rsidRPr="00274F1D">
        <w:rPr>
          <w:bCs/>
          <w:sz w:val="28"/>
          <w:szCs w:val="28"/>
          <w:lang w:val="uk-UA"/>
        </w:rPr>
        <w:t>203</w:t>
      </w:r>
      <w:r w:rsidRPr="00274F1D">
        <w:rPr>
          <w:bCs/>
          <w:sz w:val="28"/>
          <w:szCs w:val="28"/>
          <w:lang w:val="uk-UA"/>
        </w:rPr>
        <w:t xml:space="preserve">]. Характерними особливостями центральної гемодинаміки для пацієнтів з артеріальними гіпер- та гіпотензіями є порушення насосної функції </w:t>
      </w:r>
      <w:r w:rsidR="00676FC1" w:rsidRPr="00274F1D">
        <w:rPr>
          <w:bCs/>
          <w:sz w:val="28"/>
          <w:szCs w:val="28"/>
          <w:lang w:val="uk-UA"/>
        </w:rPr>
        <w:t>та</w:t>
      </w:r>
      <w:r w:rsidRPr="00274F1D">
        <w:rPr>
          <w:bCs/>
          <w:sz w:val="28"/>
          <w:szCs w:val="28"/>
          <w:lang w:val="uk-UA"/>
        </w:rPr>
        <w:t xml:space="preserve"> скорочувальної здатності міокард</w:t>
      </w:r>
      <w:r w:rsidR="00676FC1" w:rsidRPr="00274F1D">
        <w:rPr>
          <w:bCs/>
          <w:sz w:val="28"/>
          <w:szCs w:val="28"/>
          <w:lang w:val="uk-UA"/>
        </w:rPr>
        <w:t>а</w:t>
      </w:r>
      <w:r w:rsidRPr="00274F1D">
        <w:rPr>
          <w:bCs/>
          <w:sz w:val="28"/>
          <w:szCs w:val="28"/>
          <w:lang w:val="uk-UA"/>
        </w:rPr>
        <w:t xml:space="preserve">, зростання загального периферичного опору судин, що природно здатне впливати </w:t>
      </w:r>
      <w:r w:rsidR="00676FC1" w:rsidRPr="00274F1D">
        <w:rPr>
          <w:bCs/>
          <w:sz w:val="28"/>
          <w:szCs w:val="28"/>
          <w:lang w:val="uk-UA"/>
        </w:rPr>
        <w:t>також</w:t>
      </w:r>
      <w:r w:rsidRPr="00274F1D">
        <w:rPr>
          <w:bCs/>
          <w:sz w:val="28"/>
          <w:szCs w:val="28"/>
          <w:lang w:val="uk-UA"/>
        </w:rPr>
        <w:t xml:space="preserve"> на локальну гемоциркуляцію в пародонті [</w:t>
      </w:r>
      <w:r w:rsidR="00621BAC" w:rsidRPr="00274F1D">
        <w:rPr>
          <w:bCs/>
          <w:sz w:val="28"/>
          <w:szCs w:val="28"/>
          <w:lang w:val="uk-UA"/>
        </w:rPr>
        <w:t>211</w:t>
      </w:r>
      <w:r w:rsidRPr="00274F1D">
        <w:rPr>
          <w:bCs/>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lastRenderedPageBreak/>
        <w:t>Очевидно, що патологічні зміни центральної та периферичної гемодинаміки не можуть не впливати на систем</w:t>
      </w:r>
      <w:r w:rsidR="0012627F" w:rsidRPr="00274F1D">
        <w:rPr>
          <w:sz w:val="28"/>
          <w:szCs w:val="28"/>
          <w:lang w:val="uk-UA"/>
        </w:rPr>
        <w:t>у</w:t>
      </w:r>
      <w:r w:rsidRPr="00274F1D">
        <w:rPr>
          <w:sz w:val="28"/>
          <w:szCs w:val="28"/>
          <w:lang w:val="uk-UA"/>
        </w:rPr>
        <w:t xml:space="preserve"> мікрогемоциркуляції </w:t>
      </w:r>
      <w:r w:rsidR="00B24B98" w:rsidRPr="00274F1D">
        <w:rPr>
          <w:sz w:val="28"/>
          <w:szCs w:val="28"/>
          <w:lang w:val="uk-UA"/>
        </w:rPr>
        <w:t>пародонта та зубощ</w:t>
      </w:r>
      <w:r w:rsidRPr="00274F1D">
        <w:rPr>
          <w:sz w:val="28"/>
          <w:szCs w:val="28"/>
          <w:lang w:val="uk-UA"/>
        </w:rPr>
        <w:t>елепної системи та</w:t>
      </w:r>
      <w:r w:rsidR="0012627F" w:rsidRPr="00274F1D">
        <w:rPr>
          <w:sz w:val="28"/>
          <w:szCs w:val="28"/>
          <w:lang w:val="uk-UA"/>
        </w:rPr>
        <w:t xml:space="preserve"> у такий спосіб</w:t>
      </w:r>
      <w:r w:rsidRPr="00274F1D">
        <w:rPr>
          <w:sz w:val="28"/>
          <w:szCs w:val="28"/>
          <w:lang w:val="uk-UA"/>
        </w:rPr>
        <w:t xml:space="preserve"> істотно впливають на характер перебігу локальних патологічних процесів; достовірним маркером мікроциркуляторних розладів при судинних дистоніях може бути стан ендотеліальної функції судинної стінки </w:t>
      </w:r>
      <w:r w:rsidRPr="00274F1D">
        <w:rPr>
          <w:bCs/>
          <w:sz w:val="28"/>
          <w:szCs w:val="28"/>
          <w:lang w:val="uk-UA"/>
        </w:rPr>
        <w:t>[</w:t>
      </w:r>
      <w:r w:rsidR="00621BAC" w:rsidRPr="00274F1D">
        <w:rPr>
          <w:bCs/>
          <w:sz w:val="28"/>
          <w:szCs w:val="28"/>
          <w:lang w:val="uk-UA"/>
        </w:rPr>
        <w:t>286, 276</w:t>
      </w:r>
      <w:r w:rsidRPr="00274F1D">
        <w:rPr>
          <w:bCs/>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У спеціальному дослідженні  вивчено особливості регіонального кровотоку в пародонті пацієнтів з порушеннями гемодинаміки та доведено, що фонова патологія гемодинаміки є знач</w:t>
      </w:r>
      <w:r w:rsidR="00B74D48" w:rsidRPr="00274F1D">
        <w:rPr>
          <w:sz w:val="28"/>
          <w:szCs w:val="28"/>
          <w:lang w:val="uk-UA"/>
        </w:rPr>
        <w:t>ущ</w:t>
      </w:r>
      <w:r w:rsidRPr="00274F1D">
        <w:rPr>
          <w:sz w:val="28"/>
          <w:szCs w:val="28"/>
          <w:lang w:val="uk-UA"/>
        </w:rPr>
        <w:t>им фактором ризику високої стоматологічної захворюваності, зокрема у старшому віці захворюваність пародонта та твердих тканин практично не залежить від типу</w:t>
      </w:r>
      <w:r w:rsidR="007C245A" w:rsidRPr="00274F1D">
        <w:rPr>
          <w:sz w:val="28"/>
          <w:szCs w:val="28"/>
          <w:lang w:val="uk-UA"/>
        </w:rPr>
        <w:t xml:space="preserve"> судинної дистонії; пацієнтів з </w:t>
      </w:r>
      <w:r w:rsidRPr="00274F1D">
        <w:rPr>
          <w:sz w:val="28"/>
          <w:szCs w:val="28"/>
          <w:lang w:val="uk-UA"/>
        </w:rPr>
        <w:t>АГ в</w:t>
      </w:r>
      <w:r w:rsidR="00B74D48" w:rsidRPr="00274F1D">
        <w:rPr>
          <w:sz w:val="28"/>
          <w:szCs w:val="28"/>
          <w:lang w:val="uk-UA"/>
        </w:rPr>
        <w:t>и</w:t>
      </w:r>
      <w:r w:rsidRPr="00274F1D">
        <w:rPr>
          <w:sz w:val="28"/>
          <w:szCs w:val="28"/>
          <w:lang w:val="uk-UA"/>
        </w:rPr>
        <w:t xml:space="preserve">різняє </w:t>
      </w:r>
      <w:r w:rsidR="001E40FB" w:rsidRPr="00274F1D">
        <w:rPr>
          <w:sz w:val="28"/>
          <w:szCs w:val="28"/>
          <w:lang w:val="uk-UA"/>
        </w:rPr>
        <w:t>незадовільна</w:t>
      </w:r>
      <w:r w:rsidRPr="00274F1D">
        <w:rPr>
          <w:sz w:val="28"/>
          <w:szCs w:val="28"/>
          <w:lang w:val="uk-UA"/>
        </w:rPr>
        <w:t xml:space="preserve"> гігієна </w:t>
      </w:r>
      <w:r w:rsidR="001E40FB" w:rsidRPr="00274F1D">
        <w:rPr>
          <w:sz w:val="28"/>
          <w:szCs w:val="28"/>
          <w:lang w:val="uk-UA"/>
        </w:rPr>
        <w:t>ПР</w:t>
      </w:r>
      <w:r w:rsidRPr="00274F1D">
        <w:rPr>
          <w:sz w:val="28"/>
          <w:szCs w:val="28"/>
          <w:lang w:val="uk-UA"/>
        </w:rPr>
        <w:t xml:space="preserve"> при високій активності каріозного процесу; методами реопародонтографії та лазерної допплерівської флу</w:t>
      </w:r>
      <w:r w:rsidR="00911F14" w:rsidRPr="00274F1D">
        <w:rPr>
          <w:sz w:val="28"/>
          <w:szCs w:val="28"/>
          <w:lang w:val="uk-UA"/>
        </w:rPr>
        <w:t>о</w:t>
      </w:r>
      <w:r w:rsidRPr="00274F1D">
        <w:rPr>
          <w:sz w:val="28"/>
          <w:szCs w:val="28"/>
          <w:lang w:val="uk-UA"/>
        </w:rPr>
        <w:t xml:space="preserve">метрії у пацієнтів з АГ виявлено характерні відмінності гемодинамічного забезпечення </w:t>
      </w:r>
      <w:r w:rsidR="00B24B98" w:rsidRPr="00274F1D">
        <w:rPr>
          <w:sz w:val="28"/>
          <w:szCs w:val="28"/>
          <w:lang w:val="uk-UA"/>
        </w:rPr>
        <w:t>пародонта</w:t>
      </w:r>
      <w:r w:rsidRPr="00274F1D">
        <w:rPr>
          <w:sz w:val="28"/>
          <w:szCs w:val="28"/>
          <w:lang w:val="uk-UA"/>
        </w:rPr>
        <w:t xml:space="preserve"> та зубощелепної системи </w:t>
      </w:r>
      <w:r w:rsidRPr="00274F1D">
        <w:rPr>
          <w:bCs/>
          <w:sz w:val="28"/>
          <w:szCs w:val="28"/>
          <w:lang w:val="uk-UA"/>
        </w:rPr>
        <w:t>[</w:t>
      </w:r>
      <w:r w:rsidR="00911F14" w:rsidRPr="00274F1D">
        <w:rPr>
          <w:bCs/>
          <w:sz w:val="28"/>
          <w:szCs w:val="28"/>
          <w:lang w:val="uk-UA"/>
        </w:rPr>
        <w:t>13, 63</w:t>
      </w:r>
      <w:r w:rsidRPr="00274F1D">
        <w:rPr>
          <w:bCs/>
          <w:sz w:val="28"/>
          <w:szCs w:val="28"/>
          <w:lang w:val="uk-UA"/>
        </w:rPr>
        <w:t>].</w:t>
      </w:r>
    </w:p>
    <w:p w:rsidR="003B46EB" w:rsidRPr="00274F1D" w:rsidRDefault="003B46EB" w:rsidP="005A4B4F">
      <w:pPr>
        <w:spacing w:line="360" w:lineRule="auto"/>
        <w:ind w:firstLine="709"/>
        <w:jc w:val="both"/>
        <w:rPr>
          <w:sz w:val="28"/>
          <w:szCs w:val="28"/>
          <w:lang w:val="uk-UA"/>
        </w:rPr>
      </w:pPr>
      <w:r w:rsidRPr="00274F1D">
        <w:rPr>
          <w:sz w:val="28"/>
          <w:szCs w:val="28"/>
          <w:lang w:val="uk-UA"/>
        </w:rPr>
        <w:t>Виявлен</w:t>
      </w:r>
      <w:r w:rsidR="00B74D48" w:rsidRPr="00274F1D">
        <w:rPr>
          <w:sz w:val="28"/>
          <w:szCs w:val="28"/>
          <w:lang w:val="uk-UA"/>
        </w:rPr>
        <w:t>о</w:t>
      </w:r>
      <w:r w:rsidRPr="00274F1D">
        <w:rPr>
          <w:sz w:val="28"/>
          <w:szCs w:val="28"/>
          <w:lang w:val="uk-UA"/>
        </w:rPr>
        <w:t xml:space="preserve"> загальні тенденції системних та </w:t>
      </w:r>
      <w:r w:rsidR="00DF2054" w:rsidRPr="00274F1D">
        <w:rPr>
          <w:sz w:val="28"/>
          <w:szCs w:val="28"/>
          <w:lang w:val="uk-UA"/>
        </w:rPr>
        <w:t>рег</w:t>
      </w:r>
      <w:r w:rsidR="006938E8" w:rsidRPr="00274F1D">
        <w:rPr>
          <w:sz w:val="28"/>
          <w:szCs w:val="28"/>
          <w:lang w:val="uk-UA"/>
        </w:rPr>
        <w:t xml:space="preserve">іонарних </w:t>
      </w:r>
      <w:r w:rsidRPr="00274F1D">
        <w:rPr>
          <w:sz w:val="28"/>
          <w:szCs w:val="28"/>
          <w:lang w:val="uk-UA"/>
        </w:rPr>
        <w:t>вегетативних регуляторних впливів</w:t>
      </w:r>
      <w:r w:rsidR="00B74D48" w:rsidRPr="00274F1D">
        <w:rPr>
          <w:sz w:val="28"/>
          <w:szCs w:val="28"/>
          <w:lang w:val="uk-UA"/>
        </w:rPr>
        <w:t>,</w:t>
      </w:r>
      <w:r w:rsidRPr="00274F1D">
        <w:rPr>
          <w:sz w:val="28"/>
          <w:szCs w:val="28"/>
          <w:lang w:val="uk-UA"/>
        </w:rPr>
        <w:t xml:space="preserve"> про </w:t>
      </w:r>
      <w:r w:rsidR="00B74D48" w:rsidRPr="00274F1D">
        <w:rPr>
          <w:sz w:val="28"/>
          <w:szCs w:val="28"/>
          <w:lang w:val="uk-UA"/>
        </w:rPr>
        <w:t>щ</w:t>
      </w:r>
      <w:r w:rsidRPr="00274F1D">
        <w:rPr>
          <w:sz w:val="28"/>
          <w:szCs w:val="28"/>
          <w:lang w:val="uk-UA"/>
        </w:rPr>
        <w:t xml:space="preserve">о свідчить наявність кореляційних залежностей  (при ПАГ г=+0,74, при АГ г=+0,59) між значеннями показника мікроциркуляції та індексом зниження кровотоку у пародонті; доведено, що в основі зниженої резистентності тканин </w:t>
      </w:r>
      <w:r w:rsidR="00A60CB9" w:rsidRPr="00274F1D">
        <w:rPr>
          <w:sz w:val="28"/>
          <w:szCs w:val="28"/>
          <w:lang w:val="uk-UA"/>
        </w:rPr>
        <w:t>пародонта</w:t>
      </w:r>
      <w:r w:rsidRPr="00274F1D">
        <w:rPr>
          <w:sz w:val="28"/>
          <w:szCs w:val="28"/>
          <w:lang w:val="uk-UA"/>
        </w:rPr>
        <w:t xml:space="preserve"> лежать характерні для судинних дистоній порушення регіональної гемодинаміки, які супроводжуються імунними та метаболічними розладами </w:t>
      </w:r>
      <w:r w:rsidRPr="00274F1D">
        <w:rPr>
          <w:bCs/>
          <w:sz w:val="28"/>
          <w:szCs w:val="28"/>
          <w:lang w:val="uk-UA"/>
        </w:rPr>
        <w:t>[</w:t>
      </w:r>
      <w:r w:rsidR="00911F14" w:rsidRPr="00274F1D">
        <w:rPr>
          <w:bCs/>
          <w:sz w:val="28"/>
          <w:szCs w:val="28"/>
          <w:lang w:val="uk-UA"/>
        </w:rPr>
        <w:t>99, 100</w:t>
      </w:r>
      <w:r w:rsidRPr="00274F1D">
        <w:rPr>
          <w:bCs/>
          <w:sz w:val="28"/>
          <w:szCs w:val="28"/>
          <w:lang w:val="uk-UA"/>
        </w:rPr>
        <w:t>].</w:t>
      </w:r>
    </w:p>
    <w:p w:rsidR="003B46EB" w:rsidRPr="00274F1D" w:rsidRDefault="003B46EB" w:rsidP="005A4B4F">
      <w:pPr>
        <w:spacing w:line="360" w:lineRule="auto"/>
        <w:ind w:firstLine="851"/>
        <w:jc w:val="both"/>
        <w:rPr>
          <w:sz w:val="28"/>
          <w:szCs w:val="28"/>
          <w:lang w:val="uk-UA"/>
        </w:rPr>
      </w:pPr>
      <w:r w:rsidRPr="00274F1D">
        <w:rPr>
          <w:sz w:val="28"/>
          <w:szCs w:val="28"/>
          <w:lang w:val="uk-UA"/>
        </w:rPr>
        <w:t xml:space="preserve">Як відомо, </w:t>
      </w:r>
      <w:r w:rsidR="00B74D48" w:rsidRPr="00274F1D">
        <w:rPr>
          <w:sz w:val="28"/>
          <w:szCs w:val="28"/>
          <w:lang w:val="uk-UA"/>
        </w:rPr>
        <w:t>у</w:t>
      </w:r>
      <w:r w:rsidRPr="00274F1D">
        <w:rPr>
          <w:sz w:val="28"/>
          <w:szCs w:val="28"/>
          <w:lang w:val="uk-UA"/>
        </w:rPr>
        <w:t xml:space="preserve">міст мікроорганізмів у РР </w:t>
      </w:r>
      <w:r w:rsidR="00B74D48" w:rsidRPr="00274F1D">
        <w:rPr>
          <w:sz w:val="28"/>
          <w:szCs w:val="28"/>
          <w:lang w:val="uk-UA"/>
        </w:rPr>
        <w:t>у</w:t>
      </w:r>
      <w:r w:rsidRPr="00274F1D">
        <w:rPr>
          <w:sz w:val="28"/>
          <w:szCs w:val="28"/>
          <w:lang w:val="uk-UA"/>
        </w:rPr>
        <w:t xml:space="preserve"> нормі коливається у межах від 4 до 5 млрд. у мл, а в зубній бляшці – від 10 до 100 млрд. </w:t>
      </w:r>
      <w:r w:rsidR="00B74D48" w:rsidRPr="00274F1D">
        <w:rPr>
          <w:sz w:val="28"/>
          <w:szCs w:val="28"/>
          <w:lang w:val="uk-UA"/>
        </w:rPr>
        <w:t>у</w:t>
      </w:r>
      <w:r w:rsidRPr="00274F1D">
        <w:rPr>
          <w:sz w:val="28"/>
          <w:szCs w:val="28"/>
          <w:lang w:val="uk-UA"/>
        </w:rPr>
        <w:t xml:space="preserve"> грамі матеріалу</w:t>
      </w:r>
      <w:r w:rsidR="00911F14" w:rsidRPr="00274F1D">
        <w:rPr>
          <w:sz w:val="28"/>
          <w:szCs w:val="28"/>
          <w:lang w:val="uk-UA"/>
        </w:rPr>
        <w:t>; мікрофлора</w:t>
      </w:r>
      <w:r w:rsidR="00D77E6A" w:rsidRPr="00274F1D">
        <w:rPr>
          <w:sz w:val="28"/>
          <w:szCs w:val="28"/>
          <w:lang w:val="uk-UA"/>
        </w:rPr>
        <w:t xml:space="preserve"> (МФ)</w:t>
      </w:r>
      <w:r w:rsidR="00911F14" w:rsidRPr="00274F1D">
        <w:rPr>
          <w:sz w:val="28"/>
          <w:szCs w:val="28"/>
          <w:lang w:val="uk-UA"/>
        </w:rPr>
        <w:t xml:space="preserve"> </w:t>
      </w:r>
      <w:r w:rsidR="001E40FB" w:rsidRPr="00274F1D">
        <w:rPr>
          <w:sz w:val="28"/>
          <w:szCs w:val="28"/>
          <w:lang w:val="uk-UA"/>
        </w:rPr>
        <w:t>РР</w:t>
      </w:r>
      <w:r w:rsidRPr="00274F1D">
        <w:rPr>
          <w:sz w:val="28"/>
          <w:szCs w:val="28"/>
          <w:lang w:val="uk-UA"/>
        </w:rPr>
        <w:t xml:space="preserve"> складається із десятків мікроорганізмів, що поділяються на патогенні, умовно патогенні та нормофлору [</w:t>
      </w:r>
      <w:r w:rsidR="00911F14" w:rsidRPr="00274F1D">
        <w:rPr>
          <w:sz w:val="28"/>
          <w:szCs w:val="28"/>
          <w:lang w:val="uk-UA"/>
        </w:rPr>
        <w:t>34, 56</w:t>
      </w:r>
      <w:r w:rsidRPr="00274F1D">
        <w:rPr>
          <w:sz w:val="28"/>
          <w:szCs w:val="28"/>
          <w:lang w:val="uk-UA"/>
        </w:rPr>
        <w:t xml:space="preserve">]. До постійно присутніх у </w:t>
      </w:r>
      <w:r w:rsidR="001E40FB" w:rsidRPr="00274F1D">
        <w:rPr>
          <w:sz w:val="28"/>
          <w:szCs w:val="28"/>
          <w:lang w:val="uk-UA"/>
        </w:rPr>
        <w:t>РП</w:t>
      </w:r>
      <w:r w:rsidRPr="00274F1D">
        <w:rPr>
          <w:sz w:val="28"/>
          <w:szCs w:val="28"/>
          <w:lang w:val="uk-UA"/>
        </w:rPr>
        <w:t xml:space="preserve"> відносять </w:t>
      </w:r>
      <w:r w:rsidRPr="00274F1D">
        <w:rPr>
          <w:sz w:val="28"/>
          <w:szCs w:val="28"/>
        </w:rPr>
        <w:t>Streptococcus</w:t>
      </w:r>
      <w:r w:rsidRPr="00274F1D">
        <w:rPr>
          <w:sz w:val="28"/>
          <w:szCs w:val="28"/>
          <w:lang w:val="uk-UA"/>
        </w:rPr>
        <w:t xml:space="preserve"> </w:t>
      </w:r>
      <w:r w:rsidRPr="00274F1D">
        <w:rPr>
          <w:sz w:val="28"/>
          <w:szCs w:val="28"/>
        </w:rPr>
        <w:t>salivarius</w:t>
      </w:r>
      <w:r w:rsidRPr="00274F1D">
        <w:rPr>
          <w:sz w:val="28"/>
          <w:szCs w:val="28"/>
          <w:lang w:val="uk-UA"/>
        </w:rPr>
        <w:t>, зеленящі стрептококи, кокові форми, актиноміцети, кандиди, спірохети та спір</w:t>
      </w:r>
      <w:r w:rsidR="00B74D48" w:rsidRPr="00274F1D">
        <w:rPr>
          <w:sz w:val="28"/>
          <w:szCs w:val="28"/>
          <w:lang w:val="uk-UA"/>
        </w:rPr>
        <w:t>и</w:t>
      </w:r>
      <w:r w:rsidRPr="00274F1D">
        <w:rPr>
          <w:sz w:val="28"/>
          <w:szCs w:val="28"/>
          <w:lang w:val="uk-UA"/>
        </w:rPr>
        <w:t xml:space="preserve">ли і лактобактерії. Бактерії родів </w:t>
      </w:r>
      <w:r w:rsidRPr="00274F1D">
        <w:rPr>
          <w:sz w:val="28"/>
          <w:szCs w:val="28"/>
        </w:rPr>
        <w:t>Staphylococcus</w:t>
      </w:r>
      <w:r w:rsidRPr="00274F1D">
        <w:rPr>
          <w:sz w:val="28"/>
          <w:szCs w:val="28"/>
          <w:lang w:val="uk-UA"/>
        </w:rPr>
        <w:t xml:space="preserve"> </w:t>
      </w:r>
      <w:r w:rsidRPr="00274F1D">
        <w:rPr>
          <w:sz w:val="28"/>
          <w:szCs w:val="28"/>
        </w:rPr>
        <w:t>Haemophilius</w:t>
      </w:r>
      <w:r w:rsidRPr="00274F1D">
        <w:rPr>
          <w:sz w:val="28"/>
          <w:szCs w:val="28"/>
          <w:lang w:val="uk-UA"/>
        </w:rPr>
        <w:t xml:space="preserve"> та </w:t>
      </w:r>
      <w:r w:rsidRPr="00274F1D">
        <w:rPr>
          <w:sz w:val="28"/>
          <w:szCs w:val="28"/>
        </w:rPr>
        <w:t>Corinebacterium</w:t>
      </w:r>
      <w:r w:rsidRPr="00274F1D">
        <w:rPr>
          <w:sz w:val="28"/>
          <w:szCs w:val="28"/>
          <w:lang w:val="uk-UA"/>
        </w:rPr>
        <w:t xml:space="preserve"> складають додаткову групу МФ, що висівається у 26-46% здоров</w:t>
      </w:r>
      <w:r w:rsidR="00B74D48" w:rsidRPr="00274F1D">
        <w:rPr>
          <w:sz w:val="28"/>
          <w:szCs w:val="28"/>
          <w:lang w:val="uk-UA"/>
        </w:rPr>
        <w:t>и</w:t>
      </w:r>
      <w:r w:rsidRPr="00274F1D">
        <w:rPr>
          <w:sz w:val="28"/>
          <w:szCs w:val="28"/>
          <w:lang w:val="uk-UA"/>
        </w:rPr>
        <w:t>х [</w:t>
      </w:r>
      <w:r w:rsidR="00911F14" w:rsidRPr="00274F1D">
        <w:rPr>
          <w:sz w:val="28"/>
          <w:szCs w:val="28"/>
          <w:lang w:val="uk-UA"/>
        </w:rPr>
        <w:t>103</w:t>
      </w:r>
      <w:r w:rsidRPr="00274F1D">
        <w:rPr>
          <w:sz w:val="28"/>
          <w:szCs w:val="28"/>
          <w:lang w:val="uk-UA"/>
        </w:rPr>
        <w:t xml:space="preserve">]. У </w:t>
      </w:r>
      <w:r w:rsidR="001E40FB" w:rsidRPr="00274F1D">
        <w:rPr>
          <w:sz w:val="28"/>
          <w:szCs w:val="28"/>
          <w:lang w:val="uk-UA"/>
        </w:rPr>
        <w:t>РР</w:t>
      </w:r>
      <w:r w:rsidRPr="00274F1D">
        <w:rPr>
          <w:sz w:val="28"/>
          <w:szCs w:val="28"/>
          <w:lang w:val="uk-UA"/>
        </w:rPr>
        <w:t xml:space="preserve"> та зубній бляшці містяться: </w:t>
      </w:r>
      <w:r w:rsidRPr="00274F1D">
        <w:rPr>
          <w:sz w:val="28"/>
          <w:szCs w:val="28"/>
        </w:rPr>
        <w:lastRenderedPageBreak/>
        <w:t>Candida</w:t>
      </w:r>
      <w:r w:rsidRPr="00274F1D">
        <w:rPr>
          <w:sz w:val="28"/>
          <w:szCs w:val="28"/>
          <w:lang w:val="uk-UA"/>
        </w:rPr>
        <w:t xml:space="preserve"> </w:t>
      </w:r>
      <w:r w:rsidRPr="00274F1D">
        <w:rPr>
          <w:sz w:val="28"/>
          <w:szCs w:val="28"/>
        </w:rPr>
        <w:t>albicans</w:t>
      </w:r>
      <w:r w:rsidRPr="00274F1D">
        <w:rPr>
          <w:sz w:val="28"/>
          <w:szCs w:val="28"/>
          <w:lang w:val="uk-UA"/>
        </w:rPr>
        <w:t xml:space="preserve">, С. </w:t>
      </w:r>
      <w:r w:rsidRPr="00274F1D">
        <w:rPr>
          <w:sz w:val="28"/>
          <w:szCs w:val="28"/>
        </w:rPr>
        <w:t>tropicalis</w:t>
      </w:r>
      <w:r w:rsidRPr="00274F1D">
        <w:rPr>
          <w:sz w:val="28"/>
          <w:szCs w:val="28"/>
          <w:lang w:val="uk-UA"/>
        </w:rPr>
        <w:t>, С.</w:t>
      </w:r>
      <w:r w:rsidRPr="00274F1D">
        <w:rPr>
          <w:sz w:val="28"/>
          <w:szCs w:val="28"/>
        </w:rPr>
        <w:t>pseudotropicalis</w:t>
      </w:r>
      <w:r w:rsidRPr="00274F1D">
        <w:rPr>
          <w:sz w:val="28"/>
          <w:szCs w:val="28"/>
          <w:lang w:val="uk-UA"/>
        </w:rPr>
        <w:t>, С.</w:t>
      </w:r>
      <w:r w:rsidR="00B74D48" w:rsidRPr="00274F1D">
        <w:rPr>
          <w:sz w:val="28"/>
          <w:szCs w:val="28"/>
          <w:lang w:val="uk-UA"/>
        </w:rPr>
        <w:t> </w:t>
      </w:r>
      <w:r w:rsidRPr="00274F1D">
        <w:rPr>
          <w:sz w:val="28"/>
          <w:szCs w:val="28"/>
        </w:rPr>
        <w:t>Paracrusei</w:t>
      </w:r>
      <w:r w:rsidR="00911F14" w:rsidRPr="00274F1D">
        <w:rPr>
          <w:sz w:val="28"/>
          <w:szCs w:val="28"/>
          <w:lang w:val="uk-UA"/>
        </w:rPr>
        <w:t xml:space="preserve">; мікрофлора </w:t>
      </w:r>
      <w:r w:rsidRPr="00274F1D">
        <w:rPr>
          <w:sz w:val="28"/>
          <w:szCs w:val="28"/>
          <w:lang w:val="uk-UA"/>
        </w:rPr>
        <w:t>зубних бляшок розглядається як первинн</w:t>
      </w:r>
      <w:r w:rsidR="00B74D48" w:rsidRPr="00274F1D">
        <w:rPr>
          <w:sz w:val="28"/>
          <w:szCs w:val="28"/>
          <w:lang w:val="uk-UA"/>
        </w:rPr>
        <w:t>ий</w:t>
      </w:r>
      <w:r w:rsidRPr="00274F1D">
        <w:rPr>
          <w:sz w:val="28"/>
          <w:szCs w:val="28"/>
          <w:lang w:val="uk-UA"/>
        </w:rPr>
        <w:t xml:space="preserve"> фактор запальних реакцій. Запальні захворювання </w:t>
      </w:r>
      <w:r w:rsidR="00A60CB9" w:rsidRPr="00274F1D">
        <w:rPr>
          <w:sz w:val="28"/>
          <w:szCs w:val="28"/>
          <w:lang w:val="uk-UA"/>
        </w:rPr>
        <w:t>пародонта</w:t>
      </w:r>
      <w:r w:rsidRPr="00274F1D">
        <w:rPr>
          <w:sz w:val="28"/>
          <w:szCs w:val="28"/>
          <w:lang w:val="uk-UA"/>
        </w:rPr>
        <w:t>, як правило</w:t>
      </w:r>
      <w:r w:rsidR="007604B8" w:rsidRPr="00274F1D">
        <w:rPr>
          <w:sz w:val="28"/>
          <w:szCs w:val="28"/>
          <w:lang w:val="uk-UA"/>
        </w:rPr>
        <w:t>,</w:t>
      </w:r>
      <w:r w:rsidRPr="00274F1D">
        <w:rPr>
          <w:sz w:val="28"/>
          <w:szCs w:val="28"/>
          <w:lang w:val="uk-UA"/>
        </w:rPr>
        <w:t xml:space="preserve"> супроводжуються дисбіозом </w:t>
      </w:r>
      <w:r w:rsidR="001E40FB" w:rsidRPr="00274F1D">
        <w:rPr>
          <w:sz w:val="28"/>
          <w:szCs w:val="28"/>
          <w:lang w:val="uk-UA"/>
        </w:rPr>
        <w:t>РП</w:t>
      </w:r>
      <w:r w:rsidRPr="00274F1D">
        <w:rPr>
          <w:sz w:val="28"/>
          <w:szCs w:val="28"/>
          <w:lang w:val="uk-UA"/>
        </w:rPr>
        <w:t xml:space="preserve">, ступінь якого корелює з виразністю та ступенем ураження </w:t>
      </w:r>
      <w:r w:rsidR="00A60CB9" w:rsidRPr="00274F1D">
        <w:rPr>
          <w:sz w:val="28"/>
          <w:szCs w:val="28"/>
          <w:lang w:val="uk-UA"/>
        </w:rPr>
        <w:t>пародонта</w:t>
      </w:r>
      <w:r w:rsidRPr="00274F1D">
        <w:rPr>
          <w:sz w:val="28"/>
          <w:szCs w:val="28"/>
          <w:lang w:val="uk-UA"/>
        </w:rPr>
        <w:t xml:space="preserve"> [</w:t>
      </w:r>
      <w:r w:rsidR="00911F14" w:rsidRPr="00274F1D">
        <w:rPr>
          <w:sz w:val="28"/>
          <w:szCs w:val="28"/>
          <w:lang w:val="uk-UA"/>
        </w:rPr>
        <w:t>152-157</w:t>
      </w:r>
      <w:r w:rsidRPr="00274F1D">
        <w:rPr>
          <w:sz w:val="28"/>
          <w:szCs w:val="28"/>
          <w:lang w:val="uk-UA"/>
        </w:rPr>
        <w:t>].</w:t>
      </w:r>
    </w:p>
    <w:p w:rsidR="003B46EB" w:rsidRPr="00274F1D" w:rsidRDefault="003B46EB" w:rsidP="005A4B4F">
      <w:pPr>
        <w:spacing w:line="360" w:lineRule="auto"/>
        <w:ind w:firstLine="851"/>
        <w:jc w:val="both"/>
        <w:rPr>
          <w:sz w:val="28"/>
          <w:szCs w:val="28"/>
          <w:lang w:val="uk-UA"/>
        </w:rPr>
      </w:pPr>
      <w:r w:rsidRPr="00274F1D">
        <w:rPr>
          <w:sz w:val="28"/>
          <w:szCs w:val="28"/>
          <w:lang w:val="uk-UA"/>
        </w:rPr>
        <w:t xml:space="preserve">Багаточисельні білки, протеоаміноглікани та інші компоненти ротової рідини захищають м’які </w:t>
      </w:r>
      <w:r w:rsidR="00EE42AD" w:rsidRPr="00274F1D">
        <w:rPr>
          <w:sz w:val="28"/>
          <w:szCs w:val="28"/>
          <w:lang w:val="uk-UA"/>
        </w:rPr>
        <w:t>й</w:t>
      </w:r>
      <w:r w:rsidRPr="00274F1D">
        <w:rPr>
          <w:sz w:val="28"/>
          <w:szCs w:val="28"/>
          <w:lang w:val="uk-UA"/>
        </w:rPr>
        <w:t xml:space="preserve"> тверді тканини порожнини рота. Муцини покривають та змазуют</w:t>
      </w:r>
      <w:r w:rsidR="006938E8" w:rsidRPr="00274F1D">
        <w:rPr>
          <w:sz w:val="28"/>
          <w:szCs w:val="28"/>
          <w:lang w:val="uk-UA"/>
        </w:rPr>
        <w:t xml:space="preserve">ь поверхню </w:t>
      </w:r>
      <w:r w:rsidR="006C38B5" w:rsidRPr="00274F1D">
        <w:rPr>
          <w:sz w:val="28"/>
          <w:szCs w:val="28"/>
          <w:lang w:val="uk-UA"/>
        </w:rPr>
        <w:t>СОПР</w:t>
      </w:r>
      <w:r w:rsidR="006938E8" w:rsidRPr="00274F1D">
        <w:rPr>
          <w:sz w:val="28"/>
          <w:szCs w:val="28"/>
          <w:lang w:val="uk-UA"/>
        </w:rPr>
        <w:t xml:space="preserve">, </w:t>
      </w:r>
      <w:r w:rsidRPr="00274F1D">
        <w:rPr>
          <w:sz w:val="28"/>
          <w:szCs w:val="28"/>
          <w:lang w:val="uk-UA"/>
        </w:rPr>
        <w:t xml:space="preserve">попереджують прилипання бактерій та колонізацію, захищаючи також тканини від термічних та фізичних ушкоджень. Секреторні імуноглобуліни порушують бактеріальну агресію, підтримують специфічний імунітет проти патогенних бактерій </w:t>
      </w:r>
      <w:r w:rsidR="006C38B5" w:rsidRPr="00274F1D">
        <w:rPr>
          <w:sz w:val="28"/>
          <w:szCs w:val="28"/>
          <w:lang w:val="uk-UA"/>
        </w:rPr>
        <w:t>РП</w:t>
      </w:r>
      <w:r w:rsidRPr="00274F1D">
        <w:rPr>
          <w:sz w:val="28"/>
          <w:szCs w:val="28"/>
          <w:lang w:val="uk-UA"/>
        </w:rPr>
        <w:t>, а лактоферин і лізоцим мають бактерицидні властивості [</w:t>
      </w:r>
      <w:r w:rsidR="00911F14" w:rsidRPr="00274F1D">
        <w:rPr>
          <w:sz w:val="28"/>
          <w:szCs w:val="28"/>
          <w:lang w:val="uk-UA"/>
        </w:rPr>
        <w:t>152, 154, 156</w:t>
      </w:r>
      <w:r w:rsidRPr="00274F1D">
        <w:rPr>
          <w:sz w:val="28"/>
          <w:szCs w:val="28"/>
          <w:lang w:val="uk-UA"/>
        </w:rPr>
        <w:t>].</w:t>
      </w:r>
    </w:p>
    <w:p w:rsidR="003B46EB" w:rsidRPr="00274F1D" w:rsidRDefault="003B46EB" w:rsidP="005A4B4F">
      <w:pPr>
        <w:spacing w:line="360" w:lineRule="auto"/>
        <w:ind w:firstLine="851"/>
        <w:jc w:val="both"/>
        <w:rPr>
          <w:sz w:val="28"/>
          <w:szCs w:val="28"/>
        </w:rPr>
      </w:pPr>
      <w:r w:rsidRPr="00274F1D">
        <w:rPr>
          <w:sz w:val="28"/>
          <w:szCs w:val="28"/>
          <w:lang w:val="uk-UA"/>
        </w:rPr>
        <w:t xml:space="preserve">При цьому, слід зазначити, що значна кількість захисних факторів </w:t>
      </w:r>
      <w:r w:rsidR="006C38B5" w:rsidRPr="00274F1D">
        <w:rPr>
          <w:sz w:val="28"/>
          <w:szCs w:val="28"/>
          <w:lang w:val="uk-UA"/>
        </w:rPr>
        <w:t>РР</w:t>
      </w:r>
      <w:r w:rsidRPr="00274F1D">
        <w:rPr>
          <w:sz w:val="28"/>
          <w:szCs w:val="28"/>
          <w:lang w:val="uk-UA"/>
        </w:rPr>
        <w:t xml:space="preserve"> не є результатом секр</w:t>
      </w:r>
      <w:r w:rsidR="00D77E6A" w:rsidRPr="00274F1D">
        <w:rPr>
          <w:sz w:val="28"/>
          <w:szCs w:val="28"/>
          <w:lang w:val="uk-UA"/>
        </w:rPr>
        <w:t>еторної діяльності слинних залоз</w:t>
      </w:r>
      <w:r w:rsidRPr="00274F1D">
        <w:rPr>
          <w:sz w:val="28"/>
          <w:szCs w:val="28"/>
          <w:lang w:val="uk-UA"/>
        </w:rPr>
        <w:t xml:space="preserve">, а </w:t>
      </w:r>
      <w:r w:rsidR="009A2B68" w:rsidRPr="00274F1D">
        <w:rPr>
          <w:sz w:val="28"/>
          <w:szCs w:val="28"/>
          <w:lang w:val="uk-UA"/>
        </w:rPr>
        <w:t>надходят</w:t>
      </w:r>
      <w:r w:rsidRPr="00274F1D">
        <w:rPr>
          <w:sz w:val="28"/>
          <w:szCs w:val="28"/>
          <w:lang w:val="uk-UA"/>
        </w:rPr>
        <w:t>ь через кров; наприклад</w:t>
      </w:r>
      <w:r w:rsidRPr="00274F1D">
        <w:rPr>
          <w:sz w:val="28"/>
          <w:szCs w:val="28"/>
        </w:rPr>
        <w:t>, л</w:t>
      </w:r>
      <w:r w:rsidRPr="00274F1D">
        <w:rPr>
          <w:sz w:val="28"/>
          <w:szCs w:val="28"/>
          <w:lang w:val="uk-UA"/>
        </w:rPr>
        <w:t>і</w:t>
      </w:r>
      <w:r w:rsidRPr="00274F1D">
        <w:rPr>
          <w:sz w:val="28"/>
          <w:szCs w:val="28"/>
        </w:rPr>
        <w:t xml:space="preserve">зоцим </w:t>
      </w:r>
      <w:r w:rsidRPr="00274F1D">
        <w:rPr>
          <w:sz w:val="28"/>
          <w:szCs w:val="28"/>
          <w:lang w:val="uk-UA"/>
        </w:rPr>
        <w:t>є</w:t>
      </w:r>
      <w:r w:rsidRPr="00274F1D">
        <w:rPr>
          <w:sz w:val="28"/>
          <w:szCs w:val="28"/>
        </w:rPr>
        <w:t xml:space="preserve"> ферментом, </w:t>
      </w:r>
      <w:r w:rsidRPr="00274F1D">
        <w:rPr>
          <w:sz w:val="28"/>
          <w:szCs w:val="28"/>
          <w:lang w:val="uk-UA"/>
        </w:rPr>
        <w:t>який синтезується в основному в клітинах</w:t>
      </w:r>
      <w:r w:rsidRPr="00274F1D">
        <w:rPr>
          <w:sz w:val="28"/>
          <w:szCs w:val="28"/>
        </w:rPr>
        <w:t xml:space="preserve"> Панета </w:t>
      </w:r>
      <w:r w:rsidRPr="00274F1D">
        <w:rPr>
          <w:sz w:val="28"/>
          <w:szCs w:val="28"/>
          <w:lang w:val="uk-UA"/>
        </w:rPr>
        <w:t>у то</w:t>
      </w:r>
      <w:r w:rsidR="00A60CB9" w:rsidRPr="00274F1D">
        <w:rPr>
          <w:sz w:val="28"/>
          <w:szCs w:val="28"/>
          <w:lang w:val="uk-UA"/>
        </w:rPr>
        <w:t>н</w:t>
      </w:r>
      <w:r w:rsidRPr="00274F1D">
        <w:rPr>
          <w:sz w:val="28"/>
          <w:szCs w:val="28"/>
          <w:lang w:val="uk-UA"/>
        </w:rPr>
        <w:t>кому кишковику</w:t>
      </w:r>
      <w:r w:rsidRPr="00274F1D">
        <w:rPr>
          <w:sz w:val="28"/>
          <w:szCs w:val="28"/>
        </w:rPr>
        <w:t xml:space="preserve">, </w:t>
      </w:r>
      <w:r w:rsidRPr="00274F1D">
        <w:rPr>
          <w:sz w:val="28"/>
          <w:szCs w:val="28"/>
          <w:lang w:val="uk-UA"/>
        </w:rPr>
        <w:t>що утруднює його визначення: чи він є продуктом діяль</w:t>
      </w:r>
      <w:r w:rsidR="00D77E6A" w:rsidRPr="00274F1D">
        <w:rPr>
          <w:sz w:val="28"/>
          <w:szCs w:val="28"/>
          <w:lang w:val="uk-UA"/>
        </w:rPr>
        <w:t>ності слинних залоз</w:t>
      </w:r>
      <w:r w:rsidRPr="00274F1D">
        <w:rPr>
          <w:sz w:val="28"/>
          <w:szCs w:val="28"/>
          <w:lang w:val="uk-UA"/>
        </w:rPr>
        <w:t>, чи екскретується ними з плазми крові</w:t>
      </w:r>
      <w:r w:rsidR="00911F14" w:rsidRPr="00274F1D">
        <w:rPr>
          <w:sz w:val="28"/>
          <w:szCs w:val="28"/>
          <w:lang w:val="uk-UA"/>
        </w:rPr>
        <w:t>.</w:t>
      </w:r>
    </w:p>
    <w:p w:rsidR="003B46EB" w:rsidRPr="00274F1D" w:rsidRDefault="009A2B68" w:rsidP="005A4B4F">
      <w:pPr>
        <w:spacing w:line="360" w:lineRule="auto"/>
        <w:ind w:firstLine="851"/>
        <w:jc w:val="both"/>
        <w:rPr>
          <w:sz w:val="28"/>
          <w:szCs w:val="28"/>
          <w:lang w:val="uk-UA"/>
        </w:rPr>
      </w:pPr>
      <w:r w:rsidRPr="00274F1D">
        <w:rPr>
          <w:sz w:val="28"/>
          <w:szCs w:val="28"/>
          <w:lang w:val="uk-UA"/>
        </w:rPr>
        <w:t>На сьогодні</w:t>
      </w:r>
      <w:r w:rsidR="003B46EB" w:rsidRPr="00274F1D">
        <w:rPr>
          <w:sz w:val="28"/>
          <w:szCs w:val="28"/>
          <w:lang w:val="uk-UA"/>
        </w:rPr>
        <w:t xml:space="preserve"> є публікації стосовно визначення метаболітів мікрофлори  як критері</w:t>
      </w:r>
      <w:r w:rsidRPr="00274F1D">
        <w:rPr>
          <w:sz w:val="28"/>
          <w:szCs w:val="28"/>
          <w:lang w:val="uk-UA"/>
        </w:rPr>
        <w:t>їв</w:t>
      </w:r>
      <w:r w:rsidR="003B46EB" w:rsidRPr="00274F1D">
        <w:rPr>
          <w:sz w:val="28"/>
          <w:szCs w:val="28"/>
          <w:lang w:val="uk-UA"/>
        </w:rPr>
        <w:t xml:space="preserve"> оцінки мікробіоценозу </w:t>
      </w:r>
      <w:r w:rsidR="006C38B5" w:rsidRPr="00274F1D">
        <w:rPr>
          <w:sz w:val="28"/>
          <w:szCs w:val="28"/>
          <w:lang w:val="uk-UA"/>
        </w:rPr>
        <w:t>РП</w:t>
      </w:r>
      <w:r w:rsidR="003B46EB" w:rsidRPr="00274F1D">
        <w:rPr>
          <w:sz w:val="28"/>
          <w:szCs w:val="28"/>
          <w:lang w:val="uk-UA"/>
        </w:rPr>
        <w:t xml:space="preserve"> </w:t>
      </w:r>
      <w:r w:rsidR="003B46EB" w:rsidRPr="00274F1D">
        <w:rPr>
          <w:sz w:val="28"/>
          <w:szCs w:val="28"/>
        </w:rPr>
        <w:t xml:space="preserve"> [</w:t>
      </w:r>
      <w:r w:rsidR="00911F14" w:rsidRPr="00274F1D">
        <w:rPr>
          <w:sz w:val="28"/>
          <w:szCs w:val="28"/>
          <w:lang w:val="uk-UA"/>
        </w:rPr>
        <w:t>252-256</w:t>
      </w:r>
      <w:r w:rsidR="00C84E7E" w:rsidRPr="00274F1D">
        <w:rPr>
          <w:sz w:val="28"/>
          <w:szCs w:val="28"/>
          <w:lang w:val="uk-UA"/>
        </w:rPr>
        <w:t>, 325</w:t>
      </w:r>
      <w:r w:rsidR="003B46EB" w:rsidRPr="00274F1D">
        <w:rPr>
          <w:sz w:val="28"/>
          <w:szCs w:val="28"/>
        </w:rPr>
        <w:t>]</w:t>
      </w:r>
      <w:r w:rsidR="003B46EB" w:rsidRPr="00274F1D">
        <w:rPr>
          <w:sz w:val="28"/>
          <w:szCs w:val="28"/>
          <w:lang w:val="uk-UA"/>
        </w:rPr>
        <w:t>, зокрема продемонстровано можливість використання показників вмісту коротко</w:t>
      </w:r>
      <w:r w:rsidRPr="00274F1D">
        <w:rPr>
          <w:sz w:val="28"/>
          <w:szCs w:val="28"/>
          <w:lang w:val="uk-UA"/>
        </w:rPr>
        <w:t>ланцюгови</w:t>
      </w:r>
      <w:r w:rsidR="003B46EB" w:rsidRPr="00274F1D">
        <w:rPr>
          <w:sz w:val="28"/>
          <w:szCs w:val="28"/>
          <w:lang w:val="uk-UA"/>
        </w:rPr>
        <w:t xml:space="preserve">х жирних кислот як діагностичних маркерів патології </w:t>
      </w:r>
      <w:r w:rsidR="00A60CB9" w:rsidRPr="00274F1D">
        <w:rPr>
          <w:sz w:val="28"/>
          <w:szCs w:val="28"/>
          <w:lang w:val="uk-UA"/>
        </w:rPr>
        <w:t>пародонта</w:t>
      </w:r>
      <w:r w:rsidR="003B46EB" w:rsidRPr="00274F1D">
        <w:rPr>
          <w:sz w:val="28"/>
          <w:szCs w:val="28"/>
          <w:lang w:val="uk-UA"/>
        </w:rPr>
        <w:t xml:space="preserve"> та критеріїв оцінки ефективності комплексного лікування. Показано, що під впливом окремих засобів </w:t>
      </w:r>
      <w:r w:rsidRPr="00274F1D">
        <w:rPr>
          <w:sz w:val="28"/>
          <w:szCs w:val="28"/>
          <w:lang w:val="uk-UA"/>
        </w:rPr>
        <w:t>наявне</w:t>
      </w:r>
      <w:r w:rsidR="003B46EB" w:rsidRPr="00274F1D">
        <w:rPr>
          <w:sz w:val="28"/>
          <w:szCs w:val="28"/>
          <w:lang w:val="uk-UA"/>
        </w:rPr>
        <w:t xml:space="preserve"> інгібування активності амілази РР, лізоциму, церулоплазм</w:t>
      </w:r>
      <w:r w:rsidRPr="00274F1D">
        <w:rPr>
          <w:sz w:val="28"/>
          <w:szCs w:val="28"/>
          <w:lang w:val="uk-UA"/>
        </w:rPr>
        <w:t>і</w:t>
      </w:r>
      <w:r w:rsidR="003B46EB" w:rsidRPr="00274F1D">
        <w:rPr>
          <w:sz w:val="28"/>
          <w:szCs w:val="28"/>
          <w:lang w:val="uk-UA"/>
        </w:rPr>
        <w:t>ну, СОД, КАТ та антиоксидантної здатності РР [</w:t>
      </w:r>
      <w:r w:rsidR="00911F14" w:rsidRPr="00274F1D">
        <w:rPr>
          <w:sz w:val="28"/>
          <w:szCs w:val="28"/>
          <w:lang w:val="uk-UA"/>
        </w:rPr>
        <w:t>252-256</w:t>
      </w:r>
      <w:r w:rsidR="003B46EB" w:rsidRPr="00274F1D">
        <w:rPr>
          <w:sz w:val="28"/>
          <w:szCs w:val="28"/>
          <w:lang w:val="uk-UA"/>
        </w:rPr>
        <w:t>].</w:t>
      </w:r>
      <w:r w:rsidR="00D77E6A" w:rsidRPr="00274F1D">
        <w:rPr>
          <w:sz w:val="28"/>
          <w:szCs w:val="28"/>
          <w:lang w:val="uk-UA"/>
        </w:rPr>
        <w:t xml:space="preserve"> </w:t>
      </w:r>
      <w:r w:rsidR="003B46EB" w:rsidRPr="00274F1D">
        <w:rPr>
          <w:sz w:val="28"/>
          <w:szCs w:val="28"/>
          <w:lang w:val="uk-UA"/>
        </w:rPr>
        <w:t xml:space="preserve">Також з’ясовано, що під впливом місцевих анестетиків змінюється активність ферментів </w:t>
      </w:r>
      <w:r w:rsidR="006C38B5" w:rsidRPr="00274F1D">
        <w:rPr>
          <w:sz w:val="28"/>
          <w:szCs w:val="28"/>
          <w:lang w:val="uk-UA"/>
        </w:rPr>
        <w:t>АОЗ РР</w:t>
      </w:r>
      <w:r w:rsidR="003B46EB" w:rsidRPr="00274F1D">
        <w:rPr>
          <w:sz w:val="28"/>
          <w:szCs w:val="28"/>
          <w:lang w:val="uk-UA"/>
        </w:rPr>
        <w:t>. Так, активність СОД під впливом лідокаїну підвищується, зростає активність ГВ, а на активність КАТ  ці засоби не вплива</w:t>
      </w:r>
      <w:r w:rsidR="00653F10" w:rsidRPr="00274F1D">
        <w:rPr>
          <w:sz w:val="28"/>
          <w:szCs w:val="28"/>
          <w:lang w:val="uk-UA"/>
        </w:rPr>
        <w:t>ю</w:t>
      </w:r>
      <w:r w:rsidR="003B46EB" w:rsidRPr="00274F1D">
        <w:rPr>
          <w:sz w:val="28"/>
          <w:szCs w:val="28"/>
          <w:lang w:val="uk-UA"/>
        </w:rPr>
        <w:t>ть</w:t>
      </w:r>
      <w:r w:rsidR="006C38B5" w:rsidRPr="00274F1D">
        <w:rPr>
          <w:sz w:val="28"/>
          <w:szCs w:val="28"/>
          <w:lang w:val="uk-UA"/>
        </w:rPr>
        <w:t xml:space="preserve">; </w:t>
      </w:r>
      <w:r w:rsidR="003B46EB" w:rsidRPr="00274F1D">
        <w:rPr>
          <w:sz w:val="28"/>
          <w:szCs w:val="28"/>
          <w:lang w:val="uk-UA"/>
        </w:rPr>
        <w:t xml:space="preserve">пояснюється різною структурою апофермента та кофактора, які </w:t>
      </w:r>
      <w:r w:rsidRPr="00274F1D">
        <w:rPr>
          <w:sz w:val="28"/>
          <w:szCs w:val="28"/>
          <w:lang w:val="uk-UA"/>
        </w:rPr>
        <w:t>й</w:t>
      </w:r>
      <w:r w:rsidR="003B46EB" w:rsidRPr="00274F1D">
        <w:rPr>
          <w:sz w:val="28"/>
          <w:szCs w:val="28"/>
          <w:lang w:val="uk-UA"/>
        </w:rPr>
        <w:t xml:space="preserve"> зумовлюють ступінь конгруентності анестетичного засобу [</w:t>
      </w:r>
      <w:r w:rsidR="00911F14" w:rsidRPr="00274F1D">
        <w:rPr>
          <w:sz w:val="28"/>
          <w:szCs w:val="28"/>
          <w:lang w:val="uk-UA"/>
        </w:rPr>
        <w:t>72-74</w:t>
      </w:r>
      <w:r w:rsidR="003B46EB" w:rsidRPr="00274F1D">
        <w:rPr>
          <w:sz w:val="28"/>
          <w:szCs w:val="28"/>
          <w:lang w:val="uk-UA"/>
        </w:rPr>
        <w:t>].</w:t>
      </w:r>
    </w:p>
    <w:p w:rsidR="003B46EB" w:rsidRPr="00274F1D" w:rsidRDefault="003B46EB" w:rsidP="005A4B4F">
      <w:pPr>
        <w:pStyle w:val="a4"/>
        <w:tabs>
          <w:tab w:val="left" w:pos="9637"/>
        </w:tabs>
        <w:spacing w:line="360" w:lineRule="auto"/>
        <w:ind w:right="-85" w:firstLine="720"/>
        <w:jc w:val="both"/>
        <w:rPr>
          <w:bCs/>
          <w:spacing w:val="0"/>
          <w:szCs w:val="28"/>
          <w:lang w:val="uk-UA"/>
        </w:rPr>
      </w:pPr>
      <w:r w:rsidRPr="00274F1D">
        <w:rPr>
          <w:spacing w:val="0"/>
          <w:szCs w:val="28"/>
          <w:lang w:val="uk-UA"/>
        </w:rPr>
        <w:t>Поглиблений міждисциплінарний аналіз фахової літера</w:t>
      </w:r>
      <w:r w:rsidR="00C12E94" w:rsidRPr="00274F1D">
        <w:rPr>
          <w:spacing w:val="0"/>
          <w:szCs w:val="28"/>
          <w:lang w:val="uk-UA"/>
        </w:rPr>
        <w:t>т</w:t>
      </w:r>
      <w:r w:rsidRPr="00274F1D">
        <w:rPr>
          <w:spacing w:val="0"/>
          <w:szCs w:val="28"/>
          <w:lang w:val="uk-UA"/>
        </w:rPr>
        <w:t xml:space="preserve">ури з питань патогенезу та лікування патології </w:t>
      </w:r>
      <w:r w:rsidR="00A60CB9" w:rsidRPr="00274F1D">
        <w:rPr>
          <w:spacing w:val="0"/>
          <w:szCs w:val="28"/>
          <w:lang w:val="uk-UA"/>
        </w:rPr>
        <w:t>пародонта</w:t>
      </w:r>
      <w:r w:rsidRPr="00274F1D">
        <w:rPr>
          <w:spacing w:val="0"/>
          <w:szCs w:val="28"/>
          <w:lang w:val="uk-UA"/>
        </w:rPr>
        <w:t xml:space="preserve"> при ВХ дозволив виявити сучасні </w:t>
      </w:r>
      <w:r w:rsidRPr="00274F1D">
        <w:rPr>
          <w:spacing w:val="0"/>
          <w:szCs w:val="28"/>
          <w:lang w:val="uk-UA"/>
        </w:rPr>
        <w:lastRenderedPageBreak/>
        <w:t>тенденції у вивченні механізмів пат</w:t>
      </w:r>
      <w:r w:rsidRPr="00274F1D">
        <w:rPr>
          <w:spacing w:val="0"/>
          <w:szCs w:val="28"/>
          <w:lang w:val="uk-UA"/>
        </w:rPr>
        <w:t>о</w:t>
      </w:r>
      <w:r w:rsidRPr="00274F1D">
        <w:rPr>
          <w:spacing w:val="0"/>
          <w:szCs w:val="28"/>
          <w:lang w:val="uk-UA"/>
        </w:rPr>
        <w:t>генезу, зокрема – сформульовано поняття та ви</w:t>
      </w:r>
      <w:r w:rsidR="00C12E94" w:rsidRPr="00274F1D">
        <w:rPr>
          <w:spacing w:val="0"/>
          <w:szCs w:val="28"/>
          <w:lang w:val="uk-UA"/>
        </w:rPr>
        <w:t>окремле</w:t>
      </w:r>
      <w:r w:rsidRPr="00274F1D">
        <w:rPr>
          <w:spacing w:val="0"/>
          <w:szCs w:val="28"/>
          <w:lang w:val="uk-UA"/>
        </w:rPr>
        <w:t>но в синдром</w:t>
      </w:r>
      <w:r w:rsidR="00A60CB9" w:rsidRPr="00274F1D">
        <w:rPr>
          <w:spacing w:val="0"/>
          <w:szCs w:val="28"/>
          <w:lang w:val="uk-UA"/>
        </w:rPr>
        <w:t>ологічній структурі ВПС</w:t>
      </w:r>
      <w:r w:rsidRPr="00274F1D">
        <w:rPr>
          <w:spacing w:val="0"/>
          <w:szCs w:val="28"/>
          <w:lang w:val="uk-UA"/>
        </w:rPr>
        <w:t xml:space="preserve">. </w:t>
      </w:r>
      <w:r w:rsidRPr="00274F1D">
        <w:rPr>
          <w:spacing w:val="0"/>
          <w:szCs w:val="28"/>
        </w:rPr>
        <w:t>Особливо активно останнім часом вивчают</w:t>
      </w:r>
      <w:r w:rsidRPr="00274F1D">
        <w:rPr>
          <w:spacing w:val="0"/>
          <w:szCs w:val="28"/>
        </w:rPr>
        <w:t>ь</w:t>
      </w:r>
      <w:r w:rsidRPr="00274F1D">
        <w:rPr>
          <w:spacing w:val="0"/>
          <w:szCs w:val="28"/>
        </w:rPr>
        <w:t xml:space="preserve">ся </w:t>
      </w:r>
      <w:r w:rsidR="006C38B5" w:rsidRPr="00274F1D">
        <w:rPr>
          <w:spacing w:val="0"/>
          <w:szCs w:val="28"/>
          <w:lang w:val="uk-UA"/>
        </w:rPr>
        <w:t>ОВМ</w:t>
      </w:r>
      <w:r w:rsidRPr="00274F1D">
        <w:rPr>
          <w:spacing w:val="0"/>
          <w:szCs w:val="28"/>
        </w:rPr>
        <w:t xml:space="preserve">, </w:t>
      </w:r>
      <w:r w:rsidRPr="00274F1D">
        <w:rPr>
          <w:spacing w:val="0"/>
          <w:szCs w:val="28"/>
          <w:lang w:val="uk-UA"/>
        </w:rPr>
        <w:t xml:space="preserve">зокрема стан ферментативного забезпечення, </w:t>
      </w:r>
      <w:r w:rsidRPr="00274F1D">
        <w:rPr>
          <w:bCs/>
          <w:spacing w:val="0"/>
          <w:szCs w:val="28"/>
        </w:rPr>
        <w:t xml:space="preserve">а також </w:t>
      </w:r>
      <w:r w:rsidRPr="00274F1D">
        <w:rPr>
          <w:bCs/>
          <w:spacing w:val="0"/>
          <w:szCs w:val="28"/>
          <w:lang w:val="uk-UA"/>
        </w:rPr>
        <w:t xml:space="preserve">імунометаболічні властивості </w:t>
      </w:r>
      <w:r w:rsidR="006C38B5" w:rsidRPr="00274F1D">
        <w:rPr>
          <w:bCs/>
          <w:spacing w:val="0"/>
          <w:szCs w:val="28"/>
          <w:lang w:val="uk-UA"/>
        </w:rPr>
        <w:t>РР</w:t>
      </w:r>
      <w:r w:rsidRPr="00274F1D">
        <w:rPr>
          <w:bCs/>
          <w:spacing w:val="0"/>
          <w:szCs w:val="28"/>
        </w:rPr>
        <w:t>. Водночас комплексно</w:t>
      </w:r>
      <w:r w:rsidRPr="00274F1D">
        <w:rPr>
          <w:bCs/>
          <w:spacing w:val="0"/>
          <w:szCs w:val="28"/>
          <w:lang w:val="uk-UA"/>
        </w:rPr>
        <w:t xml:space="preserve">го підходу </w:t>
      </w:r>
      <w:r w:rsidRPr="00274F1D">
        <w:rPr>
          <w:bCs/>
          <w:spacing w:val="0"/>
          <w:szCs w:val="28"/>
        </w:rPr>
        <w:t xml:space="preserve"> </w:t>
      </w:r>
      <w:r w:rsidRPr="00274F1D">
        <w:rPr>
          <w:bCs/>
          <w:spacing w:val="0"/>
          <w:szCs w:val="28"/>
          <w:lang w:val="uk-UA"/>
        </w:rPr>
        <w:t xml:space="preserve">потребує удосконалення профілактики та стоматологічного лікування ПВП з високим ризиком патології </w:t>
      </w:r>
      <w:r w:rsidR="00A60CB9" w:rsidRPr="00274F1D">
        <w:rPr>
          <w:bCs/>
          <w:spacing w:val="0"/>
          <w:szCs w:val="28"/>
          <w:lang w:val="uk-UA"/>
        </w:rPr>
        <w:t>пародонта</w:t>
      </w:r>
      <w:r w:rsidRPr="00274F1D">
        <w:rPr>
          <w:bCs/>
          <w:spacing w:val="0"/>
          <w:szCs w:val="28"/>
        </w:rPr>
        <w:t xml:space="preserve"> з урахуванням стадії </w:t>
      </w:r>
      <w:r w:rsidRPr="00274F1D">
        <w:rPr>
          <w:bCs/>
          <w:spacing w:val="0"/>
          <w:szCs w:val="28"/>
          <w:lang w:val="uk-UA"/>
        </w:rPr>
        <w:t>ВХ</w:t>
      </w:r>
      <w:r w:rsidRPr="00274F1D">
        <w:rPr>
          <w:bCs/>
          <w:spacing w:val="0"/>
          <w:szCs w:val="28"/>
        </w:rPr>
        <w:t xml:space="preserve">. </w:t>
      </w:r>
    </w:p>
    <w:p w:rsidR="003B46EB" w:rsidRPr="00274F1D" w:rsidRDefault="003B46EB" w:rsidP="005A4B4F">
      <w:pPr>
        <w:pStyle w:val="21"/>
        <w:tabs>
          <w:tab w:val="left" w:pos="0"/>
        </w:tabs>
        <w:ind w:firstLine="720"/>
        <w:rPr>
          <w:szCs w:val="28"/>
          <w:lang w:val="uk-UA"/>
        </w:rPr>
      </w:pPr>
      <w:r w:rsidRPr="00274F1D">
        <w:rPr>
          <w:szCs w:val="28"/>
          <w:lang w:val="uk-UA"/>
        </w:rPr>
        <w:t xml:space="preserve">Потребує подальшого </w:t>
      </w:r>
      <w:r w:rsidRPr="00274F1D">
        <w:rPr>
          <w:rFonts w:eastAsia="Arial Unicode MS"/>
          <w:szCs w:val="28"/>
          <w:lang w:val="uk-UA"/>
        </w:rPr>
        <w:t xml:space="preserve">обґрунтування </w:t>
      </w:r>
      <w:r w:rsidR="00C12E94" w:rsidRPr="00274F1D">
        <w:rPr>
          <w:rFonts w:eastAsia="Arial Unicode MS"/>
          <w:szCs w:val="28"/>
          <w:lang w:val="uk-UA"/>
        </w:rPr>
        <w:t>й</w:t>
      </w:r>
      <w:r w:rsidRPr="00274F1D">
        <w:rPr>
          <w:rFonts w:eastAsia="Arial Unicode MS"/>
          <w:szCs w:val="28"/>
          <w:lang w:val="uk-UA"/>
        </w:rPr>
        <w:t xml:space="preserve"> патогенетично ефективна тактика лікаря-стоматолога з питань лікування захворювань </w:t>
      </w:r>
      <w:r w:rsidR="00A60CB9" w:rsidRPr="00274F1D">
        <w:rPr>
          <w:rFonts w:eastAsia="Arial Unicode MS"/>
          <w:szCs w:val="28"/>
          <w:lang w:val="uk-UA"/>
        </w:rPr>
        <w:t>пародонта</w:t>
      </w:r>
      <w:r w:rsidRPr="00274F1D">
        <w:rPr>
          <w:rFonts w:eastAsia="Arial Unicode MS"/>
          <w:szCs w:val="28"/>
          <w:lang w:val="uk-UA"/>
        </w:rPr>
        <w:t xml:space="preserve"> у робітників з виробничо зумовленим впливом вібрац</w:t>
      </w:r>
      <w:r w:rsidR="00D77E6A" w:rsidRPr="00274F1D">
        <w:rPr>
          <w:rFonts w:eastAsia="Arial Unicode MS"/>
          <w:szCs w:val="28"/>
          <w:lang w:val="uk-UA"/>
        </w:rPr>
        <w:t xml:space="preserve">ії на основі вивчення спільних </w:t>
      </w:r>
      <w:r w:rsidRPr="00274F1D">
        <w:rPr>
          <w:rFonts w:eastAsia="Arial Unicode MS"/>
          <w:szCs w:val="28"/>
          <w:lang w:val="uk-UA"/>
        </w:rPr>
        <w:t xml:space="preserve">для захворювань </w:t>
      </w:r>
      <w:r w:rsidR="00A60CB9" w:rsidRPr="00274F1D">
        <w:rPr>
          <w:rFonts w:eastAsia="Arial Unicode MS"/>
          <w:szCs w:val="28"/>
          <w:lang w:val="uk-UA"/>
        </w:rPr>
        <w:t>пародонта</w:t>
      </w:r>
      <w:r w:rsidRPr="00274F1D">
        <w:rPr>
          <w:rFonts w:eastAsia="Arial Unicode MS"/>
          <w:szCs w:val="28"/>
          <w:lang w:val="uk-UA"/>
        </w:rPr>
        <w:t xml:space="preserve"> та </w:t>
      </w:r>
      <w:r w:rsidR="006C38B5" w:rsidRPr="00274F1D">
        <w:rPr>
          <w:rFonts w:eastAsia="Arial Unicode MS"/>
          <w:szCs w:val="28"/>
          <w:lang w:val="uk-UA"/>
        </w:rPr>
        <w:t>ВХ</w:t>
      </w:r>
      <w:r w:rsidR="00D77E6A" w:rsidRPr="00274F1D">
        <w:rPr>
          <w:rFonts w:eastAsia="Arial Unicode MS"/>
          <w:szCs w:val="28"/>
          <w:lang w:val="uk-UA"/>
        </w:rPr>
        <w:t xml:space="preserve"> патогенезу </w:t>
      </w:r>
      <w:r w:rsidRPr="00274F1D">
        <w:rPr>
          <w:rFonts w:eastAsia="Arial Unicode MS"/>
          <w:szCs w:val="28"/>
          <w:lang w:val="uk-UA"/>
        </w:rPr>
        <w:t>та морфо</w:t>
      </w:r>
      <w:r w:rsidR="00C12E94" w:rsidRPr="00274F1D">
        <w:rPr>
          <w:rFonts w:eastAsia="Arial Unicode MS"/>
          <w:szCs w:val="28"/>
          <w:lang w:val="uk-UA"/>
        </w:rPr>
        <w:t>-</w:t>
      </w:r>
      <w:r w:rsidRPr="00274F1D">
        <w:rPr>
          <w:rFonts w:eastAsia="Arial Unicode MS"/>
          <w:szCs w:val="28"/>
          <w:lang w:val="uk-UA"/>
        </w:rPr>
        <w:t xml:space="preserve"> функціонального стану </w:t>
      </w:r>
      <w:r w:rsidR="00A60CB9" w:rsidRPr="00274F1D">
        <w:rPr>
          <w:rFonts w:eastAsia="Arial Unicode MS"/>
          <w:szCs w:val="28"/>
          <w:lang w:val="uk-UA"/>
        </w:rPr>
        <w:t>пародонта</w:t>
      </w:r>
      <w:r w:rsidRPr="00274F1D">
        <w:rPr>
          <w:rFonts w:eastAsia="Arial Unicode MS"/>
          <w:szCs w:val="28"/>
          <w:lang w:val="uk-UA"/>
        </w:rPr>
        <w:t xml:space="preserve"> у взаємозв’язку зі </w:t>
      </w:r>
      <w:r w:rsidRPr="00274F1D">
        <w:rPr>
          <w:szCs w:val="28"/>
          <w:lang w:val="uk-UA"/>
        </w:rPr>
        <w:t xml:space="preserve">зміненим загальним станом організму при </w:t>
      </w:r>
      <w:r w:rsidR="006C38B5" w:rsidRPr="00274F1D">
        <w:rPr>
          <w:szCs w:val="28"/>
          <w:lang w:val="uk-UA"/>
        </w:rPr>
        <w:t>ВХ</w:t>
      </w:r>
      <w:r w:rsidRPr="00274F1D">
        <w:rPr>
          <w:szCs w:val="28"/>
          <w:lang w:val="uk-UA"/>
        </w:rPr>
        <w:t xml:space="preserve">. </w:t>
      </w:r>
    </w:p>
    <w:p w:rsidR="003B46EB" w:rsidRPr="00274F1D" w:rsidRDefault="003B46EB" w:rsidP="005A4B4F">
      <w:pPr>
        <w:pStyle w:val="21"/>
        <w:tabs>
          <w:tab w:val="left" w:pos="0"/>
        </w:tabs>
        <w:ind w:firstLine="720"/>
        <w:rPr>
          <w:rFonts w:eastAsia="Arial Unicode MS"/>
          <w:szCs w:val="28"/>
          <w:lang w:val="uk-UA"/>
        </w:rPr>
      </w:pPr>
      <w:r w:rsidRPr="00274F1D">
        <w:rPr>
          <w:szCs w:val="28"/>
          <w:lang w:val="uk-UA"/>
        </w:rPr>
        <w:t xml:space="preserve">Основними завданнями подальших досліджень повинні бути особливості </w:t>
      </w:r>
      <w:r w:rsidR="00C12E94" w:rsidRPr="00274F1D">
        <w:rPr>
          <w:szCs w:val="28"/>
          <w:lang w:val="uk-UA"/>
        </w:rPr>
        <w:t>поширенос</w:t>
      </w:r>
      <w:r w:rsidRPr="00274F1D">
        <w:rPr>
          <w:szCs w:val="28"/>
          <w:lang w:val="uk-UA"/>
        </w:rPr>
        <w:t xml:space="preserve">ті захворювань </w:t>
      </w:r>
      <w:r w:rsidR="000A62E4" w:rsidRPr="00274F1D">
        <w:rPr>
          <w:szCs w:val="28"/>
          <w:lang w:val="uk-UA"/>
        </w:rPr>
        <w:t>пар</w:t>
      </w:r>
      <w:r w:rsidR="00A60CB9" w:rsidRPr="00274F1D">
        <w:rPr>
          <w:szCs w:val="28"/>
          <w:lang w:val="uk-UA"/>
        </w:rPr>
        <w:t>одонта</w:t>
      </w:r>
      <w:r w:rsidRPr="00274F1D">
        <w:rPr>
          <w:szCs w:val="28"/>
          <w:lang w:val="uk-UA"/>
        </w:rPr>
        <w:t>, діагностична цінність та прогностичне значення виробничих факторів ризику з обґрунтуванням  алгоритмів їх комплексної оцінки у робітників з виробничо зумовленим впливом вібрації; актуальними можуть стати дослідже</w:t>
      </w:r>
      <w:r w:rsidR="000A62E4" w:rsidRPr="00274F1D">
        <w:rPr>
          <w:szCs w:val="28"/>
          <w:lang w:val="uk-UA"/>
        </w:rPr>
        <w:t>н</w:t>
      </w:r>
      <w:r w:rsidRPr="00274F1D">
        <w:rPr>
          <w:szCs w:val="28"/>
          <w:lang w:val="uk-UA"/>
        </w:rPr>
        <w:t xml:space="preserve">ня особливостей стану тканин </w:t>
      </w:r>
      <w:r w:rsidR="00A60CB9" w:rsidRPr="00274F1D">
        <w:rPr>
          <w:szCs w:val="28"/>
          <w:lang w:val="uk-UA"/>
        </w:rPr>
        <w:t>пародонта</w:t>
      </w:r>
      <w:r w:rsidRPr="00274F1D">
        <w:rPr>
          <w:szCs w:val="28"/>
          <w:lang w:val="uk-UA"/>
        </w:rPr>
        <w:t>, зокрема</w:t>
      </w:r>
      <w:r w:rsidR="00C12E94" w:rsidRPr="00274F1D">
        <w:rPr>
          <w:szCs w:val="28"/>
          <w:lang w:val="uk-UA"/>
        </w:rPr>
        <w:t>,</w:t>
      </w:r>
      <w:r w:rsidRPr="00274F1D">
        <w:rPr>
          <w:szCs w:val="28"/>
          <w:lang w:val="uk-UA"/>
        </w:rPr>
        <w:t xml:space="preserve"> стану місцевого імунного захисту, метаболічних та біоенергетичних процесів у взаємозв’язку з інтенсивністю, тривалістю впливу вібрації, а також тяжкістю клінічного перебігу та поліморфізмом проявів </w:t>
      </w:r>
      <w:r w:rsidR="006C38B5" w:rsidRPr="00274F1D">
        <w:rPr>
          <w:szCs w:val="28"/>
          <w:lang w:val="uk-UA"/>
        </w:rPr>
        <w:t>ВХ</w:t>
      </w:r>
      <w:r w:rsidRPr="00274F1D">
        <w:rPr>
          <w:szCs w:val="28"/>
          <w:lang w:val="uk-UA"/>
        </w:rPr>
        <w:t xml:space="preserve">. Перелічене дозволить скласти сучасне уявлення щодо ефективної </w:t>
      </w:r>
      <w:r w:rsidRPr="00274F1D">
        <w:rPr>
          <w:rFonts w:eastAsia="Arial Unicode MS"/>
          <w:szCs w:val="28"/>
          <w:lang w:val="uk-UA"/>
        </w:rPr>
        <w:t>концепції стоматологічного моніторингу робітників</w:t>
      </w:r>
      <w:r w:rsidR="00911F14" w:rsidRPr="00274F1D">
        <w:rPr>
          <w:rFonts w:eastAsia="Arial Unicode MS"/>
          <w:szCs w:val="28"/>
          <w:lang w:val="uk-UA"/>
        </w:rPr>
        <w:t xml:space="preserve"> ВНП </w:t>
      </w:r>
      <w:r w:rsidRPr="00274F1D">
        <w:rPr>
          <w:rFonts w:eastAsia="Arial Unicode MS"/>
          <w:szCs w:val="28"/>
          <w:lang w:val="uk-UA"/>
        </w:rPr>
        <w:t xml:space="preserve">та пацієнтів з ВХ, за рахунок індивідуалізації </w:t>
      </w:r>
      <w:r w:rsidR="006C38B5" w:rsidRPr="00274F1D">
        <w:rPr>
          <w:rFonts w:eastAsia="Arial Unicode MS"/>
          <w:szCs w:val="28"/>
          <w:lang w:val="uk-UA"/>
        </w:rPr>
        <w:t>Т</w:t>
      </w:r>
      <w:r w:rsidR="00911F14" w:rsidRPr="00274F1D">
        <w:rPr>
          <w:rFonts w:eastAsia="Arial Unicode MS"/>
          <w:szCs w:val="28"/>
          <w:lang w:val="uk-UA"/>
        </w:rPr>
        <w:t>С</w:t>
      </w:r>
      <w:r w:rsidR="006C38B5" w:rsidRPr="00274F1D">
        <w:rPr>
          <w:rFonts w:eastAsia="Arial Unicode MS"/>
          <w:szCs w:val="28"/>
          <w:lang w:val="uk-UA"/>
        </w:rPr>
        <w:t>П</w:t>
      </w:r>
      <w:r w:rsidR="00B746E8" w:rsidRPr="00274F1D">
        <w:rPr>
          <w:rFonts w:eastAsia="Arial Unicode MS"/>
          <w:szCs w:val="28"/>
          <w:lang w:val="uk-UA"/>
        </w:rPr>
        <w:t xml:space="preserve"> залежно від стану т</w:t>
      </w:r>
      <w:r w:rsidR="00381ADF" w:rsidRPr="00274F1D">
        <w:rPr>
          <w:rFonts w:eastAsia="Arial Unicode MS"/>
          <w:szCs w:val="28"/>
          <w:lang w:val="uk-UA"/>
        </w:rPr>
        <w:t>канин пародонта і тяжко</w:t>
      </w:r>
      <w:r w:rsidR="00B746E8" w:rsidRPr="00274F1D">
        <w:rPr>
          <w:rFonts w:eastAsia="Arial Unicode MS"/>
          <w:szCs w:val="28"/>
          <w:lang w:val="uk-UA"/>
        </w:rPr>
        <w:t>сті ВХ</w:t>
      </w:r>
      <w:r w:rsidRPr="00274F1D">
        <w:rPr>
          <w:rFonts w:eastAsia="Arial Unicode MS"/>
          <w:szCs w:val="28"/>
          <w:lang w:val="uk-UA"/>
        </w:rPr>
        <w:t>.</w:t>
      </w:r>
    </w:p>
    <w:p w:rsidR="00B746E8" w:rsidRPr="00274F1D" w:rsidRDefault="003B46EB" w:rsidP="005A4B4F">
      <w:pPr>
        <w:pStyle w:val="a4"/>
        <w:spacing w:line="360" w:lineRule="auto"/>
        <w:ind w:right="-57" w:firstLine="720"/>
        <w:jc w:val="both"/>
        <w:rPr>
          <w:spacing w:val="0"/>
          <w:szCs w:val="28"/>
          <w:lang w:val="uk-UA"/>
        </w:rPr>
      </w:pPr>
      <w:r w:rsidRPr="00274F1D">
        <w:rPr>
          <w:spacing w:val="0"/>
          <w:szCs w:val="28"/>
          <w:lang w:val="uk-UA"/>
        </w:rPr>
        <w:t xml:space="preserve">Сучасні погляди на планування та виконання наукових </w:t>
      </w:r>
      <w:r w:rsidR="00A504D5" w:rsidRPr="00274F1D">
        <w:rPr>
          <w:spacing w:val="0"/>
          <w:szCs w:val="28"/>
          <w:lang w:val="uk-UA"/>
        </w:rPr>
        <w:t>клінічних досліджень базуються н</w:t>
      </w:r>
      <w:r w:rsidRPr="00274F1D">
        <w:rPr>
          <w:spacing w:val="0"/>
          <w:szCs w:val="28"/>
          <w:lang w:val="uk-UA"/>
        </w:rPr>
        <w:t xml:space="preserve">а принципах доказової медицини </w:t>
      </w:r>
      <w:r w:rsidRPr="00274F1D">
        <w:rPr>
          <w:bCs/>
          <w:spacing w:val="0"/>
          <w:szCs w:val="28"/>
          <w:lang w:val="uk-UA"/>
        </w:rPr>
        <w:t>[</w:t>
      </w:r>
      <w:r w:rsidR="00C84E7E" w:rsidRPr="00274F1D">
        <w:rPr>
          <w:bCs/>
          <w:spacing w:val="0"/>
          <w:szCs w:val="28"/>
          <w:lang w:val="uk-UA"/>
        </w:rPr>
        <w:t>41, 69, 158, 164, 319</w:t>
      </w:r>
      <w:r w:rsidRPr="00274F1D">
        <w:rPr>
          <w:bCs/>
          <w:spacing w:val="0"/>
          <w:szCs w:val="28"/>
          <w:lang w:val="uk-UA"/>
        </w:rPr>
        <w:t>]</w:t>
      </w:r>
      <w:r w:rsidRPr="00274F1D">
        <w:rPr>
          <w:spacing w:val="0"/>
          <w:szCs w:val="28"/>
          <w:lang w:val="uk-UA"/>
        </w:rPr>
        <w:t xml:space="preserve">, за умов дотримання етичних норм, які застосовуються у міжнародній практиці </w:t>
      </w:r>
      <w:r w:rsidRPr="00274F1D">
        <w:rPr>
          <w:bCs/>
          <w:spacing w:val="0"/>
          <w:szCs w:val="28"/>
          <w:lang w:val="uk-UA"/>
        </w:rPr>
        <w:t>[</w:t>
      </w:r>
      <w:r w:rsidR="00C84E7E" w:rsidRPr="00274F1D">
        <w:rPr>
          <w:bCs/>
          <w:spacing w:val="0"/>
          <w:szCs w:val="28"/>
          <w:lang w:val="uk-UA"/>
        </w:rPr>
        <w:t>71, 138</w:t>
      </w:r>
      <w:r w:rsidR="00DE0EDC" w:rsidRPr="00274F1D">
        <w:rPr>
          <w:bCs/>
          <w:spacing w:val="0"/>
          <w:szCs w:val="28"/>
          <w:lang w:val="uk-UA"/>
        </w:rPr>
        <w:t>, 192</w:t>
      </w:r>
      <w:r w:rsidRPr="00274F1D">
        <w:rPr>
          <w:bCs/>
          <w:spacing w:val="0"/>
          <w:szCs w:val="28"/>
          <w:lang w:val="uk-UA"/>
        </w:rPr>
        <w:t>] та передбачають забезпечення стандартизації і орієнтацію розробок на потреби клінічної практики [</w:t>
      </w:r>
      <w:r w:rsidR="00C84E7E" w:rsidRPr="00274F1D">
        <w:rPr>
          <w:bCs/>
          <w:spacing w:val="0"/>
          <w:szCs w:val="28"/>
          <w:lang w:val="uk-UA"/>
        </w:rPr>
        <w:t>93, 161, 268</w:t>
      </w:r>
      <w:r w:rsidRPr="00274F1D">
        <w:rPr>
          <w:bCs/>
          <w:spacing w:val="0"/>
          <w:szCs w:val="28"/>
          <w:lang w:val="uk-UA"/>
        </w:rPr>
        <w:t>]</w:t>
      </w:r>
      <w:r w:rsidRPr="00274F1D">
        <w:rPr>
          <w:spacing w:val="0"/>
          <w:szCs w:val="28"/>
          <w:lang w:val="uk-UA"/>
        </w:rPr>
        <w:t xml:space="preserve">. </w:t>
      </w:r>
    </w:p>
    <w:p w:rsidR="003B46EB" w:rsidRPr="00274F1D" w:rsidRDefault="003B46EB" w:rsidP="005A4B4F">
      <w:pPr>
        <w:pStyle w:val="a4"/>
        <w:spacing w:line="360" w:lineRule="auto"/>
        <w:ind w:right="-57" w:firstLine="720"/>
        <w:jc w:val="both"/>
        <w:rPr>
          <w:spacing w:val="0"/>
          <w:szCs w:val="28"/>
          <w:lang w:val="uk-UA"/>
        </w:rPr>
      </w:pPr>
      <w:r w:rsidRPr="00274F1D">
        <w:rPr>
          <w:spacing w:val="0"/>
          <w:szCs w:val="28"/>
          <w:lang w:val="uk-UA"/>
        </w:rPr>
        <w:t xml:space="preserve">Зазначається, що клінічні наукові дослідження повинні враховувати результати клінічних випробувань нових лікарських засобів (наприклад </w:t>
      </w:r>
      <w:r w:rsidRPr="00274F1D">
        <w:rPr>
          <w:spacing w:val="0"/>
          <w:szCs w:val="28"/>
          <w:lang w:val="uk-UA"/>
        </w:rPr>
        <w:lastRenderedPageBreak/>
        <w:t>антиоксидантів) та дані систематичних (проблемно-цільових) оглядів для обґрунтування клінічних, методичних рекоменд</w:t>
      </w:r>
      <w:r w:rsidRPr="00274F1D">
        <w:rPr>
          <w:spacing w:val="0"/>
          <w:szCs w:val="28"/>
          <w:lang w:val="uk-UA"/>
        </w:rPr>
        <w:t>а</w:t>
      </w:r>
      <w:r w:rsidRPr="00274F1D">
        <w:rPr>
          <w:spacing w:val="0"/>
          <w:szCs w:val="28"/>
          <w:lang w:val="uk-UA"/>
        </w:rPr>
        <w:t xml:space="preserve">цій </w:t>
      </w:r>
      <w:r w:rsidRPr="00274F1D">
        <w:rPr>
          <w:bCs/>
          <w:spacing w:val="0"/>
          <w:szCs w:val="28"/>
          <w:lang w:val="uk-UA"/>
        </w:rPr>
        <w:t>[</w:t>
      </w:r>
      <w:r w:rsidR="00C84E7E" w:rsidRPr="00274F1D">
        <w:rPr>
          <w:bCs/>
          <w:spacing w:val="0"/>
          <w:szCs w:val="28"/>
          <w:lang w:val="uk-UA"/>
        </w:rPr>
        <w:t xml:space="preserve">104, </w:t>
      </w:r>
      <w:r w:rsidR="00DE0EDC" w:rsidRPr="00274F1D">
        <w:rPr>
          <w:bCs/>
          <w:spacing w:val="0"/>
          <w:szCs w:val="28"/>
          <w:lang w:val="uk-UA"/>
        </w:rPr>
        <w:t xml:space="preserve">203, </w:t>
      </w:r>
      <w:r w:rsidR="00C84E7E" w:rsidRPr="00274F1D">
        <w:rPr>
          <w:bCs/>
          <w:spacing w:val="0"/>
          <w:szCs w:val="28"/>
          <w:lang w:val="uk-UA"/>
        </w:rPr>
        <w:t>325</w:t>
      </w:r>
      <w:r w:rsidRPr="00274F1D">
        <w:rPr>
          <w:bCs/>
          <w:spacing w:val="0"/>
          <w:szCs w:val="28"/>
          <w:lang w:val="uk-UA"/>
        </w:rPr>
        <w:t>]</w:t>
      </w:r>
      <w:r w:rsidRPr="00274F1D">
        <w:rPr>
          <w:spacing w:val="0"/>
          <w:szCs w:val="28"/>
          <w:lang w:val="uk-UA"/>
        </w:rPr>
        <w:t>.</w:t>
      </w:r>
    </w:p>
    <w:p w:rsidR="003B46EB" w:rsidRPr="00274F1D" w:rsidRDefault="003B46EB" w:rsidP="005A4B4F">
      <w:pPr>
        <w:pStyle w:val="a4"/>
        <w:spacing w:line="360" w:lineRule="auto"/>
        <w:ind w:right="-57" w:firstLine="720"/>
        <w:jc w:val="both"/>
        <w:rPr>
          <w:spacing w:val="0"/>
          <w:szCs w:val="28"/>
          <w:lang w:val="uk-UA"/>
        </w:rPr>
      </w:pPr>
      <w:r w:rsidRPr="00274F1D">
        <w:rPr>
          <w:spacing w:val="0"/>
          <w:szCs w:val="28"/>
          <w:lang w:val="uk-UA"/>
        </w:rPr>
        <w:t xml:space="preserve">Слід зазначити, що наявність у вивченій літературі різних за ступенем доказовості клінічних та експериментальних даних, актуалізує застосування нових комплексних підходів до вивчення взаємозв’язків між патологією </w:t>
      </w:r>
      <w:r w:rsidR="006938E8" w:rsidRPr="00274F1D">
        <w:rPr>
          <w:spacing w:val="0"/>
          <w:szCs w:val="28"/>
          <w:lang w:val="uk-UA"/>
        </w:rPr>
        <w:t>пародонт</w:t>
      </w:r>
      <w:r w:rsidR="00A504D5" w:rsidRPr="00274F1D">
        <w:rPr>
          <w:spacing w:val="0"/>
          <w:szCs w:val="28"/>
          <w:lang w:val="uk-UA"/>
        </w:rPr>
        <w:t>а</w:t>
      </w:r>
      <w:r w:rsidRPr="00274F1D">
        <w:rPr>
          <w:spacing w:val="0"/>
          <w:szCs w:val="28"/>
          <w:lang w:val="uk-UA"/>
        </w:rPr>
        <w:t xml:space="preserve"> та </w:t>
      </w:r>
      <w:r w:rsidR="006C38B5" w:rsidRPr="00274F1D">
        <w:rPr>
          <w:spacing w:val="0"/>
          <w:szCs w:val="28"/>
          <w:lang w:val="uk-UA"/>
        </w:rPr>
        <w:t>ВХ</w:t>
      </w:r>
      <w:r w:rsidRPr="00274F1D">
        <w:rPr>
          <w:spacing w:val="0"/>
          <w:szCs w:val="28"/>
          <w:lang w:val="uk-UA"/>
        </w:rPr>
        <w:t>, що може бути виконано шляхом застосування сучасних кількісно-логістичних та клініко</w:t>
      </w:r>
      <w:r w:rsidR="00003A90" w:rsidRPr="00274F1D">
        <w:rPr>
          <w:spacing w:val="0"/>
          <w:szCs w:val="28"/>
          <w:lang w:val="uk-UA"/>
        </w:rPr>
        <w:t>-</w:t>
      </w:r>
      <w:r w:rsidRPr="00274F1D">
        <w:rPr>
          <w:spacing w:val="0"/>
          <w:szCs w:val="28"/>
          <w:lang w:val="uk-UA"/>
        </w:rPr>
        <w:t xml:space="preserve">інформаційних методів </w:t>
      </w:r>
      <w:r w:rsidRPr="00274F1D">
        <w:rPr>
          <w:bCs/>
          <w:spacing w:val="0"/>
          <w:szCs w:val="28"/>
          <w:lang w:val="uk-UA"/>
        </w:rPr>
        <w:t>[</w:t>
      </w:r>
      <w:r w:rsidR="00C84E7E" w:rsidRPr="00274F1D">
        <w:rPr>
          <w:bCs/>
          <w:spacing w:val="0"/>
          <w:szCs w:val="28"/>
          <w:lang w:val="uk-UA"/>
        </w:rPr>
        <w:t xml:space="preserve">87, </w:t>
      </w:r>
      <w:r w:rsidR="00B746E8" w:rsidRPr="00274F1D">
        <w:rPr>
          <w:bCs/>
          <w:spacing w:val="0"/>
          <w:szCs w:val="28"/>
          <w:lang w:val="uk-UA"/>
        </w:rPr>
        <w:t>158, 164, 192</w:t>
      </w:r>
      <w:r w:rsidRPr="00274F1D">
        <w:rPr>
          <w:bCs/>
          <w:spacing w:val="0"/>
          <w:szCs w:val="28"/>
          <w:lang w:val="uk-UA"/>
        </w:rPr>
        <w:t>]</w:t>
      </w:r>
      <w:r w:rsidRPr="00274F1D">
        <w:rPr>
          <w:spacing w:val="0"/>
          <w:szCs w:val="28"/>
          <w:lang w:val="uk-UA"/>
        </w:rPr>
        <w:t>.</w:t>
      </w:r>
    </w:p>
    <w:p w:rsidR="00EF17DC" w:rsidRPr="00274F1D" w:rsidRDefault="00EF17DC" w:rsidP="005A4B4F">
      <w:pPr>
        <w:pStyle w:val="ab"/>
        <w:ind w:firstLine="0"/>
        <w:jc w:val="center"/>
        <w:rPr>
          <w:b/>
          <w:caps/>
          <w:spacing w:val="0"/>
          <w:szCs w:val="28"/>
          <w:lang w:val="uk-UA"/>
        </w:rPr>
      </w:pPr>
    </w:p>
    <w:p w:rsidR="00EF17DC" w:rsidRPr="00274F1D" w:rsidRDefault="00EF17DC" w:rsidP="005A4B4F">
      <w:pPr>
        <w:pStyle w:val="ab"/>
        <w:ind w:firstLine="0"/>
        <w:jc w:val="center"/>
        <w:rPr>
          <w:b/>
          <w:caps/>
          <w:spacing w:val="0"/>
          <w:szCs w:val="28"/>
          <w:lang w:val="uk-UA"/>
        </w:rPr>
      </w:pPr>
    </w:p>
    <w:p w:rsidR="00891366" w:rsidRPr="00274F1D" w:rsidRDefault="00891366" w:rsidP="00B92EE6">
      <w:pPr>
        <w:pStyle w:val="ab"/>
        <w:ind w:firstLine="0"/>
        <w:jc w:val="center"/>
        <w:rPr>
          <w:b/>
          <w:caps/>
          <w:spacing w:val="0"/>
          <w:szCs w:val="28"/>
          <w:lang w:val="uk-UA"/>
        </w:rPr>
      </w:pPr>
    </w:p>
    <w:p w:rsidR="00891366" w:rsidRPr="00274F1D" w:rsidRDefault="00891366" w:rsidP="00B92EE6">
      <w:pPr>
        <w:pStyle w:val="ab"/>
        <w:ind w:firstLine="0"/>
        <w:jc w:val="center"/>
        <w:rPr>
          <w:b/>
          <w:caps/>
          <w:spacing w:val="0"/>
          <w:szCs w:val="28"/>
          <w:lang w:val="uk-UA"/>
        </w:rPr>
      </w:pPr>
    </w:p>
    <w:p w:rsidR="00003A90" w:rsidRPr="00274F1D" w:rsidRDefault="00003A90" w:rsidP="00F92DE7">
      <w:pPr>
        <w:pStyle w:val="ab"/>
        <w:ind w:firstLine="0"/>
        <w:jc w:val="center"/>
        <w:rPr>
          <w:b/>
          <w:caps/>
          <w:spacing w:val="0"/>
          <w:szCs w:val="28"/>
          <w:lang w:val="uk-UA"/>
        </w:rPr>
      </w:pPr>
    </w:p>
    <w:p w:rsidR="00003A90" w:rsidRPr="00274F1D" w:rsidRDefault="00003A90"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B92EE6" w:rsidRPr="00274F1D" w:rsidRDefault="00B92EE6" w:rsidP="00F92DE7">
      <w:pPr>
        <w:pStyle w:val="ab"/>
        <w:ind w:firstLine="0"/>
        <w:jc w:val="center"/>
        <w:rPr>
          <w:b/>
          <w:caps/>
          <w:spacing w:val="0"/>
          <w:szCs w:val="28"/>
          <w:lang w:val="uk-UA"/>
        </w:rPr>
      </w:pPr>
    </w:p>
    <w:p w:rsidR="00911F14" w:rsidRPr="00274F1D" w:rsidRDefault="00911F14" w:rsidP="00F92DE7">
      <w:pPr>
        <w:pStyle w:val="ab"/>
        <w:ind w:firstLine="0"/>
        <w:jc w:val="center"/>
        <w:rPr>
          <w:b/>
          <w:caps/>
          <w:spacing w:val="0"/>
          <w:szCs w:val="28"/>
          <w:lang w:val="uk-UA"/>
        </w:rPr>
      </w:pPr>
    </w:p>
    <w:p w:rsidR="00070F99" w:rsidRPr="00274F1D" w:rsidRDefault="00070F99" w:rsidP="00F92DE7">
      <w:pPr>
        <w:pStyle w:val="ab"/>
        <w:ind w:firstLine="0"/>
        <w:jc w:val="center"/>
        <w:rPr>
          <w:b/>
          <w:caps/>
          <w:spacing w:val="0"/>
          <w:szCs w:val="28"/>
          <w:lang w:val="uk-UA"/>
        </w:rPr>
      </w:pPr>
    </w:p>
    <w:p w:rsidR="00070F99" w:rsidRPr="00274F1D" w:rsidRDefault="00070F99" w:rsidP="00F92DE7">
      <w:pPr>
        <w:pStyle w:val="ab"/>
        <w:ind w:firstLine="0"/>
        <w:jc w:val="center"/>
        <w:rPr>
          <w:b/>
          <w:caps/>
          <w:spacing w:val="0"/>
          <w:szCs w:val="28"/>
          <w:lang w:val="uk-UA"/>
        </w:rPr>
      </w:pPr>
    </w:p>
    <w:p w:rsidR="00A504D5" w:rsidRPr="00274F1D" w:rsidRDefault="00A504D5" w:rsidP="006938E8">
      <w:pPr>
        <w:pStyle w:val="ab"/>
        <w:ind w:firstLine="0"/>
        <w:rPr>
          <w:b/>
          <w:caps/>
          <w:spacing w:val="0"/>
          <w:szCs w:val="28"/>
          <w:lang w:val="uk-UA"/>
        </w:rPr>
      </w:pPr>
    </w:p>
    <w:p w:rsidR="006A431B" w:rsidRPr="00274F1D" w:rsidRDefault="006A431B" w:rsidP="006938E8">
      <w:pPr>
        <w:pStyle w:val="ab"/>
        <w:ind w:firstLine="0"/>
        <w:rPr>
          <w:b/>
          <w:caps/>
          <w:spacing w:val="0"/>
          <w:szCs w:val="28"/>
          <w:lang w:val="uk-UA"/>
        </w:rPr>
      </w:pPr>
    </w:p>
    <w:p w:rsidR="006A431B" w:rsidRPr="00274F1D" w:rsidRDefault="006A431B" w:rsidP="006938E8">
      <w:pPr>
        <w:pStyle w:val="ab"/>
        <w:ind w:firstLine="0"/>
        <w:rPr>
          <w:b/>
          <w:caps/>
          <w:spacing w:val="0"/>
          <w:szCs w:val="28"/>
          <w:lang w:val="uk-UA"/>
        </w:rPr>
      </w:pPr>
    </w:p>
    <w:p w:rsidR="00F92DE7" w:rsidRPr="00274F1D" w:rsidRDefault="00F92DE7" w:rsidP="00F92DE7">
      <w:pPr>
        <w:pStyle w:val="ab"/>
        <w:ind w:firstLine="0"/>
        <w:jc w:val="center"/>
        <w:rPr>
          <w:b/>
          <w:caps/>
          <w:spacing w:val="0"/>
          <w:szCs w:val="28"/>
          <w:lang w:val="uk-UA"/>
        </w:rPr>
      </w:pPr>
      <w:r w:rsidRPr="00274F1D">
        <w:rPr>
          <w:b/>
          <w:caps/>
          <w:spacing w:val="0"/>
          <w:szCs w:val="28"/>
          <w:lang w:val="uk-UA"/>
        </w:rPr>
        <w:lastRenderedPageBreak/>
        <w:t>розділ 2</w:t>
      </w:r>
    </w:p>
    <w:p w:rsidR="00F92DE7" w:rsidRPr="00274F1D" w:rsidRDefault="00F92DE7" w:rsidP="006938E8">
      <w:pPr>
        <w:pStyle w:val="ab"/>
        <w:ind w:firstLine="0"/>
        <w:jc w:val="center"/>
        <w:rPr>
          <w:b/>
          <w:caps/>
          <w:spacing w:val="0"/>
          <w:szCs w:val="28"/>
          <w:lang w:val="uk-UA"/>
        </w:rPr>
      </w:pPr>
      <w:r w:rsidRPr="00274F1D">
        <w:rPr>
          <w:b/>
          <w:caps/>
          <w:spacing w:val="0"/>
          <w:szCs w:val="28"/>
          <w:lang w:val="uk-UA"/>
        </w:rPr>
        <w:t>Матеріали  та  методи  досліджень</w:t>
      </w:r>
    </w:p>
    <w:p w:rsidR="006938E8" w:rsidRPr="00274F1D" w:rsidRDefault="006938E8" w:rsidP="006938E8">
      <w:pPr>
        <w:pStyle w:val="ab"/>
        <w:ind w:firstLine="0"/>
        <w:jc w:val="center"/>
        <w:rPr>
          <w:b/>
          <w:caps/>
          <w:spacing w:val="0"/>
          <w:szCs w:val="28"/>
          <w:lang w:val="uk-UA"/>
        </w:rPr>
      </w:pPr>
    </w:p>
    <w:p w:rsidR="00A777EE" w:rsidRPr="00274F1D" w:rsidRDefault="00A777EE" w:rsidP="006938E8">
      <w:pPr>
        <w:pStyle w:val="ab"/>
        <w:ind w:firstLine="0"/>
        <w:jc w:val="center"/>
        <w:rPr>
          <w:b/>
          <w:caps/>
          <w:spacing w:val="0"/>
          <w:szCs w:val="28"/>
          <w:lang w:val="uk-UA"/>
        </w:rPr>
      </w:pPr>
    </w:p>
    <w:p w:rsidR="00F92DE7" w:rsidRPr="00274F1D" w:rsidRDefault="00F92DE7" w:rsidP="006938E8">
      <w:pPr>
        <w:pStyle w:val="a4"/>
        <w:spacing w:line="360" w:lineRule="auto"/>
        <w:ind w:firstLine="851"/>
        <w:jc w:val="both"/>
        <w:rPr>
          <w:spacing w:val="0"/>
          <w:szCs w:val="28"/>
          <w:lang w:val="uk-UA"/>
        </w:rPr>
      </w:pPr>
      <w:r w:rsidRPr="00274F1D">
        <w:rPr>
          <w:spacing w:val="0"/>
          <w:szCs w:val="28"/>
          <w:lang w:val="uk-UA"/>
        </w:rPr>
        <w:t>2.1.Концептуальна модель та комплексна програма дослідження</w:t>
      </w:r>
    </w:p>
    <w:p w:rsidR="004254BA" w:rsidRPr="00274F1D" w:rsidRDefault="004254BA" w:rsidP="006938E8">
      <w:pPr>
        <w:pStyle w:val="a4"/>
        <w:spacing w:line="360" w:lineRule="auto"/>
        <w:ind w:firstLine="851"/>
        <w:jc w:val="both"/>
        <w:rPr>
          <w:spacing w:val="0"/>
          <w:szCs w:val="28"/>
          <w:lang w:val="uk-UA"/>
        </w:rPr>
      </w:pPr>
    </w:p>
    <w:p w:rsidR="00F92DE7" w:rsidRPr="00274F1D" w:rsidRDefault="00F92DE7" w:rsidP="00F92DE7">
      <w:pPr>
        <w:pStyle w:val="a4"/>
        <w:spacing w:line="360" w:lineRule="auto"/>
        <w:ind w:firstLine="851"/>
        <w:jc w:val="both"/>
        <w:rPr>
          <w:spacing w:val="2"/>
          <w:szCs w:val="28"/>
          <w:lang w:val="uk-UA"/>
        </w:rPr>
      </w:pPr>
      <w:r w:rsidRPr="00274F1D">
        <w:rPr>
          <w:spacing w:val="2"/>
          <w:szCs w:val="28"/>
          <w:lang w:val="uk-UA"/>
        </w:rPr>
        <w:t>Для досягнення мети та виконання за</w:t>
      </w:r>
      <w:r w:rsidR="00003A90" w:rsidRPr="00274F1D">
        <w:rPr>
          <w:spacing w:val="2"/>
          <w:szCs w:val="28"/>
          <w:lang w:val="uk-UA"/>
        </w:rPr>
        <w:t>в</w:t>
      </w:r>
      <w:r w:rsidRPr="00274F1D">
        <w:rPr>
          <w:spacing w:val="2"/>
          <w:szCs w:val="28"/>
          <w:lang w:val="uk-UA"/>
        </w:rPr>
        <w:t>да</w:t>
      </w:r>
      <w:r w:rsidR="00003A90" w:rsidRPr="00274F1D">
        <w:rPr>
          <w:spacing w:val="2"/>
          <w:szCs w:val="28"/>
          <w:lang w:val="uk-UA"/>
        </w:rPr>
        <w:t>нь</w:t>
      </w:r>
      <w:r w:rsidRPr="00274F1D">
        <w:rPr>
          <w:spacing w:val="2"/>
          <w:szCs w:val="28"/>
          <w:lang w:val="uk-UA"/>
        </w:rPr>
        <w:t xml:space="preserve"> дослідження була обґрунтована комплексна програма досліджень (рис.</w:t>
      </w:r>
      <w:r w:rsidR="004254BA" w:rsidRPr="00274F1D">
        <w:rPr>
          <w:spacing w:val="2"/>
          <w:szCs w:val="28"/>
          <w:lang w:val="uk-UA"/>
        </w:rPr>
        <w:t xml:space="preserve"> </w:t>
      </w:r>
      <w:r w:rsidRPr="00274F1D">
        <w:rPr>
          <w:spacing w:val="2"/>
          <w:szCs w:val="28"/>
          <w:lang w:val="uk-UA"/>
        </w:rPr>
        <w:t>2.1), основні етапи якої послідовно (впродовж 2011-2014 р</w:t>
      </w:r>
      <w:r w:rsidR="00C84E7E" w:rsidRPr="00274F1D">
        <w:rPr>
          <w:spacing w:val="2"/>
          <w:szCs w:val="28"/>
          <w:lang w:val="uk-UA"/>
        </w:rPr>
        <w:t>оків</w:t>
      </w:r>
      <w:r w:rsidRPr="00274F1D">
        <w:rPr>
          <w:spacing w:val="2"/>
          <w:szCs w:val="28"/>
          <w:lang w:val="uk-UA"/>
        </w:rPr>
        <w:t>), із залученням на різних етапах 258 пацієнтів, які м</w:t>
      </w:r>
      <w:r w:rsidRPr="00274F1D">
        <w:rPr>
          <w:spacing w:val="2"/>
          <w:szCs w:val="28"/>
          <w:lang w:val="uk-UA"/>
        </w:rPr>
        <w:t>а</w:t>
      </w:r>
      <w:r w:rsidRPr="00274F1D">
        <w:rPr>
          <w:spacing w:val="2"/>
          <w:szCs w:val="28"/>
          <w:lang w:val="uk-UA"/>
        </w:rPr>
        <w:t xml:space="preserve">ють професійний контакт з вібрацією (робітники вібронебезпечних </w:t>
      </w:r>
      <w:r w:rsidR="00C84E7E" w:rsidRPr="00274F1D">
        <w:rPr>
          <w:spacing w:val="2"/>
          <w:szCs w:val="28"/>
          <w:lang w:val="uk-UA"/>
        </w:rPr>
        <w:t>професій</w:t>
      </w:r>
      <w:r w:rsidRPr="00274F1D">
        <w:rPr>
          <w:spacing w:val="2"/>
          <w:szCs w:val="28"/>
          <w:lang w:val="uk-UA"/>
        </w:rPr>
        <w:t xml:space="preserve">), виконані на кількох рівнях складності: </w:t>
      </w:r>
    </w:p>
    <w:p w:rsidR="00F92DE7" w:rsidRPr="00274F1D" w:rsidRDefault="00F92DE7" w:rsidP="00F92DE7">
      <w:pPr>
        <w:pStyle w:val="a4"/>
        <w:spacing w:line="360" w:lineRule="auto"/>
        <w:ind w:firstLine="851"/>
        <w:jc w:val="both"/>
        <w:rPr>
          <w:spacing w:val="2"/>
          <w:szCs w:val="28"/>
          <w:lang w:val="uk-UA"/>
        </w:rPr>
      </w:pPr>
      <w:r w:rsidRPr="00274F1D">
        <w:rPr>
          <w:spacing w:val="2"/>
          <w:szCs w:val="28"/>
          <w:lang w:val="uk-UA"/>
        </w:rPr>
        <w:t xml:space="preserve">на першому рівні: за даними спеціалізованого стаціонару та шляхом проведення безпосередніх комплексних медичних оглядів працівників, які мають професійний контакт з вібрацією вивчено частоту та характер змін </w:t>
      </w:r>
      <w:r w:rsidR="00903016" w:rsidRPr="00274F1D">
        <w:rPr>
          <w:spacing w:val="2"/>
          <w:szCs w:val="28"/>
          <w:lang w:val="uk-UA"/>
        </w:rPr>
        <w:t>ФСС</w:t>
      </w:r>
      <w:r w:rsidRPr="00274F1D">
        <w:rPr>
          <w:spacing w:val="2"/>
          <w:szCs w:val="28"/>
          <w:lang w:val="uk-UA"/>
        </w:rPr>
        <w:t xml:space="preserve"> у спеціально сформованих групах. До першої групи відн</w:t>
      </w:r>
      <w:r w:rsidRPr="00274F1D">
        <w:rPr>
          <w:spacing w:val="2"/>
          <w:szCs w:val="28"/>
          <w:lang w:val="uk-UA"/>
        </w:rPr>
        <w:t>е</w:t>
      </w:r>
      <w:r w:rsidRPr="00274F1D">
        <w:rPr>
          <w:spacing w:val="2"/>
          <w:szCs w:val="28"/>
          <w:lang w:val="uk-UA"/>
        </w:rPr>
        <w:t>сен</w:t>
      </w:r>
      <w:r w:rsidR="00003A90" w:rsidRPr="00274F1D">
        <w:rPr>
          <w:spacing w:val="2"/>
          <w:szCs w:val="28"/>
          <w:lang w:val="uk-UA"/>
        </w:rPr>
        <w:t>о</w:t>
      </w:r>
      <w:r w:rsidRPr="00274F1D">
        <w:rPr>
          <w:spacing w:val="2"/>
          <w:szCs w:val="28"/>
          <w:lang w:val="uk-UA"/>
        </w:rPr>
        <w:t xml:space="preserve"> практично здоров</w:t>
      </w:r>
      <w:r w:rsidR="00003A90" w:rsidRPr="00274F1D">
        <w:rPr>
          <w:spacing w:val="2"/>
          <w:szCs w:val="28"/>
          <w:lang w:val="uk-UA"/>
        </w:rPr>
        <w:t>их</w:t>
      </w:r>
      <w:r w:rsidRPr="00274F1D">
        <w:rPr>
          <w:spacing w:val="2"/>
          <w:szCs w:val="28"/>
          <w:lang w:val="uk-UA"/>
        </w:rPr>
        <w:t xml:space="preserve"> робітник</w:t>
      </w:r>
      <w:r w:rsidR="00003A90" w:rsidRPr="00274F1D">
        <w:rPr>
          <w:spacing w:val="2"/>
          <w:szCs w:val="28"/>
          <w:lang w:val="uk-UA"/>
        </w:rPr>
        <w:t>ів</w:t>
      </w:r>
      <w:r w:rsidRPr="00274F1D">
        <w:rPr>
          <w:spacing w:val="2"/>
          <w:szCs w:val="28"/>
          <w:lang w:val="uk-UA"/>
        </w:rPr>
        <w:t xml:space="preserve"> вібронебезпечного виробництва (129 осіб), яких </w:t>
      </w:r>
      <w:r w:rsidR="00003A90" w:rsidRPr="00274F1D">
        <w:rPr>
          <w:spacing w:val="2"/>
          <w:szCs w:val="28"/>
          <w:lang w:val="uk-UA"/>
        </w:rPr>
        <w:t>у</w:t>
      </w:r>
      <w:r w:rsidRPr="00274F1D">
        <w:rPr>
          <w:spacing w:val="2"/>
          <w:szCs w:val="28"/>
          <w:lang w:val="uk-UA"/>
        </w:rPr>
        <w:t xml:space="preserve"> процесі проведення комплексного медичного огляду обстежено </w:t>
      </w:r>
      <w:r w:rsidR="000F654E" w:rsidRPr="00274F1D">
        <w:rPr>
          <w:spacing w:val="2"/>
          <w:szCs w:val="28"/>
          <w:lang w:val="uk-UA"/>
        </w:rPr>
        <w:t xml:space="preserve">та проліковано </w:t>
      </w:r>
      <w:r w:rsidRPr="00274F1D">
        <w:rPr>
          <w:spacing w:val="2"/>
          <w:szCs w:val="28"/>
          <w:lang w:val="uk-UA"/>
        </w:rPr>
        <w:t>за спец</w:t>
      </w:r>
      <w:r w:rsidRPr="00274F1D">
        <w:rPr>
          <w:spacing w:val="2"/>
          <w:szCs w:val="28"/>
          <w:lang w:val="uk-UA"/>
        </w:rPr>
        <w:t>і</w:t>
      </w:r>
      <w:r w:rsidRPr="00274F1D">
        <w:rPr>
          <w:spacing w:val="2"/>
          <w:szCs w:val="28"/>
          <w:lang w:val="uk-UA"/>
        </w:rPr>
        <w:t xml:space="preserve">ально опрацьованою </w:t>
      </w:r>
      <w:r w:rsidR="006938E8" w:rsidRPr="00274F1D">
        <w:rPr>
          <w:spacing w:val="2"/>
          <w:szCs w:val="28"/>
          <w:lang w:val="uk-UA"/>
        </w:rPr>
        <w:t xml:space="preserve">терапевтичною </w:t>
      </w:r>
      <w:r w:rsidRPr="00274F1D">
        <w:rPr>
          <w:spacing w:val="2"/>
          <w:szCs w:val="28"/>
          <w:lang w:val="uk-UA"/>
        </w:rPr>
        <w:t>стоматологічною програмою (ТСП). До другої групи ві</w:t>
      </w:r>
      <w:r w:rsidRPr="00274F1D">
        <w:rPr>
          <w:spacing w:val="2"/>
          <w:szCs w:val="28"/>
          <w:lang w:val="uk-UA"/>
        </w:rPr>
        <w:t>д</w:t>
      </w:r>
      <w:r w:rsidRPr="00274F1D">
        <w:rPr>
          <w:spacing w:val="2"/>
          <w:szCs w:val="28"/>
          <w:lang w:val="uk-UA"/>
        </w:rPr>
        <w:t>несен</w:t>
      </w:r>
      <w:r w:rsidR="00003A90" w:rsidRPr="00274F1D">
        <w:rPr>
          <w:spacing w:val="2"/>
          <w:szCs w:val="28"/>
          <w:lang w:val="uk-UA"/>
        </w:rPr>
        <w:t>о</w:t>
      </w:r>
      <w:r w:rsidRPr="00274F1D">
        <w:rPr>
          <w:spacing w:val="2"/>
          <w:szCs w:val="28"/>
          <w:lang w:val="uk-UA"/>
        </w:rPr>
        <w:t xml:space="preserve"> 129 осіб – хворих на </w:t>
      </w:r>
      <w:r w:rsidR="004254BA" w:rsidRPr="00274F1D">
        <w:rPr>
          <w:spacing w:val="2"/>
          <w:szCs w:val="28"/>
          <w:lang w:val="uk-UA"/>
        </w:rPr>
        <w:t>ВХ</w:t>
      </w:r>
      <w:r w:rsidRPr="00274F1D">
        <w:rPr>
          <w:spacing w:val="2"/>
          <w:szCs w:val="28"/>
          <w:lang w:val="uk-UA"/>
        </w:rPr>
        <w:t xml:space="preserve"> (І-ІІ ст.), які знаходилися на л</w:t>
      </w:r>
      <w:r w:rsidRPr="00274F1D">
        <w:rPr>
          <w:spacing w:val="2"/>
          <w:szCs w:val="28"/>
          <w:lang w:val="uk-UA"/>
        </w:rPr>
        <w:t>і</w:t>
      </w:r>
      <w:r w:rsidRPr="00274F1D">
        <w:rPr>
          <w:spacing w:val="2"/>
          <w:szCs w:val="28"/>
          <w:lang w:val="uk-UA"/>
        </w:rPr>
        <w:t xml:space="preserve">куванні у клініці </w:t>
      </w:r>
      <w:r w:rsidR="006938E8" w:rsidRPr="00274F1D">
        <w:rPr>
          <w:spacing w:val="2"/>
          <w:szCs w:val="28"/>
          <w:lang w:val="uk-UA"/>
        </w:rPr>
        <w:t xml:space="preserve">НДІ гігієни праці та </w:t>
      </w:r>
      <w:r w:rsidRPr="00274F1D">
        <w:rPr>
          <w:spacing w:val="2"/>
          <w:szCs w:val="28"/>
          <w:lang w:val="uk-UA"/>
        </w:rPr>
        <w:t xml:space="preserve">професійних </w:t>
      </w:r>
      <w:r w:rsidR="0088030D" w:rsidRPr="00274F1D">
        <w:rPr>
          <w:spacing w:val="2"/>
          <w:szCs w:val="28"/>
          <w:lang w:val="uk-UA"/>
        </w:rPr>
        <w:t>захворювань</w:t>
      </w:r>
      <w:r w:rsidRPr="00274F1D">
        <w:rPr>
          <w:spacing w:val="2"/>
          <w:szCs w:val="28"/>
          <w:lang w:val="uk-UA"/>
        </w:rPr>
        <w:t xml:space="preserve"> ХНМУ</w:t>
      </w:r>
      <w:r w:rsidR="006938E8" w:rsidRPr="00274F1D">
        <w:rPr>
          <w:spacing w:val="2"/>
          <w:szCs w:val="28"/>
          <w:lang w:val="uk-UA"/>
        </w:rPr>
        <w:t>;</w:t>
      </w:r>
    </w:p>
    <w:p w:rsidR="00F92DE7" w:rsidRPr="00274F1D" w:rsidRDefault="00F92DE7" w:rsidP="00F92DE7">
      <w:pPr>
        <w:pStyle w:val="a4"/>
        <w:spacing w:line="360" w:lineRule="auto"/>
        <w:ind w:firstLine="851"/>
        <w:jc w:val="both"/>
        <w:rPr>
          <w:spacing w:val="2"/>
          <w:szCs w:val="28"/>
          <w:lang w:val="uk-UA"/>
        </w:rPr>
      </w:pPr>
      <w:r w:rsidRPr="00274F1D">
        <w:rPr>
          <w:spacing w:val="2"/>
          <w:szCs w:val="28"/>
          <w:lang w:val="uk-UA"/>
        </w:rPr>
        <w:t xml:space="preserve">на другому рівні: </w:t>
      </w:r>
      <w:r w:rsidR="00003A90" w:rsidRPr="00274F1D">
        <w:rPr>
          <w:spacing w:val="2"/>
          <w:szCs w:val="28"/>
          <w:lang w:val="uk-UA"/>
        </w:rPr>
        <w:t>у</w:t>
      </w:r>
      <w:r w:rsidRPr="00274F1D">
        <w:rPr>
          <w:spacing w:val="2"/>
          <w:szCs w:val="28"/>
          <w:lang w:val="uk-UA"/>
        </w:rPr>
        <w:t xml:space="preserve"> репрезентативних групах осіб з різним ступенем тяжкості ВХ досліджено </w:t>
      </w:r>
      <w:r w:rsidR="00903016" w:rsidRPr="00274F1D">
        <w:rPr>
          <w:spacing w:val="2"/>
          <w:szCs w:val="28"/>
          <w:lang w:val="uk-UA"/>
        </w:rPr>
        <w:t>ФСС</w:t>
      </w:r>
      <w:r w:rsidR="00381ADF" w:rsidRPr="00274F1D">
        <w:rPr>
          <w:spacing w:val="2"/>
          <w:szCs w:val="28"/>
          <w:lang w:val="uk-UA"/>
        </w:rPr>
        <w:t xml:space="preserve"> та імунометаболічні показники</w:t>
      </w:r>
      <w:r w:rsidRPr="00274F1D">
        <w:rPr>
          <w:spacing w:val="2"/>
          <w:szCs w:val="28"/>
          <w:lang w:val="uk-UA"/>
        </w:rPr>
        <w:t xml:space="preserve"> РР з</w:t>
      </w:r>
      <w:r w:rsidRPr="00274F1D">
        <w:rPr>
          <w:spacing w:val="2"/>
          <w:szCs w:val="28"/>
          <w:lang w:val="uk-UA"/>
        </w:rPr>
        <w:t>а</w:t>
      </w:r>
      <w:r w:rsidR="00AD0068" w:rsidRPr="00274F1D">
        <w:rPr>
          <w:spacing w:val="2"/>
          <w:szCs w:val="28"/>
          <w:lang w:val="uk-UA"/>
        </w:rPr>
        <w:t xml:space="preserve">лежно від тяжкості ВХ, </w:t>
      </w:r>
      <w:r w:rsidRPr="00274F1D">
        <w:rPr>
          <w:spacing w:val="2"/>
          <w:szCs w:val="28"/>
          <w:lang w:val="uk-UA"/>
        </w:rPr>
        <w:t xml:space="preserve"> </w:t>
      </w:r>
      <w:r w:rsidR="00AD0068" w:rsidRPr="00274F1D">
        <w:rPr>
          <w:spacing w:val="2"/>
          <w:szCs w:val="28"/>
          <w:lang w:val="uk-UA"/>
        </w:rPr>
        <w:t xml:space="preserve">розроблено та </w:t>
      </w:r>
      <w:r w:rsidRPr="00274F1D">
        <w:rPr>
          <w:spacing w:val="2"/>
          <w:szCs w:val="28"/>
          <w:lang w:val="uk-UA"/>
        </w:rPr>
        <w:t>об</w:t>
      </w:r>
      <w:r w:rsidR="00003A90" w:rsidRPr="00274F1D">
        <w:rPr>
          <w:spacing w:val="2"/>
          <w:szCs w:val="28"/>
          <w:lang w:val="uk-UA"/>
        </w:rPr>
        <w:t>ґ</w:t>
      </w:r>
      <w:r w:rsidRPr="00274F1D">
        <w:rPr>
          <w:spacing w:val="2"/>
          <w:szCs w:val="28"/>
          <w:lang w:val="uk-UA"/>
        </w:rPr>
        <w:t>рунтовано</w:t>
      </w:r>
      <w:r w:rsidR="00AD0068" w:rsidRPr="00274F1D">
        <w:rPr>
          <w:spacing w:val="2"/>
          <w:szCs w:val="28"/>
          <w:lang w:val="uk-UA"/>
        </w:rPr>
        <w:t xml:space="preserve"> </w:t>
      </w:r>
      <w:r w:rsidRPr="00274F1D">
        <w:rPr>
          <w:spacing w:val="2"/>
          <w:szCs w:val="28"/>
          <w:lang w:val="uk-UA"/>
        </w:rPr>
        <w:t xml:space="preserve"> структуру ТСП із урахуванням особливостей </w:t>
      </w:r>
      <w:r w:rsidR="00C84E7E" w:rsidRPr="00274F1D">
        <w:rPr>
          <w:spacing w:val="2"/>
          <w:szCs w:val="28"/>
          <w:lang w:val="uk-UA"/>
        </w:rPr>
        <w:t>Ф</w:t>
      </w:r>
      <w:r w:rsidRPr="00274F1D">
        <w:rPr>
          <w:spacing w:val="2"/>
          <w:szCs w:val="28"/>
          <w:lang w:val="uk-UA"/>
        </w:rPr>
        <w:t>СС; при ро</w:t>
      </w:r>
      <w:r w:rsidRPr="00274F1D">
        <w:rPr>
          <w:spacing w:val="2"/>
          <w:szCs w:val="28"/>
          <w:lang w:val="uk-UA"/>
        </w:rPr>
        <w:t>з</w:t>
      </w:r>
      <w:r w:rsidRPr="00274F1D">
        <w:rPr>
          <w:spacing w:val="2"/>
          <w:szCs w:val="28"/>
          <w:lang w:val="uk-UA"/>
        </w:rPr>
        <w:t>робці ТСП, окрім засобів професійної гігієни порожнини рота з корекцією д</w:t>
      </w:r>
      <w:r w:rsidRPr="00274F1D">
        <w:rPr>
          <w:spacing w:val="2"/>
          <w:szCs w:val="28"/>
          <w:lang w:val="uk-UA"/>
        </w:rPr>
        <w:t>е</w:t>
      </w:r>
      <w:r w:rsidRPr="00274F1D">
        <w:rPr>
          <w:spacing w:val="2"/>
          <w:szCs w:val="28"/>
          <w:lang w:val="uk-UA"/>
        </w:rPr>
        <w:t>яких поведінкових факторів пацієнтів, виконано добір лікувальних засобів к</w:t>
      </w:r>
      <w:r w:rsidRPr="00274F1D">
        <w:rPr>
          <w:spacing w:val="2"/>
          <w:szCs w:val="28"/>
          <w:lang w:val="uk-UA"/>
        </w:rPr>
        <w:t>і</w:t>
      </w:r>
      <w:r w:rsidRPr="00274F1D">
        <w:rPr>
          <w:spacing w:val="2"/>
          <w:szCs w:val="28"/>
          <w:lang w:val="uk-UA"/>
        </w:rPr>
        <w:t>лькох фармакотерапевтичних груп</w:t>
      </w:r>
      <w:r w:rsidR="005437F6" w:rsidRPr="00274F1D">
        <w:rPr>
          <w:spacing w:val="2"/>
          <w:szCs w:val="28"/>
          <w:lang w:val="uk-UA"/>
        </w:rPr>
        <w:t xml:space="preserve"> </w:t>
      </w:r>
      <w:r w:rsidR="00696506" w:rsidRPr="00274F1D">
        <w:rPr>
          <w:spacing w:val="2"/>
          <w:szCs w:val="28"/>
          <w:lang w:val="uk-UA"/>
        </w:rPr>
        <w:t>для лікування захворювань пародонта</w:t>
      </w:r>
      <w:r w:rsidRPr="00274F1D">
        <w:rPr>
          <w:spacing w:val="2"/>
          <w:szCs w:val="28"/>
          <w:lang w:val="uk-UA"/>
        </w:rPr>
        <w:t>;</w:t>
      </w:r>
    </w:p>
    <w:p w:rsidR="00F92DE7" w:rsidRPr="00274F1D" w:rsidRDefault="00F92DE7" w:rsidP="00F92DE7">
      <w:pPr>
        <w:pStyle w:val="a4"/>
        <w:spacing w:line="360" w:lineRule="auto"/>
        <w:ind w:firstLine="702"/>
        <w:jc w:val="both"/>
        <w:rPr>
          <w:spacing w:val="2"/>
          <w:szCs w:val="28"/>
          <w:lang w:val="uk-UA"/>
        </w:rPr>
      </w:pPr>
      <w:r w:rsidRPr="00274F1D">
        <w:rPr>
          <w:spacing w:val="2"/>
          <w:szCs w:val="28"/>
          <w:lang w:val="uk-UA"/>
        </w:rPr>
        <w:t xml:space="preserve">на третьому рівні: виконано оцінку ефективності диференційованих </w:t>
      </w:r>
      <w:r w:rsidR="00903016" w:rsidRPr="00274F1D">
        <w:rPr>
          <w:spacing w:val="2"/>
          <w:szCs w:val="28"/>
          <w:lang w:val="uk-UA"/>
        </w:rPr>
        <w:t>ТСП</w:t>
      </w:r>
      <w:r w:rsidRPr="00274F1D">
        <w:rPr>
          <w:spacing w:val="2"/>
          <w:szCs w:val="28"/>
          <w:lang w:val="uk-UA"/>
        </w:rPr>
        <w:t xml:space="preserve"> лікування </w:t>
      </w:r>
      <w:r w:rsidR="000F654E" w:rsidRPr="00274F1D">
        <w:rPr>
          <w:spacing w:val="2"/>
          <w:szCs w:val="28"/>
          <w:lang w:val="uk-UA"/>
        </w:rPr>
        <w:t xml:space="preserve">захворювань пародонта </w:t>
      </w:r>
      <w:r w:rsidRPr="00274F1D">
        <w:rPr>
          <w:spacing w:val="2"/>
          <w:szCs w:val="28"/>
          <w:lang w:val="uk-UA"/>
        </w:rPr>
        <w:t xml:space="preserve">серед хворих на </w:t>
      </w:r>
      <w:r w:rsidR="00903016" w:rsidRPr="00274F1D">
        <w:rPr>
          <w:spacing w:val="2"/>
          <w:szCs w:val="28"/>
          <w:lang w:val="uk-UA"/>
        </w:rPr>
        <w:t>ВХ</w:t>
      </w:r>
      <w:r w:rsidRPr="00274F1D">
        <w:rPr>
          <w:spacing w:val="2"/>
          <w:szCs w:val="28"/>
          <w:lang w:val="uk-UA"/>
        </w:rPr>
        <w:t xml:space="preserve"> І та ІІ ст</w:t>
      </w:r>
      <w:r w:rsidRPr="00274F1D">
        <w:rPr>
          <w:spacing w:val="2"/>
          <w:szCs w:val="28"/>
          <w:lang w:val="uk-UA"/>
        </w:rPr>
        <w:t>а</w:t>
      </w:r>
      <w:r w:rsidRPr="00274F1D">
        <w:rPr>
          <w:spacing w:val="2"/>
          <w:szCs w:val="28"/>
          <w:lang w:val="uk-UA"/>
        </w:rPr>
        <w:t>дій, а також порівня</w:t>
      </w:r>
      <w:r w:rsidR="00003A90" w:rsidRPr="00274F1D">
        <w:rPr>
          <w:spacing w:val="2"/>
          <w:szCs w:val="28"/>
          <w:lang w:val="uk-UA"/>
        </w:rPr>
        <w:t>л</w:t>
      </w:r>
      <w:r w:rsidRPr="00274F1D">
        <w:rPr>
          <w:spacing w:val="2"/>
          <w:szCs w:val="28"/>
          <w:lang w:val="uk-UA"/>
        </w:rPr>
        <w:t xml:space="preserve">ьний аналіз ефективності ТСП залежно від тяжкості ВХ. </w:t>
      </w: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F92DE7" w:rsidRPr="00274F1D" w:rsidRDefault="00F92DE7" w:rsidP="00F92DE7">
      <w:pPr>
        <w:pStyle w:val="ab"/>
        <w:rPr>
          <w:spacing w:val="2"/>
          <w:szCs w:val="28"/>
          <w:lang w:val="uk-UA"/>
        </w:rPr>
      </w:pPr>
    </w:p>
    <w:p w:rsidR="006938E8" w:rsidRPr="00274F1D" w:rsidRDefault="006938E8" w:rsidP="00F92DE7">
      <w:pPr>
        <w:pStyle w:val="ab"/>
        <w:rPr>
          <w:spacing w:val="2"/>
          <w:szCs w:val="28"/>
          <w:lang w:val="uk-UA"/>
        </w:rPr>
      </w:pPr>
    </w:p>
    <w:p w:rsidR="00903016" w:rsidRPr="00274F1D" w:rsidRDefault="00903016" w:rsidP="00F92DE7">
      <w:pPr>
        <w:pStyle w:val="ab"/>
        <w:rPr>
          <w:spacing w:val="2"/>
          <w:szCs w:val="28"/>
          <w:lang w:val="uk-UA"/>
        </w:rPr>
      </w:pPr>
    </w:p>
    <w:p w:rsidR="006938E8" w:rsidRPr="00274F1D" w:rsidRDefault="006938E8" w:rsidP="006E1821">
      <w:pPr>
        <w:pStyle w:val="ab"/>
        <w:ind w:firstLine="0"/>
        <w:rPr>
          <w:spacing w:val="2"/>
          <w:szCs w:val="28"/>
          <w:lang w:val="uk-UA"/>
        </w:rPr>
      </w:pPr>
    </w:p>
    <w:p w:rsidR="00AD0068" w:rsidRPr="00274F1D" w:rsidRDefault="00AD0068" w:rsidP="006E1821">
      <w:pPr>
        <w:pStyle w:val="ab"/>
        <w:ind w:firstLine="0"/>
        <w:rPr>
          <w:spacing w:val="2"/>
          <w:szCs w:val="28"/>
          <w:lang w:val="uk-UA"/>
        </w:rPr>
      </w:pPr>
    </w:p>
    <w:p w:rsidR="00F92DE7" w:rsidRPr="00274F1D" w:rsidRDefault="00F92DE7" w:rsidP="00F92DE7">
      <w:pPr>
        <w:pStyle w:val="a4"/>
        <w:spacing w:line="360" w:lineRule="auto"/>
        <w:ind w:firstLine="702"/>
        <w:jc w:val="both"/>
        <w:rPr>
          <w:spacing w:val="2"/>
          <w:szCs w:val="28"/>
          <w:lang w:val="uk-UA"/>
        </w:rPr>
      </w:pPr>
      <w:r w:rsidRPr="00274F1D">
        <w:rPr>
          <w:spacing w:val="2"/>
          <w:szCs w:val="28"/>
          <w:lang w:val="uk-UA"/>
        </w:rPr>
        <w:lastRenderedPageBreak/>
        <w:t>Оцінку ефективності стоматологічного лікування пацієнтів з ВХ викон</w:t>
      </w:r>
      <w:r w:rsidRPr="00274F1D">
        <w:rPr>
          <w:spacing w:val="2"/>
          <w:szCs w:val="28"/>
          <w:lang w:val="uk-UA"/>
        </w:rPr>
        <w:t>а</w:t>
      </w:r>
      <w:r w:rsidRPr="00274F1D">
        <w:rPr>
          <w:spacing w:val="2"/>
          <w:szCs w:val="28"/>
          <w:lang w:val="uk-UA"/>
        </w:rPr>
        <w:t xml:space="preserve">но за показниками змін </w:t>
      </w:r>
      <w:r w:rsidR="00903016" w:rsidRPr="00274F1D">
        <w:rPr>
          <w:spacing w:val="2"/>
          <w:szCs w:val="28"/>
          <w:lang w:val="uk-UA"/>
        </w:rPr>
        <w:t>ФСС</w:t>
      </w:r>
      <w:r w:rsidRPr="00274F1D">
        <w:rPr>
          <w:spacing w:val="2"/>
          <w:szCs w:val="28"/>
          <w:lang w:val="uk-UA"/>
        </w:rPr>
        <w:t xml:space="preserve"> (індекс ОНІ-</w:t>
      </w:r>
      <w:r w:rsidRPr="00274F1D">
        <w:rPr>
          <w:spacing w:val="2"/>
          <w:szCs w:val="28"/>
        </w:rPr>
        <w:t>S</w:t>
      </w:r>
      <w:r w:rsidRPr="00274F1D">
        <w:rPr>
          <w:spacing w:val="2"/>
          <w:szCs w:val="28"/>
          <w:lang w:val="uk-UA"/>
        </w:rPr>
        <w:t xml:space="preserve">, індекс РМА, індекс КПВ і показником </w:t>
      </w:r>
      <w:r w:rsidR="00903016" w:rsidRPr="00274F1D">
        <w:rPr>
          <w:spacing w:val="2"/>
          <w:szCs w:val="28"/>
          <w:lang w:val="uk-UA"/>
        </w:rPr>
        <w:t>ВПСК</w:t>
      </w:r>
      <w:r w:rsidRPr="00274F1D">
        <w:rPr>
          <w:spacing w:val="2"/>
          <w:szCs w:val="28"/>
          <w:lang w:val="uk-UA"/>
        </w:rPr>
        <w:t xml:space="preserve"> ясен</w:t>
      </w:r>
      <w:r w:rsidR="001F730D" w:rsidRPr="00274F1D">
        <w:rPr>
          <w:spacing w:val="2"/>
          <w:szCs w:val="28"/>
          <w:lang w:val="uk-UA"/>
        </w:rPr>
        <w:t xml:space="preserve">, </w:t>
      </w:r>
      <w:r w:rsidR="00903016" w:rsidRPr="00274F1D">
        <w:rPr>
          <w:spacing w:val="2"/>
          <w:szCs w:val="28"/>
          <w:lang w:val="uk-UA"/>
        </w:rPr>
        <w:t xml:space="preserve">узагальненого індексу </w:t>
      </w:r>
      <w:r w:rsidR="00903016" w:rsidRPr="00274F1D">
        <w:rPr>
          <w:spacing w:val="2"/>
          <w:szCs w:val="28"/>
        </w:rPr>
        <w:t>CPITN</w:t>
      </w:r>
      <w:r w:rsidRPr="00274F1D">
        <w:rPr>
          <w:spacing w:val="2"/>
          <w:szCs w:val="28"/>
          <w:lang w:val="uk-UA"/>
        </w:rPr>
        <w:t>) та пок</w:t>
      </w:r>
      <w:r w:rsidRPr="00274F1D">
        <w:rPr>
          <w:spacing w:val="2"/>
          <w:szCs w:val="28"/>
          <w:lang w:val="uk-UA"/>
        </w:rPr>
        <w:t>а</w:t>
      </w:r>
      <w:r w:rsidRPr="00274F1D">
        <w:rPr>
          <w:spacing w:val="2"/>
          <w:szCs w:val="28"/>
          <w:lang w:val="uk-UA"/>
        </w:rPr>
        <w:t xml:space="preserve">зників </w:t>
      </w:r>
      <w:r w:rsidR="00903016" w:rsidRPr="00274F1D">
        <w:rPr>
          <w:spacing w:val="2"/>
          <w:szCs w:val="28"/>
          <w:lang w:val="uk-UA"/>
        </w:rPr>
        <w:t>РР</w:t>
      </w:r>
      <w:r w:rsidRPr="00274F1D">
        <w:rPr>
          <w:spacing w:val="2"/>
          <w:szCs w:val="28"/>
          <w:lang w:val="uk-UA"/>
        </w:rPr>
        <w:t xml:space="preserve"> (</w:t>
      </w:r>
      <w:r w:rsidRPr="00274F1D">
        <w:rPr>
          <w:spacing w:val="2"/>
          <w:szCs w:val="28"/>
        </w:rPr>
        <w:t>sIgA</w:t>
      </w:r>
      <w:r w:rsidRPr="00274F1D">
        <w:rPr>
          <w:spacing w:val="2"/>
          <w:szCs w:val="28"/>
          <w:lang w:val="uk-UA"/>
        </w:rPr>
        <w:t>, ГВ, СОД, КАТ), що дозволило врахувати як клін</w:t>
      </w:r>
      <w:r w:rsidRPr="00274F1D">
        <w:rPr>
          <w:spacing w:val="2"/>
          <w:szCs w:val="28"/>
          <w:lang w:val="uk-UA"/>
        </w:rPr>
        <w:t>і</w:t>
      </w:r>
      <w:r w:rsidRPr="00274F1D">
        <w:rPr>
          <w:spacing w:val="2"/>
          <w:szCs w:val="28"/>
          <w:lang w:val="uk-UA"/>
        </w:rPr>
        <w:t xml:space="preserve">чну динаміку, так </w:t>
      </w:r>
      <w:r w:rsidR="00003A90" w:rsidRPr="00274F1D">
        <w:rPr>
          <w:spacing w:val="2"/>
          <w:szCs w:val="28"/>
          <w:lang w:val="uk-UA"/>
        </w:rPr>
        <w:t xml:space="preserve">і </w:t>
      </w:r>
      <w:r w:rsidRPr="00274F1D">
        <w:rPr>
          <w:spacing w:val="2"/>
          <w:szCs w:val="28"/>
          <w:lang w:val="uk-UA"/>
        </w:rPr>
        <w:t>патогенетичні індикатори імунометаболічних процесів під впливом різних ТСП. У дослідження залучені 258 осіб, включаючи 129 осіб к</w:t>
      </w:r>
      <w:r w:rsidRPr="00274F1D">
        <w:rPr>
          <w:spacing w:val="2"/>
          <w:szCs w:val="28"/>
          <w:lang w:val="uk-UA"/>
        </w:rPr>
        <w:t>о</w:t>
      </w:r>
      <w:r w:rsidRPr="00274F1D">
        <w:rPr>
          <w:spacing w:val="2"/>
          <w:szCs w:val="28"/>
          <w:lang w:val="uk-UA"/>
        </w:rPr>
        <w:t xml:space="preserve">нтрольної групи та 129 осіб з різною тяжкістю </w:t>
      </w:r>
      <w:r w:rsidR="00903016" w:rsidRPr="00274F1D">
        <w:rPr>
          <w:spacing w:val="2"/>
          <w:szCs w:val="28"/>
          <w:lang w:val="uk-UA"/>
        </w:rPr>
        <w:t>ВХ</w:t>
      </w:r>
      <w:r w:rsidRPr="00274F1D">
        <w:rPr>
          <w:spacing w:val="2"/>
          <w:szCs w:val="28"/>
          <w:lang w:val="uk-UA"/>
        </w:rPr>
        <w:t>.</w:t>
      </w:r>
    </w:p>
    <w:p w:rsidR="001F730D" w:rsidRPr="00274F1D" w:rsidRDefault="00F92DE7" w:rsidP="00F92DE7">
      <w:pPr>
        <w:pStyle w:val="ab"/>
        <w:rPr>
          <w:spacing w:val="2"/>
          <w:szCs w:val="28"/>
          <w:lang w:val="uk-UA"/>
        </w:rPr>
      </w:pPr>
      <w:r w:rsidRPr="00274F1D">
        <w:rPr>
          <w:spacing w:val="2"/>
          <w:szCs w:val="28"/>
          <w:lang w:val="uk-UA"/>
        </w:rPr>
        <w:t>Пацієнти контрольної групи (</w:t>
      </w:r>
      <w:r w:rsidRPr="00274F1D">
        <w:rPr>
          <w:spacing w:val="2"/>
          <w:szCs w:val="28"/>
          <w:lang w:val="en-GB"/>
        </w:rPr>
        <w:t>n</w:t>
      </w:r>
      <w:r w:rsidRPr="00274F1D">
        <w:rPr>
          <w:spacing w:val="2"/>
          <w:szCs w:val="28"/>
          <w:vertAlign w:val="subscript"/>
          <w:lang w:val="uk-UA"/>
        </w:rPr>
        <w:t>0</w:t>
      </w:r>
      <w:r w:rsidRPr="00274F1D">
        <w:rPr>
          <w:spacing w:val="2"/>
          <w:szCs w:val="28"/>
          <w:lang w:val="uk-UA"/>
        </w:rPr>
        <w:t>=129 осіб), які мають виробничий контакт з вібрацією</w:t>
      </w:r>
      <w:r w:rsidR="00003A90" w:rsidRPr="00274F1D">
        <w:rPr>
          <w:spacing w:val="2"/>
          <w:szCs w:val="28"/>
          <w:lang w:val="uk-UA"/>
        </w:rPr>
        <w:t>,</w:t>
      </w:r>
      <w:r w:rsidRPr="00274F1D">
        <w:rPr>
          <w:spacing w:val="2"/>
          <w:szCs w:val="28"/>
          <w:lang w:val="uk-UA"/>
        </w:rPr>
        <w:t xml:space="preserve"> обстежені </w:t>
      </w:r>
      <w:r w:rsidR="00003A90" w:rsidRPr="00274F1D">
        <w:rPr>
          <w:spacing w:val="2"/>
          <w:szCs w:val="28"/>
          <w:lang w:val="uk-UA"/>
        </w:rPr>
        <w:t>в</w:t>
      </w:r>
      <w:r w:rsidRPr="00274F1D">
        <w:rPr>
          <w:spacing w:val="2"/>
          <w:szCs w:val="28"/>
          <w:lang w:val="uk-UA"/>
        </w:rPr>
        <w:t xml:space="preserve"> межах існуючих протоколів щорічного профілактичного огляду з деталізацією </w:t>
      </w:r>
      <w:r w:rsidR="00903016" w:rsidRPr="00274F1D">
        <w:rPr>
          <w:spacing w:val="2"/>
          <w:szCs w:val="28"/>
          <w:lang w:val="uk-UA"/>
        </w:rPr>
        <w:t>ФСС</w:t>
      </w:r>
      <w:r w:rsidRPr="00274F1D">
        <w:rPr>
          <w:spacing w:val="2"/>
          <w:szCs w:val="28"/>
          <w:lang w:val="uk-UA"/>
        </w:rPr>
        <w:t xml:space="preserve"> за показниками: ГІ, РМА, інд</w:t>
      </w:r>
      <w:r w:rsidRPr="00274F1D">
        <w:rPr>
          <w:spacing w:val="2"/>
          <w:szCs w:val="28"/>
          <w:lang w:val="uk-UA"/>
        </w:rPr>
        <w:t>е</w:t>
      </w:r>
      <w:r w:rsidRPr="00274F1D">
        <w:rPr>
          <w:spacing w:val="2"/>
          <w:szCs w:val="28"/>
          <w:lang w:val="uk-UA"/>
        </w:rPr>
        <w:t xml:space="preserve">ксу КПВ, </w:t>
      </w:r>
      <w:r w:rsidR="00903016" w:rsidRPr="00274F1D">
        <w:rPr>
          <w:spacing w:val="2"/>
          <w:szCs w:val="28"/>
          <w:lang w:val="uk-UA"/>
        </w:rPr>
        <w:t>ВПСК</w:t>
      </w:r>
      <w:r w:rsidRPr="00274F1D">
        <w:rPr>
          <w:spacing w:val="2"/>
          <w:szCs w:val="28"/>
          <w:lang w:val="uk-UA"/>
        </w:rPr>
        <w:t xml:space="preserve"> ясен за стандартизованою та передбаченою клінічними протоколами м</w:t>
      </w:r>
      <w:r w:rsidRPr="00274F1D">
        <w:rPr>
          <w:spacing w:val="2"/>
          <w:szCs w:val="28"/>
          <w:lang w:val="uk-UA"/>
        </w:rPr>
        <w:t>е</w:t>
      </w:r>
      <w:r w:rsidRPr="00274F1D">
        <w:rPr>
          <w:spacing w:val="2"/>
          <w:szCs w:val="28"/>
          <w:lang w:val="uk-UA"/>
        </w:rPr>
        <w:t xml:space="preserve">тодикою з подальшим розрахунком узагальненого індексу </w:t>
      </w:r>
      <w:r w:rsidRPr="00274F1D">
        <w:rPr>
          <w:spacing w:val="2"/>
          <w:szCs w:val="28"/>
        </w:rPr>
        <w:t>CPITN</w:t>
      </w:r>
      <w:r w:rsidRPr="00274F1D">
        <w:rPr>
          <w:spacing w:val="2"/>
          <w:szCs w:val="28"/>
          <w:lang w:val="uk-UA"/>
        </w:rPr>
        <w:t xml:space="preserve">. Тобто </w:t>
      </w:r>
      <w:r w:rsidR="00003A90" w:rsidRPr="00274F1D">
        <w:rPr>
          <w:spacing w:val="2"/>
          <w:szCs w:val="28"/>
          <w:lang w:val="uk-UA"/>
        </w:rPr>
        <w:t>щодо</w:t>
      </w:r>
      <w:r w:rsidRPr="00274F1D">
        <w:rPr>
          <w:spacing w:val="2"/>
          <w:szCs w:val="28"/>
          <w:lang w:val="uk-UA"/>
        </w:rPr>
        <w:t xml:space="preserve"> 129 пацієнтів контрольної групи використано стандар</w:t>
      </w:r>
      <w:r w:rsidRPr="00274F1D">
        <w:rPr>
          <w:spacing w:val="2"/>
          <w:szCs w:val="28"/>
          <w:lang w:val="uk-UA"/>
        </w:rPr>
        <w:t>т</w:t>
      </w:r>
      <w:r w:rsidRPr="00274F1D">
        <w:rPr>
          <w:spacing w:val="2"/>
          <w:szCs w:val="28"/>
          <w:lang w:val="uk-UA"/>
        </w:rPr>
        <w:t>ні, передбачені діючими інструкціями та протоколами обстежень діагностичні та проф</w:t>
      </w:r>
      <w:r w:rsidRPr="00274F1D">
        <w:rPr>
          <w:spacing w:val="2"/>
          <w:szCs w:val="28"/>
          <w:lang w:val="uk-UA"/>
        </w:rPr>
        <w:t>і</w:t>
      </w:r>
      <w:r w:rsidRPr="00274F1D">
        <w:rPr>
          <w:spacing w:val="2"/>
          <w:szCs w:val="28"/>
          <w:lang w:val="uk-UA"/>
        </w:rPr>
        <w:t xml:space="preserve">лактичні процедури. </w:t>
      </w:r>
    </w:p>
    <w:p w:rsidR="00F92DE7" w:rsidRPr="00274F1D" w:rsidRDefault="00F92DE7" w:rsidP="00F92DE7">
      <w:pPr>
        <w:pStyle w:val="ab"/>
        <w:rPr>
          <w:spacing w:val="2"/>
          <w:szCs w:val="28"/>
          <w:lang w:val="uk-UA"/>
        </w:rPr>
      </w:pPr>
      <w:r w:rsidRPr="00274F1D">
        <w:rPr>
          <w:spacing w:val="2"/>
          <w:szCs w:val="28"/>
          <w:lang w:val="uk-UA"/>
        </w:rPr>
        <w:t>Пацієнти з вібраційною хворобою (</w:t>
      </w:r>
      <w:r w:rsidRPr="00274F1D">
        <w:rPr>
          <w:spacing w:val="2"/>
          <w:szCs w:val="28"/>
          <w:lang w:val="en-GB"/>
        </w:rPr>
        <w:t>n</w:t>
      </w:r>
      <w:r w:rsidRPr="00274F1D">
        <w:rPr>
          <w:spacing w:val="2"/>
          <w:szCs w:val="28"/>
          <w:vertAlign w:val="subscript"/>
          <w:lang w:val="uk-UA"/>
        </w:rPr>
        <w:t>1</w:t>
      </w:r>
      <w:r w:rsidRPr="00274F1D">
        <w:rPr>
          <w:spacing w:val="2"/>
          <w:szCs w:val="28"/>
          <w:lang w:val="uk-UA"/>
        </w:rPr>
        <w:t xml:space="preserve">=129 осіб) обстежені </w:t>
      </w:r>
      <w:r w:rsidR="00003A90" w:rsidRPr="00274F1D">
        <w:rPr>
          <w:spacing w:val="2"/>
          <w:szCs w:val="28"/>
          <w:lang w:val="uk-UA"/>
        </w:rPr>
        <w:t>в</w:t>
      </w:r>
      <w:r w:rsidRPr="00274F1D">
        <w:rPr>
          <w:spacing w:val="2"/>
          <w:szCs w:val="28"/>
          <w:lang w:val="uk-UA"/>
        </w:rPr>
        <w:t xml:space="preserve"> межах і</w:t>
      </w:r>
      <w:r w:rsidRPr="00274F1D">
        <w:rPr>
          <w:spacing w:val="2"/>
          <w:szCs w:val="28"/>
          <w:lang w:val="uk-UA"/>
        </w:rPr>
        <w:t>с</w:t>
      </w:r>
      <w:r w:rsidRPr="00274F1D">
        <w:rPr>
          <w:spacing w:val="2"/>
          <w:szCs w:val="28"/>
          <w:lang w:val="uk-UA"/>
        </w:rPr>
        <w:t>нуючих клінічних протоколів в умовах спеціалізованого стаціонару (клініка професійних захворювань). Окрім загальнотерапевтичної програми лікування цих пацієнтів, на пер</w:t>
      </w:r>
      <w:r w:rsidRPr="00274F1D">
        <w:rPr>
          <w:spacing w:val="2"/>
          <w:szCs w:val="28"/>
          <w:lang w:val="uk-UA"/>
        </w:rPr>
        <w:t>і</w:t>
      </w:r>
      <w:r w:rsidRPr="00274F1D">
        <w:rPr>
          <w:spacing w:val="2"/>
          <w:szCs w:val="28"/>
          <w:lang w:val="uk-UA"/>
        </w:rPr>
        <w:t>од госпіта</w:t>
      </w:r>
      <w:r w:rsidR="00C97D73" w:rsidRPr="00274F1D">
        <w:rPr>
          <w:spacing w:val="2"/>
          <w:szCs w:val="28"/>
          <w:lang w:val="uk-UA"/>
        </w:rPr>
        <w:t>ліза</w:t>
      </w:r>
      <w:r w:rsidRPr="00274F1D">
        <w:rPr>
          <w:spacing w:val="2"/>
          <w:szCs w:val="28"/>
          <w:lang w:val="uk-UA"/>
        </w:rPr>
        <w:t xml:space="preserve">ції та після стаціонарного лікування виконувалось вивчення </w:t>
      </w:r>
      <w:r w:rsidR="00903016" w:rsidRPr="00274F1D">
        <w:rPr>
          <w:spacing w:val="2"/>
          <w:szCs w:val="28"/>
          <w:lang w:val="uk-UA"/>
        </w:rPr>
        <w:t>ФСС</w:t>
      </w:r>
      <w:r w:rsidRPr="00274F1D">
        <w:rPr>
          <w:spacing w:val="2"/>
          <w:szCs w:val="28"/>
          <w:lang w:val="uk-UA"/>
        </w:rPr>
        <w:t xml:space="preserve"> за показниками: ГІ, РМА</w:t>
      </w:r>
      <w:r w:rsidR="00903016" w:rsidRPr="00274F1D">
        <w:rPr>
          <w:spacing w:val="2"/>
          <w:szCs w:val="28"/>
          <w:lang w:val="uk-UA"/>
        </w:rPr>
        <w:t>, індексу КПВ</w:t>
      </w:r>
      <w:r w:rsidRPr="00274F1D">
        <w:rPr>
          <w:spacing w:val="2"/>
          <w:szCs w:val="28"/>
          <w:lang w:val="uk-UA"/>
        </w:rPr>
        <w:t>, вакуумпресурної стійкості капілярів ясен за стандартизованою та передбаченою клінічними протоколами методикою з подальшим розраху</w:t>
      </w:r>
      <w:r w:rsidRPr="00274F1D">
        <w:rPr>
          <w:spacing w:val="2"/>
          <w:szCs w:val="28"/>
          <w:lang w:val="uk-UA"/>
        </w:rPr>
        <w:t>н</w:t>
      </w:r>
      <w:r w:rsidRPr="00274F1D">
        <w:rPr>
          <w:spacing w:val="2"/>
          <w:szCs w:val="28"/>
          <w:lang w:val="uk-UA"/>
        </w:rPr>
        <w:t xml:space="preserve">ком узагальненого індексу </w:t>
      </w:r>
      <w:r w:rsidRPr="00274F1D">
        <w:rPr>
          <w:spacing w:val="2"/>
          <w:szCs w:val="28"/>
        </w:rPr>
        <w:t>CPITN</w:t>
      </w:r>
      <w:r w:rsidRPr="00274F1D">
        <w:rPr>
          <w:spacing w:val="2"/>
          <w:szCs w:val="28"/>
          <w:lang w:val="uk-UA"/>
        </w:rPr>
        <w:t xml:space="preserve">. </w:t>
      </w:r>
    </w:p>
    <w:p w:rsidR="00BF3800" w:rsidRPr="00274F1D" w:rsidRDefault="00BF3800" w:rsidP="00F92DE7">
      <w:pPr>
        <w:pStyle w:val="ab"/>
        <w:rPr>
          <w:spacing w:val="2"/>
          <w:szCs w:val="28"/>
          <w:lang w:val="uk-UA"/>
        </w:rPr>
      </w:pPr>
    </w:p>
    <w:p w:rsidR="00F92DE7" w:rsidRPr="00274F1D" w:rsidRDefault="00F92DE7" w:rsidP="00F92DE7">
      <w:pPr>
        <w:pStyle w:val="ab"/>
        <w:rPr>
          <w:spacing w:val="2"/>
          <w:szCs w:val="28"/>
          <w:lang w:val="ru-RU"/>
        </w:rPr>
      </w:pPr>
      <w:r w:rsidRPr="00274F1D">
        <w:rPr>
          <w:spacing w:val="2"/>
          <w:szCs w:val="28"/>
          <w:lang w:val="ru-RU"/>
        </w:rPr>
        <w:t>2.2. Методи вивчення функціонального стоматологічного статусу пацієнтів</w:t>
      </w:r>
    </w:p>
    <w:p w:rsidR="004254BA" w:rsidRPr="00274F1D" w:rsidRDefault="004254BA" w:rsidP="00F92DE7">
      <w:pPr>
        <w:pStyle w:val="ab"/>
        <w:rPr>
          <w:spacing w:val="2"/>
          <w:szCs w:val="28"/>
          <w:lang w:val="ru-RU"/>
        </w:rPr>
      </w:pPr>
    </w:p>
    <w:p w:rsidR="00F92DE7" w:rsidRPr="00274F1D" w:rsidRDefault="00F92DE7" w:rsidP="00F92DE7">
      <w:pPr>
        <w:pStyle w:val="ab"/>
        <w:rPr>
          <w:spacing w:val="2"/>
          <w:szCs w:val="28"/>
          <w:lang w:val="uk-UA"/>
        </w:rPr>
      </w:pPr>
      <w:r w:rsidRPr="00274F1D">
        <w:rPr>
          <w:spacing w:val="2"/>
          <w:szCs w:val="28"/>
          <w:lang w:val="ru-RU"/>
        </w:rPr>
        <w:t>Оцінку СС виконували за методикою Косенко К.М</w:t>
      </w:r>
      <w:r w:rsidR="00070F99" w:rsidRPr="00274F1D">
        <w:rPr>
          <w:spacing w:val="2"/>
          <w:szCs w:val="28"/>
          <w:lang w:val="ru-RU"/>
        </w:rPr>
        <w:t xml:space="preserve"> (Пат. 57512, Україна) </w:t>
      </w:r>
      <w:r w:rsidRPr="00274F1D">
        <w:rPr>
          <w:bCs/>
          <w:spacing w:val="2"/>
          <w:szCs w:val="28"/>
          <w:lang w:val="ru-RU"/>
        </w:rPr>
        <w:t xml:space="preserve">серед </w:t>
      </w:r>
      <w:r w:rsidRPr="00274F1D">
        <w:rPr>
          <w:bCs/>
          <w:spacing w:val="2"/>
          <w:szCs w:val="28"/>
          <w:lang w:val="uk-UA"/>
        </w:rPr>
        <w:t xml:space="preserve">стаціонарних </w:t>
      </w:r>
      <w:r w:rsidRPr="00274F1D">
        <w:rPr>
          <w:bCs/>
          <w:spacing w:val="2"/>
          <w:szCs w:val="28"/>
          <w:lang w:val="ru-RU"/>
        </w:rPr>
        <w:t>хворих (на етапах клінічного монітори</w:t>
      </w:r>
      <w:r w:rsidR="00003A90" w:rsidRPr="00274F1D">
        <w:rPr>
          <w:bCs/>
          <w:spacing w:val="2"/>
          <w:szCs w:val="28"/>
          <w:lang w:val="ru-RU"/>
        </w:rPr>
        <w:t>н</w:t>
      </w:r>
      <w:r w:rsidRPr="00274F1D">
        <w:rPr>
          <w:bCs/>
          <w:spacing w:val="2"/>
          <w:szCs w:val="28"/>
          <w:lang w:val="ru-RU"/>
        </w:rPr>
        <w:t xml:space="preserve">гу) та осіб групи контролю </w:t>
      </w:r>
      <w:r w:rsidRPr="00274F1D">
        <w:rPr>
          <w:bCs/>
          <w:spacing w:val="2"/>
          <w:szCs w:val="28"/>
          <w:lang w:val="uk-UA"/>
        </w:rPr>
        <w:t>(одномоментно - при проведенні компле</w:t>
      </w:r>
      <w:r w:rsidRPr="00274F1D">
        <w:rPr>
          <w:bCs/>
          <w:spacing w:val="2"/>
          <w:szCs w:val="28"/>
          <w:lang w:val="uk-UA"/>
        </w:rPr>
        <w:t>к</w:t>
      </w:r>
      <w:r w:rsidRPr="00274F1D">
        <w:rPr>
          <w:bCs/>
          <w:spacing w:val="2"/>
          <w:szCs w:val="28"/>
          <w:lang w:val="uk-UA"/>
        </w:rPr>
        <w:t xml:space="preserve">сних медичних </w:t>
      </w:r>
      <w:r w:rsidRPr="00274F1D">
        <w:rPr>
          <w:bCs/>
          <w:spacing w:val="2"/>
          <w:szCs w:val="28"/>
          <w:lang w:val="uk-UA"/>
        </w:rPr>
        <w:lastRenderedPageBreak/>
        <w:t xml:space="preserve">оглядів) </w:t>
      </w:r>
      <w:r w:rsidRPr="00274F1D">
        <w:rPr>
          <w:bCs/>
          <w:spacing w:val="2"/>
          <w:szCs w:val="28"/>
          <w:lang w:val="ru-RU"/>
        </w:rPr>
        <w:t xml:space="preserve">з використанням: </w:t>
      </w:r>
      <w:r w:rsidRPr="00274F1D">
        <w:rPr>
          <w:spacing w:val="2"/>
          <w:szCs w:val="28"/>
          <w:lang w:val="ru-RU"/>
        </w:rPr>
        <w:t>папілярно – маргінально – альве</w:t>
      </w:r>
      <w:r w:rsidRPr="00274F1D">
        <w:rPr>
          <w:spacing w:val="2"/>
          <w:szCs w:val="28"/>
          <w:lang w:val="ru-RU"/>
        </w:rPr>
        <w:t>о</w:t>
      </w:r>
      <w:r w:rsidRPr="00274F1D">
        <w:rPr>
          <w:spacing w:val="2"/>
          <w:szCs w:val="28"/>
          <w:lang w:val="ru-RU"/>
        </w:rPr>
        <w:t>лярного індексу (</w:t>
      </w:r>
      <w:r w:rsidRPr="00274F1D">
        <w:rPr>
          <w:spacing w:val="2"/>
          <w:szCs w:val="28"/>
        </w:rPr>
        <w:t>PMA</w:t>
      </w:r>
      <w:r w:rsidRPr="00274F1D">
        <w:rPr>
          <w:spacing w:val="2"/>
          <w:szCs w:val="28"/>
          <w:lang w:val="ru-RU"/>
        </w:rPr>
        <w:t>)</w:t>
      </w:r>
      <w:r w:rsidRPr="00274F1D">
        <w:rPr>
          <w:spacing w:val="2"/>
          <w:szCs w:val="28"/>
          <w:lang w:val="uk-UA"/>
        </w:rPr>
        <w:t>, індексу гігієни порожнини рота (ОНІ-</w:t>
      </w:r>
      <w:r w:rsidRPr="00274F1D">
        <w:rPr>
          <w:spacing w:val="2"/>
          <w:szCs w:val="28"/>
        </w:rPr>
        <w:t>S</w:t>
      </w:r>
      <w:r w:rsidRPr="00274F1D">
        <w:rPr>
          <w:spacing w:val="2"/>
          <w:szCs w:val="28"/>
          <w:lang w:val="uk-UA"/>
        </w:rPr>
        <w:t xml:space="preserve">), інтенсивності </w:t>
      </w:r>
      <w:r w:rsidR="00003A90" w:rsidRPr="00274F1D">
        <w:rPr>
          <w:spacing w:val="2"/>
          <w:szCs w:val="28"/>
          <w:lang w:val="uk-UA"/>
        </w:rPr>
        <w:t>у</w:t>
      </w:r>
      <w:r w:rsidRPr="00274F1D">
        <w:rPr>
          <w:spacing w:val="2"/>
          <w:szCs w:val="28"/>
          <w:lang w:val="uk-UA"/>
        </w:rPr>
        <w:t>раження карієсом (КПВ), з оцінкою вакуумпресурної стійкості капілярів ясен (за В.І.</w:t>
      </w:r>
      <w:r w:rsidR="00003A90" w:rsidRPr="00274F1D">
        <w:rPr>
          <w:spacing w:val="2"/>
          <w:szCs w:val="28"/>
          <w:lang w:val="uk-UA"/>
        </w:rPr>
        <w:t> </w:t>
      </w:r>
      <w:r w:rsidR="00AE03C3" w:rsidRPr="00274F1D">
        <w:rPr>
          <w:spacing w:val="2"/>
          <w:szCs w:val="28"/>
          <w:lang w:val="uk-UA"/>
        </w:rPr>
        <w:t>Кулаженко</w:t>
      </w:r>
      <w:r w:rsidRPr="00274F1D">
        <w:rPr>
          <w:spacing w:val="2"/>
          <w:szCs w:val="28"/>
          <w:lang w:val="uk-UA"/>
        </w:rPr>
        <w:t>) та індексу потреби в лікуванні пародонт</w:t>
      </w:r>
      <w:r w:rsidR="00AE03C3" w:rsidRPr="00274F1D">
        <w:rPr>
          <w:spacing w:val="2"/>
          <w:szCs w:val="28"/>
          <w:lang w:val="uk-UA"/>
        </w:rPr>
        <w:t>а</w:t>
      </w:r>
      <w:r w:rsidRPr="00274F1D">
        <w:rPr>
          <w:spacing w:val="2"/>
          <w:szCs w:val="28"/>
          <w:lang w:val="uk-UA"/>
        </w:rPr>
        <w:t xml:space="preserve"> (</w:t>
      </w:r>
      <w:r w:rsidRPr="00274F1D">
        <w:rPr>
          <w:spacing w:val="2"/>
          <w:szCs w:val="28"/>
        </w:rPr>
        <w:t>CPITN</w:t>
      </w:r>
      <w:r w:rsidRPr="00274F1D">
        <w:rPr>
          <w:spacing w:val="2"/>
          <w:szCs w:val="28"/>
          <w:lang w:val="uk-UA"/>
        </w:rPr>
        <w:t>).</w:t>
      </w:r>
    </w:p>
    <w:p w:rsidR="00F92DE7" w:rsidRPr="00274F1D" w:rsidRDefault="00F92DE7" w:rsidP="00F92DE7">
      <w:pPr>
        <w:pStyle w:val="ab"/>
        <w:rPr>
          <w:spacing w:val="2"/>
          <w:szCs w:val="28"/>
          <w:lang w:val="uk-UA"/>
        </w:rPr>
      </w:pPr>
      <w:r w:rsidRPr="00274F1D">
        <w:rPr>
          <w:spacing w:val="2"/>
          <w:szCs w:val="28"/>
          <w:lang w:val="uk-UA"/>
        </w:rPr>
        <w:t xml:space="preserve">Папілярно-маргінально-альвеолярний індекс (РМА,  </w:t>
      </w:r>
      <w:r w:rsidRPr="00274F1D">
        <w:rPr>
          <w:spacing w:val="2"/>
          <w:szCs w:val="28"/>
        </w:rPr>
        <w:t>Schour</w:t>
      </w:r>
      <w:r w:rsidRPr="00274F1D">
        <w:rPr>
          <w:spacing w:val="2"/>
          <w:szCs w:val="28"/>
          <w:lang w:val="uk-UA"/>
        </w:rPr>
        <w:t xml:space="preserve">,   </w:t>
      </w:r>
      <w:r w:rsidRPr="00274F1D">
        <w:rPr>
          <w:spacing w:val="2"/>
          <w:szCs w:val="28"/>
        </w:rPr>
        <w:t>Massler</w:t>
      </w:r>
      <w:r w:rsidRPr="00274F1D">
        <w:rPr>
          <w:spacing w:val="2"/>
          <w:szCs w:val="28"/>
          <w:lang w:val="uk-UA"/>
        </w:rPr>
        <w:t xml:space="preserve">, 1948) визначали на етапах клінічного моніторингу пацієнтів (при первинному обстеженні та на момент закінчення лікування); обчислювали за формулою: РМА = </w:t>
      </w:r>
      <w:r w:rsidRPr="00274F1D">
        <w:rPr>
          <w:spacing w:val="2"/>
          <w:szCs w:val="28"/>
        </w:rPr>
        <w:t>S</w:t>
      </w:r>
      <w:r w:rsidRPr="00274F1D">
        <w:rPr>
          <w:spacing w:val="2"/>
          <w:szCs w:val="28"/>
          <w:lang w:val="uk-UA"/>
        </w:rPr>
        <w:t>/</w:t>
      </w:r>
      <w:r w:rsidRPr="00274F1D">
        <w:rPr>
          <w:spacing w:val="2"/>
          <w:szCs w:val="28"/>
        </w:rPr>
        <w:t>n</w:t>
      </w:r>
      <w:r w:rsidRPr="00274F1D">
        <w:rPr>
          <w:spacing w:val="2"/>
          <w:szCs w:val="28"/>
          <w:lang w:val="uk-UA"/>
        </w:rPr>
        <w:t xml:space="preserve">, де </w:t>
      </w:r>
      <w:r w:rsidRPr="00274F1D">
        <w:rPr>
          <w:spacing w:val="2"/>
          <w:szCs w:val="28"/>
        </w:rPr>
        <w:t>S</w:t>
      </w:r>
      <w:r w:rsidRPr="00274F1D">
        <w:rPr>
          <w:spacing w:val="2"/>
          <w:szCs w:val="28"/>
          <w:lang w:val="uk-UA"/>
        </w:rPr>
        <w:t xml:space="preserve"> - сума найвищих балів для кожного зуба; n – кількість досл</w:t>
      </w:r>
      <w:r w:rsidRPr="00274F1D">
        <w:rPr>
          <w:spacing w:val="2"/>
          <w:szCs w:val="28"/>
          <w:lang w:val="uk-UA"/>
        </w:rPr>
        <w:t>і</w:t>
      </w:r>
      <w:r w:rsidRPr="00274F1D">
        <w:rPr>
          <w:spacing w:val="2"/>
          <w:szCs w:val="28"/>
          <w:lang w:val="uk-UA"/>
        </w:rPr>
        <w:t>джених зуб</w:t>
      </w:r>
      <w:r w:rsidR="001D797C" w:rsidRPr="00274F1D">
        <w:rPr>
          <w:spacing w:val="2"/>
          <w:szCs w:val="28"/>
          <w:lang w:val="uk-UA"/>
        </w:rPr>
        <w:t>і</w:t>
      </w:r>
      <w:r w:rsidRPr="00274F1D">
        <w:rPr>
          <w:spacing w:val="2"/>
          <w:szCs w:val="28"/>
          <w:lang w:val="uk-UA"/>
        </w:rPr>
        <w:t>в. При цьому застосовували п’ятибальну систему оцінки (0 б. – відсутність запальної реакції; 1 б. – легкий набряк, відсутність кровотечі при пальпації, незначні зміни кольору ясен; 2 б. – помірне запалення, гіперемія, н</w:t>
      </w:r>
      <w:r w:rsidRPr="00274F1D">
        <w:rPr>
          <w:spacing w:val="2"/>
          <w:szCs w:val="28"/>
          <w:lang w:val="uk-UA"/>
        </w:rPr>
        <w:t>а</w:t>
      </w:r>
      <w:r w:rsidRPr="00274F1D">
        <w:rPr>
          <w:spacing w:val="2"/>
          <w:szCs w:val="28"/>
          <w:lang w:val="uk-UA"/>
        </w:rPr>
        <w:t xml:space="preserve">бряк, кровотеча у разі дотику; 3 б. – виразна гіперемія і набряк, поява виразок; 4 б. – наявність генералізованих проявів тяжкого запалення). </w:t>
      </w:r>
    </w:p>
    <w:p w:rsidR="00F92DE7" w:rsidRPr="00274F1D" w:rsidRDefault="00F92DE7" w:rsidP="00F92DE7">
      <w:pPr>
        <w:spacing w:line="360" w:lineRule="auto"/>
        <w:ind w:firstLine="720"/>
        <w:jc w:val="both"/>
        <w:rPr>
          <w:spacing w:val="2"/>
          <w:sz w:val="28"/>
          <w:szCs w:val="28"/>
          <w:lang w:val="uk-UA"/>
        </w:rPr>
      </w:pPr>
      <w:r w:rsidRPr="00274F1D">
        <w:rPr>
          <w:spacing w:val="2"/>
          <w:sz w:val="28"/>
          <w:szCs w:val="28"/>
          <w:lang w:val="uk-UA"/>
        </w:rPr>
        <w:t>Гігієнічний індекс порожнини рота (</w:t>
      </w:r>
      <w:r w:rsidRPr="00274F1D">
        <w:rPr>
          <w:spacing w:val="2"/>
          <w:sz w:val="28"/>
          <w:szCs w:val="28"/>
          <w:lang w:val="en-US"/>
        </w:rPr>
        <w:t>OH</w:t>
      </w:r>
      <w:r w:rsidR="008D5E43" w:rsidRPr="00274F1D">
        <w:rPr>
          <w:spacing w:val="2"/>
          <w:sz w:val="28"/>
          <w:szCs w:val="28"/>
          <w:lang w:val="en-US"/>
        </w:rPr>
        <w:t>I</w:t>
      </w:r>
      <w:r w:rsidR="008D5E43" w:rsidRPr="00274F1D">
        <w:rPr>
          <w:spacing w:val="2"/>
          <w:sz w:val="28"/>
          <w:szCs w:val="28"/>
        </w:rPr>
        <w:t>-</w:t>
      </w:r>
      <w:r w:rsidR="008D5E43" w:rsidRPr="00274F1D">
        <w:rPr>
          <w:spacing w:val="2"/>
          <w:sz w:val="28"/>
          <w:szCs w:val="28"/>
          <w:lang w:val="en-US"/>
        </w:rPr>
        <w:t>S</w:t>
      </w:r>
      <w:r w:rsidRPr="00274F1D">
        <w:rPr>
          <w:spacing w:val="2"/>
          <w:sz w:val="28"/>
          <w:szCs w:val="28"/>
          <w:lang w:val="uk-UA"/>
        </w:rPr>
        <w:t>) визначали у пацієнтів за спец</w:t>
      </w:r>
      <w:r w:rsidRPr="00274F1D">
        <w:rPr>
          <w:spacing w:val="2"/>
          <w:sz w:val="28"/>
          <w:szCs w:val="28"/>
          <w:lang w:val="uk-UA"/>
        </w:rPr>
        <w:t>і</w:t>
      </w:r>
      <w:r w:rsidRPr="00274F1D">
        <w:rPr>
          <w:spacing w:val="2"/>
          <w:sz w:val="28"/>
          <w:szCs w:val="28"/>
          <w:lang w:val="uk-UA"/>
        </w:rPr>
        <w:t>альною скр</w:t>
      </w:r>
      <w:r w:rsidR="001D797C" w:rsidRPr="00274F1D">
        <w:rPr>
          <w:spacing w:val="2"/>
          <w:sz w:val="28"/>
          <w:szCs w:val="28"/>
          <w:lang w:val="uk-UA"/>
        </w:rPr>
        <w:t>и</w:t>
      </w:r>
      <w:r w:rsidRPr="00274F1D">
        <w:rPr>
          <w:spacing w:val="2"/>
          <w:sz w:val="28"/>
          <w:szCs w:val="28"/>
          <w:lang w:val="uk-UA"/>
        </w:rPr>
        <w:t xml:space="preserve">нінговою методикою </w:t>
      </w:r>
      <w:r w:rsidRPr="00274F1D">
        <w:rPr>
          <w:spacing w:val="2"/>
          <w:sz w:val="28"/>
          <w:szCs w:val="28"/>
          <w:lang w:val="en-GB"/>
        </w:rPr>
        <w:t>Green</w:t>
      </w:r>
      <w:r w:rsidRPr="00274F1D">
        <w:rPr>
          <w:spacing w:val="2"/>
          <w:sz w:val="28"/>
          <w:szCs w:val="28"/>
          <w:lang w:val="uk-UA"/>
        </w:rPr>
        <w:t>-</w:t>
      </w:r>
      <w:r w:rsidRPr="00274F1D">
        <w:rPr>
          <w:spacing w:val="2"/>
          <w:sz w:val="28"/>
          <w:szCs w:val="28"/>
          <w:lang w:val="en-GB"/>
        </w:rPr>
        <w:t>Vermillion</w:t>
      </w:r>
      <w:r w:rsidRPr="00274F1D">
        <w:rPr>
          <w:spacing w:val="2"/>
          <w:sz w:val="28"/>
          <w:szCs w:val="28"/>
          <w:lang w:val="uk-UA"/>
        </w:rPr>
        <w:t xml:space="preserve"> - визначення гігієнічного і</w:t>
      </w:r>
      <w:r w:rsidRPr="00274F1D">
        <w:rPr>
          <w:spacing w:val="2"/>
          <w:sz w:val="28"/>
          <w:szCs w:val="28"/>
          <w:lang w:val="uk-UA"/>
        </w:rPr>
        <w:t>н</w:t>
      </w:r>
      <w:r w:rsidRPr="00274F1D">
        <w:rPr>
          <w:spacing w:val="2"/>
          <w:sz w:val="28"/>
          <w:szCs w:val="28"/>
          <w:lang w:val="uk-UA"/>
        </w:rPr>
        <w:t>дексу «</w:t>
      </w:r>
      <w:r w:rsidRPr="00274F1D">
        <w:rPr>
          <w:spacing w:val="2"/>
          <w:sz w:val="28"/>
          <w:szCs w:val="28"/>
          <w:lang w:val="en-US"/>
        </w:rPr>
        <w:t>Oral</w:t>
      </w:r>
      <w:r w:rsidRPr="00274F1D">
        <w:rPr>
          <w:spacing w:val="2"/>
          <w:sz w:val="28"/>
          <w:szCs w:val="28"/>
          <w:lang w:val="uk-UA"/>
        </w:rPr>
        <w:t xml:space="preserve"> </w:t>
      </w:r>
      <w:r w:rsidRPr="00274F1D">
        <w:rPr>
          <w:spacing w:val="2"/>
          <w:sz w:val="28"/>
          <w:szCs w:val="28"/>
          <w:lang w:val="en-US"/>
        </w:rPr>
        <w:t>Hygiene</w:t>
      </w:r>
      <w:r w:rsidRPr="00274F1D">
        <w:rPr>
          <w:spacing w:val="2"/>
          <w:sz w:val="28"/>
          <w:szCs w:val="28"/>
          <w:lang w:val="uk-UA"/>
        </w:rPr>
        <w:t xml:space="preserve"> </w:t>
      </w:r>
      <w:r w:rsidRPr="00274F1D">
        <w:rPr>
          <w:spacing w:val="2"/>
          <w:sz w:val="28"/>
          <w:szCs w:val="28"/>
          <w:lang w:val="en-US"/>
        </w:rPr>
        <w:t>Index</w:t>
      </w:r>
      <w:r w:rsidRPr="00274F1D">
        <w:rPr>
          <w:spacing w:val="2"/>
          <w:sz w:val="28"/>
          <w:szCs w:val="28"/>
          <w:lang w:val="uk-UA"/>
        </w:rPr>
        <w:t xml:space="preserve"> </w:t>
      </w:r>
      <w:r w:rsidRPr="00274F1D">
        <w:rPr>
          <w:spacing w:val="2"/>
          <w:sz w:val="28"/>
          <w:szCs w:val="28"/>
          <w:lang w:val="en-US"/>
        </w:rPr>
        <w:t>Simplified</w:t>
      </w:r>
      <w:r w:rsidRPr="00274F1D">
        <w:rPr>
          <w:spacing w:val="2"/>
          <w:sz w:val="28"/>
          <w:szCs w:val="28"/>
          <w:lang w:val="uk-UA"/>
        </w:rPr>
        <w:t xml:space="preserve">, </w:t>
      </w:r>
      <w:r w:rsidRPr="00274F1D">
        <w:rPr>
          <w:spacing w:val="2"/>
          <w:sz w:val="28"/>
          <w:szCs w:val="28"/>
          <w:lang w:val="en-GB"/>
        </w:rPr>
        <w:t>Green</w:t>
      </w:r>
      <w:r w:rsidRPr="00274F1D">
        <w:rPr>
          <w:spacing w:val="2"/>
          <w:sz w:val="28"/>
          <w:szCs w:val="28"/>
          <w:lang w:val="uk-UA"/>
        </w:rPr>
        <w:t>-</w:t>
      </w:r>
      <w:r w:rsidRPr="00274F1D">
        <w:rPr>
          <w:spacing w:val="2"/>
          <w:sz w:val="28"/>
          <w:szCs w:val="28"/>
          <w:lang w:val="en-GB"/>
        </w:rPr>
        <w:t>Vermillion</w:t>
      </w:r>
      <w:r w:rsidRPr="00274F1D">
        <w:rPr>
          <w:spacing w:val="2"/>
          <w:sz w:val="28"/>
          <w:szCs w:val="28"/>
          <w:lang w:val="uk-UA"/>
        </w:rPr>
        <w:t>, 1964». Методика дозв</w:t>
      </w:r>
      <w:r w:rsidRPr="00274F1D">
        <w:rPr>
          <w:spacing w:val="2"/>
          <w:sz w:val="28"/>
          <w:szCs w:val="28"/>
          <w:lang w:val="uk-UA"/>
        </w:rPr>
        <w:t>о</w:t>
      </w:r>
      <w:r w:rsidRPr="00274F1D">
        <w:rPr>
          <w:spacing w:val="2"/>
          <w:sz w:val="28"/>
          <w:szCs w:val="28"/>
          <w:lang w:val="uk-UA"/>
        </w:rPr>
        <w:t xml:space="preserve">ляє виявляти не тільки зубний наліт, але </w:t>
      </w:r>
      <w:r w:rsidR="001D797C" w:rsidRPr="00274F1D">
        <w:rPr>
          <w:spacing w:val="2"/>
          <w:sz w:val="28"/>
          <w:szCs w:val="28"/>
          <w:lang w:val="uk-UA"/>
        </w:rPr>
        <w:t>й</w:t>
      </w:r>
      <w:r w:rsidRPr="00274F1D">
        <w:rPr>
          <w:spacing w:val="2"/>
          <w:sz w:val="28"/>
          <w:szCs w:val="28"/>
          <w:lang w:val="uk-UA"/>
        </w:rPr>
        <w:t xml:space="preserve"> зубний камінь. Порядок виконання методики передбачав за</w:t>
      </w:r>
      <w:r w:rsidR="001D797C" w:rsidRPr="00274F1D">
        <w:rPr>
          <w:spacing w:val="2"/>
          <w:sz w:val="28"/>
          <w:szCs w:val="28"/>
          <w:lang w:val="uk-UA"/>
        </w:rPr>
        <w:t>барвлен</w:t>
      </w:r>
      <w:r w:rsidRPr="00274F1D">
        <w:rPr>
          <w:spacing w:val="2"/>
          <w:sz w:val="28"/>
          <w:szCs w:val="28"/>
          <w:lang w:val="uk-UA"/>
        </w:rPr>
        <w:t>ня вестибулярних поверхонь 16, 11, 26, 31 зубів та язи</w:t>
      </w:r>
      <w:r w:rsidR="001D797C" w:rsidRPr="00274F1D">
        <w:rPr>
          <w:spacing w:val="2"/>
          <w:sz w:val="28"/>
          <w:szCs w:val="28"/>
          <w:lang w:val="uk-UA"/>
        </w:rPr>
        <w:t>ков</w:t>
      </w:r>
      <w:r w:rsidRPr="00274F1D">
        <w:rPr>
          <w:spacing w:val="2"/>
          <w:sz w:val="28"/>
          <w:szCs w:val="28"/>
          <w:lang w:val="uk-UA"/>
        </w:rPr>
        <w:t>их поверхонь 46 і 36 зубів водомістким розчином. На відпові</w:t>
      </w:r>
      <w:r w:rsidRPr="00274F1D">
        <w:rPr>
          <w:spacing w:val="2"/>
          <w:sz w:val="28"/>
          <w:szCs w:val="28"/>
          <w:lang w:val="uk-UA"/>
        </w:rPr>
        <w:t>д</w:t>
      </w:r>
      <w:r w:rsidRPr="00274F1D">
        <w:rPr>
          <w:spacing w:val="2"/>
          <w:sz w:val="28"/>
          <w:szCs w:val="28"/>
          <w:lang w:val="uk-UA"/>
        </w:rPr>
        <w:t>них поверхнях досліджуваних зубів визначали індекс зубного нальоту (</w:t>
      </w:r>
      <w:r w:rsidRPr="00274F1D">
        <w:rPr>
          <w:spacing w:val="2"/>
          <w:sz w:val="28"/>
          <w:szCs w:val="28"/>
          <w:lang w:val="en-US"/>
        </w:rPr>
        <w:t>Debris</w:t>
      </w:r>
      <w:r w:rsidRPr="00274F1D">
        <w:rPr>
          <w:spacing w:val="2"/>
          <w:sz w:val="28"/>
          <w:szCs w:val="28"/>
          <w:lang w:val="uk-UA"/>
        </w:rPr>
        <w:t>-</w:t>
      </w:r>
      <w:r w:rsidRPr="00274F1D">
        <w:rPr>
          <w:spacing w:val="2"/>
          <w:sz w:val="28"/>
          <w:szCs w:val="28"/>
          <w:lang w:val="en-US"/>
        </w:rPr>
        <w:t>index</w:t>
      </w:r>
      <w:r w:rsidRPr="00274F1D">
        <w:rPr>
          <w:spacing w:val="2"/>
          <w:sz w:val="28"/>
          <w:szCs w:val="28"/>
          <w:lang w:val="uk-UA"/>
        </w:rPr>
        <w:t>) та індекс зубного каменю (</w:t>
      </w:r>
      <w:r w:rsidR="00B50612" w:rsidRPr="00274F1D">
        <w:rPr>
          <w:spacing w:val="2"/>
          <w:sz w:val="28"/>
          <w:szCs w:val="28"/>
          <w:lang w:val="en-US"/>
        </w:rPr>
        <w:t>Calcul</w:t>
      </w:r>
      <w:r w:rsidRPr="00274F1D">
        <w:rPr>
          <w:spacing w:val="2"/>
          <w:sz w:val="28"/>
          <w:szCs w:val="28"/>
          <w:lang w:val="en-US"/>
        </w:rPr>
        <w:t>us</w:t>
      </w:r>
      <w:r w:rsidRPr="00274F1D">
        <w:rPr>
          <w:spacing w:val="2"/>
          <w:sz w:val="28"/>
          <w:szCs w:val="28"/>
          <w:lang w:val="uk-UA"/>
        </w:rPr>
        <w:t xml:space="preserve"> - </w:t>
      </w:r>
      <w:r w:rsidRPr="00274F1D">
        <w:rPr>
          <w:spacing w:val="2"/>
          <w:sz w:val="28"/>
          <w:szCs w:val="28"/>
          <w:lang w:val="en-US"/>
        </w:rPr>
        <w:t>index</w:t>
      </w:r>
      <w:r w:rsidRPr="00274F1D">
        <w:rPr>
          <w:spacing w:val="2"/>
          <w:sz w:val="28"/>
          <w:szCs w:val="28"/>
          <w:lang w:val="uk-UA"/>
        </w:rPr>
        <w:t>), які виражали у балах. Зокр</w:t>
      </w:r>
      <w:r w:rsidRPr="00274F1D">
        <w:rPr>
          <w:spacing w:val="2"/>
          <w:sz w:val="28"/>
          <w:szCs w:val="28"/>
          <w:lang w:val="uk-UA"/>
        </w:rPr>
        <w:t>е</w:t>
      </w:r>
      <w:r w:rsidRPr="00274F1D">
        <w:rPr>
          <w:spacing w:val="2"/>
          <w:sz w:val="28"/>
          <w:szCs w:val="28"/>
          <w:lang w:val="uk-UA"/>
        </w:rPr>
        <w:t>ма, зубний наліт (</w:t>
      </w:r>
      <w:r w:rsidRPr="00274F1D">
        <w:rPr>
          <w:spacing w:val="2"/>
          <w:sz w:val="28"/>
          <w:szCs w:val="28"/>
          <w:lang w:val="en-US"/>
        </w:rPr>
        <w:t>DI</w:t>
      </w:r>
      <w:r w:rsidRPr="00274F1D">
        <w:rPr>
          <w:spacing w:val="2"/>
          <w:sz w:val="28"/>
          <w:szCs w:val="28"/>
          <w:lang w:val="uk-UA"/>
        </w:rPr>
        <w:t>)</w:t>
      </w:r>
      <w:r w:rsidR="006345AE" w:rsidRPr="00274F1D">
        <w:rPr>
          <w:spacing w:val="2"/>
          <w:sz w:val="28"/>
          <w:szCs w:val="28"/>
          <w:lang w:val="uk-UA"/>
        </w:rPr>
        <w:t xml:space="preserve"> </w:t>
      </w:r>
      <w:r w:rsidRPr="00274F1D">
        <w:rPr>
          <w:spacing w:val="2"/>
          <w:sz w:val="28"/>
          <w:szCs w:val="28"/>
          <w:lang w:val="uk-UA"/>
        </w:rPr>
        <w:t>оцінювали за чотирибальною шкалою: 0 б. – зубний наліт відсутній; 1 б. – зубний наліт  покриває не більш</w:t>
      </w:r>
      <w:r w:rsidR="001D797C" w:rsidRPr="00274F1D">
        <w:rPr>
          <w:spacing w:val="2"/>
          <w:sz w:val="28"/>
          <w:szCs w:val="28"/>
          <w:lang w:val="uk-UA"/>
        </w:rPr>
        <w:t>е</w:t>
      </w:r>
      <w:r w:rsidRPr="00274F1D">
        <w:rPr>
          <w:spacing w:val="2"/>
          <w:sz w:val="28"/>
          <w:szCs w:val="28"/>
          <w:lang w:val="uk-UA"/>
        </w:rPr>
        <w:t xml:space="preserve"> 1/3 поверхні коронки зуба; 2 б. – зубний наліт  покриває від 1/3 до 2/3 поверхні зуба; 3 б. – зубний наліт  п</w:t>
      </w:r>
      <w:r w:rsidRPr="00274F1D">
        <w:rPr>
          <w:spacing w:val="2"/>
          <w:sz w:val="28"/>
          <w:szCs w:val="28"/>
          <w:lang w:val="uk-UA"/>
        </w:rPr>
        <w:t>о</w:t>
      </w:r>
      <w:r w:rsidRPr="00274F1D">
        <w:rPr>
          <w:spacing w:val="2"/>
          <w:sz w:val="28"/>
          <w:szCs w:val="28"/>
          <w:lang w:val="uk-UA"/>
        </w:rPr>
        <w:t>криває &gt; 2/3 поверхні зуба. Зубний камінь (С</w:t>
      </w:r>
      <w:r w:rsidRPr="00274F1D">
        <w:rPr>
          <w:spacing w:val="2"/>
          <w:sz w:val="28"/>
          <w:szCs w:val="28"/>
          <w:lang w:val="en-US"/>
        </w:rPr>
        <w:t>I</w:t>
      </w:r>
      <w:r w:rsidRPr="00274F1D">
        <w:rPr>
          <w:spacing w:val="2"/>
          <w:sz w:val="28"/>
          <w:szCs w:val="28"/>
          <w:lang w:val="uk-UA"/>
        </w:rPr>
        <w:t>): 0 б. – зубний камінь не виявл</w:t>
      </w:r>
      <w:r w:rsidRPr="00274F1D">
        <w:rPr>
          <w:spacing w:val="2"/>
          <w:sz w:val="28"/>
          <w:szCs w:val="28"/>
          <w:lang w:val="uk-UA"/>
        </w:rPr>
        <w:t>е</w:t>
      </w:r>
      <w:r w:rsidRPr="00274F1D">
        <w:rPr>
          <w:spacing w:val="2"/>
          <w:sz w:val="28"/>
          <w:szCs w:val="28"/>
          <w:lang w:val="uk-UA"/>
        </w:rPr>
        <w:t>ний; 1 б. – над’ясен</w:t>
      </w:r>
      <w:r w:rsidR="001D797C" w:rsidRPr="00274F1D">
        <w:rPr>
          <w:spacing w:val="2"/>
          <w:sz w:val="28"/>
          <w:szCs w:val="28"/>
          <w:lang w:val="uk-UA"/>
        </w:rPr>
        <w:t>ев</w:t>
      </w:r>
      <w:r w:rsidRPr="00274F1D">
        <w:rPr>
          <w:spacing w:val="2"/>
          <w:sz w:val="28"/>
          <w:szCs w:val="28"/>
          <w:lang w:val="uk-UA"/>
        </w:rPr>
        <w:t>ий зубний камінь покриває менш</w:t>
      </w:r>
      <w:r w:rsidR="001D797C" w:rsidRPr="00274F1D">
        <w:rPr>
          <w:spacing w:val="2"/>
          <w:sz w:val="28"/>
          <w:szCs w:val="28"/>
          <w:lang w:val="uk-UA"/>
        </w:rPr>
        <w:t>е</w:t>
      </w:r>
      <w:r w:rsidRPr="00274F1D">
        <w:rPr>
          <w:spacing w:val="2"/>
          <w:sz w:val="28"/>
          <w:szCs w:val="28"/>
          <w:lang w:val="uk-UA"/>
        </w:rPr>
        <w:t xml:space="preserve"> 1/3 коронки зуба; 2 б. – над’ясен</w:t>
      </w:r>
      <w:r w:rsidR="001D797C" w:rsidRPr="00274F1D">
        <w:rPr>
          <w:spacing w:val="2"/>
          <w:sz w:val="28"/>
          <w:szCs w:val="28"/>
          <w:lang w:val="uk-UA"/>
        </w:rPr>
        <w:t>евий</w:t>
      </w:r>
      <w:r w:rsidRPr="00274F1D">
        <w:rPr>
          <w:spacing w:val="2"/>
          <w:sz w:val="28"/>
          <w:szCs w:val="28"/>
          <w:lang w:val="uk-UA"/>
        </w:rPr>
        <w:t xml:space="preserve"> зубний камінь покриває від 1/3 коронки зуба чи є під’ясен</w:t>
      </w:r>
      <w:r w:rsidR="001D797C" w:rsidRPr="00274F1D">
        <w:rPr>
          <w:spacing w:val="2"/>
          <w:sz w:val="28"/>
          <w:szCs w:val="28"/>
          <w:lang w:val="uk-UA"/>
        </w:rPr>
        <w:t>евий</w:t>
      </w:r>
      <w:r w:rsidRPr="00274F1D">
        <w:rPr>
          <w:spacing w:val="2"/>
          <w:sz w:val="28"/>
          <w:szCs w:val="28"/>
          <w:lang w:val="uk-UA"/>
        </w:rPr>
        <w:t xml:space="preserve"> з</w:t>
      </w:r>
      <w:r w:rsidRPr="00274F1D">
        <w:rPr>
          <w:spacing w:val="2"/>
          <w:sz w:val="28"/>
          <w:szCs w:val="28"/>
          <w:lang w:val="uk-UA"/>
        </w:rPr>
        <w:t>у</w:t>
      </w:r>
      <w:r w:rsidRPr="00274F1D">
        <w:rPr>
          <w:spacing w:val="2"/>
          <w:sz w:val="28"/>
          <w:szCs w:val="28"/>
          <w:lang w:val="uk-UA"/>
        </w:rPr>
        <w:t>бний камінь у вигляді окремих фрагментів; 3 б. – над’ясен</w:t>
      </w:r>
      <w:r w:rsidR="001D797C" w:rsidRPr="00274F1D">
        <w:rPr>
          <w:spacing w:val="2"/>
          <w:sz w:val="28"/>
          <w:szCs w:val="28"/>
          <w:lang w:val="uk-UA"/>
        </w:rPr>
        <w:t>еви</w:t>
      </w:r>
      <w:r w:rsidRPr="00274F1D">
        <w:rPr>
          <w:spacing w:val="2"/>
          <w:sz w:val="28"/>
          <w:szCs w:val="28"/>
          <w:lang w:val="uk-UA"/>
        </w:rPr>
        <w:t xml:space="preserve">й зубний камінь покриває 2/3 коронки </w:t>
      </w:r>
      <w:r w:rsidRPr="00274F1D">
        <w:rPr>
          <w:spacing w:val="2"/>
          <w:sz w:val="28"/>
          <w:szCs w:val="28"/>
          <w:lang w:val="uk-UA"/>
        </w:rPr>
        <w:lastRenderedPageBreak/>
        <w:t>зуба і/чи є під’ясен</w:t>
      </w:r>
      <w:r w:rsidR="001D797C" w:rsidRPr="00274F1D">
        <w:rPr>
          <w:spacing w:val="2"/>
          <w:sz w:val="28"/>
          <w:szCs w:val="28"/>
          <w:lang w:val="uk-UA"/>
        </w:rPr>
        <w:t>еви</w:t>
      </w:r>
      <w:r w:rsidRPr="00274F1D">
        <w:rPr>
          <w:spacing w:val="2"/>
          <w:sz w:val="28"/>
          <w:szCs w:val="28"/>
          <w:lang w:val="uk-UA"/>
        </w:rPr>
        <w:t>й зубний камінь, що оточує пр</w:t>
      </w:r>
      <w:r w:rsidRPr="00274F1D">
        <w:rPr>
          <w:spacing w:val="2"/>
          <w:sz w:val="28"/>
          <w:szCs w:val="28"/>
          <w:lang w:val="uk-UA"/>
        </w:rPr>
        <w:t>и</w:t>
      </w:r>
      <w:r w:rsidRPr="00274F1D">
        <w:rPr>
          <w:spacing w:val="2"/>
          <w:sz w:val="28"/>
          <w:szCs w:val="28"/>
          <w:lang w:val="uk-UA"/>
        </w:rPr>
        <w:t xml:space="preserve">шийкову частину зуба. Після чого виконували обчислення </w:t>
      </w:r>
      <w:r w:rsidRPr="00274F1D">
        <w:rPr>
          <w:spacing w:val="2"/>
          <w:sz w:val="28"/>
          <w:szCs w:val="28"/>
          <w:lang w:val="en-US"/>
        </w:rPr>
        <w:t>OHI</w:t>
      </w:r>
      <w:r w:rsidRPr="00274F1D">
        <w:rPr>
          <w:spacing w:val="2"/>
          <w:sz w:val="28"/>
          <w:szCs w:val="28"/>
        </w:rPr>
        <w:t>-</w:t>
      </w:r>
      <w:r w:rsidRPr="00274F1D">
        <w:rPr>
          <w:spacing w:val="2"/>
          <w:sz w:val="28"/>
          <w:szCs w:val="28"/>
          <w:lang w:val="en-US"/>
        </w:rPr>
        <w:t>S</w:t>
      </w:r>
      <w:r w:rsidRPr="00274F1D">
        <w:rPr>
          <w:spacing w:val="2"/>
          <w:sz w:val="28"/>
          <w:szCs w:val="28"/>
        </w:rPr>
        <w:t xml:space="preserve"> </w:t>
      </w:r>
      <w:r w:rsidRPr="00274F1D">
        <w:rPr>
          <w:spacing w:val="2"/>
          <w:sz w:val="28"/>
          <w:szCs w:val="28"/>
          <w:lang w:val="uk-UA"/>
        </w:rPr>
        <w:t>з використа</w:t>
      </w:r>
      <w:r w:rsidRPr="00274F1D">
        <w:rPr>
          <w:spacing w:val="2"/>
          <w:sz w:val="28"/>
          <w:szCs w:val="28"/>
          <w:lang w:val="uk-UA"/>
        </w:rPr>
        <w:t>н</w:t>
      </w:r>
      <w:r w:rsidRPr="00274F1D">
        <w:rPr>
          <w:spacing w:val="2"/>
          <w:sz w:val="28"/>
          <w:szCs w:val="28"/>
          <w:lang w:val="uk-UA"/>
        </w:rPr>
        <w:t xml:space="preserve">ням </w:t>
      </w:r>
      <w:r w:rsidR="001D797C" w:rsidRPr="00274F1D">
        <w:rPr>
          <w:spacing w:val="2"/>
          <w:sz w:val="28"/>
          <w:szCs w:val="28"/>
          <w:lang w:val="uk-UA"/>
        </w:rPr>
        <w:t>так</w:t>
      </w:r>
      <w:r w:rsidRPr="00274F1D">
        <w:rPr>
          <w:spacing w:val="2"/>
          <w:sz w:val="28"/>
          <w:szCs w:val="28"/>
          <w:lang w:val="uk-UA"/>
        </w:rPr>
        <w:t>ої формули:</w:t>
      </w:r>
    </w:p>
    <w:p w:rsidR="00F92DE7" w:rsidRPr="00274F1D" w:rsidRDefault="0026741D" w:rsidP="00F92DE7">
      <w:pPr>
        <w:spacing w:line="360" w:lineRule="auto"/>
        <w:ind w:firstLine="720"/>
        <w:jc w:val="center"/>
        <w:rPr>
          <w:spacing w:val="2"/>
          <w:sz w:val="28"/>
          <w:szCs w:val="28"/>
          <w:lang w:val="uk-UA"/>
        </w:rPr>
      </w:pPr>
      <w:r w:rsidRPr="00274F1D">
        <w:rPr>
          <w:spacing w:val="2"/>
          <w:sz w:val="28"/>
          <w:szCs w:val="28"/>
          <w:lang w:val="uk-UA"/>
        </w:rPr>
        <w:object w:dxaOrig="318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9pt;height:36pt" o:ole="">
            <v:imagedata r:id="rId7" o:title=""/>
          </v:shape>
          <o:OLEObject Type="Embed" ProgID="Equation.3" ShapeID="_x0000_i1025" DrawAspect="Content" ObjectID="_1522520801" r:id="rId8"/>
        </w:object>
      </w:r>
    </w:p>
    <w:p w:rsidR="00F92DE7" w:rsidRPr="00274F1D" w:rsidRDefault="00F92DE7" w:rsidP="00F92DE7">
      <w:pPr>
        <w:spacing w:line="360" w:lineRule="auto"/>
        <w:jc w:val="both"/>
        <w:rPr>
          <w:spacing w:val="2"/>
          <w:sz w:val="28"/>
          <w:szCs w:val="28"/>
          <w:lang w:val="uk-UA"/>
        </w:rPr>
      </w:pPr>
      <w:r w:rsidRPr="00274F1D">
        <w:rPr>
          <w:spacing w:val="2"/>
          <w:sz w:val="28"/>
          <w:szCs w:val="28"/>
          <w:lang w:val="uk-UA"/>
        </w:rPr>
        <w:t xml:space="preserve">де </w:t>
      </w:r>
      <w:r w:rsidR="0026741D" w:rsidRPr="00274F1D">
        <w:rPr>
          <w:spacing w:val="2"/>
          <w:sz w:val="28"/>
          <w:szCs w:val="28"/>
          <w:lang w:val="uk-UA"/>
        </w:rPr>
        <w:object w:dxaOrig="620" w:dyaOrig="400">
          <v:shape id="_x0000_i1026" type="#_x0000_t75" style="width:30.75pt;height:20.25pt" o:ole="">
            <v:imagedata r:id="rId9" o:title=""/>
          </v:shape>
          <o:OLEObject Type="Embed" ProgID="Equation.3" ShapeID="_x0000_i1026" DrawAspect="Content" ObjectID="_1522520802" r:id="rId10"/>
        </w:object>
      </w:r>
      <w:r w:rsidRPr="00274F1D">
        <w:rPr>
          <w:spacing w:val="2"/>
          <w:sz w:val="28"/>
          <w:szCs w:val="28"/>
          <w:lang w:val="uk-UA"/>
        </w:rPr>
        <w:t xml:space="preserve">– сума балів зубного нальоту; </w:t>
      </w:r>
      <w:r w:rsidR="0026741D" w:rsidRPr="00274F1D">
        <w:rPr>
          <w:spacing w:val="2"/>
          <w:sz w:val="28"/>
          <w:szCs w:val="28"/>
          <w:lang w:val="uk-UA"/>
        </w:rPr>
        <w:object w:dxaOrig="620" w:dyaOrig="400">
          <v:shape id="_x0000_i1027" type="#_x0000_t75" style="width:30.75pt;height:20.25pt" o:ole="">
            <v:imagedata r:id="rId11" o:title=""/>
          </v:shape>
          <o:OLEObject Type="Embed" ProgID="Equation.3" ShapeID="_x0000_i1027" DrawAspect="Content" ObjectID="_1522520803" r:id="rId12"/>
        </w:object>
      </w:r>
      <w:r w:rsidRPr="00274F1D">
        <w:rPr>
          <w:spacing w:val="2"/>
          <w:sz w:val="28"/>
          <w:szCs w:val="28"/>
          <w:lang w:val="uk-UA"/>
        </w:rPr>
        <w:t xml:space="preserve"> – сума балів зубного каменю; </w:t>
      </w:r>
      <w:r w:rsidRPr="00274F1D">
        <w:rPr>
          <w:spacing w:val="2"/>
          <w:sz w:val="28"/>
          <w:szCs w:val="28"/>
          <w:lang w:val="en-US"/>
        </w:rPr>
        <w:t>n</w:t>
      </w:r>
      <w:r w:rsidRPr="00274F1D">
        <w:rPr>
          <w:spacing w:val="2"/>
          <w:sz w:val="28"/>
          <w:szCs w:val="28"/>
        </w:rPr>
        <w:t xml:space="preserve"> – </w:t>
      </w:r>
      <w:r w:rsidRPr="00274F1D">
        <w:rPr>
          <w:spacing w:val="2"/>
          <w:sz w:val="28"/>
          <w:szCs w:val="28"/>
          <w:lang w:val="uk-UA"/>
        </w:rPr>
        <w:t xml:space="preserve">кількість обстежених зубів (6 зубів). Оцінку результатів </w:t>
      </w:r>
      <w:r w:rsidRPr="00274F1D">
        <w:rPr>
          <w:spacing w:val="2"/>
          <w:sz w:val="28"/>
          <w:szCs w:val="28"/>
          <w:lang w:val="en-US"/>
        </w:rPr>
        <w:t>OHI</w:t>
      </w:r>
      <w:r w:rsidRPr="00274F1D">
        <w:rPr>
          <w:spacing w:val="2"/>
          <w:sz w:val="28"/>
          <w:szCs w:val="28"/>
        </w:rPr>
        <w:t>-</w:t>
      </w:r>
      <w:r w:rsidRPr="00274F1D">
        <w:rPr>
          <w:spacing w:val="2"/>
          <w:sz w:val="28"/>
          <w:szCs w:val="28"/>
          <w:lang w:val="en-US"/>
        </w:rPr>
        <w:t>S</w:t>
      </w:r>
      <w:r w:rsidRPr="00274F1D">
        <w:rPr>
          <w:spacing w:val="2"/>
          <w:sz w:val="28"/>
          <w:szCs w:val="28"/>
          <w:lang w:val="uk-UA"/>
        </w:rPr>
        <w:t xml:space="preserve"> виконували за </w:t>
      </w:r>
      <w:r w:rsidR="001D797C" w:rsidRPr="00274F1D">
        <w:rPr>
          <w:spacing w:val="2"/>
          <w:sz w:val="28"/>
          <w:szCs w:val="28"/>
          <w:lang w:val="uk-UA"/>
        </w:rPr>
        <w:t>таким</w:t>
      </w:r>
      <w:r w:rsidR="00C97D73" w:rsidRPr="00274F1D">
        <w:rPr>
          <w:spacing w:val="2"/>
          <w:sz w:val="28"/>
          <w:szCs w:val="28"/>
          <w:lang w:val="uk-UA"/>
        </w:rPr>
        <w:t>и критеріями: 0÷0,6 б. – добрий стан гігієни; 0,7÷1,6</w:t>
      </w:r>
      <w:r w:rsidRPr="00274F1D">
        <w:rPr>
          <w:spacing w:val="2"/>
          <w:sz w:val="28"/>
          <w:szCs w:val="28"/>
          <w:lang w:val="uk-UA"/>
        </w:rPr>
        <w:t xml:space="preserve"> б. – задовіл</w:t>
      </w:r>
      <w:r w:rsidRPr="00274F1D">
        <w:rPr>
          <w:spacing w:val="2"/>
          <w:sz w:val="28"/>
          <w:szCs w:val="28"/>
          <w:lang w:val="uk-UA"/>
        </w:rPr>
        <w:t>ь</w:t>
      </w:r>
      <w:r w:rsidR="00C97D73" w:rsidRPr="00274F1D">
        <w:rPr>
          <w:spacing w:val="2"/>
          <w:sz w:val="28"/>
          <w:szCs w:val="28"/>
          <w:lang w:val="uk-UA"/>
        </w:rPr>
        <w:t>ний; 1,7÷2,5</w:t>
      </w:r>
      <w:r w:rsidRPr="00274F1D">
        <w:rPr>
          <w:spacing w:val="2"/>
          <w:sz w:val="28"/>
          <w:szCs w:val="28"/>
          <w:lang w:val="uk-UA"/>
        </w:rPr>
        <w:t xml:space="preserve"> б. – незадовільний; більше 2,6 б. – поганий.</w:t>
      </w:r>
    </w:p>
    <w:p w:rsidR="004254BA" w:rsidRPr="00274F1D" w:rsidRDefault="00F92DE7" w:rsidP="00F92DE7">
      <w:pPr>
        <w:spacing w:line="360" w:lineRule="auto"/>
        <w:ind w:firstLine="703"/>
        <w:jc w:val="both"/>
        <w:rPr>
          <w:spacing w:val="2"/>
          <w:sz w:val="28"/>
          <w:szCs w:val="28"/>
          <w:lang w:val="uk-UA"/>
        </w:rPr>
      </w:pPr>
      <w:r w:rsidRPr="00274F1D">
        <w:rPr>
          <w:spacing w:val="2"/>
          <w:sz w:val="28"/>
          <w:szCs w:val="28"/>
          <w:lang w:val="uk-UA"/>
        </w:rPr>
        <w:t>Зональна вакуумпресурна стійкість капілярів (ЗВСК) вивчена з викори</w:t>
      </w:r>
      <w:r w:rsidRPr="00274F1D">
        <w:rPr>
          <w:spacing w:val="2"/>
          <w:sz w:val="28"/>
          <w:szCs w:val="28"/>
          <w:lang w:val="uk-UA"/>
        </w:rPr>
        <w:t>с</w:t>
      </w:r>
      <w:r w:rsidR="00C97D73" w:rsidRPr="00274F1D">
        <w:rPr>
          <w:spacing w:val="2"/>
          <w:sz w:val="28"/>
          <w:szCs w:val="28"/>
          <w:lang w:val="uk-UA"/>
        </w:rPr>
        <w:t>танням методики Кулаженко</w:t>
      </w:r>
      <w:r w:rsidRPr="00274F1D">
        <w:rPr>
          <w:spacing w:val="2"/>
          <w:sz w:val="28"/>
          <w:szCs w:val="28"/>
          <w:lang w:val="uk-UA"/>
        </w:rPr>
        <w:t>, якою передбачено як бальн</w:t>
      </w:r>
      <w:r w:rsidR="001D797C" w:rsidRPr="00274F1D">
        <w:rPr>
          <w:spacing w:val="2"/>
          <w:sz w:val="28"/>
          <w:szCs w:val="28"/>
          <w:lang w:val="uk-UA"/>
        </w:rPr>
        <w:t>у</w:t>
      </w:r>
      <w:r w:rsidRPr="00274F1D">
        <w:rPr>
          <w:spacing w:val="2"/>
          <w:sz w:val="28"/>
          <w:szCs w:val="28"/>
          <w:lang w:val="uk-UA"/>
        </w:rPr>
        <w:t xml:space="preserve"> оцінк</w:t>
      </w:r>
      <w:r w:rsidR="001D797C" w:rsidRPr="00274F1D">
        <w:rPr>
          <w:spacing w:val="2"/>
          <w:sz w:val="28"/>
          <w:szCs w:val="28"/>
          <w:lang w:val="uk-UA"/>
        </w:rPr>
        <w:t>у</w:t>
      </w:r>
      <w:r w:rsidRPr="00274F1D">
        <w:rPr>
          <w:spacing w:val="2"/>
          <w:sz w:val="28"/>
          <w:szCs w:val="28"/>
          <w:lang w:val="uk-UA"/>
        </w:rPr>
        <w:t xml:space="preserve"> отриманого результату, так і хронометричн</w:t>
      </w:r>
      <w:r w:rsidR="001D797C" w:rsidRPr="00274F1D">
        <w:rPr>
          <w:spacing w:val="2"/>
          <w:sz w:val="28"/>
          <w:szCs w:val="28"/>
          <w:lang w:val="uk-UA"/>
        </w:rPr>
        <w:t>у</w:t>
      </w:r>
      <w:r w:rsidRPr="00274F1D">
        <w:rPr>
          <w:spacing w:val="2"/>
          <w:sz w:val="28"/>
          <w:szCs w:val="28"/>
          <w:lang w:val="uk-UA"/>
        </w:rPr>
        <w:t xml:space="preserve"> (тривалість проби в секундах). Бальна оцінка: 0 б. - вакуум-проба в межах норми (клінічно  -  кровоточивість відсутня); 1 б. - зниження трива</w:t>
      </w:r>
      <w:r w:rsidR="00C97D73" w:rsidRPr="00274F1D">
        <w:rPr>
          <w:spacing w:val="2"/>
          <w:sz w:val="28"/>
          <w:szCs w:val="28"/>
          <w:lang w:val="uk-UA"/>
        </w:rPr>
        <w:t>лості вакуум-проби за Кулаженко</w:t>
      </w:r>
      <w:r w:rsidR="00A74252" w:rsidRPr="00274F1D">
        <w:rPr>
          <w:spacing w:val="2"/>
          <w:sz w:val="28"/>
          <w:szCs w:val="28"/>
          <w:lang w:val="uk-UA"/>
        </w:rPr>
        <w:t xml:space="preserve"> в  1,5  р.</w:t>
      </w:r>
      <w:r w:rsidRPr="00274F1D">
        <w:rPr>
          <w:spacing w:val="2"/>
          <w:sz w:val="28"/>
          <w:szCs w:val="28"/>
          <w:lang w:val="uk-UA"/>
        </w:rPr>
        <w:t>,  але не більше ніж в 3 р. (кровоточивість слабка); 2 б. - зниження тривалості вакуум-проби в 3 р.</w:t>
      </w:r>
      <w:r w:rsidR="001D797C" w:rsidRPr="00274F1D">
        <w:rPr>
          <w:spacing w:val="2"/>
          <w:sz w:val="28"/>
          <w:szCs w:val="28"/>
          <w:lang w:val="uk-UA"/>
        </w:rPr>
        <w:t>,</w:t>
      </w:r>
      <w:r w:rsidRPr="00274F1D">
        <w:rPr>
          <w:spacing w:val="2"/>
          <w:sz w:val="28"/>
          <w:szCs w:val="28"/>
          <w:lang w:val="uk-UA"/>
        </w:rPr>
        <w:t xml:space="preserve"> але не більш ніж в 4 р. (кровоточивість значна); 3 б. - зниження тривалості вакуум-проби в  4  рази  і  більш</w:t>
      </w:r>
      <w:r w:rsidR="001D797C" w:rsidRPr="00274F1D">
        <w:rPr>
          <w:spacing w:val="2"/>
          <w:sz w:val="28"/>
          <w:szCs w:val="28"/>
          <w:lang w:val="uk-UA"/>
        </w:rPr>
        <w:t>е</w:t>
      </w:r>
      <w:r w:rsidRPr="00274F1D">
        <w:rPr>
          <w:spacing w:val="2"/>
          <w:sz w:val="28"/>
          <w:szCs w:val="28"/>
          <w:lang w:val="uk-UA"/>
        </w:rPr>
        <w:t xml:space="preserve">. </w:t>
      </w:r>
    </w:p>
    <w:p w:rsidR="00F92DE7" w:rsidRPr="00274F1D" w:rsidRDefault="00F92DE7" w:rsidP="00F92DE7">
      <w:pPr>
        <w:spacing w:line="360" w:lineRule="auto"/>
        <w:ind w:firstLine="703"/>
        <w:jc w:val="both"/>
        <w:rPr>
          <w:spacing w:val="2"/>
          <w:sz w:val="28"/>
          <w:szCs w:val="28"/>
          <w:lang w:val="uk-UA"/>
        </w:rPr>
      </w:pPr>
      <w:r w:rsidRPr="00274F1D">
        <w:rPr>
          <w:spacing w:val="2"/>
          <w:sz w:val="28"/>
          <w:szCs w:val="28"/>
          <w:lang w:val="uk-UA"/>
        </w:rPr>
        <w:t xml:space="preserve">Зважаючи на наявність </w:t>
      </w:r>
      <w:r w:rsidR="001D797C" w:rsidRPr="00274F1D">
        <w:rPr>
          <w:spacing w:val="2"/>
          <w:sz w:val="28"/>
          <w:szCs w:val="28"/>
          <w:lang w:val="uk-UA"/>
        </w:rPr>
        <w:t>в</w:t>
      </w:r>
      <w:r w:rsidRPr="00274F1D">
        <w:rPr>
          <w:spacing w:val="2"/>
          <w:sz w:val="28"/>
          <w:szCs w:val="28"/>
          <w:lang w:val="uk-UA"/>
        </w:rPr>
        <w:t xml:space="preserve"> обстежуваних ВХ, нами використано результати «прямих» вимір</w:t>
      </w:r>
      <w:r w:rsidR="001D797C" w:rsidRPr="00274F1D">
        <w:rPr>
          <w:spacing w:val="2"/>
          <w:sz w:val="28"/>
          <w:szCs w:val="28"/>
          <w:lang w:val="uk-UA"/>
        </w:rPr>
        <w:t>ювань</w:t>
      </w:r>
      <w:r w:rsidRPr="00274F1D">
        <w:rPr>
          <w:spacing w:val="2"/>
          <w:sz w:val="28"/>
          <w:szCs w:val="28"/>
          <w:lang w:val="uk-UA"/>
        </w:rPr>
        <w:t xml:space="preserve"> тривалості проби в секундах до отримання мікрогематоми або до досяг</w:t>
      </w:r>
      <w:r w:rsidR="00C97D73" w:rsidRPr="00274F1D">
        <w:rPr>
          <w:spacing w:val="2"/>
          <w:sz w:val="28"/>
          <w:szCs w:val="28"/>
          <w:lang w:val="uk-UA"/>
        </w:rPr>
        <w:t>н</w:t>
      </w:r>
      <w:r w:rsidRPr="00274F1D">
        <w:rPr>
          <w:spacing w:val="2"/>
          <w:sz w:val="28"/>
          <w:szCs w:val="28"/>
          <w:lang w:val="uk-UA"/>
        </w:rPr>
        <w:t>ення референтного рівня тривалості проби (60 сек).</w:t>
      </w:r>
    </w:p>
    <w:p w:rsidR="004254BA" w:rsidRPr="00274F1D" w:rsidRDefault="00F92DE7" w:rsidP="00F92DE7">
      <w:pPr>
        <w:spacing w:line="360" w:lineRule="auto"/>
        <w:ind w:firstLine="702"/>
        <w:jc w:val="both"/>
        <w:rPr>
          <w:spacing w:val="2"/>
          <w:sz w:val="28"/>
          <w:szCs w:val="28"/>
          <w:lang w:val="uk-UA"/>
        </w:rPr>
      </w:pPr>
      <w:r w:rsidRPr="00274F1D">
        <w:rPr>
          <w:spacing w:val="2"/>
          <w:sz w:val="28"/>
          <w:szCs w:val="28"/>
          <w:lang w:val="uk-UA"/>
        </w:rPr>
        <w:t>Узагальнений індекс потреби в лікуванні хвороб пародонта (CPITN:  Community Periodontal Index of treatment Needs). Для оцін</w:t>
      </w:r>
      <w:r w:rsidR="001D797C" w:rsidRPr="00274F1D">
        <w:rPr>
          <w:spacing w:val="2"/>
          <w:sz w:val="28"/>
          <w:szCs w:val="28"/>
          <w:lang w:val="uk-UA"/>
        </w:rPr>
        <w:t>ювання</w:t>
      </w:r>
      <w:r w:rsidRPr="00274F1D">
        <w:rPr>
          <w:spacing w:val="2"/>
          <w:sz w:val="28"/>
          <w:szCs w:val="28"/>
          <w:lang w:val="uk-UA"/>
        </w:rPr>
        <w:t xml:space="preserve"> стану тканин  п</w:t>
      </w:r>
      <w:r w:rsidRPr="00274F1D">
        <w:rPr>
          <w:spacing w:val="2"/>
          <w:sz w:val="28"/>
          <w:szCs w:val="28"/>
          <w:lang w:val="uk-UA"/>
        </w:rPr>
        <w:t>а</w:t>
      </w:r>
      <w:r w:rsidRPr="00274F1D">
        <w:rPr>
          <w:spacing w:val="2"/>
          <w:sz w:val="28"/>
          <w:szCs w:val="28"/>
          <w:lang w:val="uk-UA"/>
        </w:rPr>
        <w:t xml:space="preserve">родонта  застосовували стандартиний легкий зонд, що має на кінчику  кульку діаметром </w:t>
      </w:r>
      <w:smartTag w:uri="urn:schemas-microsoft-com:office:smarttags" w:element="metricconverter">
        <w:smartTagPr>
          <w:attr w:name="ProductID" w:val="0,5 мм"/>
        </w:smartTagPr>
        <w:r w:rsidRPr="00274F1D">
          <w:rPr>
            <w:spacing w:val="2"/>
            <w:sz w:val="28"/>
            <w:szCs w:val="28"/>
            <w:lang w:val="uk-UA"/>
          </w:rPr>
          <w:t>0,5 мм</w:t>
        </w:r>
      </w:smartTag>
      <w:r w:rsidRPr="00274F1D">
        <w:rPr>
          <w:spacing w:val="2"/>
          <w:sz w:val="28"/>
          <w:szCs w:val="28"/>
          <w:lang w:val="uk-UA"/>
        </w:rPr>
        <w:t xml:space="preserve"> і чорну смужку на відстані 3,5- </w:t>
      </w:r>
      <w:smartTag w:uri="urn:schemas-microsoft-com:office:smarttags" w:element="metricconverter">
        <w:smartTagPr>
          <w:attr w:name="ProductID" w:val="5,5 мм"/>
        </w:smartTagPr>
        <w:r w:rsidRPr="00274F1D">
          <w:rPr>
            <w:spacing w:val="2"/>
            <w:sz w:val="28"/>
            <w:szCs w:val="28"/>
            <w:lang w:val="uk-UA"/>
          </w:rPr>
          <w:t>5,5 мм</w:t>
        </w:r>
      </w:smartTag>
      <w:r w:rsidRPr="00274F1D">
        <w:rPr>
          <w:spacing w:val="2"/>
          <w:sz w:val="28"/>
          <w:szCs w:val="28"/>
          <w:lang w:val="uk-UA"/>
        </w:rPr>
        <w:t xml:space="preserve"> від кінчика зонда. Ум</w:t>
      </w:r>
      <w:r w:rsidRPr="00274F1D">
        <w:rPr>
          <w:spacing w:val="2"/>
          <w:sz w:val="28"/>
          <w:szCs w:val="28"/>
          <w:lang w:val="uk-UA"/>
        </w:rPr>
        <w:t>о</w:t>
      </w:r>
      <w:r w:rsidR="00C97D73" w:rsidRPr="00274F1D">
        <w:rPr>
          <w:spacing w:val="2"/>
          <w:sz w:val="28"/>
          <w:szCs w:val="28"/>
          <w:lang w:val="uk-UA"/>
        </w:rPr>
        <w:t>вно, порожнина рота р</w:t>
      </w:r>
      <w:r w:rsidRPr="00274F1D">
        <w:rPr>
          <w:spacing w:val="2"/>
          <w:sz w:val="28"/>
          <w:szCs w:val="28"/>
          <w:lang w:val="uk-UA"/>
        </w:rPr>
        <w:t xml:space="preserve">озподілялася на шість секстантів, обмежених зубами, що мають кодові номери 18÷14, 13÷23, 24÷28, 38÷34, 33÷43 і 44÷48. За умовами методики, секстант необхідно було оглядати тільки в тих випадках, якщо в ньому  присутні  два і більше зубів </w:t>
      </w:r>
      <w:r w:rsidR="00791977" w:rsidRPr="00274F1D">
        <w:rPr>
          <w:spacing w:val="2"/>
          <w:sz w:val="28"/>
          <w:szCs w:val="28"/>
          <w:lang w:val="uk-UA"/>
        </w:rPr>
        <w:t>і відсутні показання для їх</w:t>
      </w:r>
      <w:r w:rsidRPr="00274F1D">
        <w:rPr>
          <w:spacing w:val="2"/>
          <w:sz w:val="28"/>
          <w:szCs w:val="28"/>
          <w:lang w:val="uk-UA"/>
        </w:rPr>
        <w:t xml:space="preserve">  видалення.  Якщо  в  секстанті зберігається лише один зуб,  його відповідно включають в попередній секстант. Для визначення глибини </w:t>
      </w:r>
      <w:r w:rsidR="00791977" w:rsidRPr="00274F1D">
        <w:rPr>
          <w:spacing w:val="2"/>
          <w:sz w:val="28"/>
          <w:szCs w:val="28"/>
          <w:lang w:val="uk-UA"/>
        </w:rPr>
        <w:t xml:space="preserve">патологічних </w:t>
      </w:r>
      <w:r w:rsidRPr="00274F1D">
        <w:rPr>
          <w:spacing w:val="2"/>
          <w:sz w:val="28"/>
          <w:szCs w:val="28"/>
          <w:lang w:val="uk-UA"/>
        </w:rPr>
        <w:lastRenderedPageBreak/>
        <w:t>к</w:t>
      </w:r>
      <w:r w:rsidR="00791977" w:rsidRPr="00274F1D">
        <w:rPr>
          <w:spacing w:val="2"/>
          <w:sz w:val="28"/>
          <w:szCs w:val="28"/>
          <w:lang w:val="uk-UA"/>
        </w:rPr>
        <w:t>ишень</w:t>
      </w:r>
      <w:r w:rsidRPr="00274F1D">
        <w:rPr>
          <w:spacing w:val="2"/>
          <w:sz w:val="28"/>
          <w:szCs w:val="28"/>
          <w:lang w:val="uk-UA"/>
        </w:rPr>
        <w:t>, наявності під</w:t>
      </w:r>
      <w:r w:rsidR="001D797C" w:rsidRPr="00274F1D">
        <w:rPr>
          <w:spacing w:val="2"/>
          <w:sz w:val="28"/>
          <w:szCs w:val="28"/>
          <w:lang w:val="uk-UA"/>
        </w:rPr>
        <w:t>’</w:t>
      </w:r>
      <w:r w:rsidRPr="00274F1D">
        <w:rPr>
          <w:spacing w:val="2"/>
          <w:sz w:val="28"/>
          <w:szCs w:val="28"/>
          <w:lang w:val="uk-UA"/>
        </w:rPr>
        <w:t>ясен</w:t>
      </w:r>
      <w:r w:rsidR="001D797C" w:rsidRPr="00274F1D">
        <w:rPr>
          <w:spacing w:val="2"/>
          <w:sz w:val="28"/>
          <w:szCs w:val="28"/>
          <w:lang w:val="uk-UA"/>
        </w:rPr>
        <w:t>ев</w:t>
      </w:r>
      <w:r w:rsidRPr="00274F1D">
        <w:rPr>
          <w:spacing w:val="2"/>
          <w:sz w:val="28"/>
          <w:szCs w:val="28"/>
          <w:lang w:val="uk-UA"/>
        </w:rPr>
        <w:t xml:space="preserve">ого каменю і кровоточивості ясен проводили зондування індексних зубів </w:t>
      </w:r>
      <w:r w:rsidR="001D797C" w:rsidRPr="00274F1D">
        <w:rPr>
          <w:spacing w:val="2"/>
          <w:sz w:val="28"/>
          <w:szCs w:val="28"/>
          <w:lang w:val="uk-UA"/>
        </w:rPr>
        <w:t>і</w:t>
      </w:r>
      <w:r w:rsidRPr="00274F1D">
        <w:rPr>
          <w:spacing w:val="2"/>
          <w:sz w:val="28"/>
          <w:szCs w:val="28"/>
          <w:lang w:val="uk-UA"/>
        </w:rPr>
        <w:t xml:space="preserve">з силою зондування до </w:t>
      </w:r>
      <w:smartTag w:uri="urn:schemas-microsoft-com:office:smarttags" w:element="metricconverter">
        <w:smartTagPr>
          <w:attr w:name="ProductID" w:val="20 г"/>
        </w:smartTagPr>
        <w:r w:rsidRPr="00274F1D">
          <w:rPr>
            <w:spacing w:val="2"/>
            <w:sz w:val="28"/>
            <w:szCs w:val="28"/>
            <w:lang w:val="uk-UA"/>
          </w:rPr>
          <w:t>20 г</w:t>
        </w:r>
      </w:smartTag>
      <w:r w:rsidRPr="00274F1D">
        <w:rPr>
          <w:spacing w:val="2"/>
          <w:sz w:val="28"/>
          <w:szCs w:val="28"/>
          <w:lang w:val="uk-UA"/>
        </w:rPr>
        <w:t xml:space="preserve">. </w:t>
      </w:r>
    </w:p>
    <w:p w:rsidR="00F92DE7" w:rsidRPr="00274F1D" w:rsidRDefault="00F92DE7" w:rsidP="00F92DE7">
      <w:pPr>
        <w:spacing w:line="360" w:lineRule="auto"/>
        <w:ind w:firstLine="702"/>
        <w:jc w:val="both"/>
        <w:rPr>
          <w:spacing w:val="2"/>
          <w:sz w:val="28"/>
          <w:szCs w:val="28"/>
          <w:lang w:val="uk-UA"/>
        </w:rPr>
      </w:pPr>
      <w:r w:rsidRPr="00274F1D">
        <w:rPr>
          <w:spacing w:val="2"/>
          <w:sz w:val="28"/>
          <w:szCs w:val="28"/>
          <w:lang w:val="uk-UA"/>
        </w:rPr>
        <w:t xml:space="preserve">Отримані дані вносили до карт оцінки  СС відповідно до кодів: 4 б. </w:t>
      </w:r>
      <w:r w:rsidR="001D797C" w:rsidRPr="00274F1D">
        <w:rPr>
          <w:spacing w:val="2"/>
          <w:sz w:val="28"/>
          <w:szCs w:val="28"/>
          <w:lang w:val="uk-UA"/>
        </w:rPr>
        <w:t>–</w:t>
      </w:r>
      <w:r w:rsidRPr="00274F1D">
        <w:rPr>
          <w:spacing w:val="2"/>
          <w:sz w:val="28"/>
          <w:szCs w:val="28"/>
          <w:lang w:val="uk-UA"/>
        </w:rPr>
        <w:t xml:space="preserve"> к</w:t>
      </w:r>
      <w:r w:rsidR="00070F99" w:rsidRPr="00274F1D">
        <w:rPr>
          <w:spacing w:val="2"/>
          <w:sz w:val="28"/>
          <w:szCs w:val="28"/>
          <w:lang w:val="uk-UA"/>
        </w:rPr>
        <w:t>ишеня первищує</w:t>
      </w:r>
      <w:r w:rsidRPr="00274F1D">
        <w:rPr>
          <w:spacing w:val="2"/>
          <w:sz w:val="28"/>
          <w:szCs w:val="28"/>
          <w:lang w:val="uk-UA"/>
        </w:rPr>
        <w:t xml:space="preserve"> </w:t>
      </w:r>
      <w:smartTag w:uri="urn:schemas-microsoft-com:office:smarttags" w:element="metricconverter">
        <w:smartTagPr>
          <w:attr w:name="ProductID" w:val="6 мм"/>
        </w:smartTagPr>
        <w:r w:rsidRPr="00274F1D">
          <w:rPr>
            <w:spacing w:val="2"/>
            <w:sz w:val="28"/>
            <w:szCs w:val="28"/>
            <w:lang w:val="uk-UA"/>
          </w:rPr>
          <w:t>6</w:t>
        </w:r>
        <w:r w:rsidR="001D797C" w:rsidRPr="00274F1D">
          <w:rPr>
            <w:spacing w:val="2"/>
            <w:sz w:val="28"/>
            <w:szCs w:val="28"/>
            <w:lang w:val="uk-UA"/>
          </w:rPr>
          <w:t> </w:t>
        </w:r>
        <w:r w:rsidRPr="00274F1D">
          <w:rPr>
            <w:spacing w:val="2"/>
            <w:sz w:val="28"/>
            <w:szCs w:val="28"/>
            <w:lang w:val="uk-UA"/>
          </w:rPr>
          <w:t>мм</w:t>
        </w:r>
      </w:smartTag>
      <w:r w:rsidRPr="00274F1D">
        <w:rPr>
          <w:spacing w:val="2"/>
          <w:sz w:val="28"/>
          <w:szCs w:val="28"/>
          <w:lang w:val="uk-UA"/>
        </w:rPr>
        <w:t xml:space="preserve"> (чорна ділянка зонда не видна); 3</w:t>
      </w:r>
      <w:r w:rsidR="006345AE" w:rsidRPr="00274F1D">
        <w:rPr>
          <w:spacing w:val="2"/>
          <w:sz w:val="28"/>
          <w:szCs w:val="28"/>
          <w:lang w:val="uk-UA"/>
        </w:rPr>
        <w:t xml:space="preserve"> </w:t>
      </w:r>
      <w:r w:rsidRPr="00274F1D">
        <w:rPr>
          <w:spacing w:val="2"/>
          <w:sz w:val="28"/>
          <w:szCs w:val="28"/>
          <w:lang w:val="uk-UA"/>
        </w:rPr>
        <w:t xml:space="preserve">б. </w:t>
      </w:r>
      <w:r w:rsidR="001D797C" w:rsidRPr="00274F1D">
        <w:rPr>
          <w:spacing w:val="2"/>
          <w:sz w:val="28"/>
          <w:szCs w:val="28"/>
          <w:lang w:val="uk-UA"/>
        </w:rPr>
        <w:t>–</w:t>
      </w:r>
      <w:r w:rsidRPr="00274F1D">
        <w:rPr>
          <w:spacing w:val="2"/>
          <w:sz w:val="28"/>
          <w:szCs w:val="28"/>
          <w:lang w:val="uk-UA"/>
        </w:rPr>
        <w:t xml:space="preserve"> </w:t>
      </w:r>
      <w:r w:rsidR="00070F99" w:rsidRPr="00274F1D">
        <w:rPr>
          <w:spacing w:val="2"/>
          <w:sz w:val="28"/>
          <w:szCs w:val="28"/>
          <w:lang w:val="uk-UA"/>
        </w:rPr>
        <w:t>кишеня у межах</w:t>
      </w:r>
      <w:r w:rsidR="001D797C" w:rsidRPr="00274F1D">
        <w:rPr>
          <w:spacing w:val="2"/>
          <w:sz w:val="28"/>
          <w:szCs w:val="28"/>
          <w:lang w:val="uk-UA"/>
        </w:rPr>
        <w:t xml:space="preserve"> </w:t>
      </w:r>
      <w:r w:rsidRPr="00274F1D">
        <w:rPr>
          <w:spacing w:val="2"/>
          <w:sz w:val="28"/>
          <w:szCs w:val="28"/>
          <w:lang w:val="uk-UA"/>
        </w:rPr>
        <w:t xml:space="preserve">4 - </w:t>
      </w:r>
      <w:smartTag w:uri="urn:schemas-microsoft-com:office:smarttags" w:element="metricconverter">
        <w:smartTagPr>
          <w:attr w:name="ProductID" w:val="5 мм"/>
        </w:smartTagPr>
        <w:r w:rsidRPr="00274F1D">
          <w:rPr>
            <w:spacing w:val="2"/>
            <w:sz w:val="28"/>
            <w:szCs w:val="28"/>
            <w:lang w:val="uk-UA"/>
          </w:rPr>
          <w:t>5 мм</w:t>
        </w:r>
      </w:smartTag>
      <w:r w:rsidRPr="00274F1D">
        <w:rPr>
          <w:spacing w:val="2"/>
          <w:sz w:val="28"/>
          <w:szCs w:val="28"/>
          <w:lang w:val="uk-UA"/>
        </w:rPr>
        <w:t xml:space="preserve"> (край ясен розташований біля чорної смужки зонда); 2 б. - відчуття присутності каменю при зондуванні, але вся чорна ділянка зонда -  видима; 1б. - кровоточивість відразу після закінчення зондування; 0</w:t>
      </w:r>
      <w:r w:rsidR="0001225F" w:rsidRPr="00274F1D">
        <w:rPr>
          <w:spacing w:val="2"/>
          <w:sz w:val="28"/>
          <w:szCs w:val="28"/>
          <w:lang w:val="uk-UA"/>
        </w:rPr>
        <w:t xml:space="preserve"> б.</w:t>
      </w:r>
      <w:r w:rsidRPr="00274F1D">
        <w:rPr>
          <w:spacing w:val="2"/>
          <w:sz w:val="28"/>
          <w:szCs w:val="28"/>
          <w:lang w:val="uk-UA"/>
        </w:rPr>
        <w:t xml:space="preserve"> - здорові ясна.</w:t>
      </w:r>
    </w:p>
    <w:p w:rsidR="00F92DE7" w:rsidRPr="00274F1D" w:rsidRDefault="00F92DE7" w:rsidP="00F92DE7">
      <w:pPr>
        <w:spacing w:line="360" w:lineRule="auto"/>
        <w:ind w:firstLine="702"/>
        <w:jc w:val="both"/>
        <w:rPr>
          <w:spacing w:val="2"/>
          <w:sz w:val="28"/>
          <w:szCs w:val="28"/>
          <w:lang w:val="uk-UA"/>
        </w:rPr>
      </w:pPr>
    </w:p>
    <w:p w:rsidR="00F92DE7" w:rsidRPr="00274F1D" w:rsidRDefault="00F92DE7" w:rsidP="00F92DE7">
      <w:pPr>
        <w:spacing w:line="360" w:lineRule="auto"/>
        <w:ind w:firstLine="702"/>
        <w:jc w:val="both"/>
        <w:rPr>
          <w:spacing w:val="2"/>
          <w:sz w:val="28"/>
          <w:szCs w:val="28"/>
          <w:lang w:val="uk-UA"/>
        </w:rPr>
      </w:pPr>
      <w:r w:rsidRPr="00274F1D">
        <w:rPr>
          <w:spacing w:val="2"/>
          <w:sz w:val="28"/>
          <w:szCs w:val="28"/>
          <w:lang w:val="uk-UA"/>
        </w:rPr>
        <w:t>2.3.Методи оцінки імунометаболічного профілю пацієнтів</w:t>
      </w:r>
    </w:p>
    <w:p w:rsidR="00F92DE7" w:rsidRPr="00274F1D" w:rsidRDefault="00F92DE7" w:rsidP="00F92DE7">
      <w:pPr>
        <w:spacing w:line="360" w:lineRule="auto"/>
        <w:ind w:firstLine="702"/>
        <w:jc w:val="both"/>
        <w:rPr>
          <w:spacing w:val="2"/>
          <w:sz w:val="28"/>
          <w:szCs w:val="28"/>
          <w:lang w:val="uk-UA"/>
        </w:rPr>
      </w:pPr>
    </w:p>
    <w:p w:rsidR="004254BA" w:rsidRPr="00274F1D" w:rsidRDefault="0001225F" w:rsidP="004254BA">
      <w:pPr>
        <w:pStyle w:val="ab"/>
        <w:rPr>
          <w:spacing w:val="2"/>
          <w:szCs w:val="28"/>
          <w:lang w:val="uk-UA"/>
        </w:rPr>
      </w:pPr>
      <w:r w:rsidRPr="00274F1D">
        <w:rPr>
          <w:spacing w:val="2"/>
          <w:szCs w:val="28"/>
          <w:lang w:val="uk-UA"/>
        </w:rPr>
        <w:t>Оцінку</w:t>
      </w:r>
      <w:r w:rsidR="00F92DE7" w:rsidRPr="00274F1D">
        <w:rPr>
          <w:spacing w:val="2"/>
          <w:szCs w:val="28"/>
          <w:lang w:val="uk-UA"/>
        </w:rPr>
        <w:t xml:space="preserve"> імунометаболічного профілю на етапах лікування виконували за результатами біохімічних досліджень ротової рідини: </w:t>
      </w:r>
      <w:r w:rsidR="001D797C" w:rsidRPr="00274F1D">
        <w:rPr>
          <w:spacing w:val="2"/>
          <w:szCs w:val="28"/>
          <w:lang w:val="uk-UA"/>
        </w:rPr>
        <w:t>у</w:t>
      </w:r>
      <w:r w:rsidR="00F92DE7" w:rsidRPr="00274F1D">
        <w:rPr>
          <w:spacing w:val="2"/>
          <w:szCs w:val="28"/>
          <w:lang w:val="uk-UA"/>
        </w:rPr>
        <w:t>місту у ротовій рідині пацієнтів секреторного імуноглобуліну (</w:t>
      </w:r>
      <w:r w:rsidR="00F92DE7" w:rsidRPr="00274F1D">
        <w:rPr>
          <w:spacing w:val="2"/>
          <w:szCs w:val="28"/>
        </w:rPr>
        <w:t>sIgA</w:t>
      </w:r>
      <w:r w:rsidR="00F92DE7" w:rsidRPr="00274F1D">
        <w:rPr>
          <w:spacing w:val="2"/>
          <w:szCs w:val="28"/>
          <w:lang w:val="uk-UA"/>
        </w:rPr>
        <w:t xml:space="preserve">) та основних показників стану ферментативного ланцюга </w:t>
      </w:r>
      <w:r w:rsidR="00070F99" w:rsidRPr="00274F1D">
        <w:rPr>
          <w:spacing w:val="2"/>
          <w:szCs w:val="28"/>
          <w:lang w:val="uk-UA"/>
        </w:rPr>
        <w:t>АОЗ</w:t>
      </w:r>
      <w:r w:rsidR="00F92DE7" w:rsidRPr="00274F1D">
        <w:rPr>
          <w:spacing w:val="2"/>
          <w:szCs w:val="28"/>
          <w:lang w:val="uk-UA"/>
        </w:rPr>
        <w:t xml:space="preserve"> (глутатіон відновлений, супероксидд</w:t>
      </w:r>
      <w:r w:rsidR="001D797C" w:rsidRPr="00274F1D">
        <w:rPr>
          <w:spacing w:val="2"/>
          <w:szCs w:val="28"/>
          <w:lang w:val="uk-UA"/>
        </w:rPr>
        <w:t>и</w:t>
      </w:r>
      <w:r w:rsidR="00F92DE7" w:rsidRPr="00274F1D">
        <w:rPr>
          <w:spacing w:val="2"/>
          <w:szCs w:val="28"/>
          <w:lang w:val="uk-UA"/>
        </w:rPr>
        <w:t xml:space="preserve">смутаза та каталаза). </w:t>
      </w:r>
    </w:p>
    <w:p w:rsidR="00F92DE7" w:rsidRPr="00274F1D" w:rsidRDefault="00F92DE7" w:rsidP="004254BA">
      <w:pPr>
        <w:pStyle w:val="ab"/>
        <w:rPr>
          <w:spacing w:val="2"/>
          <w:szCs w:val="28"/>
          <w:lang w:val="uk-UA"/>
        </w:rPr>
      </w:pPr>
      <w:r w:rsidRPr="00274F1D">
        <w:rPr>
          <w:spacing w:val="2"/>
          <w:szCs w:val="28"/>
          <w:lang w:val="uk-UA"/>
        </w:rPr>
        <w:t>Названі показники імуномет</w:t>
      </w:r>
      <w:r w:rsidRPr="00274F1D">
        <w:rPr>
          <w:spacing w:val="2"/>
          <w:szCs w:val="28"/>
          <w:lang w:val="uk-UA"/>
        </w:rPr>
        <w:t>а</w:t>
      </w:r>
      <w:r w:rsidRPr="00274F1D">
        <w:rPr>
          <w:spacing w:val="2"/>
          <w:szCs w:val="28"/>
          <w:lang w:val="uk-UA"/>
        </w:rPr>
        <w:t>болічного стану відображають стан адаптаційно</w:t>
      </w:r>
      <w:r w:rsidR="001D797C" w:rsidRPr="00274F1D">
        <w:rPr>
          <w:spacing w:val="2"/>
          <w:szCs w:val="28"/>
          <w:lang w:val="uk-UA"/>
        </w:rPr>
        <w:t>-</w:t>
      </w:r>
      <w:r w:rsidRPr="00274F1D">
        <w:rPr>
          <w:spacing w:val="2"/>
          <w:szCs w:val="28"/>
          <w:lang w:val="uk-UA"/>
        </w:rPr>
        <w:t>пристосувальних процесів, а їх отримання не передбачає проведення інвазивних процедур.</w:t>
      </w:r>
    </w:p>
    <w:p w:rsidR="004254BA" w:rsidRPr="00274F1D" w:rsidRDefault="00F92DE7" w:rsidP="004254BA">
      <w:pPr>
        <w:pStyle w:val="ab"/>
        <w:rPr>
          <w:spacing w:val="2"/>
          <w:szCs w:val="28"/>
          <w:lang w:val="uk-UA"/>
        </w:rPr>
      </w:pPr>
      <w:r w:rsidRPr="00274F1D">
        <w:rPr>
          <w:spacing w:val="2"/>
          <w:szCs w:val="28"/>
          <w:lang w:val="uk-UA"/>
        </w:rPr>
        <w:t xml:space="preserve">Пацієнти з </w:t>
      </w:r>
      <w:r w:rsidR="00070F99" w:rsidRPr="00274F1D">
        <w:rPr>
          <w:spacing w:val="2"/>
          <w:szCs w:val="28"/>
          <w:lang w:val="uk-UA"/>
        </w:rPr>
        <w:t>ВХ</w:t>
      </w:r>
      <w:r w:rsidRPr="00274F1D">
        <w:rPr>
          <w:spacing w:val="2"/>
          <w:szCs w:val="28"/>
          <w:lang w:val="uk-UA"/>
        </w:rPr>
        <w:t xml:space="preserve"> були додатково розподілені на підгрупи залежно від тяжкості: з ВХ</w:t>
      </w:r>
      <w:r w:rsidR="006345AE" w:rsidRPr="00274F1D">
        <w:rPr>
          <w:spacing w:val="2"/>
          <w:szCs w:val="28"/>
          <w:lang w:val="uk-UA"/>
        </w:rPr>
        <w:t xml:space="preserve"> </w:t>
      </w:r>
      <w:r w:rsidRPr="00274F1D">
        <w:rPr>
          <w:spacing w:val="2"/>
          <w:szCs w:val="28"/>
          <w:lang w:val="uk-UA"/>
        </w:rPr>
        <w:t>І ст</w:t>
      </w:r>
      <w:r w:rsidR="001D797C" w:rsidRPr="00274F1D">
        <w:rPr>
          <w:spacing w:val="2"/>
          <w:szCs w:val="28"/>
          <w:lang w:val="uk-UA"/>
        </w:rPr>
        <w:t>.</w:t>
      </w:r>
      <w:r w:rsidRPr="00274F1D">
        <w:rPr>
          <w:spacing w:val="2"/>
          <w:szCs w:val="28"/>
          <w:lang w:val="uk-UA"/>
        </w:rPr>
        <w:t xml:space="preserve"> – </w:t>
      </w:r>
      <w:r w:rsidR="0001225F" w:rsidRPr="00274F1D">
        <w:rPr>
          <w:spacing w:val="2"/>
          <w:szCs w:val="28"/>
          <w:lang w:val="uk-UA"/>
        </w:rPr>
        <w:t>63</w:t>
      </w:r>
      <w:r w:rsidR="006938E8" w:rsidRPr="00274F1D">
        <w:rPr>
          <w:spacing w:val="2"/>
          <w:szCs w:val="28"/>
          <w:lang w:val="uk-UA"/>
        </w:rPr>
        <w:t xml:space="preserve"> особи</w:t>
      </w:r>
      <w:r w:rsidRPr="00274F1D">
        <w:rPr>
          <w:spacing w:val="2"/>
          <w:szCs w:val="28"/>
          <w:lang w:val="uk-UA"/>
        </w:rPr>
        <w:t>, ВХ</w:t>
      </w:r>
      <w:r w:rsidR="006345AE" w:rsidRPr="00274F1D">
        <w:rPr>
          <w:spacing w:val="2"/>
          <w:szCs w:val="28"/>
          <w:lang w:val="uk-UA"/>
        </w:rPr>
        <w:t xml:space="preserve"> </w:t>
      </w:r>
      <w:r w:rsidRPr="00274F1D">
        <w:rPr>
          <w:spacing w:val="2"/>
          <w:szCs w:val="28"/>
          <w:lang w:val="uk-UA"/>
        </w:rPr>
        <w:t xml:space="preserve">ІІ ст. – 66 осіб.  </w:t>
      </w:r>
    </w:p>
    <w:p w:rsidR="00F92DE7" w:rsidRPr="00274F1D" w:rsidRDefault="00F92DE7" w:rsidP="004254BA">
      <w:pPr>
        <w:pStyle w:val="ab"/>
        <w:rPr>
          <w:spacing w:val="2"/>
          <w:szCs w:val="28"/>
          <w:lang w:val="uk-UA"/>
        </w:rPr>
      </w:pPr>
      <w:r w:rsidRPr="00274F1D">
        <w:rPr>
          <w:spacing w:val="2"/>
          <w:szCs w:val="28"/>
          <w:lang w:val="uk-UA"/>
        </w:rPr>
        <w:t>Окрім в</w:t>
      </w:r>
      <w:r w:rsidRPr="00274F1D">
        <w:rPr>
          <w:spacing w:val="2"/>
          <w:szCs w:val="28"/>
          <w:lang w:val="uk-UA"/>
        </w:rPr>
        <w:t>и</w:t>
      </w:r>
      <w:r w:rsidRPr="00274F1D">
        <w:rPr>
          <w:spacing w:val="2"/>
          <w:szCs w:val="28"/>
          <w:lang w:val="uk-UA"/>
        </w:rPr>
        <w:t>щезазначених, передбачених клінічними протоколами, лікувально-діагностичних заходів</w:t>
      </w:r>
      <w:r w:rsidR="001D797C" w:rsidRPr="00274F1D">
        <w:rPr>
          <w:spacing w:val="2"/>
          <w:szCs w:val="28"/>
          <w:lang w:val="uk-UA"/>
        </w:rPr>
        <w:t>,</w:t>
      </w:r>
      <w:r w:rsidRPr="00274F1D">
        <w:rPr>
          <w:spacing w:val="2"/>
          <w:szCs w:val="28"/>
          <w:lang w:val="uk-UA"/>
        </w:rPr>
        <w:t xml:space="preserve">  пацієнтам, залежно від стану тканин </w:t>
      </w:r>
      <w:r w:rsidR="0001225F" w:rsidRPr="00274F1D">
        <w:rPr>
          <w:spacing w:val="2"/>
          <w:szCs w:val="28"/>
          <w:lang w:val="uk-UA"/>
        </w:rPr>
        <w:t>пародонта</w:t>
      </w:r>
      <w:r w:rsidR="001D797C" w:rsidRPr="00274F1D">
        <w:rPr>
          <w:spacing w:val="2"/>
          <w:szCs w:val="28"/>
          <w:lang w:val="uk-UA"/>
        </w:rPr>
        <w:t>,</w:t>
      </w:r>
      <w:r w:rsidRPr="00274F1D">
        <w:rPr>
          <w:spacing w:val="2"/>
          <w:szCs w:val="28"/>
          <w:lang w:val="uk-UA"/>
        </w:rPr>
        <w:t xml:space="preserve"> застосовувалися розширені </w:t>
      </w:r>
      <w:r w:rsidR="00856A7C" w:rsidRPr="00274F1D">
        <w:rPr>
          <w:spacing w:val="2"/>
          <w:szCs w:val="28"/>
          <w:lang w:val="uk-UA"/>
        </w:rPr>
        <w:t>ТСП</w:t>
      </w:r>
      <w:r w:rsidRPr="00274F1D">
        <w:rPr>
          <w:spacing w:val="2"/>
          <w:szCs w:val="28"/>
          <w:lang w:val="uk-UA"/>
        </w:rPr>
        <w:t xml:space="preserve"> з індивідуально об</w:t>
      </w:r>
      <w:r w:rsidR="001D797C" w:rsidRPr="00274F1D">
        <w:rPr>
          <w:spacing w:val="2"/>
          <w:szCs w:val="28"/>
          <w:lang w:val="uk-UA"/>
        </w:rPr>
        <w:t>ґ</w:t>
      </w:r>
      <w:r w:rsidRPr="00274F1D">
        <w:rPr>
          <w:spacing w:val="2"/>
          <w:szCs w:val="28"/>
          <w:lang w:val="uk-UA"/>
        </w:rPr>
        <w:t>рунтов</w:t>
      </w:r>
      <w:r w:rsidRPr="00274F1D">
        <w:rPr>
          <w:spacing w:val="2"/>
          <w:szCs w:val="28"/>
          <w:lang w:val="uk-UA"/>
        </w:rPr>
        <w:t>а</w:t>
      </w:r>
      <w:r w:rsidRPr="00274F1D">
        <w:rPr>
          <w:spacing w:val="2"/>
          <w:szCs w:val="28"/>
          <w:lang w:val="uk-UA"/>
        </w:rPr>
        <w:t xml:space="preserve">ним включенням зареєстрованих в Україні та дозволених до використання у встановленому порядку лікарських засобів. </w:t>
      </w:r>
    </w:p>
    <w:p w:rsidR="00EA2D65" w:rsidRPr="00274F1D" w:rsidRDefault="004254BA" w:rsidP="006A431B">
      <w:pPr>
        <w:spacing w:line="360" w:lineRule="auto"/>
        <w:ind w:firstLine="720"/>
        <w:jc w:val="both"/>
        <w:rPr>
          <w:spacing w:val="2"/>
          <w:sz w:val="28"/>
          <w:szCs w:val="28"/>
          <w:lang w:val="uk-UA"/>
        </w:rPr>
      </w:pPr>
      <w:r w:rsidRPr="00274F1D">
        <w:rPr>
          <w:spacing w:val="2"/>
          <w:sz w:val="28"/>
          <w:szCs w:val="28"/>
          <w:lang w:val="uk-UA"/>
        </w:rPr>
        <w:t>Уніфіковані ТСП для лікування захворювань пародонта розроблені та обґру</w:t>
      </w:r>
      <w:r w:rsidRPr="00274F1D">
        <w:rPr>
          <w:spacing w:val="2"/>
          <w:sz w:val="28"/>
          <w:szCs w:val="28"/>
          <w:lang w:val="uk-UA"/>
        </w:rPr>
        <w:t>н</w:t>
      </w:r>
      <w:r w:rsidRPr="00274F1D">
        <w:rPr>
          <w:spacing w:val="2"/>
          <w:sz w:val="28"/>
          <w:szCs w:val="28"/>
          <w:lang w:val="uk-UA"/>
        </w:rPr>
        <w:t>товані нами для клінічного застосування з подальшою оцінкою клініко-мет</w:t>
      </w:r>
      <w:r w:rsidRPr="00274F1D">
        <w:rPr>
          <w:spacing w:val="2"/>
          <w:sz w:val="28"/>
          <w:szCs w:val="28"/>
          <w:lang w:val="uk-UA"/>
        </w:rPr>
        <w:t>а</w:t>
      </w:r>
      <w:r w:rsidRPr="00274F1D">
        <w:rPr>
          <w:spacing w:val="2"/>
          <w:sz w:val="28"/>
          <w:szCs w:val="28"/>
          <w:lang w:val="uk-UA"/>
        </w:rPr>
        <w:t>болічної ефективності у пацієнтів клінічних груп, стратифікованих за наявністю та ступенем тяжкості ВХ.</w:t>
      </w:r>
    </w:p>
    <w:p w:rsidR="006A431B" w:rsidRPr="00274F1D" w:rsidRDefault="006A431B" w:rsidP="006A431B">
      <w:pPr>
        <w:spacing w:line="360" w:lineRule="auto"/>
        <w:ind w:firstLine="720"/>
        <w:jc w:val="both"/>
        <w:rPr>
          <w:b/>
          <w:spacing w:val="2"/>
          <w:sz w:val="28"/>
          <w:szCs w:val="28"/>
          <w:lang w:val="uk-UA"/>
        </w:rPr>
      </w:pPr>
    </w:p>
    <w:p w:rsidR="00F92DE7" w:rsidRPr="00274F1D" w:rsidRDefault="00F92DE7" w:rsidP="00F92DE7">
      <w:pPr>
        <w:spacing w:line="360" w:lineRule="auto"/>
        <w:ind w:firstLine="702"/>
        <w:jc w:val="right"/>
        <w:rPr>
          <w:spacing w:val="2"/>
          <w:sz w:val="28"/>
          <w:szCs w:val="28"/>
          <w:lang w:val="uk-UA"/>
        </w:rPr>
      </w:pPr>
      <w:r w:rsidRPr="00274F1D">
        <w:rPr>
          <w:spacing w:val="2"/>
          <w:sz w:val="28"/>
          <w:szCs w:val="28"/>
          <w:lang w:val="uk-UA"/>
        </w:rPr>
        <w:lastRenderedPageBreak/>
        <w:t xml:space="preserve">Таблиця </w:t>
      </w:r>
      <w:r w:rsidR="00C94B3B" w:rsidRPr="00274F1D">
        <w:rPr>
          <w:spacing w:val="2"/>
          <w:sz w:val="28"/>
          <w:szCs w:val="28"/>
          <w:lang w:val="uk-UA"/>
        </w:rPr>
        <w:t>2.</w:t>
      </w:r>
      <w:r w:rsidRPr="00274F1D">
        <w:rPr>
          <w:spacing w:val="2"/>
          <w:sz w:val="28"/>
          <w:szCs w:val="28"/>
          <w:lang w:val="uk-UA"/>
        </w:rPr>
        <w:t>1</w:t>
      </w:r>
    </w:p>
    <w:p w:rsidR="00F92DE7" w:rsidRPr="00274F1D" w:rsidRDefault="00F92DE7" w:rsidP="00F92DE7">
      <w:pPr>
        <w:spacing w:line="360" w:lineRule="auto"/>
        <w:jc w:val="center"/>
        <w:rPr>
          <w:spacing w:val="2"/>
          <w:sz w:val="28"/>
          <w:szCs w:val="28"/>
          <w:lang w:val="uk-UA"/>
        </w:rPr>
      </w:pPr>
      <w:r w:rsidRPr="00274F1D">
        <w:rPr>
          <w:spacing w:val="2"/>
          <w:sz w:val="28"/>
          <w:szCs w:val="28"/>
          <w:lang w:val="uk-UA"/>
        </w:rPr>
        <w:t xml:space="preserve">Обсяги клініко-лабораторних досліджень пацієнтів </w:t>
      </w:r>
    </w:p>
    <w:p w:rsidR="00F92DE7" w:rsidRPr="00274F1D" w:rsidRDefault="00F92DE7" w:rsidP="00F92DE7">
      <w:pPr>
        <w:spacing w:line="360" w:lineRule="auto"/>
        <w:jc w:val="center"/>
        <w:rPr>
          <w:spacing w:val="2"/>
          <w:sz w:val="28"/>
          <w:szCs w:val="28"/>
          <w:lang w:val="uk-UA"/>
        </w:rPr>
      </w:pPr>
      <w:r w:rsidRPr="00274F1D">
        <w:rPr>
          <w:spacing w:val="2"/>
          <w:sz w:val="28"/>
          <w:szCs w:val="28"/>
          <w:lang w:val="uk-UA"/>
        </w:rPr>
        <w:t xml:space="preserve">контрольної групи </w:t>
      </w:r>
      <w:r w:rsidRPr="00274F1D">
        <w:rPr>
          <w:spacing w:val="2"/>
          <w:sz w:val="28"/>
          <w:szCs w:val="28"/>
        </w:rPr>
        <w:t>(</w:t>
      </w:r>
      <w:r w:rsidRPr="00274F1D">
        <w:rPr>
          <w:spacing w:val="2"/>
          <w:sz w:val="28"/>
          <w:szCs w:val="28"/>
          <w:lang w:val="en-GB"/>
        </w:rPr>
        <w:t>n</w:t>
      </w:r>
      <w:r w:rsidRPr="00274F1D">
        <w:rPr>
          <w:spacing w:val="2"/>
          <w:sz w:val="28"/>
          <w:szCs w:val="28"/>
          <w:vertAlign w:val="subscript"/>
          <w:lang w:val="uk-UA"/>
        </w:rPr>
        <w:t>0</w:t>
      </w:r>
      <w:r w:rsidRPr="00274F1D">
        <w:rPr>
          <w:spacing w:val="2"/>
          <w:sz w:val="28"/>
          <w:szCs w:val="28"/>
          <w:lang w:val="uk-UA"/>
        </w:rPr>
        <w:t>=129</w:t>
      </w:r>
      <w:r w:rsidRPr="00274F1D">
        <w:rPr>
          <w:spacing w:val="2"/>
          <w:sz w:val="28"/>
          <w:szCs w:val="28"/>
        </w:rPr>
        <w:t xml:space="preserve">) </w:t>
      </w:r>
      <w:r w:rsidRPr="00274F1D">
        <w:rPr>
          <w:spacing w:val="2"/>
          <w:sz w:val="28"/>
          <w:szCs w:val="28"/>
          <w:lang w:val="uk-UA"/>
        </w:rPr>
        <w:t xml:space="preserve">та хворих </w:t>
      </w:r>
      <w:r w:rsidRPr="00274F1D">
        <w:rPr>
          <w:spacing w:val="2"/>
          <w:sz w:val="28"/>
          <w:szCs w:val="28"/>
        </w:rPr>
        <w:t>(</w:t>
      </w:r>
      <w:r w:rsidRPr="00274F1D">
        <w:rPr>
          <w:spacing w:val="2"/>
          <w:sz w:val="28"/>
          <w:szCs w:val="28"/>
          <w:lang w:val="en-GB"/>
        </w:rPr>
        <w:t>n</w:t>
      </w:r>
      <w:r w:rsidRPr="00274F1D">
        <w:rPr>
          <w:spacing w:val="2"/>
          <w:sz w:val="28"/>
          <w:szCs w:val="28"/>
          <w:vertAlign w:val="subscript"/>
        </w:rPr>
        <w:t>1</w:t>
      </w:r>
      <w:r w:rsidRPr="00274F1D">
        <w:rPr>
          <w:spacing w:val="2"/>
          <w:sz w:val="28"/>
          <w:szCs w:val="28"/>
          <w:lang w:val="uk-UA"/>
        </w:rPr>
        <w:t>=129</w:t>
      </w:r>
      <w:r w:rsidRPr="00274F1D">
        <w:rPr>
          <w:spacing w:val="2"/>
          <w:sz w:val="28"/>
          <w:szCs w:val="28"/>
        </w:rPr>
        <w:t xml:space="preserve">) </w:t>
      </w:r>
      <w:r w:rsidRPr="00274F1D">
        <w:rPr>
          <w:spacing w:val="2"/>
          <w:sz w:val="28"/>
          <w:szCs w:val="28"/>
          <w:lang w:val="uk-UA"/>
        </w:rPr>
        <w:t>на вібраційну хворобу</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852"/>
        <w:gridCol w:w="1014"/>
        <w:gridCol w:w="936"/>
        <w:gridCol w:w="936"/>
        <w:gridCol w:w="1014"/>
        <w:gridCol w:w="1014"/>
        <w:gridCol w:w="1014"/>
      </w:tblGrid>
      <w:tr w:rsidR="00F92DE7" w:rsidRPr="00274F1D">
        <w:tc>
          <w:tcPr>
            <w:tcW w:w="3852" w:type="dxa"/>
            <w:vMerge w:val="restart"/>
            <w:vAlign w:val="center"/>
          </w:tcPr>
          <w:p w:rsidR="00F92DE7" w:rsidRPr="00274F1D" w:rsidRDefault="00F92DE7" w:rsidP="00C94B3B">
            <w:pPr>
              <w:pStyle w:val="ab"/>
              <w:spacing w:line="384" w:lineRule="auto"/>
              <w:ind w:left="-126" w:right="-132" w:firstLine="18"/>
              <w:jc w:val="center"/>
              <w:rPr>
                <w:spacing w:val="0"/>
                <w:szCs w:val="28"/>
                <w:lang w:val="uk-UA"/>
              </w:rPr>
            </w:pPr>
            <w:r w:rsidRPr="00274F1D">
              <w:rPr>
                <w:spacing w:val="0"/>
                <w:szCs w:val="28"/>
                <w:lang w:val="uk-UA"/>
              </w:rPr>
              <w:t>Показники</w:t>
            </w:r>
          </w:p>
          <w:p w:rsidR="001F730D" w:rsidRPr="00274F1D" w:rsidRDefault="00F92DE7" w:rsidP="00C94B3B">
            <w:pPr>
              <w:spacing w:before="22" w:line="384" w:lineRule="auto"/>
              <w:ind w:left="-78" w:right="-108"/>
              <w:jc w:val="center"/>
              <w:rPr>
                <w:sz w:val="28"/>
                <w:szCs w:val="28"/>
                <w:lang w:val="uk-UA"/>
              </w:rPr>
            </w:pPr>
            <w:r w:rsidRPr="00274F1D">
              <w:rPr>
                <w:sz w:val="28"/>
                <w:szCs w:val="28"/>
                <w:lang w:val="uk-UA"/>
              </w:rPr>
              <w:t>стомат</w:t>
            </w:r>
            <w:r w:rsidRPr="00274F1D">
              <w:rPr>
                <w:sz w:val="28"/>
                <w:szCs w:val="28"/>
                <w:lang w:val="uk-UA"/>
              </w:rPr>
              <w:t>о</w:t>
            </w:r>
            <w:r w:rsidRPr="00274F1D">
              <w:rPr>
                <w:sz w:val="28"/>
                <w:szCs w:val="28"/>
                <w:lang w:val="uk-UA"/>
              </w:rPr>
              <w:t xml:space="preserve">логічного статусу </w:t>
            </w:r>
          </w:p>
          <w:p w:rsidR="00F92DE7" w:rsidRPr="00274F1D" w:rsidRDefault="00F92DE7" w:rsidP="00C94B3B">
            <w:pPr>
              <w:spacing w:before="22" w:line="384" w:lineRule="auto"/>
              <w:ind w:left="-78" w:right="-108"/>
              <w:jc w:val="center"/>
              <w:rPr>
                <w:sz w:val="28"/>
                <w:szCs w:val="28"/>
                <w:lang w:val="uk-UA"/>
              </w:rPr>
            </w:pPr>
            <w:r w:rsidRPr="00274F1D">
              <w:rPr>
                <w:sz w:val="28"/>
                <w:szCs w:val="28"/>
                <w:lang w:val="uk-UA"/>
              </w:rPr>
              <w:t>та імунометаболічного профілю пацієнтів</w:t>
            </w:r>
          </w:p>
        </w:tc>
        <w:tc>
          <w:tcPr>
            <w:tcW w:w="1014" w:type="dxa"/>
            <w:vMerge w:val="restart"/>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rPr>
              <w:t>Конт</w:t>
            </w:r>
            <w:r w:rsidRPr="00274F1D">
              <w:rPr>
                <w:szCs w:val="28"/>
                <w:lang w:val="uk-UA"/>
              </w:rPr>
              <w:t>-</w:t>
            </w:r>
            <w:r w:rsidRPr="00274F1D">
              <w:rPr>
                <w:szCs w:val="28"/>
              </w:rPr>
              <w:t>роль</w:t>
            </w:r>
            <w:r w:rsidRPr="00274F1D">
              <w:rPr>
                <w:szCs w:val="28"/>
                <w:lang w:val="uk-UA"/>
              </w:rPr>
              <w:t>на група</w:t>
            </w:r>
          </w:p>
          <w:p w:rsidR="00F92DE7" w:rsidRPr="00274F1D" w:rsidRDefault="00F92DE7" w:rsidP="00C94B3B">
            <w:pPr>
              <w:pStyle w:val="ab"/>
              <w:spacing w:line="384" w:lineRule="auto"/>
              <w:ind w:left="-91" w:right="-125" w:firstLine="0"/>
              <w:jc w:val="center"/>
              <w:rPr>
                <w:szCs w:val="28"/>
                <w:lang w:val="uk-UA"/>
              </w:rPr>
            </w:pPr>
            <w:r w:rsidRPr="00274F1D">
              <w:rPr>
                <w:szCs w:val="28"/>
                <w:lang w:val="en-GB"/>
              </w:rPr>
              <w:t>n</w:t>
            </w:r>
            <w:r w:rsidRPr="00274F1D">
              <w:rPr>
                <w:szCs w:val="28"/>
                <w:vertAlign w:val="subscript"/>
                <w:lang w:val="uk-UA"/>
              </w:rPr>
              <w:t>0</w:t>
            </w:r>
            <w:r w:rsidRPr="00274F1D">
              <w:rPr>
                <w:szCs w:val="28"/>
                <w:lang w:val="uk-UA"/>
              </w:rPr>
              <w:t>=129</w:t>
            </w:r>
          </w:p>
        </w:tc>
        <w:tc>
          <w:tcPr>
            <w:tcW w:w="3900" w:type="dxa"/>
            <w:gridSpan w:val="4"/>
            <w:vAlign w:val="center"/>
          </w:tcPr>
          <w:p w:rsidR="00F92DE7" w:rsidRPr="00274F1D" w:rsidRDefault="00F92DE7" w:rsidP="00C94B3B">
            <w:pPr>
              <w:pStyle w:val="ab"/>
              <w:spacing w:line="384" w:lineRule="auto"/>
              <w:ind w:left="-91" w:right="-125" w:firstLine="0"/>
              <w:jc w:val="center"/>
              <w:rPr>
                <w:szCs w:val="28"/>
                <w:lang w:val="ru-RU"/>
              </w:rPr>
            </w:pPr>
            <w:r w:rsidRPr="00274F1D">
              <w:rPr>
                <w:szCs w:val="28"/>
                <w:lang w:val="uk-UA"/>
              </w:rPr>
              <w:t>Хворі на вібраційну хворобу</w:t>
            </w:r>
          </w:p>
        </w:tc>
        <w:tc>
          <w:tcPr>
            <w:tcW w:w="1014" w:type="dxa"/>
            <w:vMerge w:val="restart"/>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Разом</w:t>
            </w:r>
          </w:p>
          <w:p w:rsidR="00F92DE7" w:rsidRPr="00274F1D" w:rsidRDefault="00F92DE7" w:rsidP="00C94B3B">
            <w:pPr>
              <w:pStyle w:val="ab"/>
              <w:spacing w:line="384" w:lineRule="auto"/>
              <w:ind w:left="-91" w:right="-125" w:firstLine="0"/>
              <w:jc w:val="center"/>
              <w:rPr>
                <w:szCs w:val="28"/>
              </w:rPr>
            </w:pPr>
            <w:r w:rsidRPr="00274F1D">
              <w:rPr>
                <w:szCs w:val="28"/>
                <w:lang w:val="en-GB"/>
              </w:rPr>
              <w:t>N</w:t>
            </w:r>
            <w:r w:rsidRPr="00274F1D">
              <w:rPr>
                <w:szCs w:val="28"/>
                <w:vertAlign w:val="subscript"/>
                <w:lang w:val="uk-UA"/>
              </w:rPr>
              <w:t>0</w:t>
            </w:r>
            <w:r w:rsidRPr="00274F1D">
              <w:rPr>
                <w:szCs w:val="28"/>
                <w:lang w:val="uk-UA"/>
              </w:rPr>
              <w:t>=2</w:t>
            </w:r>
            <w:r w:rsidRPr="00274F1D">
              <w:rPr>
                <w:szCs w:val="28"/>
              </w:rPr>
              <w:t>58</w:t>
            </w:r>
          </w:p>
        </w:tc>
      </w:tr>
      <w:tr w:rsidR="00F92DE7" w:rsidRPr="00274F1D">
        <w:tc>
          <w:tcPr>
            <w:tcW w:w="3852" w:type="dxa"/>
            <w:vMerge/>
            <w:vAlign w:val="center"/>
          </w:tcPr>
          <w:p w:rsidR="00F92DE7" w:rsidRPr="00274F1D" w:rsidRDefault="00F92DE7" w:rsidP="00C94B3B">
            <w:pPr>
              <w:pStyle w:val="ab"/>
              <w:spacing w:line="384" w:lineRule="auto"/>
              <w:ind w:left="-126" w:right="-132" w:firstLine="18"/>
              <w:jc w:val="center"/>
              <w:rPr>
                <w:spacing w:val="0"/>
                <w:szCs w:val="28"/>
                <w:lang w:val="uk-UA"/>
              </w:rPr>
            </w:pPr>
          </w:p>
        </w:tc>
        <w:tc>
          <w:tcPr>
            <w:tcW w:w="1014" w:type="dxa"/>
            <w:vMerge/>
            <w:vAlign w:val="center"/>
          </w:tcPr>
          <w:p w:rsidR="00F92DE7" w:rsidRPr="00274F1D" w:rsidRDefault="00F92DE7" w:rsidP="00C94B3B">
            <w:pPr>
              <w:spacing w:line="384" w:lineRule="auto"/>
              <w:ind w:left="-126" w:right="-132" w:firstLine="18"/>
              <w:jc w:val="center"/>
              <w:rPr>
                <w:sz w:val="28"/>
                <w:szCs w:val="28"/>
              </w:rPr>
            </w:pPr>
          </w:p>
        </w:tc>
        <w:tc>
          <w:tcPr>
            <w:tcW w:w="1872" w:type="dxa"/>
            <w:gridSpan w:val="2"/>
            <w:vAlign w:val="center"/>
          </w:tcPr>
          <w:p w:rsidR="00F92DE7" w:rsidRPr="00274F1D" w:rsidRDefault="00F92DE7" w:rsidP="00C94B3B">
            <w:pPr>
              <w:spacing w:before="22" w:line="384" w:lineRule="auto"/>
              <w:ind w:left="-78" w:right="-108"/>
              <w:jc w:val="center"/>
              <w:rPr>
                <w:sz w:val="28"/>
                <w:szCs w:val="28"/>
                <w:lang w:val="uk-UA"/>
              </w:rPr>
            </w:pPr>
            <w:r w:rsidRPr="00274F1D">
              <w:rPr>
                <w:sz w:val="28"/>
                <w:szCs w:val="28"/>
                <w:lang w:val="uk-UA"/>
              </w:rPr>
              <w:t>ВХ</w:t>
            </w:r>
            <w:r w:rsidR="006345AE" w:rsidRPr="00274F1D">
              <w:rPr>
                <w:sz w:val="28"/>
                <w:szCs w:val="28"/>
                <w:lang w:val="uk-UA"/>
              </w:rPr>
              <w:t xml:space="preserve"> </w:t>
            </w:r>
            <w:r w:rsidRPr="00274F1D">
              <w:rPr>
                <w:sz w:val="28"/>
                <w:szCs w:val="28"/>
                <w:lang w:val="uk-UA"/>
              </w:rPr>
              <w:t>І ст.</w:t>
            </w:r>
          </w:p>
          <w:p w:rsidR="00F92DE7" w:rsidRPr="00274F1D" w:rsidRDefault="00F92DE7" w:rsidP="00C94B3B">
            <w:pPr>
              <w:spacing w:before="22" w:line="384" w:lineRule="auto"/>
              <w:ind w:left="-78" w:right="-108"/>
              <w:jc w:val="center"/>
              <w:rPr>
                <w:sz w:val="28"/>
                <w:szCs w:val="28"/>
                <w:lang w:val="uk-UA"/>
              </w:rPr>
            </w:pPr>
            <w:r w:rsidRPr="00274F1D">
              <w:rPr>
                <w:sz w:val="28"/>
                <w:szCs w:val="28"/>
                <w:vertAlign w:val="superscript"/>
                <w:lang w:val="uk-UA"/>
              </w:rPr>
              <w:t>1</w:t>
            </w:r>
            <w:r w:rsidRPr="00274F1D">
              <w:rPr>
                <w:sz w:val="28"/>
                <w:szCs w:val="28"/>
                <w:lang w:val="en-GB"/>
              </w:rPr>
              <w:t>n</w:t>
            </w:r>
            <w:r w:rsidRPr="00274F1D">
              <w:rPr>
                <w:sz w:val="28"/>
                <w:szCs w:val="28"/>
                <w:vertAlign w:val="subscript"/>
                <w:lang w:val="en-US"/>
              </w:rPr>
              <w:t>1</w:t>
            </w:r>
            <w:r w:rsidRPr="00274F1D">
              <w:rPr>
                <w:sz w:val="28"/>
                <w:szCs w:val="28"/>
                <w:lang w:val="uk-UA"/>
              </w:rPr>
              <w:t>=63</w:t>
            </w:r>
          </w:p>
        </w:tc>
        <w:tc>
          <w:tcPr>
            <w:tcW w:w="2028" w:type="dxa"/>
            <w:gridSpan w:val="2"/>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ВХ</w:t>
            </w:r>
            <w:r w:rsidR="006345AE" w:rsidRPr="00274F1D">
              <w:rPr>
                <w:szCs w:val="28"/>
                <w:lang w:val="uk-UA"/>
              </w:rPr>
              <w:t xml:space="preserve"> </w:t>
            </w:r>
            <w:r w:rsidRPr="00274F1D">
              <w:rPr>
                <w:szCs w:val="28"/>
                <w:lang w:val="uk-UA"/>
              </w:rPr>
              <w:t>ІІ ст.</w:t>
            </w:r>
          </w:p>
          <w:p w:rsidR="00F92DE7" w:rsidRPr="00274F1D" w:rsidRDefault="00F92DE7" w:rsidP="00C94B3B">
            <w:pPr>
              <w:pStyle w:val="ab"/>
              <w:spacing w:line="384" w:lineRule="auto"/>
              <w:ind w:left="-91" w:right="-125" w:firstLine="0"/>
              <w:jc w:val="center"/>
              <w:rPr>
                <w:szCs w:val="28"/>
                <w:lang w:val="ru-RU"/>
              </w:rPr>
            </w:pPr>
            <w:r w:rsidRPr="00274F1D">
              <w:rPr>
                <w:szCs w:val="28"/>
                <w:vertAlign w:val="superscript"/>
                <w:lang w:val="uk-UA"/>
              </w:rPr>
              <w:t>2</w:t>
            </w:r>
            <w:r w:rsidRPr="00274F1D">
              <w:rPr>
                <w:szCs w:val="28"/>
                <w:lang w:val="en-GB"/>
              </w:rPr>
              <w:t>n</w:t>
            </w:r>
            <w:r w:rsidRPr="00274F1D">
              <w:rPr>
                <w:szCs w:val="28"/>
                <w:vertAlign w:val="subscript"/>
              </w:rPr>
              <w:t>1</w:t>
            </w:r>
            <w:r w:rsidRPr="00274F1D">
              <w:rPr>
                <w:szCs w:val="28"/>
                <w:lang w:val="uk-UA"/>
              </w:rPr>
              <w:t xml:space="preserve">=66 </w:t>
            </w:r>
            <w:r w:rsidRPr="00274F1D">
              <w:rPr>
                <w:szCs w:val="28"/>
                <w:lang w:val="ru-RU"/>
              </w:rPr>
              <w:t xml:space="preserve"> </w:t>
            </w:r>
          </w:p>
        </w:tc>
        <w:tc>
          <w:tcPr>
            <w:tcW w:w="1014" w:type="dxa"/>
            <w:vMerge/>
            <w:vAlign w:val="center"/>
          </w:tcPr>
          <w:p w:rsidR="00F92DE7" w:rsidRPr="00274F1D" w:rsidRDefault="00F92DE7" w:rsidP="00C94B3B">
            <w:pPr>
              <w:pStyle w:val="ab"/>
              <w:spacing w:line="384" w:lineRule="auto"/>
              <w:ind w:left="-91" w:right="-125" w:firstLine="0"/>
              <w:jc w:val="center"/>
              <w:rPr>
                <w:szCs w:val="28"/>
                <w:lang w:val="uk-UA"/>
              </w:rPr>
            </w:pPr>
          </w:p>
        </w:tc>
      </w:tr>
      <w:tr w:rsidR="00F92DE7" w:rsidRPr="00274F1D">
        <w:tc>
          <w:tcPr>
            <w:tcW w:w="3852" w:type="dxa"/>
            <w:vMerge/>
            <w:vAlign w:val="center"/>
          </w:tcPr>
          <w:p w:rsidR="00F92DE7" w:rsidRPr="00274F1D" w:rsidRDefault="00F92DE7" w:rsidP="00C94B3B">
            <w:pPr>
              <w:spacing w:before="22" w:line="384" w:lineRule="auto"/>
              <w:ind w:left="-78" w:right="-108"/>
              <w:jc w:val="center"/>
              <w:rPr>
                <w:sz w:val="28"/>
                <w:szCs w:val="28"/>
                <w:lang w:val="uk-UA"/>
              </w:rPr>
            </w:pPr>
          </w:p>
        </w:tc>
        <w:tc>
          <w:tcPr>
            <w:tcW w:w="1014" w:type="dxa"/>
            <w:vMerge/>
            <w:vAlign w:val="center"/>
          </w:tcPr>
          <w:p w:rsidR="00F92DE7" w:rsidRPr="00274F1D" w:rsidRDefault="00F92DE7" w:rsidP="00C94B3B">
            <w:pPr>
              <w:pStyle w:val="ab"/>
              <w:spacing w:line="384" w:lineRule="auto"/>
              <w:ind w:left="-91" w:right="-125" w:firstLine="0"/>
              <w:jc w:val="center"/>
              <w:rPr>
                <w:szCs w:val="28"/>
                <w:lang w:val="uk-UA"/>
              </w:rPr>
            </w:pPr>
          </w:p>
        </w:tc>
        <w:tc>
          <w:tcPr>
            <w:tcW w:w="936" w:type="dxa"/>
          </w:tcPr>
          <w:p w:rsidR="00F92DE7" w:rsidRPr="00274F1D" w:rsidRDefault="00F92DE7" w:rsidP="00C94B3B">
            <w:pPr>
              <w:spacing w:line="384" w:lineRule="auto"/>
              <w:jc w:val="center"/>
              <w:rPr>
                <w:sz w:val="28"/>
                <w:szCs w:val="28"/>
                <w:lang w:val="uk-UA"/>
              </w:rPr>
            </w:pPr>
            <w:r w:rsidRPr="00274F1D">
              <w:rPr>
                <w:sz w:val="28"/>
                <w:szCs w:val="28"/>
                <w:lang w:val="uk-UA"/>
              </w:rPr>
              <w:t>до л</w:t>
            </w:r>
            <w:r w:rsidRPr="00274F1D">
              <w:rPr>
                <w:sz w:val="28"/>
                <w:szCs w:val="28"/>
                <w:lang w:val="uk-UA"/>
              </w:rPr>
              <w:t>і</w:t>
            </w:r>
            <w:r w:rsidRPr="00274F1D">
              <w:rPr>
                <w:sz w:val="28"/>
                <w:szCs w:val="28"/>
                <w:lang w:val="uk-UA"/>
              </w:rPr>
              <w:t>ку-вання</w:t>
            </w:r>
          </w:p>
        </w:tc>
        <w:tc>
          <w:tcPr>
            <w:tcW w:w="936" w:type="dxa"/>
          </w:tcPr>
          <w:p w:rsidR="00F92DE7" w:rsidRPr="00274F1D" w:rsidRDefault="00F92DE7" w:rsidP="00C94B3B">
            <w:pPr>
              <w:spacing w:line="384" w:lineRule="auto"/>
              <w:jc w:val="center"/>
              <w:rPr>
                <w:sz w:val="28"/>
                <w:szCs w:val="28"/>
                <w:lang w:val="uk-UA"/>
              </w:rPr>
            </w:pPr>
            <w:r w:rsidRPr="00274F1D">
              <w:rPr>
                <w:sz w:val="28"/>
                <w:szCs w:val="28"/>
                <w:lang w:val="uk-UA"/>
              </w:rPr>
              <w:t>після ліку-вання</w:t>
            </w:r>
          </w:p>
        </w:tc>
        <w:tc>
          <w:tcPr>
            <w:tcW w:w="1014" w:type="dxa"/>
          </w:tcPr>
          <w:p w:rsidR="00F92DE7" w:rsidRPr="00274F1D" w:rsidRDefault="00F92DE7" w:rsidP="00C94B3B">
            <w:pPr>
              <w:spacing w:line="384" w:lineRule="auto"/>
              <w:jc w:val="center"/>
              <w:rPr>
                <w:sz w:val="28"/>
                <w:szCs w:val="28"/>
                <w:lang w:val="uk-UA"/>
              </w:rPr>
            </w:pPr>
            <w:r w:rsidRPr="00274F1D">
              <w:rPr>
                <w:sz w:val="28"/>
                <w:szCs w:val="28"/>
                <w:lang w:val="uk-UA"/>
              </w:rPr>
              <w:t>до л</w:t>
            </w:r>
            <w:r w:rsidRPr="00274F1D">
              <w:rPr>
                <w:sz w:val="28"/>
                <w:szCs w:val="28"/>
                <w:lang w:val="uk-UA"/>
              </w:rPr>
              <w:t>і</w:t>
            </w:r>
            <w:r w:rsidRPr="00274F1D">
              <w:rPr>
                <w:sz w:val="28"/>
                <w:szCs w:val="28"/>
                <w:lang w:val="uk-UA"/>
              </w:rPr>
              <w:t>ку-вання</w:t>
            </w:r>
          </w:p>
        </w:tc>
        <w:tc>
          <w:tcPr>
            <w:tcW w:w="1014" w:type="dxa"/>
          </w:tcPr>
          <w:p w:rsidR="00F92DE7" w:rsidRPr="00274F1D" w:rsidRDefault="00F92DE7" w:rsidP="00C94B3B">
            <w:pPr>
              <w:spacing w:line="384" w:lineRule="auto"/>
              <w:jc w:val="center"/>
              <w:rPr>
                <w:sz w:val="28"/>
                <w:szCs w:val="28"/>
                <w:lang w:val="uk-UA"/>
              </w:rPr>
            </w:pPr>
            <w:r w:rsidRPr="00274F1D">
              <w:rPr>
                <w:sz w:val="28"/>
                <w:szCs w:val="28"/>
                <w:lang w:val="uk-UA"/>
              </w:rPr>
              <w:t>після ліку-вання</w:t>
            </w:r>
          </w:p>
        </w:tc>
        <w:tc>
          <w:tcPr>
            <w:tcW w:w="1014" w:type="dxa"/>
            <w:vMerge/>
            <w:vAlign w:val="center"/>
          </w:tcPr>
          <w:p w:rsidR="00F92DE7" w:rsidRPr="00274F1D" w:rsidRDefault="00F92DE7" w:rsidP="00C94B3B">
            <w:pPr>
              <w:pStyle w:val="ab"/>
              <w:spacing w:line="384" w:lineRule="auto"/>
              <w:ind w:left="-91" w:right="-125" w:firstLine="0"/>
              <w:jc w:val="center"/>
              <w:rPr>
                <w:szCs w:val="28"/>
                <w:lang w:val="uk-UA"/>
              </w:rPr>
            </w:pPr>
          </w:p>
        </w:tc>
      </w:tr>
      <w:tr w:rsidR="00F92DE7" w:rsidRPr="00274F1D">
        <w:tc>
          <w:tcPr>
            <w:tcW w:w="3852" w:type="dxa"/>
            <w:vAlign w:val="center"/>
          </w:tcPr>
          <w:p w:rsidR="00F92DE7" w:rsidRPr="00274F1D" w:rsidRDefault="00F92DE7" w:rsidP="00C94B3B">
            <w:pPr>
              <w:spacing w:before="22" w:line="384" w:lineRule="auto"/>
              <w:ind w:left="78" w:right="-108"/>
              <w:rPr>
                <w:sz w:val="28"/>
                <w:szCs w:val="28"/>
                <w:lang w:val="uk-UA"/>
              </w:rPr>
            </w:pPr>
            <w:r w:rsidRPr="00274F1D">
              <w:rPr>
                <w:sz w:val="28"/>
                <w:szCs w:val="28"/>
                <w:lang w:val="uk-UA"/>
              </w:rPr>
              <w:t>Визначення РМА</w:t>
            </w:r>
          </w:p>
        </w:tc>
        <w:tc>
          <w:tcPr>
            <w:tcW w:w="1014" w:type="dxa"/>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129</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387</w:t>
            </w:r>
          </w:p>
        </w:tc>
      </w:tr>
      <w:tr w:rsidR="00F92DE7" w:rsidRPr="00274F1D">
        <w:tc>
          <w:tcPr>
            <w:tcW w:w="3852" w:type="dxa"/>
            <w:vAlign w:val="center"/>
          </w:tcPr>
          <w:p w:rsidR="00F92DE7" w:rsidRPr="00274F1D" w:rsidRDefault="00F92DE7" w:rsidP="00C94B3B">
            <w:pPr>
              <w:spacing w:before="22" w:line="384" w:lineRule="auto"/>
              <w:ind w:left="78" w:right="-108"/>
              <w:rPr>
                <w:sz w:val="28"/>
                <w:szCs w:val="28"/>
                <w:lang w:val="uk-UA"/>
              </w:rPr>
            </w:pPr>
            <w:r w:rsidRPr="00274F1D">
              <w:rPr>
                <w:sz w:val="28"/>
                <w:szCs w:val="28"/>
                <w:lang w:val="uk-UA"/>
              </w:rPr>
              <w:t>Визначення ГІ</w:t>
            </w:r>
          </w:p>
        </w:tc>
        <w:tc>
          <w:tcPr>
            <w:tcW w:w="1014" w:type="dxa"/>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129</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387</w:t>
            </w:r>
          </w:p>
        </w:tc>
      </w:tr>
      <w:tr w:rsidR="00F92DE7" w:rsidRPr="00274F1D">
        <w:tc>
          <w:tcPr>
            <w:tcW w:w="3852" w:type="dxa"/>
            <w:vAlign w:val="center"/>
          </w:tcPr>
          <w:p w:rsidR="00F92DE7" w:rsidRPr="00274F1D" w:rsidRDefault="00F92DE7" w:rsidP="00C94B3B">
            <w:pPr>
              <w:spacing w:before="22" w:line="384" w:lineRule="auto"/>
              <w:ind w:left="78" w:right="-108"/>
              <w:rPr>
                <w:sz w:val="28"/>
                <w:szCs w:val="28"/>
                <w:lang w:val="uk-UA"/>
              </w:rPr>
            </w:pPr>
            <w:r w:rsidRPr="00274F1D">
              <w:rPr>
                <w:sz w:val="28"/>
                <w:szCs w:val="28"/>
                <w:lang w:val="uk-UA"/>
              </w:rPr>
              <w:t>Визначення КПВ</w:t>
            </w:r>
          </w:p>
        </w:tc>
        <w:tc>
          <w:tcPr>
            <w:tcW w:w="1014" w:type="dxa"/>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129</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387</w:t>
            </w:r>
          </w:p>
        </w:tc>
      </w:tr>
      <w:tr w:rsidR="00F92DE7" w:rsidRPr="00274F1D">
        <w:tc>
          <w:tcPr>
            <w:tcW w:w="3852" w:type="dxa"/>
            <w:vAlign w:val="center"/>
          </w:tcPr>
          <w:p w:rsidR="00F92DE7" w:rsidRPr="00274F1D" w:rsidRDefault="00F92DE7" w:rsidP="00C94B3B">
            <w:pPr>
              <w:spacing w:before="22" w:line="384" w:lineRule="auto"/>
              <w:ind w:left="78" w:right="-108"/>
              <w:rPr>
                <w:sz w:val="28"/>
                <w:szCs w:val="28"/>
                <w:lang w:val="uk-UA"/>
              </w:rPr>
            </w:pPr>
            <w:r w:rsidRPr="00274F1D">
              <w:rPr>
                <w:sz w:val="28"/>
                <w:szCs w:val="28"/>
                <w:lang w:val="uk-UA"/>
              </w:rPr>
              <w:t>Визначення ВПСК</w:t>
            </w:r>
          </w:p>
        </w:tc>
        <w:tc>
          <w:tcPr>
            <w:tcW w:w="1014" w:type="dxa"/>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129</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387</w:t>
            </w:r>
          </w:p>
        </w:tc>
      </w:tr>
      <w:tr w:rsidR="00F92DE7" w:rsidRPr="00274F1D">
        <w:tc>
          <w:tcPr>
            <w:tcW w:w="3852" w:type="dxa"/>
            <w:vAlign w:val="center"/>
          </w:tcPr>
          <w:p w:rsidR="00F92DE7" w:rsidRPr="00274F1D" w:rsidRDefault="00F92DE7" w:rsidP="00C94B3B">
            <w:pPr>
              <w:spacing w:before="22" w:line="384" w:lineRule="auto"/>
              <w:ind w:left="78" w:right="-108"/>
              <w:rPr>
                <w:sz w:val="28"/>
                <w:szCs w:val="28"/>
                <w:lang w:val="uk-UA"/>
              </w:rPr>
            </w:pPr>
            <w:r w:rsidRPr="00274F1D">
              <w:rPr>
                <w:sz w:val="28"/>
                <w:szCs w:val="28"/>
                <w:lang w:val="uk-UA"/>
              </w:rPr>
              <w:t xml:space="preserve">Визначення </w:t>
            </w:r>
            <w:r w:rsidRPr="00274F1D">
              <w:rPr>
                <w:sz w:val="28"/>
                <w:szCs w:val="28"/>
              </w:rPr>
              <w:t>CPITN</w:t>
            </w:r>
          </w:p>
        </w:tc>
        <w:tc>
          <w:tcPr>
            <w:tcW w:w="1014" w:type="dxa"/>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129</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387</w:t>
            </w:r>
          </w:p>
        </w:tc>
      </w:tr>
      <w:tr w:rsidR="00F92DE7" w:rsidRPr="00274F1D">
        <w:tc>
          <w:tcPr>
            <w:tcW w:w="3852" w:type="dxa"/>
            <w:vAlign w:val="center"/>
          </w:tcPr>
          <w:p w:rsidR="00F92DE7" w:rsidRPr="00274F1D" w:rsidRDefault="00F92DE7" w:rsidP="00C94B3B">
            <w:pPr>
              <w:spacing w:before="22" w:line="384" w:lineRule="auto"/>
              <w:ind w:left="78" w:right="-108"/>
              <w:rPr>
                <w:sz w:val="28"/>
                <w:szCs w:val="28"/>
                <w:lang w:val="uk-UA"/>
              </w:rPr>
            </w:pPr>
            <w:r w:rsidRPr="00274F1D">
              <w:rPr>
                <w:sz w:val="28"/>
                <w:szCs w:val="28"/>
                <w:lang w:val="uk-UA"/>
              </w:rPr>
              <w:t xml:space="preserve">Визначення </w:t>
            </w:r>
            <w:r w:rsidRPr="00274F1D">
              <w:rPr>
                <w:sz w:val="28"/>
                <w:szCs w:val="28"/>
              </w:rPr>
              <w:t>sIgA</w:t>
            </w:r>
            <w:r w:rsidRPr="00274F1D">
              <w:rPr>
                <w:sz w:val="28"/>
                <w:szCs w:val="28"/>
                <w:lang w:val="uk-UA"/>
              </w:rPr>
              <w:t xml:space="preserve"> у РР</w:t>
            </w:r>
          </w:p>
        </w:tc>
        <w:tc>
          <w:tcPr>
            <w:tcW w:w="1014" w:type="dxa"/>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129</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387</w:t>
            </w:r>
          </w:p>
        </w:tc>
      </w:tr>
      <w:tr w:rsidR="00F92DE7" w:rsidRPr="00274F1D">
        <w:tc>
          <w:tcPr>
            <w:tcW w:w="3852" w:type="dxa"/>
            <w:vAlign w:val="center"/>
          </w:tcPr>
          <w:p w:rsidR="00F92DE7" w:rsidRPr="00274F1D" w:rsidRDefault="00F92DE7" w:rsidP="00C94B3B">
            <w:pPr>
              <w:spacing w:before="22"/>
              <w:ind w:left="79" w:right="-108"/>
              <w:rPr>
                <w:sz w:val="28"/>
                <w:szCs w:val="28"/>
                <w:lang w:val="uk-UA"/>
              </w:rPr>
            </w:pPr>
            <w:r w:rsidRPr="00274F1D">
              <w:rPr>
                <w:sz w:val="28"/>
                <w:szCs w:val="28"/>
                <w:lang w:val="uk-UA"/>
              </w:rPr>
              <w:t>Визначення глутатіону відн</w:t>
            </w:r>
            <w:r w:rsidRPr="00274F1D">
              <w:rPr>
                <w:sz w:val="28"/>
                <w:szCs w:val="28"/>
                <w:lang w:val="uk-UA"/>
              </w:rPr>
              <w:t>о</w:t>
            </w:r>
            <w:r w:rsidRPr="00274F1D">
              <w:rPr>
                <w:sz w:val="28"/>
                <w:szCs w:val="28"/>
                <w:lang w:val="uk-UA"/>
              </w:rPr>
              <w:t>вленого у РР</w:t>
            </w:r>
          </w:p>
        </w:tc>
        <w:tc>
          <w:tcPr>
            <w:tcW w:w="1014" w:type="dxa"/>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129</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387</w:t>
            </w:r>
          </w:p>
        </w:tc>
      </w:tr>
      <w:tr w:rsidR="00F92DE7" w:rsidRPr="00274F1D">
        <w:tc>
          <w:tcPr>
            <w:tcW w:w="3852" w:type="dxa"/>
            <w:vAlign w:val="center"/>
          </w:tcPr>
          <w:p w:rsidR="00F92DE7" w:rsidRPr="00274F1D" w:rsidRDefault="00F92DE7" w:rsidP="00094153">
            <w:pPr>
              <w:spacing w:before="22"/>
              <w:ind w:left="79" w:right="-108"/>
              <w:rPr>
                <w:sz w:val="28"/>
                <w:szCs w:val="28"/>
              </w:rPr>
            </w:pPr>
            <w:r w:rsidRPr="00274F1D">
              <w:rPr>
                <w:sz w:val="28"/>
                <w:szCs w:val="28"/>
                <w:lang w:val="uk-UA"/>
              </w:rPr>
              <w:t>Визначення у РР суперокси</w:t>
            </w:r>
            <w:r w:rsidRPr="00274F1D">
              <w:rPr>
                <w:sz w:val="28"/>
                <w:szCs w:val="28"/>
                <w:lang w:val="uk-UA"/>
              </w:rPr>
              <w:t>д</w:t>
            </w:r>
            <w:r w:rsidRPr="00274F1D">
              <w:rPr>
                <w:sz w:val="28"/>
                <w:szCs w:val="28"/>
                <w:lang w:val="uk-UA"/>
              </w:rPr>
              <w:t>д</w:t>
            </w:r>
            <w:r w:rsidR="00094153" w:rsidRPr="00274F1D">
              <w:rPr>
                <w:sz w:val="28"/>
                <w:szCs w:val="28"/>
                <w:lang w:val="uk-UA"/>
              </w:rPr>
              <w:t>и</w:t>
            </w:r>
            <w:r w:rsidRPr="00274F1D">
              <w:rPr>
                <w:sz w:val="28"/>
                <w:szCs w:val="28"/>
                <w:lang w:val="uk-UA"/>
              </w:rPr>
              <w:t xml:space="preserve">смутази </w:t>
            </w:r>
          </w:p>
        </w:tc>
        <w:tc>
          <w:tcPr>
            <w:tcW w:w="1014" w:type="dxa"/>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129</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387</w:t>
            </w:r>
          </w:p>
        </w:tc>
      </w:tr>
      <w:tr w:rsidR="00F92DE7" w:rsidRPr="00274F1D">
        <w:tc>
          <w:tcPr>
            <w:tcW w:w="3852" w:type="dxa"/>
            <w:vAlign w:val="center"/>
          </w:tcPr>
          <w:p w:rsidR="00F92DE7" w:rsidRPr="00274F1D" w:rsidRDefault="00F92DE7" w:rsidP="00C94B3B">
            <w:pPr>
              <w:spacing w:before="22" w:line="384" w:lineRule="auto"/>
              <w:ind w:left="78" w:right="-108"/>
              <w:rPr>
                <w:sz w:val="28"/>
                <w:szCs w:val="28"/>
              </w:rPr>
            </w:pPr>
            <w:r w:rsidRPr="00274F1D">
              <w:rPr>
                <w:sz w:val="28"/>
                <w:szCs w:val="28"/>
                <w:lang w:val="uk-UA"/>
              </w:rPr>
              <w:t xml:space="preserve">Визначення у РР каталази </w:t>
            </w:r>
          </w:p>
        </w:tc>
        <w:tc>
          <w:tcPr>
            <w:tcW w:w="1014" w:type="dxa"/>
            <w:vAlign w:val="center"/>
          </w:tcPr>
          <w:p w:rsidR="00F92DE7" w:rsidRPr="00274F1D" w:rsidRDefault="00F92DE7" w:rsidP="00C94B3B">
            <w:pPr>
              <w:pStyle w:val="ab"/>
              <w:spacing w:line="384" w:lineRule="auto"/>
              <w:ind w:left="-91" w:right="-125" w:firstLine="0"/>
              <w:jc w:val="center"/>
              <w:rPr>
                <w:szCs w:val="28"/>
                <w:lang w:val="uk-UA"/>
              </w:rPr>
            </w:pPr>
            <w:r w:rsidRPr="00274F1D">
              <w:rPr>
                <w:szCs w:val="28"/>
                <w:lang w:val="uk-UA"/>
              </w:rPr>
              <w:t>129</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936" w:type="dxa"/>
            <w:vAlign w:val="center"/>
          </w:tcPr>
          <w:p w:rsidR="00F92DE7" w:rsidRPr="00274F1D" w:rsidRDefault="00F92DE7" w:rsidP="00C94B3B">
            <w:pPr>
              <w:spacing w:line="384" w:lineRule="auto"/>
              <w:jc w:val="center"/>
              <w:rPr>
                <w:sz w:val="28"/>
                <w:szCs w:val="28"/>
              </w:rPr>
            </w:pPr>
            <w:r w:rsidRPr="00274F1D">
              <w:rPr>
                <w:sz w:val="28"/>
                <w:szCs w:val="28"/>
                <w:lang w:val="uk-UA"/>
              </w:rPr>
              <w:t>63</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66</w:t>
            </w:r>
          </w:p>
        </w:tc>
        <w:tc>
          <w:tcPr>
            <w:tcW w:w="1014" w:type="dxa"/>
            <w:vAlign w:val="center"/>
          </w:tcPr>
          <w:p w:rsidR="00F92DE7" w:rsidRPr="00274F1D" w:rsidRDefault="00F92DE7" w:rsidP="00C94B3B">
            <w:pPr>
              <w:spacing w:line="384" w:lineRule="auto"/>
              <w:jc w:val="center"/>
              <w:rPr>
                <w:sz w:val="28"/>
                <w:szCs w:val="28"/>
              </w:rPr>
            </w:pPr>
            <w:r w:rsidRPr="00274F1D">
              <w:rPr>
                <w:sz w:val="28"/>
                <w:szCs w:val="28"/>
                <w:lang w:val="uk-UA"/>
              </w:rPr>
              <w:t>387</w:t>
            </w:r>
          </w:p>
        </w:tc>
      </w:tr>
      <w:tr w:rsidR="00F92DE7" w:rsidRPr="00274F1D">
        <w:tc>
          <w:tcPr>
            <w:tcW w:w="9780" w:type="dxa"/>
            <w:gridSpan w:val="7"/>
            <w:tcBorders>
              <w:left w:val="nil"/>
              <w:bottom w:val="nil"/>
              <w:right w:val="nil"/>
            </w:tcBorders>
            <w:vAlign w:val="center"/>
          </w:tcPr>
          <w:p w:rsidR="00F92DE7" w:rsidRPr="00274F1D" w:rsidRDefault="00761632" w:rsidP="004254BA">
            <w:pPr>
              <w:pStyle w:val="ab"/>
              <w:spacing w:line="384" w:lineRule="auto"/>
              <w:ind w:right="-30" w:firstLine="702"/>
              <w:rPr>
                <w:spacing w:val="0"/>
                <w:szCs w:val="28"/>
                <w:lang w:val="uk-UA"/>
              </w:rPr>
            </w:pPr>
            <w:r w:rsidRPr="00274F1D">
              <w:rPr>
                <w:spacing w:val="0"/>
                <w:szCs w:val="28"/>
                <w:lang w:val="uk-UA"/>
              </w:rPr>
              <w:t>Примітка: РМА – папілярно-маргінально-альвеолярний індекс; ГІ – гігієнічний індекс; КПВ – індекс: каріозні-пломбовані-видалені зуби; ВПСК – в</w:t>
            </w:r>
            <w:r w:rsidRPr="00274F1D">
              <w:rPr>
                <w:spacing w:val="0"/>
                <w:szCs w:val="28"/>
                <w:lang w:val="uk-UA"/>
              </w:rPr>
              <w:t>а</w:t>
            </w:r>
            <w:r w:rsidRPr="00274F1D">
              <w:rPr>
                <w:spacing w:val="0"/>
                <w:szCs w:val="28"/>
                <w:lang w:val="uk-UA"/>
              </w:rPr>
              <w:t xml:space="preserve">куумпресурна стійкість капілярів ясен; </w:t>
            </w:r>
            <w:r w:rsidRPr="00274F1D">
              <w:rPr>
                <w:spacing w:val="0"/>
                <w:szCs w:val="28"/>
              </w:rPr>
              <w:t>CPITN</w:t>
            </w:r>
            <w:r w:rsidRPr="00274F1D">
              <w:rPr>
                <w:spacing w:val="0"/>
                <w:szCs w:val="28"/>
                <w:lang w:val="uk-UA"/>
              </w:rPr>
              <w:t xml:space="preserve"> – </w:t>
            </w:r>
            <w:r w:rsidRPr="00274F1D">
              <w:rPr>
                <w:szCs w:val="28"/>
                <w:lang w:val="uk-UA"/>
              </w:rPr>
              <w:t>узагальнений індекс потреби в лікуванні пародонта</w:t>
            </w:r>
            <w:r w:rsidRPr="00274F1D">
              <w:rPr>
                <w:spacing w:val="0"/>
                <w:szCs w:val="28"/>
                <w:lang w:val="uk-UA"/>
              </w:rPr>
              <w:t xml:space="preserve">; </w:t>
            </w:r>
            <w:r w:rsidRPr="00274F1D">
              <w:rPr>
                <w:spacing w:val="0"/>
                <w:szCs w:val="28"/>
              </w:rPr>
              <w:t>sIgA</w:t>
            </w:r>
            <w:r w:rsidRPr="00274F1D">
              <w:rPr>
                <w:spacing w:val="0"/>
                <w:szCs w:val="28"/>
                <w:lang w:val="uk-UA"/>
              </w:rPr>
              <w:t xml:space="preserve"> – секреторний імуноглобулін; РР – ротова рідина.</w:t>
            </w:r>
          </w:p>
        </w:tc>
      </w:tr>
    </w:tbl>
    <w:p w:rsidR="00B92EE6" w:rsidRPr="00274F1D" w:rsidRDefault="00B92EE6" w:rsidP="00F92DE7">
      <w:pPr>
        <w:spacing w:line="360" w:lineRule="auto"/>
        <w:ind w:firstLine="702"/>
        <w:jc w:val="both"/>
        <w:rPr>
          <w:sz w:val="28"/>
          <w:szCs w:val="28"/>
          <w:lang w:val="uk-UA"/>
        </w:rPr>
      </w:pPr>
    </w:p>
    <w:p w:rsidR="00F92DE7" w:rsidRPr="00274F1D" w:rsidRDefault="00F92DE7" w:rsidP="00F92DE7">
      <w:pPr>
        <w:spacing w:line="360" w:lineRule="auto"/>
        <w:ind w:firstLine="702"/>
        <w:jc w:val="both"/>
        <w:rPr>
          <w:sz w:val="28"/>
          <w:szCs w:val="28"/>
          <w:lang w:val="uk-UA"/>
        </w:rPr>
      </w:pPr>
      <w:r w:rsidRPr="00274F1D">
        <w:rPr>
          <w:sz w:val="28"/>
          <w:szCs w:val="28"/>
          <w:lang w:val="uk-UA"/>
        </w:rPr>
        <w:t>2.4.</w:t>
      </w:r>
      <w:r w:rsidR="00FA7632" w:rsidRPr="00274F1D">
        <w:rPr>
          <w:sz w:val="28"/>
          <w:szCs w:val="28"/>
          <w:lang w:val="uk-UA"/>
        </w:rPr>
        <w:t>Принципи</w:t>
      </w:r>
      <w:r w:rsidRPr="00274F1D">
        <w:rPr>
          <w:sz w:val="28"/>
          <w:szCs w:val="28"/>
          <w:lang w:val="uk-UA"/>
        </w:rPr>
        <w:t xml:space="preserve"> індивідуалізації лікування та терапевтичні стоматологічні програми у пацієнтів з вібраційною хворобою</w:t>
      </w:r>
      <w:r w:rsidR="00B92EE6" w:rsidRPr="00274F1D">
        <w:rPr>
          <w:sz w:val="28"/>
          <w:szCs w:val="28"/>
          <w:lang w:val="uk-UA"/>
        </w:rPr>
        <w:t>.</w:t>
      </w:r>
    </w:p>
    <w:p w:rsidR="00C94B3B" w:rsidRPr="00274F1D" w:rsidRDefault="00C94B3B" w:rsidP="00C94B3B">
      <w:pPr>
        <w:spacing w:line="360" w:lineRule="auto"/>
        <w:ind w:firstLine="702"/>
        <w:jc w:val="both"/>
        <w:rPr>
          <w:sz w:val="28"/>
          <w:szCs w:val="28"/>
          <w:lang w:val="uk-UA"/>
        </w:rPr>
      </w:pPr>
      <w:r w:rsidRPr="00274F1D">
        <w:rPr>
          <w:sz w:val="28"/>
          <w:szCs w:val="28"/>
          <w:lang w:val="uk-UA"/>
        </w:rPr>
        <w:t xml:space="preserve">Окрім включення до </w:t>
      </w:r>
      <w:r w:rsidR="00761632" w:rsidRPr="00274F1D">
        <w:rPr>
          <w:sz w:val="28"/>
          <w:szCs w:val="28"/>
          <w:lang w:val="uk-UA"/>
        </w:rPr>
        <w:t>комплексного лікування</w:t>
      </w:r>
      <w:r w:rsidR="000F654E" w:rsidRPr="00274F1D">
        <w:rPr>
          <w:sz w:val="28"/>
          <w:szCs w:val="28"/>
          <w:lang w:val="uk-UA"/>
        </w:rPr>
        <w:t xml:space="preserve"> </w:t>
      </w:r>
      <w:r w:rsidRPr="00274F1D">
        <w:rPr>
          <w:sz w:val="28"/>
          <w:szCs w:val="28"/>
          <w:lang w:val="uk-UA"/>
        </w:rPr>
        <w:t xml:space="preserve">засобів професійної гігієни </w:t>
      </w:r>
      <w:r w:rsidR="00070F99" w:rsidRPr="00274F1D">
        <w:rPr>
          <w:sz w:val="28"/>
          <w:szCs w:val="28"/>
          <w:lang w:val="uk-UA"/>
        </w:rPr>
        <w:t>РП</w:t>
      </w:r>
      <w:r w:rsidRPr="00274F1D">
        <w:rPr>
          <w:sz w:val="28"/>
          <w:szCs w:val="28"/>
          <w:lang w:val="uk-UA"/>
        </w:rPr>
        <w:t xml:space="preserve"> та корекції деяких поведінкових факторів</w:t>
      </w:r>
      <w:r w:rsidR="00137130" w:rsidRPr="00274F1D">
        <w:rPr>
          <w:sz w:val="28"/>
          <w:szCs w:val="28"/>
          <w:lang w:val="uk-UA"/>
        </w:rPr>
        <w:t>,</w:t>
      </w:r>
      <w:r w:rsidRPr="00274F1D">
        <w:rPr>
          <w:sz w:val="28"/>
          <w:szCs w:val="28"/>
          <w:lang w:val="uk-UA"/>
        </w:rPr>
        <w:t xml:space="preserve"> наявних у пацієнтів, виходячи із </w:t>
      </w:r>
      <w:r w:rsidRPr="00274F1D">
        <w:rPr>
          <w:sz w:val="28"/>
          <w:szCs w:val="28"/>
          <w:lang w:val="uk-UA"/>
        </w:rPr>
        <w:lastRenderedPageBreak/>
        <w:t>сучасних уявлень про спільні патогенет</w:t>
      </w:r>
      <w:r w:rsidRPr="00274F1D">
        <w:rPr>
          <w:sz w:val="28"/>
          <w:szCs w:val="28"/>
          <w:lang w:val="uk-UA"/>
        </w:rPr>
        <w:t>и</w:t>
      </w:r>
      <w:r w:rsidRPr="00274F1D">
        <w:rPr>
          <w:sz w:val="28"/>
          <w:szCs w:val="28"/>
          <w:lang w:val="uk-UA"/>
        </w:rPr>
        <w:t>чні механі</w:t>
      </w:r>
      <w:r w:rsidR="0001225F" w:rsidRPr="00274F1D">
        <w:rPr>
          <w:sz w:val="28"/>
          <w:szCs w:val="28"/>
          <w:lang w:val="uk-UA"/>
        </w:rPr>
        <w:t>зми та клінічні прояви вібропаро</w:t>
      </w:r>
      <w:r w:rsidRPr="00274F1D">
        <w:rPr>
          <w:sz w:val="28"/>
          <w:szCs w:val="28"/>
          <w:lang w:val="uk-UA"/>
        </w:rPr>
        <w:t>донтального синдрому у хворих на ВХ нами, на основ</w:t>
      </w:r>
      <w:r w:rsidR="001F730D" w:rsidRPr="00274F1D">
        <w:rPr>
          <w:sz w:val="28"/>
          <w:szCs w:val="28"/>
          <w:lang w:val="uk-UA"/>
        </w:rPr>
        <w:t>і</w:t>
      </w:r>
      <w:r w:rsidRPr="00274F1D">
        <w:rPr>
          <w:sz w:val="28"/>
          <w:szCs w:val="28"/>
          <w:lang w:val="uk-UA"/>
        </w:rPr>
        <w:t xml:space="preserve"> власних досл</w:t>
      </w:r>
      <w:r w:rsidR="001F730D" w:rsidRPr="00274F1D">
        <w:rPr>
          <w:sz w:val="28"/>
          <w:szCs w:val="28"/>
          <w:lang w:val="uk-UA"/>
        </w:rPr>
        <w:t>і</w:t>
      </w:r>
      <w:r w:rsidRPr="00274F1D">
        <w:rPr>
          <w:sz w:val="28"/>
          <w:szCs w:val="28"/>
          <w:lang w:val="uk-UA"/>
        </w:rPr>
        <w:t>джень</w:t>
      </w:r>
      <w:r w:rsidR="00761632" w:rsidRPr="00274F1D">
        <w:rPr>
          <w:sz w:val="28"/>
          <w:szCs w:val="28"/>
          <w:lang w:val="uk-UA"/>
        </w:rPr>
        <w:t>,</w:t>
      </w:r>
      <w:r w:rsidR="00511639" w:rsidRPr="00274F1D">
        <w:rPr>
          <w:sz w:val="28"/>
          <w:szCs w:val="28"/>
          <w:lang w:val="uk-UA"/>
        </w:rPr>
        <w:t xml:space="preserve"> з позицій доказовості, </w:t>
      </w:r>
      <w:r w:rsidR="00761632" w:rsidRPr="00274F1D">
        <w:rPr>
          <w:sz w:val="28"/>
          <w:szCs w:val="28"/>
          <w:lang w:val="uk-UA"/>
        </w:rPr>
        <w:t xml:space="preserve">розроблено та  </w:t>
      </w:r>
      <w:r w:rsidR="001F730D" w:rsidRPr="00274F1D">
        <w:rPr>
          <w:sz w:val="28"/>
          <w:szCs w:val="28"/>
          <w:lang w:val="uk-UA"/>
        </w:rPr>
        <w:t>обґрунтован</w:t>
      </w:r>
      <w:r w:rsidR="00137130" w:rsidRPr="00274F1D">
        <w:rPr>
          <w:sz w:val="28"/>
          <w:szCs w:val="28"/>
          <w:lang w:val="uk-UA"/>
        </w:rPr>
        <w:t>о</w:t>
      </w:r>
      <w:r w:rsidR="001F730D" w:rsidRPr="00274F1D">
        <w:rPr>
          <w:sz w:val="28"/>
          <w:szCs w:val="28"/>
          <w:lang w:val="uk-UA"/>
        </w:rPr>
        <w:t xml:space="preserve"> </w:t>
      </w:r>
      <w:r w:rsidR="00070F99" w:rsidRPr="00274F1D">
        <w:rPr>
          <w:sz w:val="28"/>
          <w:szCs w:val="28"/>
          <w:lang w:val="uk-UA"/>
        </w:rPr>
        <w:t>ТСП</w:t>
      </w:r>
      <w:r w:rsidR="00761632" w:rsidRPr="00274F1D">
        <w:rPr>
          <w:sz w:val="28"/>
          <w:szCs w:val="28"/>
          <w:lang w:val="uk-UA"/>
        </w:rPr>
        <w:t xml:space="preserve"> та</w:t>
      </w:r>
      <w:r w:rsidR="006822D8" w:rsidRPr="00274F1D">
        <w:rPr>
          <w:spacing w:val="2"/>
          <w:sz w:val="28"/>
          <w:szCs w:val="28"/>
          <w:lang w:val="uk-UA"/>
        </w:rPr>
        <w:t xml:space="preserve"> виконано добір засобів кількох фармакотерапевт</w:t>
      </w:r>
      <w:r w:rsidR="006822D8" w:rsidRPr="00274F1D">
        <w:rPr>
          <w:spacing w:val="2"/>
          <w:sz w:val="28"/>
          <w:szCs w:val="28"/>
          <w:lang w:val="uk-UA"/>
        </w:rPr>
        <w:t>и</w:t>
      </w:r>
      <w:r w:rsidR="006822D8" w:rsidRPr="00274F1D">
        <w:rPr>
          <w:spacing w:val="2"/>
          <w:sz w:val="28"/>
          <w:szCs w:val="28"/>
          <w:lang w:val="uk-UA"/>
        </w:rPr>
        <w:t>чних груп</w:t>
      </w:r>
      <w:r w:rsidR="006822D8" w:rsidRPr="00274F1D">
        <w:rPr>
          <w:sz w:val="28"/>
          <w:szCs w:val="28"/>
          <w:lang w:val="uk-UA"/>
        </w:rPr>
        <w:t xml:space="preserve"> </w:t>
      </w:r>
      <w:r w:rsidR="00761632" w:rsidRPr="00274F1D">
        <w:rPr>
          <w:sz w:val="28"/>
          <w:szCs w:val="28"/>
          <w:lang w:val="uk-UA"/>
        </w:rPr>
        <w:t>(</w:t>
      </w:r>
      <w:r w:rsidR="00070F99" w:rsidRPr="00274F1D">
        <w:rPr>
          <w:sz w:val="28"/>
          <w:szCs w:val="28"/>
          <w:lang w:val="uk-UA"/>
        </w:rPr>
        <w:t>ці дані викладено у розділі 5</w:t>
      </w:r>
      <w:r w:rsidR="00761632" w:rsidRPr="00274F1D">
        <w:rPr>
          <w:sz w:val="28"/>
          <w:szCs w:val="28"/>
          <w:lang w:val="uk-UA"/>
        </w:rPr>
        <w:t>)</w:t>
      </w:r>
      <w:r w:rsidRPr="00274F1D">
        <w:rPr>
          <w:sz w:val="28"/>
          <w:szCs w:val="28"/>
          <w:lang w:val="uk-UA"/>
        </w:rPr>
        <w:t>.</w:t>
      </w:r>
    </w:p>
    <w:p w:rsidR="00F92DE7" w:rsidRPr="00274F1D" w:rsidRDefault="00F92DE7" w:rsidP="00C94B3B">
      <w:pPr>
        <w:spacing w:line="360" w:lineRule="auto"/>
        <w:ind w:firstLine="720"/>
        <w:jc w:val="both"/>
        <w:rPr>
          <w:b/>
          <w:sz w:val="28"/>
          <w:szCs w:val="28"/>
          <w:lang w:val="uk-UA"/>
        </w:rPr>
      </w:pPr>
    </w:p>
    <w:p w:rsidR="00F92DE7" w:rsidRPr="00274F1D" w:rsidRDefault="00F92DE7" w:rsidP="00C94B3B">
      <w:pPr>
        <w:spacing w:line="360" w:lineRule="auto"/>
        <w:ind w:firstLine="720"/>
        <w:jc w:val="both"/>
        <w:rPr>
          <w:sz w:val="28"/>
          <w:szCs w:val="28"/>
          <w:lang w:val="uk-UA"/>
        </w:rPr>
      </w:pPr>
      <w:r w:rsidRPr="00274F1D">
        <w:rPr>
          <w:sz w:val="28"/>
          <w:szCs w:val="28"/>
          <w:lang w:val="uk-UA"/>
        </w:rPr>
        <w:t>2.5. Обґрунтування репрезентативності та достовірність результ</w:t>
      </w:r>
      <w:r w:rsidRPr="00274F1D">
        <w:rPr>
          <w:sz w:val="28"/>
          <w:szCs w:val="28"/>
          <w:lang w:val="uk-UA"/>
        </w:rPr>
        <w:t>а</w:t>
      </w:r>
      <w:r w:rsidR="004254BA" w:rsidRPr="00274F1D">
        <w:rPr>
          <w:sz w:val="28"/>
          <w:szCs w:val="28"/>
          <w:lang w:val="uk-UA"/>
        </w:rPr>
        <w:t>тів</w:t>
      </w:r>
    </w:p>
    <w:p w:rsidR="004254BA" w:rsidRPr="00274F1D" w:rsidRDefault="004254BA" w:rsidP="00C94B3B">
      <w:pPr>
        <w:spacing w:line="360" w:lineRule="auto"/>
        <w:ind w:firstLine="720"/>
        <w:jc w:val="both"/>
        <w:rPr>
          <w:sz w:val="28"/>
          <w:szCs w:val="28"/>
          <w:lang w:val="uk-UA"/>
        </w:rPr>
      </w:pPr>
    </w:p>
    <w:p w:rsidR="00F92DE7" w:rsidRPr="00274F1D" w:rsidRDefault="00F92DE7" w:rsidP="00C94B3B">
      <w:pPr>
        <w:spacing w:line="360" w:lineRule="auto"/>
        <w:ind w:firstLine="720"/>
        <w:jc w:val="both"/>
        <w:rPr>
          <w:sz w:val="28"/>
          <w:szCs w:val="28"/>
          <w:lang w:val="uk-UA"/>
        </w:rPr>
      </w:pPr>
      <w:r w:rsidRPr="00274F1D">
        <w:rPr>
          <w:sz w:val="28"/>
          <w:szCs w:val="28"/>
          <w:lang w:val="uk-UA"/>
        </w:rPr>
        <w:t>Забезпечення достовірності результатів та репрезентативності висновків дослідження досягнуто шляхом обґрунтування обсягу вибіркової сукупності, групового обліку одиниць спостереження; клініко-статистичного аналізу з і</w:t>
      </w:r>
      <w:r w:rsidRPr="00274F1D">
        <w:rPr>
          <w:sz w:val="28"/>
          <w:szCs w:val="28"/>
          <w:lang w:val="uk-UA"/>
        </w:rPr>
        <w:t>н</w:t>
      </w:r>
      <w:r w:rsidRPr="00274F1D">
        <w:rPr>
          <w:sz w:val="28"/>
          <w:szCs w:val="28"/>
          <w:lang w:val="uk-UA"/>
        </w:rPr>
        <w:softHyphen/>
        <w:t>формаційною оцінкою якісних ознак за умов адекватного інформаційного забезпечення за спеціально складеною пр</w:t>
      </w:r>
      <w:r w:rsidRPr="00274F1D">
        <w:rPr>
          <w:sz w:val="28"/>
          <w:szCs w:val="28"/>
          <w:lang w:val="uk-UA"/>
        </w:rPr>
        <w:t>о</w:t>
      </w:r>
      <w:r w:rsidRPr="00274F1D">
        <w:rPr>
          <w:sz w:val="28"/>
          <w:szCs w:val="28"/>
          <w:lang w:val="uk-UA"/>
        </w:rPr>
        <w:t>грамою отримання, накопичення та аналізу первинних клінічних та інструментально-лабораторних даних, а також результатів клінічного моніторингу за пацієнтами на етапах їх лікування.</w:t>
      </w:r>
    </w:p>
    <w:p w:rsidR="00F92DE7" w:rsidRPr="00274F1D" w:rsidRDefault="00F92DE7" w:rsidP="00C94B3B">
      <w:pPr>
        <w:spacing w:line="360" w:lineRule="auto"/>
        <w:ind w:firstLine="720"/>
        <w:jc w:val="both"/>
        <w:rPr>
          <w:sz w:val="28"/>
          <w:lang w:val="uk-UA"/>
        </w:rPr>
      </w:pPr>
    </w:p>
    <w:p w:rsidR="004254BA" w:rsidRPr="00274F1D" w:rsidRDefault="00F92DE7" w:rsidP="00C94B3B">
      <w:pPr>
        <w:spacing w:line="360" w:lineRule="auto"/>
        <w:ind w:firstLine="720"/>
        <w:jc w:val="both"/>
        <w:rPr>
          <w:sz w:val="28"/>
          <w:lang w:val="uk-UA"/>
        </w:rPr>
      </w:pPr>
      <w:r w:rsidRPr="00274F1D">
        <w:rPr>
          <w:sz w:val="28"/>
          <w:lang w:val="uk-UA"/>
        </w:rPr>
        <w:t>2.5.1. Об</w:t>
      </w:r>
      <w:r w:rsidR="00137130" w:rsidRPr="00274F1D">
        <w:rPr>
          <w:sz w:val="28"/>
          <w:lang w:val="uk-UA"/>
        </w:rPr>
        <w:t>ґ</w:t>
      </w:r>
      <w:r w:rsidRPr="00274F1D">
        <w:rPr>
          <w:sz w:val="28"/>
          <w:lang w:val="uk-UA"/>
        </w:rPr>
        <w:t>рунтування обсягу вибіркових клінічних груп</w:t>
      </w:r>
      <w:r w:rsidR="004254BA" w:rsidRPr="00274F1D">
        <w:rPr>
          <w:sz w:val="28"/>
          <w:lang w:val="uk-UA"/>
        </w:rPr>
        <w:t>.</w:t>
      </w:r>
    </w:p>
    <w:p w:rsidR="00F92DE7" w:rsidRPr="00274F1D" w:rsidRDefault="00F92DE7" w:rsidP="00C94B3B">
      <w:pPr>
        <w:spacing w:line="360" w:lineRule="auto"/>
        <w:ind w:firstLine="720"/>
        <w:jc w:val="both"/>
        <w:rPr>
          <w:sz w:val="28"/>
          <w:szCs w:val="28"/>
          <w:lang w:val="uk-UA"/>
        </w:rPr>
      </w:pPr>
      <w:r w:rsidRPr="00274F1D">
        <w:rPr>
          <w:sz w:val="28"/>
          <w:szCs w:val="28"/>
          <w:lang w:val="uk-UA"/>
        </w:rPr>
        <w:t>Формування репрезентативного об’єму вибіркової сукупності базувалося на обґрунтуванні кількісної достатності об’єктів спостереження залежно від мінливості окремих вимірюваних показників. Розрахунок об’єму вибіркової сукупності (мінімально необхідна кількість об’єктів дослідження) виконано за спеціальною формулою [</w:t>
      </w:r>
      <w:r w:rsidR="00070F99" w:rsidRPr="00274F1D">
        <w:rPr>
          <w:sz w:val="28"/>
          <w:szCs w:val="28"/>
          <w:lang w:val="uk-UA"/>
        </w:rPr>
        <w:t>243, 244</w:t>
      </w:r>
      <w:r w:rsidRPr="00274F1D">
        <w:rPr>
          <w:sz w:val="28"/>
          <w:szCs w:val="28"/>
          <w:lang w:val="uk-UA"/>
        </w:rPr>
        <w:t>] визна</w:t>
      </w:r>
      <w:r w:rsidRPr="00274F1D">
        <w:rPr>
          <w:sz w:val="28"/>
          <w:szCs w:val="28"/>
          <w:lang w:val="uk-UA"/>
        </w:rPr>
        <w:softHyphen/>
        <w:t xml:space="preserve">чення розміру об’єму вибіркової сукупності, що </w:t>
      </w:r>
      <w:r w:rsidR="00137130" w:rsidRPr="00274F1D">
        <w:rPr>
          <w:sz w:val="28"/>
          <w:szCs w:val="28"/>
          <w:lang w:val="uk-UA"/>
        </w:rPr>
        <w:t>в</w:t>
      </w:r>
      <w:r w:rsidRPr="00274F1D">
        <w:rPr>
          <w:sz w:val="28"/>
          <w:szCs w:val="28"/>
          <w:lang w:val="uk-UA"/>
        </w:rPr>
        <w:t xml:space="preserve">ідповідно </w:t>
      </w:r>
      <w:r w:rsidR="00137130" w:rsidRPr="00274F1D">
        <w:rPr>
          <w:sz w:val="28"/>
          <w:szCs w:val="28"/>
          <w:lang w:val="uk-UA"/>
        </w:rPr>
        <w:t>до</w:t>
      </w:r>
      <w:r w:rsidRPr="00274F1D">
        <w:rPr>
          <w:sz w:val="28"/>
          <w:szCs w:val="28"/>
          <w:lang w:val="uk-UA"/>
        </w:rPr>
        <w:t xml:space="preserve"> базови</w:t>
      </w:r>
      <w:r w:rsidR="00137130" w:rsidRPr="00274F1D">
        <w:rPr>
          <w:sz w:val="28"/>
          <w:szCs w:val="28"/>
          <w:lang w:val="uk-UA"/>
        </w:rPr>
        <w:t>х</w:t>
      </w:r>
      <w:r w:rsidRPr="00274F1D">
        <w:rPr>
          <w:sz w:val="28"/>
          <w:szCs w:val="28"/>
          <w:lang w:val="uk-UA"/>
        </w:rPr>
        <w:t xml:space="preserve"> те</w:t>
      </w:r>
      <w:r w:rsidRPr="00274F1D">
        <w:rPr>
          <w:sz w:val="28"/>
          <w:szCs w:val="28"/>
          <w:lang w:val="uk-UA"/>
        </w:rPr>
        <w:softHyphen/>
        <w:t>оретични</w:t>
      </w:r>
      <w:r w:rsidR="00137130" w:rsidRPr="00274F1D">
        <w:rPr>
          <w:sz w:val="28"/>
          <w:szCs w:val="28"/>
          <w:lang w:val="uk-UA"/>
        </w:rPr>
        <w:t>х</w:t>
      </w:r>
      <w:r w:rsidRPr="00274F1D">
        <w:rPr>
          <w:sz w:val="28"/>
          <w:szCs w:val="28"/>
          <w:lang w:val="uk-UA"/>
        </w:rPr>
        <w:t xml:space="preserve"> принцип</w:t>
      </w:r>
      <w:r w:rsidR="00137130" w:rsidRPr="00274F1D">
        <w:rPr>
          <w:sz w:val="28"/>
          <w:szCs w:val="28"/>
          <w:lang w:val="uk-UA"/>
        </w:rPr>
        <w:t>ів</w:t>
      </w:r>
      <w:r w:rsidRPr="00274F1D">
        <w:rPr>
          <w:sz w:val="28"/>
          <w:szCs w:val="28"/>
          <w:lang w:val="uk-UA"/>
        </w:rPr>
        <w:t xml:space="preserve"> медичної ст</w:t>
      </w:r>
      <w:r w:rsidRPr="00274F1D">
        <w:rPr>
          <w:sz w:val="28"/>
          <w:szCs w:val="28"/>
          <w:lang w:val="uk-UA"/>
        </w:rPr>
        <w:t>а</w:t>
      </w:r>
      <w:r w:rsidRPr="00274F1D">
        <w:rPr>
          <w:sz w:val="28"/>
          <w:szCs w:val="28"/>
          <w:lang w:val="uk-UA"/>
        </w:rPr>
        <w:t>тистики [</w:t>
      </w:r>
      <w:r w:rsidR="00070F99" w:rsidRPr="00274F1D">
        <w:rPr>
          <w:sz w:val="28"/>
          <w:szCs w:val="28"/>
          <w:lang w:val="uk-UA"/>
        </w:rPr>
        <w:t>243, 268</w:t>
      </w:r>
      <w:r w:rsidRPr="00274F1D">
        <w:rPr>
          <w:sz w:val="28"/>
          <w:szCs w:val="28"/>
          <w:lang w:val="uk-UA"/>
        </w:rPr>
        <w:t>] гарантує кількісно-які</w:t>
      </w:r>
      <w:r w:rsidRPr="00274F1D">
        <w:rPr>
          <w:sz w:val="28"/>
          <w:szCs w:val="28"/>
          <w:lang w:val="uk-UA"/>
        </w:rPr>
        <w:softHyphen/>
        <w:t>сну репрезентативність висновків, одержаних на вибірковій сукупно</w:t>
      </w:r>
      <w:r w:rsidRPr="00274F1D">
        <w:rPr>
          <w:sz w:val="28"/>
          <w:szCs w:val="28"/>
          <w:lang w:val="uk-UA"/>
        </w:rPr>
        <w:t>с</w:t>
      </w:r>
      <w:r w:rsidRPr="00274F1D">
        <w:rPr>
          <w:sz w:val="28"/>
          <w:szCs w:val="28"/>
          <w:lang w:val="uk-UA"/>
        </w:rPr>
        <w:t>ті:</w:t>
      </w:r>
    </w:p>
    <w:p w:rsidR="00F92DE7" w:rsidRPr="00274F1D" w:rsidRDefault="00DF2054" w:rsidP="00C94B3B">
      <w:pPr>
        <w:spacing w:line="360" w:lineRule="auto"/>
        <w:ind w:firstLine="720"/>
        <w:jc w:val="center"/>
        <w:rPr>
          <w:sz w:val="28"/>
          <w:lang w:val="uk-UA"/>
        </w:rPr>
      </w:pPr>
      <w:r w:rsidRPr="00274F1D">
        <w:rPr>
          <w:noProof/>
          <w:lang w:val="uk-UA" w:eastAsia="uk-UA"/>
        </w:rPr>
        <w:pict>
          <v:shapetype id="_x0000_t202" coordsize="21600,21600" o:spt="202" path="m,l,21600r21600,l21600,xe">
            <v:stroke joinstyle="miter"/>
            <v:path gradientshapeok="t" o:connecttype="rect"/>
          </v:shapetype>
          <v:shape id="_x0000_s1026" type="#_x0000_t202" style="position:absolute;left:0;text-align:left;margin-left:441pt;margin-top:3.05pt;width:45pt;height:27pt;z-index:-251648000" stroked="f">
            <v:fill opacity="0"/>
            <v:textbox style="mso-next-textbox:#_x0000_s1026" inset=",2.5mm,,0">
              <w:txbxContent>
                <w:p w:rsidR="00DF2054" w:rsidRDefault="00DF2054" w:rsidP="00F92DE7">
                  <w:r w:rsidRPr="00385EAA">
                    <w:rPr>
                      <w:sz w:val="28"/>
                      <w:lang w:val="uk-UA"/>
                    </w:rPr>
                    <w:t>(2.1),</w:t>
                  </w:r>
                  <w:r w:rsidRPr="00385EAA">
                    <w:rPr>
                      <w:sz w:val="28"/>
                      <w:vertAlign w:val="subscript"/>
                      <w:lang w:val="uk-UA"/>
                    </w:rPr>
                    <w:t>р</w:t>
                  </w:r>
                  <w:r w:rsidRPr="00385EAA">
                    <w:rPr>
                      <w:b/>
                      <w:sz w:val="28"/>
                      <w:lang w:val="uk-UA"/>
                    </w:rPr>
                    <w:t xml:space="preserve"> =</w:t>
                  </w:r>
                </w:p>
              </w:txbxContent>
            </v:textbox>
          </v:shape>
        </w:pict>
      </w:r>
      <w:r w:rsidRPr="00274F1D">
        <w:rPr>
          <w:noProof/>
          <w:lang w:val="uk-UA" w:eastAsia="uk-UA"/>
        </w:rPr>
        <w:pict>
          <v:shape id="_x0000_s1027" type="#_x0000_t202" style="position:absolute;left:0;text-align:left;margin-left:180pt;margin-top:3.05pt;width:45pt;height:27pt;z-index:251667456" stroked="f">
            <v:fill opacity="0"/>
            <v:textbox style="mso-next-textbox:#_x0000_s1027" inset=",2.5mm,,0">
              <w:txbxContent>
                <w:p w:rsidR="00DF2054" w:rsidRDefault="00DF2054" w:rsidP="00F92DE7">
                  <w:r w:rsidRPr="00385EAA">
                    <w:rPr>
                      <w:sz w:val="28"/>
                    </w:rPr>
                    <w:t>n</w:t>
                  </w:r>
                  <w:r w:rsidRPr="00385EAA">
                    <w:rPr>
                      <w:sz w:val="28"/>
                      <w:vertAlign w:val="subscript"/>
                      <w:lang w:val="uk-UA"/>
                    </w:rPr>
                    <w:t>р</w:t>
                  </w:r>
                  <w:r w:rsidRPr="00385EAA">
                    <w:rPr>
                      <w:b/>
                      <w:sz w:val="28"/>
                      <w:lang w:val="uk-UA"/>
                    </w:rPr>
                    <w:t xml:space="preserve"> =</w:t>
                  </w:r>
                </w:p>
              </w:txbxContent>
            </v:textbox>
          </v:shape>
        </w:pict>
      </w:r>
      <w:r w:rsidR="0026741D" w:rsidRPr="00274F1D">
        <w:rPr>
          <w:b/>
          <w:sz w:val="28"/>
          <w:lang w:val="uk-UA"/>
        </w:rPr>
        <w:object w:dxaOrig="780" w:dyaOrig="840">
          <v:shape id="_x0000_i1028" type="#_x0000_t75" style="width:33.75pt;height:39.75pt" o:ole="" fillcolor="window">
            <v:imagedata r:id="rId13" o:title=""/>
          </v:shape>
          <o:OLEObject Type="Embed" ProgID="Equation.3" ShapeID="_x0000_i1028" DrawAspect="Content" ObjectID="_1522520804" r:id="rId14"/>
        </w:object>
      </w:r>
    </w:p>
    <w:p w:rsidR="00F92DE7" w:rsidRPr="00274F1D" w:rsidRDefault="00F92DE7" w:rsidP="00C94B3B">
      <w:pPr>
        <w:spacing w:line="360" w:lineRule="auto"/>
        <w:jc w:val="both"/>
        <w:rPr>
          <w:sz w:val="28"/>
          <w:szCs w:val="28"/>
          <w:lang w:val="uk-UA"/>
        </w:rPr>
      </w:pPr>
      <w:r w:rsidRPr="00274F1D">
        <w:rPr>
          <w:sz w:val="28"/>
          <w:szCs w:val="28"/>
          <w:lang w:val="uk-UA"/>
        </w:rPr>
        <w:t>де n</w:t>
      </w:r>
      <w:r w:rsidRPr="00274F1D">
        <w:rPr>
          <w:sz w:val="28"/>
          <w:szCs w:val="28"/>
          <w:vertAlign w:val="subscript"/>
          <w:lang w:val="uk-UA"/>
        </w:rPr>
        <w:t>р</w:t>
      </w:r>
      <w:r w:rsidRPr="00274F1D">
        <w:rPr>
          <w:sz w:val="28"/>
          <w:szCs w:val="28"/>
          <w:lang w:val="uk-UA"/>
        </w:rPr>
        <w:t xml:space="preserve"> – об’єм репрезентативної вибіркової сукупності об’єктів дослідження; t – коефіцієнт достовірності Ст</w:t>
      </w:r>
      <w:r w:rsidR="00137130" w:rsidRPr="00274F1D">
        <w:rPr>
          <w:sz w:val="28"/>
          <w:szCs w:val="28"/>
          <w:lang w:val="uk-UA"/>
        </w:rPr>
        <w:t>ь</w:t>
      </w:r>
      <w:r w:rsidRPr="00274F1D">
        <w:rPr>
          <w:sz w:val="28"/>
          <w:szCs w:val="28"/>
          <w:lang w:val="uk-UA"/>
        </w:rPr>
        <w:t xml:space="preserve">юдента; </w:t>
      </w:r>
      <w:r w:rsidRPr="00274F1D">
        <w:rPr>
          <w:sz w:val="28"/>
          <w:szCs w:val="28"/>
          <w:lang w:val="uk-UA"/>
        </w:rPr>
        <w:sym w:font="Symbol" w:char="F044"/>
      </w:r>
      <w:r w:rsidRPr="00274F1D">
        <w:rPr>
          <w:sz w:val="28"/>
          <w:szCs w:val="28"/>
          <w:lang w:val="uk-UA"/>
        </w:rPr>
        <w:t xml:space="preserve"> – допустима похибка; δ – максимал</w:t>
      </w:r>
      <w:r w:rsidRPr="00274F1D">
        <w:rPr>
          <w:sz w:val="28"/>
          <w:szCs w:val="28"/>
          <w:lang w:val="uk-UA"/>
        </w:rPr>
        <w:t>ь</w:t>
      </w:r>
      <w:r w:rsidRPr="00274F1D">
        <w:rPr>
          <w:sz w:val="28"/>
          <w:szCs w:val="28"/>
          <w:lang w:val="uk-UA"/>
        </w:rPr>
        <w:t xml:space="preserve">не середнє квадратичне відхилення за даними клінічного моніторингу. </w:t>
      </w:r>
    </w:p>
    <w:p w:rsidR="00F92DE7" w:rsidRPr="00274F1D" w:rsidRDefault="00A07F5C" w:rsidP="00C94B3B">
      <w:pPr>
        <w:pStyle w:val="23"/>
        <w:spacing w:line="360" w:lineRule="auto"/>
        <w:ind w:firstLine="720"/>
        <w:jc w:val="right"/>
        <w:rPr>
          <w:spacing w:val="0"/>
          <w:szCs w:val="28"/>
        </w:rPr>
      </w:pPr>
      <w:r w:rsidRPr="00274F1D">
        <w:rPr>
          <w:spacing w:val="0"/>
          <w:szCs w:val="28"/>
        </w:rPr>
        <w:lastRenderedPageBreak/>
        <w:t>Таблиця 2.2</w:t>
      </w:r>
    </w:p>
    <w:p w:rsidR="00F92DE7" w:rsidRPr="00274F1D" w:rsidRDefault="00F92DE7" w:rsidP="00C94B3B">
      <w:pPr>
        <w:pStyle w:val="ab"/>
        <w:ind w:firstLine="0"/>
        <w:jc w:val="center"/>
        <w:rPr>
          <w:spacing w:val="0"/>
          <w:szCs w:val="28"/>
          <w:lang w:val="uk-UA"/>
        </w:rPr>
      </w:pPr>
      <w:r w:rsidRPr="00274F1D">
        <w:rPr>
          <w:spacing w:val="0"/>
          <w:szCs w:val="28"/>
          <w:lang w:val="uk-UA"/>
        </w:rPr>
        <w:t>Розрахункова (</w:t>
      </w:r>
      <w:r w:rsidRPr="00274F1D">
        <w:rPr>
          <w:spacing w:val="0"/>
          <w:szCs w:val="28"/>
        </w:rPr>
        <w:t>n</w:t>
      </w:r>
      <w:r w:rsidRPr="00274F1D">
        <w:rPr>
          <w:spacing w:val="0"/>
          <w:szCs w:val="28"/>
          <w:vertAlign w:val="subscript"/>
          <w:lang w:val="uk-UA"/>
        </w:rPr>
        <w:t>р</w:t>
      </w:r>
      <w:r w:rsidRPr="00274F1D">
        <w:rPr>
          <w:spacing w:val="0"/>
          <w:szCs w:val="28"/>
          <w:lang w:val="uk-UA"/>
        </w:rPr>
        <w:t>) та фактична (</w:t>
      </w:r>
      <w:r w:rsidRPr="00274F1D">
        <w:rPr>
          <w:spacing w:val="0"/>
          <w:szCs w:val="28"/>
        </w:rPr>
        <w:t>n</w:t>
      </w:r>
      <w:r w:rsidRPr="00274F1D">
        <w:rPr>
          <w:spacing w:val="0"/>
          <w:szCs w:val="28"/>
          <w:vertAlign w:val="subscript"/>
          <w:lang w:val="uk-UA"/>
        </w:rPr>
        <w:t>е</w:t>
      </w:r>
      <w:r w:rsidRPr="00274F1D">
        <w:rPr>
          <w:spacing w:val="0"/>
          <w:szCs w:val="28"/>
          <w:lang w:val="uk-UA"/>
        </w:rPr>
        <w:t>) кількість об’єктів дослідження, якою забе</w:t>
      </w:r>
      <w:r w:rsidRPr="00274F1D">
        <w:rPr>
          <w:spacing w:val="0"/>
          <w:szCs w:val="28"/>
          <w:lang w:val="uk-UA"/>
        </w:rPr>
        <w:t>з</w:t>
      </w:r>
      <w:r w:rsidRPr="00274F1D">
        <w:rPr>
          <w:spacing w:val="0"/>
          <w:szCs w:val="28"/>
          <w:lang w:val="uk-UA"/>
        </w:rPr>
        <w:t xml:space="preserve">печується репрезентативність основних висновків </w:t>
      </w: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8"/>
        <w:gridCol w:w="2616"/>
        <w:gridCol w:w="936"/>
        <w:gridCol w:w="768"/>
        <w:gridCol w:w="720"/>
        <w:gridCol w:w="1092"/>
        <w:gridCol w:w="1068"/>
        <w:gridCol w:w="1596"/>
      </w:tblGrid>
      <w:tr w:rsidR="00F92DE7" w:rsidRPr="00274F1D">
        <w:tblPrEx>
          <w:tblCellMar>
            <w:top w:w="0" w:type="dxa"/>
            <w:bottom w:w="0" w:type="dxa"/>
          </w:tblCellMar>
        </w:tblPrEx>
        <w:trPr>
          <w:cantSplit/>
        </w:trPr>
        <w:tc>
          <w:tcPr>
            <w:tcW w:w="828" w:type="dxa"/>
            <w:vMerge w:val="restart"/>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t>№</w:t>
            </w:r>
          </w:p>
          <w:p w:rsidR="00F92DE7" w:rsidRPr="00274F1D" w:rsidRDefault="00F92DE7" w:rsidP="001F730D">
            <w:pPr>
              <w:pStyle w:val="ab"/>
              <w:spacing w:line="288" w:lineRule="auto"/>
              <w:ind w:right="-108" w:firstLine="0"/>
              <w:jc w:val="center"/>
              <w:rPr>
                <w:spacing w:val="0"/>
                <w:szCs w:val="28"/>
              </w:rPr>
            </w:pPr>
            <w:r w:rsidRPr="00274F1D">
              <w:rPr>
                <w:spacing w:val="0"/>
                <w:szCs w:val="28"/>
              </w:rPr>
              <w:t>п/п</w:t>
            </w:r>
          </w:p>
        </w:tc>
        <w:tc>
          <w:tcPr>
            <w:tcW w:w="2616" w:type="dxa"/>
            <w:vMerge w:val="restart"/>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t>Клінічні</w:t>
            </w:r>
          </w:p>
          <w:p w:rsidR="00F92DE7" w:rsidRPr="00274F1D" w:rsidRDefault="00F92DE7" w:rsidP="001F730D">
            <w:pPr>
              <w:pStyle w:val="ab"/>
              <w:spacing w:line="288" w:lineRule="auto"/>
              <w:ind w:right="-108" w:firstLine="0"/>
              <w:jc w:val="center"/>
              <w:rPr>
                <w:spacing w:val="0"/>
                <w:szCs w:val="28"/>
              </w:rPr>
            </w:pPr>
            <w:r w:rsidRPr="00274F1D">
              <w:rPr>
                <w:spacing w:val="0"/>
                <w:szCs w:val="28"/>
              </w:rPr>
              <w:t>груп</w:t>
            </w:r>
            <w:r w:rsidRPr="00274F1D">
              <w:rPr>
                <w:spacing w:val="0"/>
                <w:szCs w:val="28"/>
              </w:rPr>
              <w:t>и</w:t>
            </w:r>
          </w:p>
        </w:tc>
        <w:tc>
          <w:tcPr>
            <w:tcW w:w="2424" w:type="dxa"/>
            <w:gridSpan w:val="3"/>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t>Компоненти</w:t>
            </w:r>
          </w:p>
          <w:p w:rsidR="00F92DE7" w:rsidRPr="00274F1D" w:rsidRDefault="00903016" w:rsidP="001F730D">
            <w:pPr>
              <w:pStyle w:val="ab"/>
              <w:spacing w:line="288" w:lineRule="auto"/>
              <w:ind w:right="-108" w:firstLine="0"/>
              <w:jc w:val="center"/>
              <w:rPr>
                <w:spacing w:val="0"/>
                <w:szCs w:val="28"/>
              </w:rPr>
            </w:pPr>
            <w:r w:rsidRPr="00274F1D">
              <w:rPr>
                <w:spacing w:val="0"/>
                <w:szCs w:val="28"/>
                <w:lang w:val="ru-RU"/>
              </w:rPr>
              <w:t>ф</w:t>
            </w:r>
            <w:r w:rsidR="00F92DE7" w:rsidRPr="00274F1D">
              <w:rPr>
                <w:spacing w:val="0"/>
                <w:szCs w:val="28"/>
              </w:rPr>
              <w:t>орм</w:t>
            </w:r>
            <w:r w:rsidR="00F92DE7" w:rsidRPr="00274F1D">
              <w:rPr>
                <w:spacing w:val="0"/>
                <w:szCs w:val="28"/>
              </w:rPr>
              <w:t>у</w:t>
            </w:r>
            <w:r w:rsidR="00F92DE7" w:rsidRPr="00274F1D">
              <w:rPr>
                <w:spacing w:val="0"/>
                <w:szCs w:val="28"/>
              </w:rPr>
              <w:t>ли</w:t>
            </w:r>
          </w:p>
        </w:tc>
        <w:tc>
          <w:tcPr>
            <w:tcW w:w="2160" w:type="dxa"/>
            <w:gridSpan w:val="2"/>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t>Наповнюв</w:t>
            </w:r>
            <w:r w:rsidRPr="00274F1D">
              <w:rPr>
                <w:spacing w:val="0"/>
                <w:szCs w:val="28"/>
              </w:rPr>
              <w:t>а</w:t>
            </w:r>
            <w:r w:rsidRPr="00274F1D">
              <w:rPr>
                <w:spacing w:val="0"/>
                <w:szCs w:val="28"/>
              </w:rPr>
              <w:t>ність клінічних груп</w:t>
            </w:r>
          </w:p>
        </w:tc>
        <w:tc>
          <w:tcPr>
            <w:tcW w:w="1596" w:type="dxa"/>
            <w:vMerge w:val="restart"/>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t>Рівень</w:t>
            </w:r>
          </w:p>
          <w:p w:rsidR="00F92DE7" w:rsidRPr="00274F1D" w:rsidRDefault="00F92DE7" w:rsidP="001F730D">
            <w:pPr>
              <w:pStyle w:val="ab"/>
              <w:spacing w:line="288" w:lineRule="auto"/>
              <w:ind w:right="-108" w:firstLine="0"/>
              <w:jc w:val="center"/>
              <w:rPr>
                <w:spacing w:val="0"/>
                <w:szCs w:val="28"/>
              </w:rPr>
            </w:pPr>
            <w:r w:rsidRPr="00274F1D">
              <w:rPr>
                <w:spacing w:val="0"/>
                <w:szCs w:val="28"/>
              </w:rPr>
              <w:t>точності</w:t>
            </w:r>
          </w:p>
          <w:p w:rsidR="00F92DE7" w:rsidRPr="00274F1D" w:rsidRDefault="00F92DE7" w:rsidP="001F730D">
            <w:pPr>
              <w:pStyle w:val="ab"/>
              <w:spacing w:line="288" w:lineRule="auto"/>
              <w:ind w:right="-108" w:firstLine="0"/>
              <w:jc w:val="center"/>
              <w:rPr>
                <w:spacing w:val="0"/>
                <w:szCs w:val="28"/>
              </w:rPr>
            </w:pPr>
          </w:p>
        </w:tc>
      </w:tr>
      <w:tr w:rsidR="00F92DE7" w:rsidRPr="00274F1D">
        <w:tblPrEx>
          <w:tblCellMar>
            <w:top w:w="0" w:type="dxa"/>
            <w:bottom w:w="0" w:type="dxa"/>
          </w:tblCellMar>
        </w:tblPrEx>
        <w:trPr>
          <w:cantSplit/>
        </w:trPr>
        <w:tc>
          <w:tcPr>
            <w:tcW w:w="828" w:type="dxa"/>
            <w:vMerge/>
            <w:vAlign w:val="center"/>
          </w:tcPr>
          <w:p w:rsidR="00F92DE7" w:rsidRPr="00274F1D" w:rsidRDefault="00F92DE7" w:rsidP="001F730D">
            <w:pPr>
              <w:pStyle w:val="ab"/>
              <w:spacing w:line="288" w:lineRule="auto"/>
              <w:ind w:right="-108" w:firstLine="0"/>
              <w:jc w:val="center"/>
              <w:rPr>
                <w:spacing w:val="0"/>
                <w:szCs w:val="28"/>
              </w:rPr>
            </w:pPr>
          </w:p>
        </w:tc>
        <w:tc>
          <w:tcPr>
            <w:tcW w:w="2616" w:type="dxa"/>
            <w:vMerge/>
            <w:vAlign w:val="center"/>
          </w:tcPr>
          <w:p w:rsidR="00F92DE7" w:rsidRPr="00274F1D" w:rsidRDefault="00F92DE7" w:rsidP="001F730D">
            <w:pPr>
              <w:pStyle w:val="ab"/>
              <w:spacing w:line="288" w:lineRule="auto"/>
              <w:ind w:right="-108" w:firstLine="0"/>
              <w:jc w:val="center"/>
              <w:rPr>
                <w:spacing w:val="0"/>
                <w:szCs w:val="28"/>
              </w:rPr>
            </w:pPr>
          </w:p>
        </w:tc>
        <w:tc>
          <w:tcPr>
            <w:tcW w:w="936" w:type="dxa"/>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t>δ</w:t>
            </w:r>
          </w:p>
        </w:tc>
        <w:tc>
          <w:tcPr>
            <w:tcW w:w="768" w:type="dxa"/>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t>t</w:t>
            </w:r>
          </w:p>
        </w:tc>
        <w:tc>
          <w:tcPr>
            <w:tcW w:w="720" w:type="dxa"/>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sym w:font="Symbol" w:char="F044"/>
            </w:r>
          </w:p>
        </w:tc>
        <w:tc>
          <w:tcPr>
            <w:tcW w:w="1092" w:type="dxa"/>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t>n</w:t>
            </w:r>
            <w:r w:rsidRPr="00274F1D">
              <w:rPr>
                <w:spacing w:val="0"/>
                <w:szCs w:val="28"/>
                <w:vertAlign w:val="subscript"/>
              </w:rPr>
              <w:t>р</w:t>
            </w:r>
          </w:p>
        </w:tc>
        <w:tc>
          <w:tcPr>
            <w:tcW w:w="1068" w:type="dxa"/>
            <w:vAlign w:val="center"/>
          </w:tcPr>
          <w:p w:rsidR="00F92DE7" w:rsidRPr="00274F1D" w:rsidRDefault="00F92DE7" w:rsidP="001F730D">
            <w:pPr>
              <w:pStyle w:val="ab"/>
              <w:spacing w:line="288" w:lineRule="auto"/>
              <w:ind w:right="-108" w:firstLine="0"/>
              <w:jc w:val="center"/>
              <w:rPr>
                <w:spacing w:val="0"/>
                <w:szCs w:val="28"/>
              </w:rPr>
            </w:pPr>
            <w:r w:rsidRPr="00274F1D">
              <w:rPr>
                <w:spacing w:val="0"/>
                <w:szCs w:val="28"/>
              </w:rPr>
              <w:t>n</w:t>
            </w:r>
            <w:r w:rsidRPr="00274F1D">
              <w:rPr>
                <w:spacing w:val="0"/>
                <w:szCs w:val="28"/>
                <w:vertAlign w:val="subscript"/>
              </w:rPr>
              <w:t>е</w:t>
            </w:r>
          </w:p>
        </w:tc>
        <w:tc>
          <w:tcPr>
            <w:tcW w:w="1596" w:type="dxa"/>
            <w:vMerge/>
            <w:vAlign w:val="center"/>
          </w:tcPr>
          <w:p w:rsidR="00F92DE7" w:rsidRPr="00274F1D" w:rsidRDefault="00F92DE7" w:rsidP="001F730D">
            <w:pPr>
              <w:pStyle w:val="ab"/>
              <w:spacing w:line="288" w:lineRule="auto"/>
              <w:ind w:right="-108" w:firstLine="0"/>
              <w:jc w:val="center"/>
              <w:rPr>
                <w:spacing w:val="0"/>
                <w:szCs w:val="28"/>
              </w:rPr>
            </w:pPr>
          </w:p>
        </w:tc>
      </w:tr>
      <w:tr w:rsidR="00F92DE7" w:rsidRPr="00274F1D">
        <w:tblPrEx>
          <w:tblCellMar>
            <w:top w:w="0" w:type="dxa"/>
            <w:bottom w:w="0" w:type="dxa"/>
          </w:tblCellMar>
        </w:tblPrEx>
        <w:trPr>
          <w:cantSplit/>
          <w:trHeight w:val="323"/>
        </w:trPr>
        <w:tc>
          <w:tcPr>
            <w:tcW w:w="828" w:type="dxa"/>
            <w:vAlign w:val="center"/>
          </w:tcPr>
          <w:p w:rsidR="00F92DE7" w:rsidRPr="00274F1D" w:rsidRDefault="00F92DE7" w:rsidP="00C94B3B">
            <w:pPr>
              <w:pStyle w:val="ab"/>
              <w:ind w:right="-108" w:firstLine="0"/>
              <w:jc w:val="center"/>
              <w:rPr>
                <w:spacing w:val="0"/>
                <w:szCs w:val="28"/>
              </w:rPr>
            </w:pPr>
            <w:r w:rsidRPr="00274F1D">
              <w:rPr>
                <w:szCs w:val="28"/>
                <w:lang w:val="en-GB"/>
              </w:rPr>
              <w:t>n</w:t>
            </w:r>
            <w:r w:rsidRPr="00274F1D">
              <w:rPr>
                <w:szCs w:val="28"/>
                <w:vertAlign w:val="subscript"/>
                <w:lang w:val="uk-UA"/>
              </w:rPr>
              <w:t>0</w:t>
            </w:r>
          </w:p>
        </w:tc>
        <w:tc>
          <w:tcPr>
            <w:tcW w:w="2616" w:type="dxa"/>
            <w:vAlign w:val="center"/>
          </w:tcPr>
          <w:p w:rsidR="00F92DE7" w:rsidRPr="00274F1D" w:rsidRDefault="00F92DE7" w:rsidP="00C94B3B">
            <w:pPr>
              <w:jc w:val="center"/>
              <w:rPr>
                <w:sz w:val="28"/>
                <w:szCs w:val="28"/>
                <w:lang w:val="uk-UA"/>
              </w:rPr>
            </w:pPr>
            <w:r w:rsidRPr="00274F1D">
              <w:rPr>
                <w:sz w:val="28"/>
                <w:szCs w:val="28"/>
                <w:lang w:val="uk-UA"/>
              </w:rPr>
              <w:t>пацієнти групи к</w:t>
            </w:r>
            <w:r w:rsidRPr="00274F1D">
              <w:rPr>
                <w:sz w:val="28"/>
                <w:szCs w:val="28"/>
                <w:lang w:val="uk-UA"/>
              </w:rPr>
              <w:t>о</w:t>
            </w:r>
            <w:r w:rsidRPr="00274F1D">
              <w:rPr>
                <w:sz w:val="28"/>
                <w:szCs w:val="28"/>
                <w:lang w:val="uk-UA"/>
              </w:rPr>
              <w:t>нтролю</w:t>
            </w:r>
          </w:p>
        </w:tc>
        <w:tc>
          <w:tcPr>
            <w:tcW w:w="936" w:type="dxa"/>
            <w:vAlign w:val="center"/>
          </w:tcPr>
          <w:p w:rsidR="00F92DE7" w:rsidRPr="00274F1D" w:rsidRDefault="00F92DE7" w:rsidP="00C94B3B">
            <w:pPr>
              <w:jc w:val="center"/>
              <w:rPr>
                <w:sz w:val="28"/>
                <w:szCs w:val="28"/>
              </w:rPr>
            </w:pPr>
            <w:r w:rsidRPr="00274F1D">
              <w:rPr>
                <w:sz w:val="28"/>
                <w:szCs w:val="28"/>
                <w:lang w:val="uk-UA"/>
              </w:rPr>
              <w:t>12,4</w:t>
            </w:r>
          </w:p>
        </w:tc>
        <w:tc>
          <w:tcPr>
            <w:tcW w:w="768" w:type="dxa"/>
            <w:vAlign w:val="center"/>
          </w:tcPr>
          <w:p w:rsidR="00F92DE7" w:rsidRPr="00274F1D" w:rsidRDefault="00F92DE7" w:rsidP="00C94B3B">
            <w:pPr>
              <w:jc w:val="center"/>
              <w:rPr>
                <w:sz w:val="28"/>
                <w:szCs w:val="28"/>
              </w:rPr>
            </w:pPr>
            <w:r w:rsidRPr="00274F1D">
              <w:rPr>
                <w:sz w:val="28"/>
                <w:szCs w:val="28"/>
                <w:lang w:val="uk-UA"/>
              </w:rPr>
              <w:t>1,96</w:t>
            </w:r>
          </w:p>
        </w:tc>
        <w:tc>
          <w:tcPr>
            <w:tcW w:w="720" w:type="dxa"/>
            <w:vAlign w:val="center"/>
          </w:tcPr>
          <w:p w:rsidR="00F92DE7" w:rsidRPr="00274F1D" w:rsidRDefault="00F92DE7" w:rsidP="00C94B3B">
            <w:pPr>
              <w:jc w:val="center"/>
              <w:rPr>
                <w:sz w:val="28"/>
                <w:szCs w:val="28"/>
              </w:rPr>
            </w:pPr>
            <w:r w:rsidRPr="00274F1D">
              <w:rPr>
                <w:sz w:val="28"/>
                <w:szCs w:val="28"/>
                <w:lang w:val="uk-UA"/>
              </w:rPr>
              <w:t>5</w:t>
            </w:r>
          </w:p>
        </w:tc>
        <w:tc>
          <w:tcPr>
            <w:tcW w:w="1092" w:type="dxa"/>
            <w:vAlign w:val="center"/>
          </w:tcPr>
          <w:p w:rsidR="00F92DE7" w:rsidRPr="00274F1D" w:rsidRDefault="00F92DE7" w:rsidP="00C94B3B">
            <w:pPr>
              <w:jc w:val="center"/>
              <w:rPr>
                <w:sz w:val="28"/>
                <w:szCs w:val="28"/>
              </w:rPr>
            </w:pPr>
            <w:r w:rsidRPr="00274F1D">
              <w:rPr>
                <w:sz w:val="28"/>
                <w:szCs w:val="28"/>
              </w:rPr>
              <w:t>24</w:t>
            </w:r>
          </w:p>
        </w:tc>
        <w:tc>
          <w:tcPr>
            <w:tcW w:w="1068" w:type="dxa"/>
            <w:vAlign w:val="center"/>
          </w:tcPr>
          <w:p w:rsidR="00F92DE7" w:rsidRPr="00274F1D" w:rsidRDefault="00F92DE7" w:rsidP="00C94B3B">
            <w:pPr>
              <w:jc w:val="center"/>
              <w:rPr>
                <w:sz w:val="28"/>
                <w:szCs w:val="28"/>
              </w:rPr>
            </w:pPr>
            <w:r w:rsidRPr="00274F1D">
              <w:rPr>
                <w:sz w:val="28"/>
                <w:szCs w:val="28"/>
                <w:lang w:val="uk-UA"/>
              </w:rPr>
              <w:t>129</w:t>
            </w:r>
          </w:p>
        </w:tc>
        <w:tc>
          <w:tcPr>
            <w:tcW w:w="1596" w:type="dxa"/>
            <w:vAlign w:val="center"/>
          </w:tcPr>
          <w:p w:rsidR="00F92DE7" w:rsidRPr="00274F1D" w:rsidRDefault="00F92DE7" w:rsidP="00C94B3B">
            <w:pPr>
              <w:pStyle w:val="ab"/>
              <w:ind w:right="-108" w:firstLine="0"/>
              <w:jc w:val="center"/>
              <w:rPr>
                <w:spacing w:val="0"/>
                <w:szCs w:val="28"/>
              </w:rPr>
            </w:pPr>
            <w:r w:rsidRPr="00274F1D">
              <w:rPr>
                <w:spacing w:val="0"/>
                <w:szCs w:val="28"/>
              </w:rPr>
              <w:t>р&lt;0,0</w:t>
            </w:r>
            <w:r w:rsidRPr="00274F1D">
              <w:rPr>
                <w:spacing w:val="0"/>
                <w:szCs w:val="28"/>
                <w:lang w:val="uk-UA"/>
              </w:rPr>
              <w:t>01</w:t>
            </w:r>
          </w:p>
        </w:tc>
      </w:tr>
      <w:tr w:rsidR="00F92DE7" w:rsidRPr="00274F1D">
        <w:tblPrEx>
          <w:tblCellMar>
            <w:top w:w="0" w:type="dxa"/>
            <w:bottom w:w="0" w:type="dxa"/>
          </w:tblCellMar>
        </w:tblPrEx>
        <w:trPr>
          <w:cantSplit/>
          <w:trHeight w:val="323"/>
        </w:trPr>
        <w:tc>
          <w:tcPr>
            <w:tcW w:w="828" w:type="dxa"/>
            <w:vAlign w:val="center"/>
          </w:tcPr>
          <w:p w:rsidR="00F92DE7" w:rsidRPr="00274F1D" w:rsidRDefault="00F92DE7" w:rsidP="00C94B3B">
            <w:pPr>
              <w:pStyle w:val="ab"/>
              <w:ind w:right="-108" w:firstLine="0"/>
              <w:jc w:val="center"/>
              <w:rPr>
                <w:spacing w:val="0"/>
                <w:szCs w:val="28"/>
              </w:rPr>
            </w:pPr>
            <w:r w:rsidRPr="00274F1D">
              <w:rPr>
                <w:szCs w:val="28"/>
                <w:lang w:val="en-GB"/>
              </w:rPr>
              <w:t>n</w:t>
            </w:r>
            <w:r w:rsidRPr="00274F1D">
              <w:rPr>
                <w:szCs w:val="28"/>
                <w:vertAlign w:val="subscript"/>
              </w:rPr>
              <w:t>1</w:t>
            </w:r>
          </w:p>
        </w:tc>
        <w:tc>
          <w:tcPr>
            <w:tcW w:w="2616" w:type="dxa"/>
            <w:vAlign w:val="center"/>
          </w:tcPr>
          <w:p w:rsidR="00F92DE7" w:rsidRPr="00274F1D" w:rsidRDefault="00F92DE7" w:rsidP="00C94B3B">
            <w:pPr>
              <w:jc w:val="center"/>
              <w:rPr>
                <w:sz w:val="28"/>
                <w:szCs w:val="28"/>
                <w:lang w:val="uk-UA"/>
              </w:rPr>
            </w:pPr>
            <w:r w:rsidRPr="00274F1D">
              <w:rPr>
                <w:sz w:val="28"/>
                <w:szCs w:val="28"/>
                <w:lang w:val="uk-UA"/>
              </w:rPr>
              <w:t>хворі на ВХ І ст.</w:t>
            </w:r>
          </w:p>
        </w:tc>
        <w:tc>
          <w:tcPr>
            <w:tcW w:w="936" w:type="dxa"/>
            <w:vAlign w:val="center"/>
          </w:tcPr>
          <w:p w:rsidR="00F92DE7" w:rsidRPr="00274F1D" w:rsidRDefault="00F92DE7" w:rsidP="00C94B3B">
            <w:pPr>
              <w:jc w:val="center"/>
              <w:rPr>
                <w:sz w:val="28"/>
                <w:szCs w:val="28"/>
              </w:rPr>
            </w:pPr>
            <w:r w:rsidRPr="00274F1D">
              <w:rPr>
                <w:sz w:val="28"/>
                <w:szCs w:val="28"/>
                <w:lang w:val="uk-UA"/>
              </w:rPr>
              <w:t>11,3</w:t>
            </w:r>
          </w:p>
        </w:tc>
        <w:tc>
          <w:tcPr>
            <w:tcW w:w="768" w:type="dxa"/>
            <w:vAlign w:val="center"/>
          </w:tcPr>
          <w:p w:rsidR="00F92DE7" w:rsidRPr="00274F1D" w:rsidRDefault="00F92DE7" w:rsidP="00C94B3B">
            <w:pPr>
              <w:jc w:val="center"/>
              <w:rPr>
                <w:sz w:val="28"/>
                <w:szCs w:val="28"/>
              </w:rPr>
            </w:pPr>
            <w:r w:rsidRPr="00274F1D">
              <w:rPr>
                <w:sz w:val="28"/>
                <w:szCs w:val="28"/>
                <w:lang w:val="uk-UA"/>
              </w:rPr>
              <w:t>1,96</w:t>
            </w:r>
          </w:p>
        </w:tc>
        <w:tc>
          <w:tcPr>
            <w:tcW w:w="720" w:type="dxa"/>
            <w:vAlign w:val="center"/>
          </w:tcPr>
          <w:p w:rsidR="00F92DE7" w:rsidRPr="00274F1D" w:rsidRDefault="00F92DE7" w:rsidP="00C94B3B">
            <w:pPr>
              <w:jc w:val="center"/>
              <w:rPr>
                <w:sz w:val="28"/>
                <w:szCs w:val="28"/>
              </w:rPr>
            </w:pPr>
            <w:r w:rsidRPr="00274F1D">
              <w:rPr>
                <w:sz w:val="28"/>
                <w:szCs w:val="28"/>
                <w:lang w:val="uk-UA"/>
              </w:rPr>
              <w:t>5</w:t>
            </w:r>
          </w:p>
        </w:tc>
        <w:tc>
          <w:tcPr>
            <w:tcW w:w="1092" w:type="dxa"/>
            <w:vAlign w:val="center"/>
          </w:tcPr>
          <w:p w:rsidR="00F92DE7" w:rsidRPr="00274F1D" w:rsidRDefault="00F92DE7" w:rsidP="00C94B3B">
            <w:pPr>
              <w:jc w:val="center"/>
              <w:rPr>
                <w:sz w:val="28"/>
                <w:szCs w:val="28"/>
              </w:rPr>
            </w:pPr>
            <w:r w:rsidRPr="00274F1D">
              <w:rPr>
                <w:sz w:val="28"/>
                <w:szCs w:val="28"/>
              </w:rPr>
              <w:t>20</w:t>
            </w:r>
          </w:p>
        </w:tc>
        <w:tc>
          <w:tcPr>
            <w:tcW w:w="1068" w:type="dxa"/>
            <w:vAlign w:val="center"/>
          </w:tcPr>
          <w:p w:rsidR="00F92DE7" w:rsidRPr="00274F1D" w:rsidRDefault="00F92DE7" w:rsidP="00C94B3B">
            <w:pPr>
              <w:jc w:val="center"/>
              <w:rPr>
                <w:sz w:val="28"/>
                <w:szCs w:val="28"/>
              </w:rPr>
            </w:pPr>
            <w:r w:rsidRPr="00274F1D">
              <w:rPr>
                <w:sz w:val="28"/>
                <w:szCs w:val="28"/>
                <w:lang w:val="uk-UA"/>
              </w:rPr>
              <w:t>63</w:t>
            </w:r>
          </w:p>
        </w:tc>
        <w:tc>
          <w:tcPr>
            <w:tcW w:w="1596" w:type="dxa"/>
            <w:vAlign w:val="center"/>
          </w:tcPr>
          <w:p w:rsidR="00F92DE7" w:rsidRPr="00274F1D" w:rsidRDefault="00F92DE7" w:rsidP="00C94B3B">
            <w:pPr>
              <w:pStyle w:val="ab"/>
              <w:ind w:right="-108" w:firstLine="0"/>
              <w:jc w:val="center"/>
              <w:rPr>
                <w:spacing w:val="0"/>
                <w:szCs w:val="28"/>
              </w:rPr>
            </w:pPr>
            <w:r w:rsidRPr="00274F1D">
              <w:rPr>
                <w:spacing w:val="0"/>
                <w:szCs w:val="28"/>
              </w:rPr>
              <w:t>р&lt;0,</w:t>
            </w:r>
            <w:r w:rsidRPr="00274F1D">
              <w:rPr>
                <w:spacing w:val="0"/>
                <w:szCs w:val="28"/>
                <w:lang w:val="uk-UA"/>
              </w:rPr>
              <w:t>0</w:t>
            </w:r>
            <w:r w:rsidRPr="00274F1D">
              <w:rPr>
                <w:spacing w:val="0"/>
                <w:szCs w:val="28"/>
              </w:rPr>
              <w:t>05</w:t>
            </w:r>
          </w:p>
        </w:tc>
      </w:tr>
      <w:tr w:rsidR="00F92DE7" w:rsidRPr="00274F1D">
        <w:tblPrEx>
          <w:tblCellMar>
            <w:top w:w="0" w:type="dxa"/>
            <w:bottom w:w="0" w:type="dxa"/>
          </w:tblCellMar>
        </w:tblPrEx>
        <w:trPr>
          <w:cantSplit/>
          <w:trHeight w:val="323"/>
        </w:trPr>
        <w:tc>
          <w:tcPr>
            <w:tcW w:w="828" w:type="dxa"/>
            <w:vAlign w:val="center"/>
          </w:tcPr>
          <w:p w:rsidR="00F92DE7" w:rsidRPr="00274F1D" w:rsidRDefault="00F92DE7" w:rsidP="00C94B3B">
            <w:pPr>
              <w:pStyle w:val="ab"/>
              <w:ind w:right="-108" w:firstLine="0"/>
              <w:jc w:val="center"/>
              <w:rPr>
                <w:spacing w:val="0"/>
                <w:szCs w:val="28"/>
                <w:lang w:val="uk-UA"/>
              </w:rPr>
            </w:pPr>
            <w:r w:rsidRPr="00274F1D">
              <w:rPr>
                <w:szCs w:val="28"/>
                <w:lang w:val="en-GB"/>
              </w:rPr>
              <w:t>n</w:t>
            </w:r>
            <w:r w:rsidRPr="00274F1D">
              <w:rPr>
                <w:szCs w:val="28"/>
                <w:vertAlign w:val="subscript"/>
                <w:lang w:val="uk-UA"/>
              </w:rPr>
              <w:t>2</w:t>
            </w:r>
          </w:p>
        </w:tc>
        <w:tc>
          <w:tcPr>
            <w:tcW w:w="2616" w:type="dxa"/>
            <w:vAlign w:val="center"/>
          </w:tcPr>
          <w:p w:rsidR="00F92DE7" w:rsidRPr="00274F1D" w:rsidRDefault="00F92DE7" w:rsidP="00C94B3B">
            <w:pPr>
              <w:jc w:val="center"/>
              <w:rPr>
                <w:sz w:val="28"/>
                <w:szCs w:val="28"/>
                <w:lang w:val="uk-UA"/>
              </w:rPr>
            </w:pPr>
            <w:r w:rsidRPr="00274F1D">
              <w:rPr>
                <w:sz w:val="28"/>
                <w:szCs w:val="28"/>
                <w:lang w:val="uk-UA"/>
              </w:rPr>
              <w:t>хворі на ВХ ІІ ст.</w:t>
            </w:r>
          </w:p>
        </w:tc>
        <w:tc>
          <w:tcPr>
            <w:tcW w:w="936" w:type="dxa"/>
            <w:vAlign w:val="center"/>
          </w:tcPr>
          <w:p w:rsidR="00F92DE7" w:rsidRPr="00274F1D" w:rsidRDefault="00F92DE7" w:rsidP="00C94B3B">
            <w:pPr>
              <w:jc w:val="center"/>
              <w:rPr>
                <w:sz w:val="28"/>
                <w:szCs w:val="28"/>
              </w:rPr>
            </w:pPr>
            <w:r w:rsidRPr="00274F1D">
              <w:rPr>
                <w:sz w:val="28"/>
                <w:szCs w:val="28"/>
                <w:lang w:val="uk-UA"/>
              </w:rPr>
              <w:t>12,1</w:t>
            </w:r>
          </w:p>
        </w:tc>
        <w:tc>
          <w:tcPr>
            <w:tcW w:w="768" w:type="dxa"/>
            <w:vAlign w:val="center"/>
          </w:tcPr>
          <w:p w:rsidR="00F92DE7" w:rsidRPr="00274F1D" w:rsidRDefault="00F92DE7" w:rsidP="00C94B3B">
            <w:pPr>
              <w:jc w:val="center"/>
              <w:rPr>
                <w:sz w:val="28"/>
                <w:szCs w:val="28"/>
              </w:rPr>
            </w:pPr>
            <w:r w:rsidRPr="00274F1D">
              <w:rPr>
                <w:sz w:val="28"/>
                <w:szCs w:val="28"/>
                <w:lang w:val="uk-UA"/>
              </w:rPr>
              <w:t>1,96</w:t>
            </w:r>
          </w:p>
        </w:tc>
        <w:tc>
          <w:tcPr>
            <w:tcW w:w="720" w:type="dxa"/>
            <w:vAlign w:val="center"/>
          </w:tcPr>
          <w:p w:rsidR="00F92DE7" w:rsidRPr="00274F1D" w:rsidRDefault="00F92DE7" w:rsidP="00C94B3B">
            <w:pPr>
              <w:jc w:val="center"/>
              <w:rPr>
                <w:sz w:val="28"/>
                <w:szCs w:val="28"/>
              </w:rPr>
            </w:pPr>
            <w:r w:rsidRPr="00274F1D">
              <w:rPr>
                <w:sz w:val="28"/>
                <w:szCs w:val="28"/>
                <w:lang w:val="uk-UA"/>
              </w:rPr>
              <w:t>5</w:t>
            </w:r>
          </w:p>
        </w:tc>
        <w:tc>
          <w:tcPr>
            <w:tcW w:w="1092" w:type="dxa"/>
            <w:vAlign w:val="center"/>
          </w:tcPr>
          <w:p w:rsidR="00F92DE7" w:rsidRPr="00274F1D" w:rsidRDefault="00F92DE7" w:rsidP="00C94B3B">
            <w:pPr>
              <w:jc w:val="center"/>
              <w:rPr>
                <w:sz w:val="28"/>
                <w:szCs w:val="28"/>
              </w:rPr>
            </w:pPr>
            <w:r w:rsidRPr="00274F1D">
              <w:rPr>
                <w:sz w:val="28"/>
                <w:szCs w:val="28"/>
              </w:rPr>
              <w:t>22</w:t>
            </w:r>
          </w:p>
        </w:tc>
        <w:tc>
          <w:tcPr>
            <w:tcW w:w="1068" w:type="dxa"/>
            <w:vAlign w:val="center"/>
          </w:tcPr>
          <w:p w:rsidR="00F92DE7" w:rsidRPr="00274F1D" w:rsidRDefault="00F92DE7" w:rsidP="00C94B3B">
            <w:pPr>
              <w:jc w:val="center"/>
              <w:rPr>
                <w:sz w:val="28"/>
                <w:szCs w:val="28"/>
              </w:rPr>
            </w:pPr>
            <w:r w:rsidRPr="00274F1D">
              <w:rPr>
                <w:sz w:val="28"/>
                <w:szCs w:val="28"/>
                <w:lang w:val="uk-UA"/>
              </w:rPr>
              <w:t>66</w:t>
            </w:r>
          </w:p>
        </w:tc>
        <w:tc>
          <w:tcPr>
            <w:tcW w:w="1596" w:type="dxa"/>
            <w:vAlign w:val="center"/>
          </w:tcPr>
          <w:p w:rsidR="00F92DE7" w:rsidRPr="00274F1D" w:rsidRDefault="00F92DE7" w:rsidP="00C94B3B">
            <w:pPr>
              <w:pStyle w:val="ab"/>
              <w:ind w:right="-108" w:firstLine="0"/>
              <w:jc w:val="center"/>
              <w:rPr>
                <w:spacing w:val="0"/>
                <w:szCs w:val="28"/>
                <w:lang w:val="uk-UA"/>
              </w:rPr>
            </w:pPr>
            <w:r w:rsidRPr="00274F1D">
              <w:rPr>
                <w:spacing w:val="0"/>
                <w:szCs w:val="28"/>
              </w:rPr>
              <w:t>р&lt;0,</w:t>
            </w:r>
            <w:r w:rsidRPr="00274F1D">
              <w:rPr>
                <w:spacing w:val="0"/>
                <w:szCs w:val="28"/>
                <w:lang w:val="uk-UA"/>
              </w:rPr>
              <w:t>0</w:t>
            </w:r>
            <w:r w:rsidRPr="00274F1D">
              <w:rPr>
                <w:spacing w:val="0"/>
                <w:szCs w:val="28"/>
              </w:rPr>
              <w:t>0</w:t>
            </w:r>
            <w:r w:rsidRPr="00274F1D">
              <w:rPr>
                <w:spacing w:val="0"/>
                <w:szCs w:val="28"/>
                <w:lang w:val="uk-UA"/>
              </w:rPr>
              <w:t>3</w:t>
            </w:r>
          </w:p>
        </w:tc>
      </w:tr>
      <w:tr w:rsidR="00F92DE7" w:rsidRPr="00274F1D">
        <w:tblPrEx>
          <w:tblCellMar>
            <w:top w:w="0" w:type="dxa"/>
            <w:bottom w:w="0" w:type="dxa"/>
          </w:tblCellMar>
        </w:tblPrEx>
        <w:trPr>
          <w:cantSplit/>
        </w:trPr>
        <w:tc>
          <w:tcPr>
            <w:tcW w:w="9624" w:type="dxa"/>
            <w:gridSpan w:val="8"/>
            <w:tcBorders>
              <w:left w:val="nil"/>
              <w:bottom w:val="nil"/>
              <w:right w:val="nil"/>
            </w:tcBorders>
            <w:vAlign w:val="center"/>
          </w:tcPr>
          <w:p w:rsidR="00F92DE7" w:rsidRPr="00274F1D" w:rsidRDefault="00F92DE7" w:rsidP="00137130">
            <w:pPr>
              <w:pStyle w:val="ab"/>
              <w:spacing w:line="336" w:lineRule="auto"/>
              <w:ind w:firstLine="720"/>
              <w:rPr>
                <w:spacing w:val="0"/>
                <w:szCs w:val="28"/>
                <w:lang w:val="uk-UA"/>
              </w:rPr>
            </w:pPr>
            <w:r w:rsidRPr="00274F1D">
              <w:rPr>
                <w:spacing w:val="0"/>
                <w:szCs w:val="28"/>
                <w:lang w:val="uk-UA"/>
              </w:rPr>
              <w:t xml:space="preserve">Примітка: </w:t>
            </w:r>
            <w:r w:rsidRPr="00274F1D">
              <w:rPr>
                <w:spacing w:val="0"/>
                <w:szCs w:val="28"/>
              </w:rPr>
              <w:t>δ</w:t>
            </w:r>
            <w:r w:rsidRPr="00274F1D">
              <w:rPr>
                <w:spacing w:val="0"/>
                <w:szCs w:val="28"/>
                <w:lang w:val="uk-UA"/>
              </w:rPr>
              <w:t xml:space="preserve">  – максимальне значення середнього квадратичного відх</w:t>
            </w:r>
            <w:r w:rsidRPr="00274F1D">
              <w:rPr>
                <w:spacing w:val="0"/>
                <w:szCs w:val="28"/>
                <w:lang w:val="uk-UA"/>
              </w:rPr>
              <w:t>и</w:t>
            </w:r>
            <w:r w:rsidRPr="00274F1D">
              <w:rPr>
                <w:spacing w:val="0"/>
                <w:szCs w:val="28"/>
                <w:lang w:val="uk-UA"/>
              </w:rPr>
              <w:t xml:space="preserve">лення клінічних та лабораторно-інструментальних даних; </w:t>
            </w:r>
            <w:r w:rsidRPr="00274F1D">
              <w:rPr>
                <w:spacing w:val="0"/>
                <w:szCs w:val="28"/>
              </w:rPr>
              <w:t>t</w:t>
            </w:r>
            <w:r w:rsidRPr="00274F1D">
              <w:rPr>
                <w:spacing w:val="0"/>
                <w:szCs w:val="28"/>
                <w:lang w:val="uk-UA"/>
              </w:rPr>
              <w:t xml:space="preserve"> – параметричний критерій Ст</w:t>
            </w:r>
            <w:r w:rsidR="00137130" w:rsidRPr="00274F1D">
              <w:rPr>
                <w:spacing w:val="0"/>
                <w:szCs w:val="28"/>
                <w:lang w:val="uk-UA"/>
              </w:rPr>
              <w:t>ь</w:t>
            </w:r>
            <w:r w:rsidRPr="00274F1D">
              <w:rPr>
                <w:spacing w:val="0"/>
                <w:szCs w:val="28"/>
                <w:lang w:val="uk-UA"/>
              </w:rPr>
              <w:t xml:space="preserve">юдента; </w:t>
            </w:r>
            <w:r w:rsidRPr="00274F1D">
              <w:rPr>
                <w:spacing w:val="0"/>
                <w:szCs w:val="28"/>
              </w:rPr>
              <w:sym w:font="Symbol" w:char="F044"/>
            </w:r>
            <w:r w:rsidRPr="00274F1D">
              <w:rPr>
                <w:spacing w:val="0"/>
                <w:szCs w:val="28"/>
                <w:lang w:val="uk-UA"/>
              </w:rPr>
              <w:t xml:space="preserve"> – максимальний рівень допустимих похибок, %; </w:t>
            </w:r>
            <w:r w:rsidRPr="00274F1D">
              <w:rPr>
                <w:spacing w:val="0"/>
                <w:szCs w:val="28"/>
              </w:rPr>
              <w:t>n</w:t>
            </w:r>
            <w:r w:rsidRPr="00274F1D">
              <w:rPr>
                <w:spacing w:val="0"/>
                <w:szCs w:val="28"/>
                <w:vertAlign w:val="subscript"/>
                <w:lang w:val="uk-UA"/>
              </w:rPr>
              <w:t>р</w:t>
            </w:r>
            <w:r w:rsidRPr="00274F1D">
              <w:rPr>
                <w:spacing w:val="0"/>
                <w:szCs w:val="28"/>
                <w:lang w:val="uk-UA"/>
              </w:rPr>
              <w:t xml:space="preserve"> – мінімально необхідна кількість об’єктів дослідження для забезпечення репр</w:t>
            </w:r>
            <w:r w:rsidRPr="00274F1D">
              <w:rPr>
                <w:spacing w:val="0"/>
                <w:szCs w:val="28"/>
                <w:lang w:val="uk-UA"/>
              </w:rPr>
              <w:t>е</w:t>
            </w:r>
            <w:r w:rsidRPr="00274F1D">
              <w:rPr>
                <w:spacing w:val="0"/>
                <w:szCs w:val="28"/>
                <w:lang w:val="uk-UA"/>
              </w:rPr>
              <w:t xml:space="preserve">зентативності висновків; </w:t>
            </w:r>
            <w:r w:rsidRPr="00274F1D">
              <w:rPr>
                <w:spacing w:val="0"/>
                <w:szCs w:val="28"/>
              </w:rPr>
              <w:t>n</w:t>
            </w:r>
            <w:r w:rsidRPr="00274F1D">
              <w:rPr>
                <w:spacing w:val="0"/>
                <w:szCs w:val="28"/>
                <w:vertAlign w:val="subscript"/>
                <w:lang w:val="uk-UA"/>
              </w:rPr>
              <w:t>е</w:t>
            </w:r>
            <w:r w:rsidRPr="00274F1D">
              <w:rPr>
                <w:spacing w:val="0"/>
                <w:szCs w:val="28"/>
                <w:lang w:val="uk-UA"/>
              </w:rPr>
              <w:t xml:space="preserve"> – фактична кількість об’єктів дослідження у ві</w:t>
            </w:r>
            <w:r w:rsidRPr="00274F1D">
              <w:rPr>
                <w:spacing w:val="0"/>
                <w:szCs w:val="28"/>
                <w:lang w:val="uk-UA"/>
              </w:rPr>
              <w:t>д</w:t>
            </w:r>
            <w:r w:rsidRPr="00274F1D">
              <w:rPr>
                <w:spacing w:val="0"/>
                <w:szCs w:val="28"/>
                <w:lang w:val="uk-UA"/>
              </w:rPr>
              <w:t>повідній клінічній групі.</w:t>
            </w:r>
          </w:p>
        </w:tc>
      </w:tr>
    </w:tbl>
    <w:p w:rsidR="001F730D" w:rsidRPr="00274F1D" w:rsidRDefault="00137130" w:rsidP="001F730D">
      <w:pPr>
        <w:spacing w:line="336" w:lineRule="auto"/>
        <w:ind w:firstLine="720"/>
        <w:jc w:val="both"/>
        <w:rPr>
          <w:sz w:val="28"/>
          <w:szCs w:val="28"/>
          <w:lang w:val="uk-UA"/>
        </w:rPr>
      </w:pPr>
      <w:r w:rsidRPr="00274F1D">
        <w:rPr>
          <w:sz w:val="28"/>
          <w:szCs w:val="28"/>
          <w:lang w:val="uk-UA"/>
        </w:rPr>
        <w:t>П</w:t>
      </w:r>
      <w:r w:rsidR="00F92DE7" w:rsidRPr="00274F1D">
        <w:rPr>
          <w:sz w:val="28"/>
          <w:szCs w:val="28"/>
          <w:lang w:val="uk-UA"/>
        </w:rPr>
        <w:t>ринципи клінічної статистики та результ</w:t>
      </w:r>
      <w:r w:rsidR="00F92DE7" w:rsidRPr="00274F1D">
        <w:rPr>
          <w:sz w:val="28"/>
          <w:szCs w:val="28"/>
          <w:lang w:val="uk-UA"/>
        </w:rPr>
        <w:t>а</w:t>
      </w:r>
      <w:r w:rsidR="00F92DE7" w:rsidRPr="00274F1D">
        <w:rPr>
          <w:sz w:val="28"/>
          <w:szCs w:val="28"/>
          <w:lang w:val="uk-UA"/>
        </w:rPr>
        <w:t xml:space="preserve">ти допоміжних розрахунків (зокрема, середнє квадратичне відхилення) </w:t>
      </w:r>
      <w:r w:rsidRPr="00274F1D">
        <w:rPr>
          <w:sz w:val="28"/>
          <w:szCs w:val="28"/>
          <w:lang w:val="uk-UA"/>
        </w:rPr>
        <w:t>за</w:t>
      </w:r>
      <w:r w:rsidR="00F92DE7" w:rsidRPr="00274F1D">
        <w:rPr>
          <w:sz w:val="28"/>
          <w:szCs w:val="28"/>
          <w:lang w:val="uk-UA"/>
        </w:rPr>
        <w:t xml:space="preserve"> ко</w:t>
      </w:r>
      <w:r w:rsidR="00F92DE7" w:rsidRPr="00274F1D">
        <w:rPr>
          <w:sz w:val="28"/>
          <w:szCs w:val="28"/>
          <w:lang w:val="uk-UA"/>
        </w:rPr>
        <w:t>ж</w:t>
      </w:r>
      <w:r w:rsidR="00F92DE7" w:rsidRPr="00274F1D">
        <w:rPr>
          <w:sz w:val="28"/>
          <w:szCs w:val="28"/>
          <w:lang w:val="uk-UA"/>
        </w:rPr>
        <w:t>н</w:t>
      </w:r>
      <w:r w:rsidRPr="00274F1D">
        <w:rPr>
          <w:sz w:val="28"/>
          <w:szCs w:val="28"/>
          <w:lang w:val="uk-UA"/>
        </w:rPr>
        <w:t>ою</w:t>
      </w:r>
      <w:r w:rsidR="00F92DE7" w:rsidRPr="00274F1D">
        <w:rPr>
          <w:sz w:val="28"/>
          <w:szCs w:val="28"/>
          <w:lang w:val="uk-UA"/>
        </w:rPr>
        <w:t xml:space="preserve"> з клінічних груп пацієнтів (розподілених залежно </w:t>
      </w:r>
      <w:r w:rsidRPr="00274F1D">
        <w:rPr>
          <w:sz w:val="28"/>
          <w:szCs w:val="28"/>
          <w:lang w:val="uk-UA"/>
        </w:rPr>
        <w:t xml:space="preserve">від </w:t>
      </w:r>
      <w:r w:rsidR="00F92DE7" w:rsidRPr="00274F1D">
        <w:rPr>
          <w:sz w:val="28"/>
          <w:szCs w:val="28"/>
          <w:lang w:val="uk-UA"/>
        </w:rPr>
        <w:t>тяжкості ВХ) обґрунтов</w:t>
      </w:r>
      <w:r w:rsidR="00F92DE7" w:rsidRPr="00274F1D">
        <w:rPr>
          <w:sz w:val="28"/>
          <w:szCs w:val="28"/>
          <w:lang w:val="uk-UA"/>
        </w:rPr>
        <w:t>а</w:t>
      </w:r>
      <w:r w:rsidR="00F92DE7" w:rsidRPr="00274F1D">
        <w:rPr>
          <w:sz w:val="28"/>
          <w:szCs w:val="28"/>
          <w:lang w:val="uk-UA"/>
        </w:rPr>
        <w:t>на мінімальна кількість об’єктів для вивчення основних закономірностей на етапах клінічного моніторингу (табл.</w:t>
      </w:r>
      <w:r w:rsidR="001F730D" w:rsidRPr="00274F1D">
        <w:rPr>
          <w:sz w:val="28"/>
          <w:szCs w:val="28"/>
          <w:lang w:val="uk-UA"/>
        </w:rPr>
        <w:t xml:space="preserve"> </w:t>
      </w:r>
      <w:r w:rsidR="00A07F5C" w:rsidRPr="00274F1D">
        <w:rPr>
          <w:sz w:val="28"/>
          <w:szCs w:val="28"/>
          <w:lang w:val="uk-UA"/>
        </w:rPr>
        <w:t>2.2</w:t>
      </w:r>
      <w:r w:rsidR="00F92DE7" w:rsidRPr="00274F1D">
        <w:rPr>
          <w:sz w:val="28"/>
          <w:szCs w:val="28"/>
          <w:lang w:val="uk-UA"/>
        </w:rPr>
        <w:t>).</w:t>
      </w:r>
      <w:r w:rsidR="001F730D" w:rsidRPr="00274F1D">
        <w:rPr>
          <w:sz w:val="28"/>
          <w:szCs w:val="28"/>
          <w:lang w:val="uk-UA"/>
        </w:rPr>
        <w:t xml:space="preserve"> </w:t>
      </w:r>
    </w:p>
    <w:p w:rsidR="00F92DE7" w:rsidRPr="00274F1D" w:rsidRDefault="00F92DE7" w:rsidP="001F730D">
      <w:pPr>
        <w:spacing w:line="336" w:lineRule="auto"/>
        <w:ind w:firstLine="720"/>
        <w:jc w:val="both"/>
        <w:rPr>
          <w:sz w:val="28"/>
          <w:szCs w:val="28"/>
          <w:lang w:val="uk-UA"/>
        </w:rPr>
      </w:pPr>
      <w:r w:rsidRPr="00274F1D">
        <w:rPr>
          <w:sz w:val="28"/>
          <w:szCs w:val="28"/>
          <w:lang w:val="uk-UA"/>
        </w:rPr>
        <w:t>Отже, із застосуванням принципів та методів доказової медицини стати</w:t>
      </w:r>
      <w:r w:rsidRPr="00274F1D">
        <w:rPr>
          <w:sz w:val="28"/>
          <w:szCs w:val="28"/>
          <w:lang w:val="uk-UA"/>
        </w:rPr>
        <w:t>с</w:t>
      </w:r>
      <w:r w:rsidRPr="00274F1D">
        <w:rPr>
          <w:sz w:val="28"/>
          <w:szCs w:val="28"/>
          <w:lang w:val="uk-UA"/>
        </w:rPr>
        <w:t>тично доведено, що у виконаному дослідженні кількість залучених об’єктів д</w:t>
      </w:r>
      <w:r w:rsidRPr="00274F1D">
        <w:rPr>
          <w:sz w:val="28"/>
          <w:szCs w:val="28"/>
          <w:lang w:val="uk-UA"/>
        </w:rPr>
        <w:t>о</w:t>
      </w:r>
      <w:r w:rsidRPr="00274F1D">
        <w:rPr>
          <w:sz w:val="28"/>
          <w:szCs w:val="28"/>
          <w:lang w:val="uk-UA"/>
        </w:rPr>
        <w:t>слідження  достатня для кількісно-логічного перенесення отриманих результ</w:t>
      </w:r>
      <w:r w:rsidRPr="00274F1D">
        <w:rPr>
          <w:sz w:val="28"/>
          <w:szCs w:val="28"/>
          <w:lang w:val="uk-UA"/>
        </w:rPr>
        <w:t>а</w:t>
      </w:r>
      <w:r w:rsidRPr="00274F1D">
        <w:rPr>
          <w:sz w:val="28"/>
          <w:szCs w:val="28"/>
          <w:lang w:val="uk-UA"/>
        </w:rPr>
        <w:t>тів і висновків на генеральну сукупність. Обстеження дещо більшої кількості дозволило забезпечити якісну репрезентативність подальших висновків та основних положень дослідження, які захищают</w:t>
      </w:r>
      <w:r w:rsidRPr="00274F1D">
        <w:rPr>
          <w:sz w:val="28"/>
          <w:szCs w:val="28"/>
          <w:lang w:val="uk-UA"/>
        </w:rPr>
        <w:t>ь</w:t>
      </w:r>
      <w:r w:rsidRPr="00274F1D">
        <w:rPr>
          <w:sz w:val="28"/>
          <w:szCs w:val="28"/>
          <w:lang w:val="uk-UA"/>
        </w:rPr>
        <w:t>ся.</w:t>
      </w:r>
    </w:p>
    <w:p w:rsidR="00761632" w:rsidRPr="00274F1D" w:rsidRDefault="00761632" w:rsidP="001F730D">
      <w:pPr>
        <w:spacing w:line="336" w:lineRule="auto"/>
        <w:ind w:firstLine="720"/>
        <w:jc w:val="both"/>
        <w:rPr>
          <w:sz w:val="28"/>
          <w:szCs w:val="28"/>
          <w:lang w:val="uk-UA"/>
        </w:rPr>
      </w:pPr>
    </w:p>
    <w:p w:rsidR="00F92DE7" w:rsidRPr="00274F1D" w:rsidRDefault="00F92DE7" w:rsidP="00C94B3B">
      <w:pPr>
        <w:spacing w:line="360" w:lineRule="auto"/>
        <w:ind w:firstLine="720"/>
        <w:jc w:val="both"/>
        <w:rPr>
          <w:sz w:val="28"/>
          <w:szCs w:val="28"/>
          <w:lang w:val="uk-UA"/>
        </w:rPr>
      </w:pPr>
      <w:r w:rsidRPr="00274F1D">
        <w:rPr>
          <w:sz w:val="28"/>
          <w:szCs w:val="28"/>
          <w:lang w:val="uk-UA"/>
        </w:rPr>
        <w:t>2.5.2. Методи статистичного та клініко</w:t>
      </w:r>
      <w:r w:rsidR="009D7780" w:rsidRPr="00274F1D">
        <w:rPr>
          <w:sz w:val="28"/>
          <w:szCs w:val="28"/>
          <w:lang w:val="uk-UA"/>
        </w:rPr>
        <w:t>-</w:t>
      </w:r>
      <w:r w:rsidRPr="00274F1D">
        <w:rPr>
          <w:sz w:val="28"/>
          <w:szCs w:val="28"/>
          <w:lang w:val="uk-UA"/>
        </w:rPr>
        <w:t>інформаційн</w:t>
      </w:r>
      <w:r w:rsidRPr="00274F1D">
        <w:rPr>
          <w:sz w:val="28"/>
          <w:szCs w:val="28"/>
          <w:lang w:val="uk-UA"/>
        </w:rPr>
        <w:t>о</w:t>
      </w:r>
      <w:r w:rsidRPr="00274F1D">
        <w:rPr>
          <w:sz w:val="28"/>
          <w:szCs w:val="28"/>
          <w:lang w:val="uk-UA"/>
        </w:rPr>
        <w:t>го аналізу</w:t>
      </w:r>
    </w:p>
    <w:p w:rsidR="004254BA" w:rsidRPr="00274F1D" w:rsidRDefault="004254BA" w:rsidP="00C94B3B">
      <w:pPr>
        <w:spacing w:line="360" w:lineRule="auto"/>
        <w:ind w:firstLine="720"/>
        <w:jc w:val="both"/>
        <w:rPr>
          <w:sz w:val="28"/>
          <w:szCs w:val="28"/>
          <w:lang w:val="uk-UA"/>
        </w:rPr>
      </w:pPr>
    </w:p>
    <w:p w:rsidR="00F92DE7" w:rsidRPr="00274F1D" w:rsidRDefault="00F92DE7" w:rsidP="00C94B3B">
      <w:pPr>
        <w:spacing w:line="360" w:lineRule="auto"/>
        <w:ind w:firstLine="720"/>
        <w:jc w:val="both"/>
        <w:rPr>
          <w:sz w:val="28"/>
          <w:szCs w:val="28"/>
          <w:lang w:val="uk-UA"/>
        </w:rPr>
      </w:pPr>
      <w:r w:rsidRPr="00274F1D">
        <w:rPr>
          <w:sz w:val="28"/>
          <w:szCs w:val="28"/>
          <w:lang w:val="uk-UA"/>
        </w:rPr>
        <w:t>При виконанні дослідження застосовано відомі та широко вживані клін</w:t>
      </w:r>
      <w:r w:rsidRPr="00274F1D">
        <w:rPr>
          <w:sz w:val="28"/>
          <w:szCs w:val="28"/>
          <w:lang w:val="uk-UA"/>
        </w:rPr>
        <w:t>і</w:t>
      </w:r>
      <w:r w:rsidRPr="00274F1D">
        <w:rPr>
          <w:sz w:val="28"/>
          <w:szCs w:val="28"/>
          <w:lang w:val="uk-UA"/>
        </w:rPr>
        <w:t xml:space="preserve">ко-статистичні та клініко-інформаційні методи: анамнестичний кількісний </w:t>
      </w:r>
      <w:r w:rsidRPr="00274F1D">
        <w:rPr>
          <w:sz w:val="28"/>
          <w:szCs w:val="28"/>
          <w:lang w:val="uk-UA"/>
        </w:rPr>
        <w:lastRenderedPageBreak/>
        <w:t>аналіз, експертна оцінка з подальшим кількісним аналізом результатів; клін</w:t>
      </w:r>
      <w:r w:rsidRPr="00274F1D">
        <w:rPr>
          <w:sz w:val="28"/>
          <w:szCs w:val="28"/>
          <w:lang w:val="uk-UA"/>
        </w:rPr>
        <w:t>і</w:t>
      </w:r>
      <w:r w:rsidRPr="00274F1D">
        <w:rPr>
          <w:sz w:val="28"/>
          <w:szCs w:val="28"/>
          <w:lang w:val="uk-UA"/>
        </w:rPr>
        <w:t>ко-статистичні, зокрема: варіаційна статистика [</w:t>
      </w:r>
      <w:r w:rsidR="00070F99" w:rsidRPr="00274F1D">
        <w:rPr>
          <w:sz w:val="28"/>
          <w:szCs w:val="28"/>
          <w:lang w:val="uk-UA"/>
        </w:rPr>
        <w:t>243, 244</w:t>
      </w:r>
      <w:r w:rsidRPr="00274F1D">
        <w:rPr>
          <w:sz w:val="28"/>
          <w:szCs w:val="28"/>
          <w:lang w:val="uk-UA"/>
        </w:rPr>
        <w:t>], імовірний розподіл клінічних ознак з оцінкою достовірності одержаних результатів. Застосовано м</w:t>
      </w:r>
      <w:r w:rsidRPr="00274F1D">
        <w:rPr>
          <w:sz w:val="28"/>
          <w:szCs w:val="28"/>
          <w:lang w:val="uk-UA"/>
        </w:rPr>
        <w:t>е</w:t>
      </w:r>
      <w:r w:rsidRPr="00274F1D">
        <w:rPr>
          <w:sz w:val="28"/>
          <w:szCs w:val="28"/>
          <w:lang w:val="uk-UA"/>
        </w:rPr>
        <w:t>тод інформаційного аналізу факторних комплексів та елементи дисперсійного аналізу для якісних ознак нерівномірних комплексів [</w:t>
      </w:r>
      <w:r w:rsidR="00E1334E" w:rsidRPr="00274F1D">
        <w:rPr>
          <w:sz w:val="28"/>
          <w:szCs w:val="28"/>
          <w:lang w:val="uk-UA"/>
        </w:rPr>
        <w:t xml:space="preserve">65-67, </w:t>
      </w:r>
      <w:r w:rsidR="00070F99" w:rsidRPr="00274F1D">
        <w:rPr>
          <w:sz w:val="28"/>
          <w:szCs w:val="28"/>
          <w:lang w:val="uk-UA"/>
        </w:rPr>
        <w:t>164</w:t>
      </w:r>
      <w:r w:rsidRPr="00274F1D">
        <w:rPr>
          <w:sz w:val="28"/>
          <w:szCs w:val="28"/>
          <w:lang w:val="uk-UA"/>
        </w:rPr>
        <w:t>] і кореляційний (метод рангів та метод лінійної кореляції) аналіз [</w:t>
      </w:r>
      <w:r w:rsidR="00E1334E" w:rsidRPr="00274F1D">
        <w:rPr>
          <w:sz w:val="28"/>
          <w:szCs w:val="28"/>
          <w:lang w:val="uk-UA"/>
        </w:rPr>
        <w:t>243, 244</w:t>
      </w:r>
      <w:r w:rsidRPr="00274F1D">
        <w:rPr>
          <w:sz w:val="28"/>
          <w:szCs w:val="28"/>
          <w:lang w:val="uk-UA"/>
        </w:rPr>
        <w:t>]. З метою відображення динамічних змін імунометаболічних показників на етапах лікування та на ет</w:t>
      </w:r>
      <w:r w:rsidRPr="00274F1D">
        <w:rPr>
          <w:sz w:val="28"/>
          <w:szCs w:val="28"/>
          <w:lang w:val="uk-UA"/>
        </w:rPr>
        <w:t>а</w:t>
      </w:r>
      <w:r w:rsidRPr="00274F1D">
        <w:rPr>
          <w:sz w:val="28"/>
          <w:szCs w:val="28"/>
          <w:lang w:val="uk-UA"/>
        </w:rPr>
        <w:t>пах клінічного моніторингу обґрунтовано використані основні  (загальна інф</w:t>
      </w:r>
      <w:r w:rsidRPr="00274F1D">
        <w:rPr>
          <w:sz w:val="28"/>
          <w:szCs w:val="28"/>
          <w:lang w:val="uk-UA"/>
        </w:rPr>
        <w:t>о</w:t>
      </w:r>
      <w:r w:rsidRPr="00274F1D">
        <w:rPr>
          <w:sz w:val="28"/>
          <w:szCs w:val="28"/>
          <w:lang w:val="uk-UA"/>
        </w:rPr>
        <w:t>рмативність) показники клініко-інформаційного (ентропійного) ан</w:t>
      </w:r>
      <w:r w:rsidRPr="00274F1D">
        <w:rPr>
          <w:sz w:val="28"/>
          <w:szCs w:val="28"/>
          <w:lang w:val="uk-UA"/>
        </w:rPr>
        <w:t>а</w:t>
      </w:r>
      <w:r w:rsidRPr="00274F1D">
        <w:rPr>
          <w:sz w:val="28"/>
          <w:szCs w:val="28"/>
          <w:lang w:val="uk-UA"/>
        </w:rPr>
        <w:t>лізу [</w:t>
      </w:r>
      <w:r w:rsidR="00E1334E" w:rsidRPr="00274F1D">
        <w:rPr>
          <w:sz w:val="28"/>
          <w:szCs w:val="28"/>
          <w:lang w:val="uk-UA"/>
        </w:rPr>
        <w:t>265</w:t>
      </w:r>
      <w:r w:rsidRPr="00274F1D">
        <w:rPr>
          <w:sz w:val="28"/>
          <w:szCs w:val="28"/>
          <w:lang w:val="uk-UA"/>
        </w:rPr>
        <w:t>]. Ступінь достовірності різниці двох середніх визначали з використанням одностороннього критерію Ст</w:t>
      </w:r>
      <w:r w:rsidR="009D7780" w:rsidRPr="00274F1D">
        <w:rPr>
          <w:sz w:val="28"/>
          <w:szCs w:val="28"/>
          <w:lang w:val="uk-UA"/>
        </w:rPr>
        <w:t>ь</w:t>
      </w:r>
      <w:r w:rsidRPr="00274F1D">
        <w:rPr>
          <w:sz w:val="28"/>
          <w:szCs w:val="28"/>
          <w:lang w:val="uk-UA"/>
        </w:rPr>
        <w:t>юдента [</w:t>
      </w:r>
      <w:r w:rsidR="00E1334E" w:rsidRPr="00274F1D">
        <w:rPr>
          <w:sz w:val="28"/>
          <w:szCs w:val="28"/>
          <w:lang w:val="uk-UA"/>
        </w:rPr>
        <w:t>243, 244</w:t>
      </w:r>
      <w:r w:rsidRPr="00274F1D">
        <w:rPr>
          <w:sz w:val="28"/>
          <w:szCs w:val="28"/>
          <w:lang w:val="uk-UA"/>
        </w:rPr>
        <w:t>] . Різницю у показниках вваж</w:t>
      </w:r>
      <w:r w:rsidRPr="00274F1D">
        <w:rPr>
          <w:sz w:val="28"/>
          <w:szCs w:val="28"/>
          <w:lang w:val="uk-UA"/>
        </w:rPr>
        <w:t>а</w:t>
      </w:r>
      <w:r w:rsidRPr="00274F1D">
        <w:rPr>
          <w:sz w:val="28"/>
          <w:szCs w:val="28"/>
          <w:lang w:val="uk-UA"/>
        </w:rPr>
        <w:t>ли достовірною при t≥1,96, що відповідає  високому рівню достовірності для клінічних досліджень при рівні надійності висновків – 95,0% та високому рівні їх безпомилковості (р ≤ 0,05).</w:t>
      </w:r>
    </w:p>
    <w:p w:rsidR="00F92DE7" w:rsidRPr="00274F1D" w:rsidRDefault="009D7780" w:rsidP="00C94B3B">
      <w:pPr>
        <w:spacing w:line="360" w:lineRule="auto"/>
        <w:ind w:firstLine="720"/>
        <w:jc w:val="both"/>
        <w:rPr>
          <w:sz w:val="28"/>
          <w:szCs w:val="28"/>
          <w:lang w:val="uk-UA"/>
        </w:rPr>
      </w:pPr>
      <w:r w:rsidRPr="00274F1D">
        <w:rPr>
          <w:sz w:val="28"/>
          <w:szCs w:val="28"/>
          <w:lang w:val="uk-UA"/>
        </w:rPr>
        <w:t>Як</w:t>
      </w:r>
      <w:r w:rsidR="00F92DE7" w:rsidRPr="00274F1D">
        <w:rPr>
          <w:sz w:val="28"/>
          <w:szCs w:val="28"/>
          <w:lang w:val="uk-UA"/>
        </w:rPr>
        <w:t xml:space="preserve"> базов</w:t>
      </w:r>
      <w:r w:rsidRPr="00274F1D">
        <w:rPr>
          <w:sz w:val="28"/>
          <w:szCs w:val="28"/>
          <w:lang w:val="uk-UA"/>
        </w:rPr>
        <w:t>і</w:t>
      </w:r>
      <w:r w:rsidR="00F92DE7" w:rsidRPr="00274F1D">
        <w:rPr>
          <w:sz w:val="28"/>
          <w:szCs w:val="28"/>
          <w:lang w:val="uk-UA"/>
        </w:rPr>
        <w:t xml:space="preserve"> критерії оцінки знач</w:t>
      </w:r>
      <w:r w:rsidRPr="00274F1D">
        <w:rPr>
          <w:sz w:val="28"/>
          <w:szCs w:val="28"/>
          <w:lang w:val="uk-UA"/>
        </w:rPr>
        <w:t>ущо</w:t>
      </w:r>
      <w:r w:rsidR="00F92DE7" w:rsidRPr="00274F1D">
        <w:rPr>
          <w:sz w:val="28"/>
          <w:szCs w:val="28"/>
          <w:lang w:val="uk-UA"/>
        </w:rPr>
        <w:t>сті факторів ризику об</w:t>
      </w:r>
      <w:r w:rsidRPr="00274F1D">
        <w:rPr>
          <w:sz w:val="28"/>
          <w:szCs w:val="28"/>
          <w:lang w:val="uk-UA"/>
        </w:rPr>
        <w:t>ґ</w:t>
      </w:r>
      <w:r w:rsidR="00F92DE7" w:rsidRPr="00274F1D">
        <w:rPr>
          <w:sz w:val="28"/>
          <w:szCs w:val="28"/>
          <w:lang w:val="uk-UA"/>
        </w:rPr>
        <w:t>рунт</w:t>
      </w:r>
      <w:r w:rsidR="00F92DE7" w:rsidRPr="00274F1D">
        <w:rPr>
          <w:sz w:val="28"/>
          <w:szCs w:val="28"/>
          <w:lang w:val="uk-UA"/>
        </w:rPr>
        <w:t>о</w:t>
      </w:r>
      <w:r w:rsidR="00F92DE7" w:rsidRPr="00274F1D">
        <w:rPr>
          <w:sz w:val="28"/>
          <w:szCs w:val="28"/>
          <w:lang w:val="uk-UA"/>
        </w:rPr>
        <w:t>вано використан</w:t>
      </w:r>
      <w:r w:rsidRPr="00274F1D">
        <w:rPr>
          <w:sz w:val="28"/>
          <w:szCs w:val="28"/>
          <w:lang w:val="uk-UA"/>
        </w:rPr>
        <w:t>о</w:t>
      </w:r>
      <w:r w:rsidR="0013600F" w:rsidRPr="00274F1D">
        <w:rPr>
          <w:sz w:val="28"/>
          <w:szCs w:val="28"/>
          <w:lang w:val="uk-UA"/>
        </w:rPr>
        <w:t xml:space="preserve"> показники</w:t>
      </w:r>
      <w:r w:rsidR="00F92DE7" w:rsidRPr="00274F1D">
        <w:rPr>
          <w:sz w:val="28"/>
          <w:szCs w:val="28"/>
          <w:lang w:val="uk-UA"/>
        </w:rPr>
        <w:t xml:space="preserve"> інформативності (I; біт), які обчислювалися за стандартною методикою з використанням адаптованої у середовищі “</w:t>
      </w:r>
      <w:r w:rsidR="00F92DE7" w:rsidRPr="00274F1D">
        <w:rPr>
          <w:caps/>
          <w:sz w:val="28"/>
          <w:szCs w:val="28"/>
          <w:lang w:val="uk-UA"/>
        </w:rPr>
        <w:t>ExСel</w:t>
      </w:r>
      <w:r w:rsidR="00F92DE7" w:rsidRPr="00274F1D">
        <w:rPr>
          <w:sz w:val="28"/>
          <w:szCs w:val="28"/>
          <w:lang w:val="uk-UA"/>
        </w:rPr>
        <w:t>” комп’ютерної програми. При проведенні інформаційного аналізу використано результати попереднього (варіаційна статистика) клініко-статистичного анал</w:t>
      </w:r>
      <w:r w:rsidR="00F92DE7" w:rsidRPr="00274F1D">
        <w:rPr>
          <w:sz w:val="28"/>
          <w:szCs w:val="28"/>
          <w:lang w:val="uk-UA"/>
        </w:rPr>
        <w:t>і</w:t>
      </w:r>
      <w:r w:rsidR="00F92DE7" w:rsidRPr="00274F1D">
        <w:rPr>
          <w:sz w:val="28"/>
          <w:szCs w:val="28"/>
          <w:lang w:val="uk-UA"/>
        </w:rPr>
        <w:t>зу клінічних даних. Методологічною основою для оцінки патогенетичної ефе</w:t>
      </w:r>
      <w:r w:rsidR="00F92DE7" w:rsidRPr="00274F1D">
        <w:rPr>
          <w:sz w:val="28"/>
          <w:szCs w:val="28"/>
          <w:lang w:val="uk-UA"/>
        </w:rPr>
        <w:t>к</w:t>
      </w:r>
      <w:r w:rsidR="00F92DE7" w:rsidRPr="00274F1D">
        <w:rPr>
          <w:sz w:val="28"/>
          <w:szCs w:val="28"/>
          <w:lang w:val="uk-UA"/>
        </w:rPr>
        <w:t>тивності лікування – застосування індивідуалізованих ТСП обґрунтовано обр</w:t>
      </w:r>
      <w:r w:rsidR="00F92DE7" w:rsidRPr="00274F1D">
        <w:rPr>
          <w:sz w:val="28"/>
          <w:szCs w:val="28"/>
          <w:lang w:val="uk-UA"/>
        </w:rPr>
        <w:t>а</w:t>
      </w:r>
      <w:r w:rsidR="00F92DE7" w:rsidRPr="00274F1D">
        <w:rPr>
          <w:sz w:val="28"/>
          <w:szCs w:val="28"/>
          <w:lang w:val="uk-UA"/>
        </w:rPr>
        <w:t>но логіко</w:t>
      </w:r>
      <w:r w:rsidRPr="00274F1D">
        <w:rPr>
          <w:sz w:val="28"/>
          <w:szCs w:val="28"/>
          <w:lang w:val="uk-UA"/>
        </w:rPr>
        <w:t>-</w:t>
      </w:r>
      <w:r w:rsidR="00F92DE7" w:rsidRPr="00274F1D">
        <w:rPr>
          <w:sz w:val="28"/>
          <w:szCs w:val="28"/>
          <w:lang w:val="uk-UA"/>
        </w:rPr>
        <w:t xml:space="preserve"> математичний апарат багатофакторного аналізу  в основі якого – інформаційні властивості окремих показників (критеріїв та індикаторів кліні</w:t>
      </w:r>
      <w:r w:rsidR="00F92DE7" w:rsidRPr="00274F1D">
        <w:rPr>
          <w:sz w:val="28"/>
          <w:szCs w:val="28"/>
          <w:lang w:val="uk-UA"/>
        </w:rPr>
        <w:t>ч</w:t>
      </w:r>
      <w:r w:rsidR="00F92DE7" w:rsidRPr="00274F1D">
        <w:rPr>
          <w:sz w:val="28"/>
          <w:szCs w:val="28"/>
          <w:lang w:val="uk-UA"/>
        </w:rPr>
        <w:t>ного моніторингу пацієнтів) при їх комплексному урахуванні; кількість діагн</w:t>
      </w:r>
      <w:r w:rsidR="00F92DE7" w:rsidRPr="00274F1D">
        <w:rPr>
          <w:sz w:val="28"/>
          <w:szCs w:val="28"/>
          <w:lang w:val="uk-UA"/>
        </w:rPr>
        <w:t>о</w:t>
      </w:r>
      <w:r w:rsidR="00F92DE7" w:rsidRPr="00274F1D">
        <w:rPr>
          <w:sz w:val="28"/>
          <w:szCs w:val="28"/>
          <w:lang w:val="uk-UA"/>
        </w:rPr>
        <w:t>стичної інформації визначали за формулою</w:t>
      </w:r>
      <w:r w:rsidR="009C0D20" w:rsidRPr="00274F1D">
        <w:rPr>
          <w:sz w:val="28"/>
          <w:szCs w:val="28"/>
          <w:lang w:val="uk-UA"/>
        </w:rPr>
        <w:t xml:space="preserve"> Н</w:t>
      </w:r>
      <w:r w:rsidR="009C0D20" w:rsidRPr="00274F1D">
        <w:rPr>
          <w:sz w:val="28"/>
          <w:szCs w:val="28"/>
          <w:vertAlign w:val="subscript"/>
          <w:lang w:val="uk-UA"/>
        </w:rPr>
        <w:t xml:space="preserve">i </w:t>
      </w:r>
      <w:r w:rsidR="009C0D20" w:rsidRPr="00274F1D">
        <w:rPr>
          <w:sz w:val="28"/>
          <w:szCs w:val="28"/>
          <w:lang w:val="uk-UA"/>
        </w:rPr>
        <w:t>=</w:t>
      </w:r>
      <w:r w:rsidR="00F92DE7" w:rsidRPr="00274F1D">
        <w:rPr>
          <w:sz w:val="28"/>
          <w:szCs w:val="28"/>
          <w:lang w:val="uk-UA"/>
        </w:rPr>
        <w:t xml:space="preserve"> </w:t>
      </w:r>
      <w:r w:rsidR="009C0D20" w:rsidRPr="00274F1D">
        <w:rPr>
          <w:sz w:val="28"/>
          <w:szCs w:val="28"/>
          <w:lang w:val="uk-UA"/>
        </w:rPr>
        <w:t>- p</w:t>
      </w:r>
      <w:r w:rsidR="009C0D20" w:rsidRPr="00274F1D">
        <w:rPr>
          <w:sz w:val="28"/>
          <w:szCs w:val="28"/>
          <w:vertAlign w:val="subscript"/>
          <w:lang w:val="uk-UA"/>
        </w:rPr>
        <w:t>i</w:t>
      </w:r>
      <w:r w:rsidR="009C0D20" w:rsidRPr="00274F1D">
        <w:rPr>
          <w:sz w:val="28"/>
          <w:szCs w:val="28"/>
          <w:lang w:val="uk-UA"/>
        </w:rPr>
        <w:t>×</w:t>
      </w:r>
      <w:r w:rsidR="009C0D20" w:rsidRPr="00274F1D">
        <w:rPr>
          <w:sz w:val="28"/>
          <w:szCs w:val="28"/>
          <w:lang w:val="en-US"/>
        </w:rPr>
        <w:t>log</w:t>
      </w:r>
      <w:r w:rsidR="009C0D20" w:rsidRPr="00274F1D">
        <w:rPr>
          <w:sz w:val="28"/>
          <w:szCs w:val="28"/>
          <w:vertAlign w:val="subscript"/>
          <w:lang w:val="uk-UA"/>
        </w:rPr>
        <w:t>2</w:t>
      </w:r>
      <w:r w:rsidR="009C0D20" w:rsidRPr="00274F1D">
        <w:rPr>
          <w:sz w:val="28"/>
          <w:szCs w:val="28"/>
          <w:lang w:val="uk-UA"/>
        </w:rPr>
        <w:t xml:space="preserve"> p</w:t>
      </w:r>
      <w:r w:rsidR="009C0D20" w:rsidRPr="00274F1D">
        <w:rPr>
          <w:sz w:val="28"/>
          <w:szCs w:val="28"/>
          <w:vertAlign w:val="subscript"/>
          <w:lang w:val="uk-UA"/>
        </w:rPr>
        <w:t>i</w:t>
      </w:r>
      <w:r w:rsidR="00F92DE7" w:rsidRPr="00274F1D">
        <w:rPr>
          <w:sz w:val="28"/>
          <w:szCs w:val="28"/>
          <w:lang w:val="uk-UA"/>
        </w:rPr>
        <w:t>, де  Н</w:t>
      </w:r>
      <w:r w:rsidR="00F92DE7" w:rsidRPr="00274F1D">
        <w:rPr>
          <w:sz w:val="28"/>
          <w:szCs w:val="28"/>
          <w:vertAlign w:val="subscript"/>
          <w:lang w:val="uk-UA"/>
        </w:rPr>
        <w:t xml:space="preserve">i </w:t>
      </w:r>
      <w:r w:rsidR="00F92DE7" w:rsidRPr="00274F1D">
        <w:rPr>
          <w:sz w:val="28"/>
          <w:szCs w:val="28"/>
          <w:lang w:val="uk-UA"/>
        </w:rPr>
        <w:t xml:space="preserve"> - інформативність і</w:t>
      </w:r>
      <w:r w:rsidR="00F92DE7" w:rsidRPr="00274F1D">
        <w:rPr>
          <w:sz w:val="28"/>
          <w:szCs w:val="28"/>
          <w:vertAlign w:val="superscript"/>
          <w:lang w:val="uk-UA"/>
        </w:rPr>
        <w:t>го</w:t>
      </w:r>
      <w:r w:rsidR="00F92DE7" w:rsidRPr="00274F1D">
        <w:rPr>
          <w:sz w:val="28"/>
          <w:szCs w:val="28"/>
          <w:lang w:val="uk-UA"/>
        </w:rPr>
        <w:t xml:space="preserve"> фактора; p</w:t>
      </w:r>
      <w:r w:rsidR="00F92DE7" w:rsidRPr="00274F1D">
        <w:rPr>
          <w:sz w:val="28"/>
          <w:szCs w:val="28"/>
          <w:vertAlign w:val="subscript"/>
          <w:lang w:val="uk-UA"/>
        </w:rPr>
        <w:t>i</w:t>
      </w:r>
      <w:r w:rsidR="00F92DE7" w:rsidRPr="00274F1D">
        <w:rPr>
          <w:sz w:val="28"/>
          <w:szCs w:val="28"/>
          <w:lang w:val="uk-UA"/>
        </w:rPr>
        <w:t xml:space="preserve">  –  частота і</w:t>
      </w:r>
      <w:r w:rsidR="00F92DE7" w:rsidRPr="00274F1D">
        <w:rPr>
          <w:sz w:val="28"/>
          <w:szCs w:val="28"/>
          <w:vertAlign w:val="superscript"/>
          <w:lang w:val="uk-UA"/>
        </w:rPr>
        <w:t>го</w:t>
      </w:r>
      <w:r w:rsidR="00F92DE7" w:rsidRPr="00274F1D">
        <w:rPr>
          <w:sz w:val="28"/>
          <w:szCs w:val="28"/>
          <w:lang w:val="uk-UA"/>
        </w:rPr>
        <w:t xml:space="preserve"> фактора (озн</w:t>
      </w:r>
      <w:r w:rsidR="00F92DE7" w:rsidRPr="00274F1D">
        <w:rPr>
          <w:sz w:val="28"/>
          <w:szCs w:val="28"/>
          <w:lang w:val="uk-UA"/>
        </w:rPr>
        <w:t>а</w:t>
      </w:r>
      <w:r w:rsidR="00F92DE7" w:rsidRPr="00274F1D">
        <w:rPr>
          <w:sz w:val="28"/>
          <w:szCs w:val="28"/>
          <w:lang w:val="uk-UA"/>
        </w:rPr>
        <w:t>ки).</w:t>
      </w:r>
      <w:r w:rsidR="009C0D20" w:rsidRPr="00274F1D">
        <w:rPr>
          <w:sz w:val="28"/>
          <w:szCs w:val="28"/>
          <w:lang w:val="uk-UA"/>
        </w:rPr>
        <w:t xml:space="preserve"> </w:t>
      </w:r>
      <w:r w:rsidR="00F92DE7" w:rsidRPr="00274F1D">
        <w:rPr>
          <w:sz w:val="28"/>
          <w:szCs w:val="28"/>
          <w:lang w:val="uk-UA"/>
        </w:rPr>
        <w:t>Для візуалізації даних застосовано графічні форми у вигляді гістограм, стовпчикових діаграм, полігону розподілу аналізованих ознак, а також побуд</w:t>
      </w:r>
      <w:r w:rsidR="00F92DE7" w:rsidRPr="00274F1D">
        <w:rPr>
          <w:sz w:val="28"/>
          <w:szCs w:val="28"/>
          <w:lang w:val="uk-UA"/>
        </w:rPr>
        <w:t>о</w:t>
      </w:r>
      <w:r w:rsidR="00F92DE7" w:rsidRPr="00274F1D">
        <w:rPr>
          <w:sz w:val="28"/>
          <w:szCs w:val="28"/>
          <w:lang w:val="uk-UA"/>
        </w:rPr>
        <w:t>ви корелограм та кореляційних плеяд [</w:t>
      </w:r>
      <w:r w:rsidR="00E1334E" w:rsidRPr="00274F1D">
        <w:rPr>
          <w:sz w:val="28"/>
          <w:szCs w:val="28"/>
          <w:lang w:val="uk-UA"/>
        </w:rPr>
        <w:t>243, 244, 265</w:t>
      </w:r>
      <w:r w:rsidR="00F92DE7" w:rsidRPr="00274F1D">
        <w:rPr>
          <w:sz w:val="28"/>
          <w:szCs w:val="28"/>
          <w:lang w:val="uk-UA"/>
        </w:rPr>
        <w:t>]. При аналізі результатів досл</w:t>
      </w:r>
      <w:r w:rsidR="00F92DE7" w:rsidRPr="00274F1D">
        <w:rPr>
          <w:sz w:val="28"/>
          <w:szCs w:val="28"/>
          <w:lang w:val="uk-UA"/>
        </w:rPr>
        <w:t>і</w:t>
      </w:r>
      <w:r w:rsidR="00F92DE7" w:rsidRPr="00274F1D">
        <w:rPr>
          <w:sz w:val="28"/>
          <w:szCs w:val="28"/>
          <w:lang w:val="uk-UA"/>
        </w:rPr>
        <w:t>дження використовувалися ліцензовані програмні продукти (</w:t>
      </w:r>
      <w:r w:rsidR="0013600F" w:rsidRPr="00274F1D">
        <w:rPr>
          <w:sz w:val="28"/>
          <w:szCs w:val="28"/>
          <w:lang w:val="uk-UA"/>
        </w:rPr>
        <w:t>“</w:t>
      </w:r>
      <w:r w:rsidR="00F92DE7" w:rsidRPr="00274F1D">
        <w:rPr>
          <w:sz w:val="28"/>
          <w:szCs w:val="28"/>
          <w:lang w:val="uk-UA"/>
        </w:rPr>
        <w:t>STATISTICA”, “</w:t>
      </w:r>
      <w:r w:rsidR="00F92DE7" w:rsidRPr="00274F1D">
        <w:rPr>
          <w:caps/>
          <w:sz w:val="28"/>
          <w:szCs w:val="28"/>
          <w:lang w:val="uk-UA"/>
        </w:rPr>
        <w:t>Excel</w:t>
      </w:r>
      <w:r w:rsidR="00F92DE7" w:rsidRPr="00274F1D">
        <w:rPr>
          <w:sz w:val="28"/>
          <w:szCs w:val="28"/>
          <w:lang w:val="uk-UA"/>
        </w:rPr>
        <w:t xml:space="preserve">” </w:t>
      </w:r>
      <w:r w:rsidR="00F92DE7" w:rsidRPr="00274F1D">
        <w:rPr>
          <w:sz w:val="28"/>
          <w:szCs w:val="28"/>
          <w:lang w:val="uk-UA"/>
        </w:rPr>
        <w:lastRenderedPageBreak/>
        <w:t>з додатковим набором програм [</w:t>
      </w:r>
      <w:r w:rsidR="00E1334E" w:rsidRPr="00274F1D">
        <w:rPr>
          <w:sz w:val="28"/>
          <w:szCs w:val="28"/>
          <w:lang w:val="uk-UA"/>
        </w:rPr>
        <w:t>149</w:t>
      </w:r>
      <w:r w:rsidR="007A4F63" w:rsidRPr="00274F1D">
        <w:rPr>
          <w:sz w:val="28"/>
          <w:szCs w:val="28"/>
          <w:lang w:val="uk-UA"/>
        </w:rPr>
        <w:t>]) на комп’ютері</w:t>
      </w:r>
      <w:r w:rsidR="00F92DE7" w:rsidRPr="00274F1D">
        <w:rPr>
          <w:sz w:val="28"/>
          <w:szCs w:val="28"/>
          <w:lang w:val="uk-UA"/>
        </w:rPr>
        <w:t>, що дозволило забезпечити необхідний рівень стандартизації процесу та процедури клініко</w:t>
      </w:r>
      <w:r w:rsidR="00FA1879" w:rsidRPr="00274F1D">
        <w:rPr>
          <w:sz w:val="28"/>
          <w:szCs w:val="28"/>
          <w:lang w:val="uk-UA"/>
        </w:rPr>
        <w:t>-</w:t>
      </w:r>
      <w:r w:rsidR="00F92DE7" w:rsidRPr="00274F1D">
        <w:rPr>
          <w:sz w:val="28"/>
          <w:szCs w:val="28"/>
          <w:lang w:val="uk-UA"/>
        </w:rPr>
        <w:t>статистичного аналізу отриманих клінічних даних.</w:t>
      </w:r>
    </w:p>
    <w:p w:rsidR="00F92DE7" w:rsidRPr="00274F1D" w:rsidRDefault="00F92DE7" w:rsidP="00C94B3B">
      <w:pPr>
        <w:spacing w:line="360" w:lineRule="auto"/>
        <w:ind w:firstLine="720"/>
        <w:jc w:val="both"/>
        <w:rPr>
          <w:sz w:val="26"/>
          <w:szCs w:val="26"/>
          <w:lang w:val="uk-UA"/>
        </w:rPr>
      </w:pPr>
    </w:p>
    <w:p w:rsidR="00F92DE7" w:rsidRPr="00274F1D" w:rsidRDefault="00F92DE7" w:rsidP="009C0D20">
      <w:pPr>
        <w:pStyle w:val="a4"/>
        <w:spacing w:line="360" w:lineRule="auto"/>
        <w:ind w:firstLine="720"/>
        <w:jc w:val="both"/>
        <w:rPr>
          <w:spacing w:val="2"/>
          <w:lang w:val="uk-UA"/>
        </w:rPr>
      </w:pPr>
      <w:r w:rsidRPr="00274F1D">
        <w:rPr>
          <w:spacing w:val="2"/>
          <w:lang w:val="uk-UA"/>
        </w:rPr>
        <w:t>2.6. Деонтологічні, правові та метрологічні аспекти дослідження</w:t>
      </w:r>
    </w:p>
    <w:p w:rsidR="004254BA" w:rsidRPr="00274F1D" w:rsidRDefault="004254BA" w:rsidP="009C0D20">
      <w:pPr>
        <w:pStyle w:val="a4"/>
        <w:spacing w:line="360" w:lineRule="auto"/>
        <w:ind w:firstLine="720"/>
        <w:jc w:val="both"/>
        <w:rPr>
          <w:spacing w:val="2"/>
          <w:lang w:val="uk-UA"/>
        </w:rPr>
      </w:pPr>
    </w:p>
    <w:p w:rsidR="00F92DE7" w:rsidRPr="00274F1D" w:rsidRDefault="00F92DE7" w:rsidP="00C94B3B">
      <w:pPr>
        <w:spacing w:line="360" w:lineRule="auto"/>
        <w:ind w:firstLine="720"/>
        <w:jc w:val="both"/>
        <w:rPr>
          <w:sz w:val="28"/>
          <w:szCs w:val="28"/>
          <w:lang w:val="uk-UA"/>
        </w:rPr>
      </w:pPr>
      <w:r w:rsidRPr="00274F1D">
        <w:rPr>
          <w:spacing w:val="2"/>
          <w:sz w:val="28"/>
          <w:szCs w:val="28"/>
          <w:lang w:val="uk-UA"/>
        </w:rPr>
        <w:t>Деонтологічні та правові аспекти дослідження вирішено у межах існу</w:t>
      </w:r>
      <w:r w:rsidRPr="00274F1D">
        <w:rPr>
          <w:spacing w:val="2"/>
          <w:sz w:val="28"/>
          <w:szCs w:val="28"/>
          <w:lang w:val="uk-UA"/>
        </w:rPr>
        <w:t>ю</w:t>
      </w:r>
      <w:r w:rsidRPr="00274F1D">
        <w:rPr>
          <w:spacing w:val="2"/>
          <w:sz w:val="28"/>
          <w:szCs w:val="28"/>
          <w:lang w:val="uk-UA"/>
        </w:rPr>
        <w:t>чих Міжнародних конвенцій та законодавства України, принципів біоетики в медичних дослідженнях. Робота виконана відповідно до вимог Євр</w:t>
      </w:r>
      <w:r w:rsidR="007A4F63" w:rsidRPr="00274F1D">
        <w:rPr>
          <w:spacing w:val="2"/>
          <w:sz w:val="28"/>
          <w:szCs w:val="28"/>
          <w:lang w:val="uk-UA"/>
        </w:rPr>
        <w:t xml:space="preserve">опейської конвенції (Страсбург, </w:t>
      </w:r>
      <w:r w:rsidRPr="00274F1D">
        <w:rPr>
          <w:spacing w:val="2"/>
          <w:sz w:val="28"/>
          <w:szCs w:val="28"/>
          <w:lang w:val="uk-UA"/>
        </w:rPr>
        <w:t xml:space="preserve">18.03.1986р.), директиви Ради </w:t>
      </w:r>
      <w:r w:rsidR="007A4F63" w:rsidRPr="00274F1D">
        <w:rPr>
          <w:spacing w:val="2"/>
          <w:sz w:val="28"/>
          <w:szCs w:val="28"/>
          <w:lang w:val="uk-UA"/>
        </w:rPr>
        <w:t xml:space="preserve">  Європейсь</w:t>
      </w:r>
      <w:r w:rsidRPr="00274F1D">
        <w:rPr>
          <w:spacing w:val="2"/>
          <w:sz w:val="28"/>
          <w:szCs w:val="28"/>
          <w:lang w:val="uk-UA"/>
        </w:rPr>
        <w:t>кого економі</w:t>
      </w:r>
      <w:r w:rsidRPr="00274F1D">
        <w:rPr>
          <w:spacing w:val="2"/>
          <w:sz w:val="28"/>
          <w:szCs w:val="28"/>
          <w:lang w:val="uk-UA"/>
        </w:rPr>
        <w:t>ч</w:t>
      </w:r>
      <w:r w:rsidRPr="00274F1D">
        <w:rPr>
          <w:spacing w:val="2"/>
          <w:sz w:val="28"/>
          <w:szCs w:val="28"/>
          <w:lang w:val="uk-UA"/>
        </w:rPr>
        <w:t>ного товариства (Страсбург, 21.11.1986 р.), Статуту Української асоціації з бі</w:t>
      </w:r>
      <w:r w:rsidRPr="00274F1D">
        <w:rPr>
          <w:spacing w:val="2"/>
          <w:sz w:val="28"/>
          <w:szCs w:val="28"/>
          <w:lang w:val="uk-UA"/>
        </w:rPr>
        <w:t>о</w:t>
      </w:r>
      <w:r w:rsidRPr="00274F1D">
        <w:rPr>
          <w:spacing w:val="2"/>
          <w:sz w:val="28"/>
          <w:szCs w:val="28"/>
          <w:lang w:val="uk-UA"/>
        </w:rPr>
        <w:t xml:space="preserve">етики та нормами </w:t>
      </w:r>
      <w:r w:rsidRPr="00274F1D">
        <w:rPr>
          <w:spacing w:val="2"/>
          <w:sz w:val="28"/>
          <w:szCs w:val="28"/>
          <w:lang w:val="en-US"/>
        </w:rPr>
        <w:t>GLP</w:t>
      </w:r>
      <w:r w:rsidRPr="00274F1D">
        <w:rPr>
          <w:spacing w:val="2"/>
          <w:sz w:val="28"/>
          <w:szCs w:val="28"/>
          <w:lang w:val="uk-UA"/>
        </w:rPr>
        <w:t xml:space="preserve"> (1992 р.), відповідно до ви</w:t>
      </w:r>
      <w:r w:rsidR="007A4F63" w:rsidRPr="00274F1D">
        <w:rPr>
          <w:spacing w:val="2"/>
          <w:sz w:val="28"/>
          <w:szCs w:val="28"/>
          <w:lang w:val="uk-UA"/>
        </w:rPr>
        <w:t xml:space="preserve">мог та норм ІСН С8Р (2002 р.) і </w:t>
      </w:r>
      <w:r w:rsidRPr="00274F1D">
        <w:rPr>
          <w:spacing w:val="2"/>
          <w:sz w:val="28"/>
          <w:szCs w:val="28"/>
          <w:lang w:val="uk-UA"/>
        </w:rPr>
        <w:t>типового Положення з питань етики МОЗ України №281 від</w:t>
      </w:r>
      <w:r w:rsidRPr="00274F1D">
        <w:rPr>
          <w:sz w:val="28"/>
          <w:szCs w:val="28"/>
          <w:lang w:val="uk-UA"/>
        </w:rPr>
        <w:t xml:space="preserve"> 01.11.2000р. та розглянута комісією з біоетики Харківського національного медичного ун</w:t>
      </w:r>
      <w:r w:rsidRPr="00274F1D">
        <w:rPr>
          <w:sz w:val="28"/>
          <w:szCs w:val="28"/>
          <w:lang w:val="uk-UA"/>
        </w:rPr>
        <w:t>і</w:t>
      </w:r>
      <w:r w:rsidR="00367431" w:rsidRPr="00274F1D">
        <w:rPr>
          <w:sz w:val="28"/>
          <w:szCs w:val="28"/>
          <w:lang w:val="uk-UA"/>
        </w:rPr>
        <w:t>верситету М</w:t>
      </w:r>
      <w:r w:rsidR="007A4F63" w:rsidRPr="00274F1D">
        <w:rPr>
          <w:sz w:val="28"/>
          <w:szCs w:val="28"/>
          <w:lang w:val="uk-UA"/>
        </w:rPr>
        <w:t>О</w:t>
      </w:r>
      <w:r w:rsidRPr="00274F1D">
        <w:rPr>
          <w:sz w:val="28"/>
          <w:szCs w:val="28"/>
          <w:lang w:val="uk-UA"/>
        </w:rPr>
        <w:t>З України</w:t>
      </w:r>
      <w:r w:rsidR="007A4F63" w:rsidRPr="00274F1D">
        <w:rPr>
          <w:sz w:val="28"/>
          <w:szCs w:val="28"/>
          <w:lang w:val="uk-UA"/>
        </w:rPr>
        <w:t xml:space="preserve"> (прот. №9 від 03.12.2014 р.</w:t>
      </w:r>
      <w:r w:rsidR="00367431" w:rsidRPr="00274F1D">
        <w:rPr>
          <w:sz w:val="28"/>
          <w:szCs w:val="28"/>
          <w:lang w:val="uk-UA"/>
        </w:rPr>
        <w:t>).</w:t>
      </w:r>
      <w:r w:rsidRPr="00274F1D">
        <w:rPr>
          <w:sz w:val="28"/>
          <w:szCs w:val="28"/>
          <w:lang w:val="uk-UA"/>
        </w:rPr>
        <w:t xml:space="preserve"> </w:t>
      </w:r>
    </w:p>
    <w:p w:rsidR="00F92DE7" w:rsidRPr="00274F1D" w:rsidRDefault="00F92DE7" w:rsidP="00C94B3B">
      <w:pPr>
        <w:spacing w:line="360" w:lineRule="auto"/>
        <w:ind w:firstLine="720"/>
        <w:jc w:val="both"/>
        <w:rPr>
          <w:sz w:val="28"/>
          <w:szCs w:val="28"/>
          <w:lang w:val="uk-UA"/>
        </w:rPr>
      </w:pPr>
    </w:p>
    <w:p w:rsidR="00F92DE7" w:rsidRPr="00274F1D" w:rsidRDefault="00F92DE7" w:rsidP="009C0D20">
      <w:pPr>
        <w:pStyle w:val="a4"/>
        <w:spacing w:line="360" w:lineRule="auto"/>
        <w:ind w:firstLine="720"/>
        <w:jc w:val="both"/>
        <w:rPr>
          <w:spacing w:val="0"/>
          <w:szCs w:val="28"/>
          <w:lang w:val="uk-UA"/>
        </w:rPr>
      </w:pPr>
      <w:r w:rsidRPr="00274F1D">
        <w:rPr>
          <w:spacing w:val="0"/>
          <w:szCs w:val="28"/>
          <w:lang w:val="uk-UA"/>
        </w:rPr>
        <w:t>2.7.Інноваційне забезпечення</w:t>
      </w:r>
      <w:r w:rsidR="005275CD" w:rsidRPr="00274F1D">
        <w:rPr>
          <w:spacing w:val="0"/>
          <w:szCs w:val="28"/>
          <w:lang w:val="uk-UA"/>
        </w:rPr>
        <w:t xml:space="preserve"> дослідження</w:t>
      </w:r>
    </w:p>
    <w:p w:rsidR="004254BA" w:rsidRPr="00274F1D" w:rsidRDefault="004254BA" w:rsidP="009C0D20">
      <w:pPr>
        <w:pStyle w:val="a4"/>
        <w:spacing w:line="360" w:lineRule="auto"/>
        <w:ind w:firstLine="720"/>
        <w:jc w:val="both"/>
        <w:rPr>
          <w:b/>
          <w:caps/>
          <w:spacing w:val="0"/>
          <w:szCs w:val="28"/>
          <w:lang w:val="uk-UA"/>
        </w:rPr>
      </w:pPr>
    </w:p>
    <w:p w:rsidR="00F92DE7" w:rsidRPr="00274F1D" w:rsidRDefault="00F92DE7" w:rsidP="00C94B3B">
      <w:pPr>
        <w:spacing w:line="360" w:lineRule="auto"/>
        <w:ind w:firstLine="703"/>
        <w:jc w:val="both"/>
        <w:rPr>
          <w:sz w:val="28"/>
          <w:szCs w:val="28"/>
          <w:lang w:val="uk-UA"/>
        </w:rPr>
      </w:pPr>
      <w:r w:rsidRPr="00274F1D">
        <w:rPr>
          <w:sz w:val="28"/>
          <w:szCs w:val="28"/>
          <w:lang w:val="uk-UA"/>
        </w:rPr>
        <w:t>Спосіб оцінки ризику формування патології пародонт</w:t>
      </w:r>
      <w:r w:rsidR="008065F3" w:rsidRPr="00274F1D">
        <w:rPr>
          <w:sz w:val="28"/>
          <w:szCs w:val="28"/>
          <w:lang w:val="uk-UA"/>
        </w:rPr>
        <w:t>а</w:t>
      </w:r>
      <w:r w:rsidRPr="00274F1D">
        <w:rPr>
          <w:sz w:val="28"/>
          <w:szCs w:val="28"/>
          <w:lang w:val="uk-UA"/>
        </w:rPr>
        <w:t xml:space="preserve"> </w:t>
      </w:r>
      <w:r w:rsidR="00FA1879" w:rsidRPr="00274F1D">
        <w:rPr>
          <w:sz w:val="28"/>
          <w:szCs w:val="28"/>
          <w:lang w:val="uk-UA"/>
        </w:rPr>
        <w:t>в</w:t>
      </w:r>
      <w:r w:rsidRPr="00274F1D">
        <w:rPr>
          <w:sz w:val="28"/>
          <w:szCs w:val="28"/>
          <w:lang w:val="uk-UA"/>
        </w:rPr>
        <w:t xml:space="preserve"> осіб, які мають професійний контакт з вібрацією </w:t>
      </w:r>
      <w:r w:rsidR="00FA1879" w:rsidRPr="00274F1D">
        <w:rPr>
          <w:sz w:val="28"/>
          <w:szCs w:val="28"/>
          <w:lang w:val="uk-UA"/>
        </w:rPr>
        <w:t>належить</w:t>
      </w:r>
      <w:r w:rsidRPr="00274F1D">
        <w:rPr>
          <w:sz w:val="28"/>
          <w:szCs w:val="28"/>
          <w:lang w:val="uk-UA"/>
        </w:rPr>
        <w:t xml:space="preserve"> до медицини, зокрема до лікув</w:t>
      </w:r>
      <w:r w:rsidRPr="00274F1D">
        <w:rPr>
          <w:sz w:val="28"/>
          <w:szCs w:val="28"/>
          <w:lang w:val="uk-UA"/>
        </w:rPr>
        <w:t>а</w:t>
      </w:r>
      <w:r w:rsidRPr="00274F1D">
        <w:rPr>
          <w:sz w:val="28"/>
          <w:szCs w:val="28"/>
          <w:lang w:val="uk-UA"/>
        </w:rPr>
        <w:t>льно-діагностичних технологій</w:t>
      </w:r>
      <w:r w:rsidR="00FA1879" w:rsidRPr="00274F1D">
        <w:rPr>
          <w:sz w:val="28"/>
          <w:szCs w:val="28"/>
          <w:lang w:val="uk-UA"/>
        </w:rPr>
        <w:t>,</w:t>
      </w:r>
      <w:r w:rsidRPr="00274F1D">
        <w:rPr>
          <w:sz w:val="28"/>
          <w:szCs w:val="28"/>
          <w:lang w:val="uk-UA"/>
        </w:rPr>
        <w:t xml:space="preserve"> і може використовуватися на етапах клінічного моніторингу осіб, які мають професійний контакт з вібрацією для ранньої діа</w:t>
      </w:r>
      <w:r w:rsidRPr="00274F1D">
        <w:rPr>
          <w:sz w:val="28"/>
          <w:szCs w:val="28"/>
          <w:lang w:val="uk-UA"/>
        </w:rPr>
        <w:t>г</w:t>
      </w:r>
      <w:r w:rsidRPr="00274F1D">
        <w:rPr>
          <w:sz w:val="28"/>
          <w:szCs w:val="28"/>
          <w:lang w:val="uk-UA"/>
        </w:rPr>
        <w:t>ностики та стратифікації пацієнтів на групи динамічного спостереження і лік</w:t>
      </w:r>
      <w:r w:rsidRPr="00274F1D">
        <w:rPr>
          <w:sz w:val="28"/>
          <w:szCs w:val="28"/>
          <w:lang w:val="uk-UA"/>
        </w:rPr>
        <w:t>у</w:t>
      </w:r>
      <w:r w:rsidRPr="00274F1D">
        <w:rPr>
          <w:sz w:val="28"/>
          <w:szCs w:val="28"/>
          <w:lang w:val="uk-UA"/>
        </w:rPr>
        <w:t>вально-профілактичної активності.</w:t>
      </w:r>
    </w:p>
    <w:p w:rsidR="00F92DE7" w:rsidRPr="00274F1D" w:rsidRDefault="00F92DE7" w:rsidP="00C94B3B">
      <w:pPr>
        <w:spacing w:line="360" w:lineRule="auto"/>
        <w:ind w:firstLine="703"/>
        <w:jc w:val="both"/>
        <w:rPr>
          <w:sz w:val="28"/>
          <w:szCs w:val="28"/>
          <w:lang w:val="uk-UA"/>
        </w:rPr>
      </w:pPr>
      <w:r w:rsidRPr="00274F1D">
        <w:rPr>
          <w:sz w:val="28"/>
          <w:szCs w:val="28"/>
          <w:lang w:val="uk-UA"/>
        </w:rPr>
        <w:t>В основу корисної моделі покладено за</w:t>
      </w:r>
      <w:r w:rsidR="001843C6" w:rsidRPr="00274F1D">
        <w:rPr>
          <w:sz w:val="28"/>
          <w:szCs w:val="28"/>
          <w:lang w:val="uk-UA"/>
        </w:rPr>
        <w:t>в</w:t>
      </w:r>
      <w:r w:rsidRPr="00274F1D">
        <w:rPr>
          <w:sz w:val="28"/>
          <w:szCs w:val="28"/>
          <w:lang w:val="uk-UA"/>
        </w:rPr>
        <w:t>да</w:t>
      </w:r>
      <w:r w:rsidR="001843C6" w:rsidRPr="00274F1D">
        <w:rPr>
          <w:sz w:val="28"/>
          <w:szCs w:val="28"/>
          <w:lang w:val="uk-UA"/>
        </w:rPr>
        <w:t>ння</w:t>
      </w:r>
      <w:r w:rsidRPr="00274F1D">
        <w:rPr>
          <w:sz w:val="28"/>
          <w:szCs w:val="28"/>
          <w:lang w:val="uk-UA"/>
        </w:rPr>
        <w:t xml:space="preserve"> скорочення процесу та підвищення точності діагностики стану пародонт</w:t>
      </w:r>
      <w:r w:rsidR="008065F3" w:rsidRPr="00274F1D">
        <w:rPr>
          <w:sz w:val="28"/>
          <w:szCs w:val="28"/>
          <w:lang w:val="uk-UA"/>
        </w:rPr>
        <w:t>а</w:t>
      </w:r>
      <w:r w:rsidRPr="00274F1D">
        <w:rPr>
          <w:sz w:val="28"/>
          <w:szCs w:val="28"/>
          <w:lang w:val="uk-UA"/>
        </w:rPr>
        <w:t xml:space="preserve"> за рахунок використання інф</w:t>
      </w:r>
      <w:r w:rsidRPr="00274F1D">
        <w:rPr>
          <w:sz w:val="28"/>
          <w:szCs w:val="28"/>
          <w:lang w:val="uk-UA"/>
        </w:rPr>
        <w:t>о</w:t>
      </w:r>
      <w:r w:rsidRPr="00274F1D">
        <w:rPr>
          <w:sz w:val="28"/>
          <w:szCs w:val="28"/>
          <w:lang w:val="uk-UA"/>
        </w:rPr>
        <w:t>рмативних для пацієнтів, які мають професійний контакт з вібрацією та хворих на вібраційну хв</w:t>
      </w:r>
      <w:r w:rsidRPr="00274F1D">
        <w:rPr>
          <w:sz w:val="28"/>
          <w:szCs w:val="28"/>
          <w:lang w:val="uk-UA"/>
        </w:rPr>
        <w:t>о</w:t>
      </w:r>
      <w:r w:rsidRPr="00274F1D">
        <w:rPr>
          <w:sz w:val="28"/>
          <w:szCs w:val="28"/>
          <w:lang w:val="uk-UA"/>
        </w:rPr>
        <w:t>робу показників стоматологічного статусу.</w:t>
      </w:r>
    </w:p>
    <w:p w:rsidR="00F92DE7" w:rsidRPr="00274F1D" w:rsidRDefault="00F92DE7" w:rsidP="00C94B3B">
      <w:pPr>
        <w:pStyle w:val="ab"/>
        <w:ind w:firstLine="703"/>
        <w:rPr>
          <w:spacing w:val="0"/>
          <w:szCs w:val="28"/>
          <w:lang w:val="uk-UA"/>
        </w:rPr>
      </w:pPr>
      <w:r w:rsidRPr="00274F1D">
        <w:rPr>
          <w:spacing w:val="0"/>
          <w:szCs w:val="28"/>
          <w:lang w:val="uk-UA"/>
        </w:rPr>
        <w:lastRenderedPageBreak/>
        <w:t>За</w:t>
      </w:r>
      <w:r w:rsidR="001843C6" w:rsidRPr="00274F1D">
        <w:rPr>
          <w:spacing w:val="0"/>
          <w:szCs w:val="28"/>
          <w:lang w:val="uk-UA"/>
        </w:rPr>
        <w:t>в</w:t>
      </w:r>
      <w:r w:rsidRPr="00274F1D">
        <w:rPr>
          <w:spacing w:val="0"/>
          <w:szCs w:val="28"/>
          <w:lang w:val="uk-UA"/>
        </w:rPr>
        <w:t>да</w:t>
      </w:r>
      <w:r w:rsidR="001843C6" w:rsidRPr="00274F1D">
        <w:rPr>
          <w:spacing w:val="0"/>
          <w:szCs w:val="28"/>
          <w:lang w:val="uk-UA"/>
        </w:rPr>
        <w:t>ння</w:t>
      </w:r>
      <w:r w:rsidRPr="00274F1D">
        <w:rPr>
          <w:spacing w:val="0"/>
          <w:szCs w:val="28"/>
          <w:lang w:val="uk-UA"/>
        </w:rPr>
        <w:t>, що покладен</w:t>
      </w:r>
      <w:r w:rsidR="001843C6" w:rsidRPr="00274F1D">
        <w:rPr>
          <w:spacing w:val="0"/>
          <w:szCs w:val="28"/>
          <w:lang w:val="uk-UA"/>
        </w:rPr>
        <w:t>о</w:t>
      </w:r>
      <w:r w:rsidRPr="00274F1D">
        <w:rPr>
          <w:spacing w:val="0"/>
          <w:szCs w:val="28"/>
          <w:lang w:val="uk-UA"/>
        </w:rPr>
        <w:t xml:space="preserve"> в основу корисної моделі вирішується тим, що у відомому способі оцінки функціонального стоматологічного статусу, </w:t>
      </w:r>
      <w:r w:rsidR="001843C6" w:rsidRPr="00274F1D">
        <w:rPr>
          <w:spacing w:val="0"/>
          <w:szCs w:val="28"/>
          <w:lang w:val="uk-UA"/>
        </w:rPr>
        <w:t>що</w:t>
      </w:r>
      <w:r w:rsidRPr="00274F1D">
        <w:rPr>
          <w:spacing w:val="0"/>
          <w:szCs w:val="28"/>
          <w:lang w:val="uk-UA"/>
        </w:rPr>
        <w:t xml:space="preserve"> вкл</w:t>
      </w:r>
      <w:r w:rsidRPr="00274F1D">
        <w:rPr>
          <w:spacing w:val="0"/>
          <w:szCs w:val="28"/>
          <w:lang w:val="uk-UA"/>
        </w:rPr>
        <w:t>ю</w:t>
      </w:r>
      <w:r w:rsidRPr="00274F1D">
        <w:rPr>
          <w:spacing w:val="0"/>
          <w:szCs w:val="28"/>
          <w:lang w:val="uk-UA"/>
        </w:rPr>
        <w:t>чає визначення клінічних індикаторів стоматологічного статусу з їх довільним бальним оцінюванням, який відрізняється тим</w:t>
      </w:r>
      <w:r w:rsidR="001843C6" w:rsidRPr="00274F1D">
        <w:rPr>
          <w:spacing w:val="0"/>
          <w:szCs w:val="28"/>
          <w:lang w:val="uk-UA"/>
        </w:rPr>
        <w:t>,</w:t>
      </w:r>
      <w:r w:rsidRPr="00274F1D">
        <w:rPr>
          <w:spacing w:val="0"/>
          <w:szCs w:val="28"/>
          <w:lang w:val="uk-UA"/>
        </w:rPr>
        <w:t xml:space="preserve"> що виконують вимір</w:t>
      </w:r>
      <w:r w:rsidR="001843C6" w:rsidRPr="00274F1D">
        <w:rPr>
          <w:spacing w:val="0"/>
          <w:szCs w:val="28"/>
          <w:lang w:val="uk-UA"/>
        </w:rPr>
        <w:t>ювання</w:t>
      </w:r>
      <w:r w:rsidRPr="00274F1D">
        <w:rPr>
          <w:spacing w:val="0"/>
          <w:szCs w:val="28"/>
          <w:lang w:val="uk-UA"/>
        </w:rPr>
        <w:t xml:space="preserve"> </w:t>
      </w:r>
      <w:r w:rsidR="005275CD" w:rsidRPr="00274F1D">
        <w:rPr>
          <w:spacing w:val="0"/>
          <w:szCs w:val="28"/>
          <w:lang w:val="uk-UA"/>
        </w:rPr>
        <w:t>часу (у секундах) стійкості капі</w:t>
      </w:r>
      <w:r w:rsidRPr="00274F1D">
        <w:rPr>
          <w:spacing w:val="0"/>
          <w:szCs w:val="28"/>
          <w:lang w:val="uk-UA"/>
        </w:rPr>
        <w:t xml:space="preserve">лярів </w:t>
      </w:r>
      <w:r w:rsidR="008065F3" w:rsidRPr="00274F1D">
        <w:rPr>
          <w:spacing w:val="0"/>
          <w:szCs w:val="28"/>
          <w:lang w:val="uk-UA"/>
        </w:rPr>
        <w:t>пародонта</w:t>
      </w:r>
      <w:r w:rsidRPr="00274F1D">
        <w:rPr>
          <w:spacing w:val="0"/>
          <w:szCs w:val="28"/>
          <w:lang w:val="uk-UA"/>
        </w:rPr>
        <w:t xml:space="preserve"> до фізичного навантаження з викори</w:t>
      </w:r>
      <w:r w:rsidRPr="00274F1D">
        <w:rPr>
          <w:spacing w:val="0"/>
          <w:szCs w:val="28"/>
          <w:lang w:val="uk-UA"/>
        </w:rPr>
        <w:t>с</w:t>
      </w:r>
      <w:r w:rsidRPr="00274F1D">
        <w:rPr>
          <w:spacing w:val="0"/>
          <w:szCs w:val="28"/>
          <w:lang w:val="uk-UA"/>
        </w:rPr>
        <w:t>танням вакуум</w:t>
      </w:r>
      <w:r w:rsidR="001843C6" w:rsidRPr="00274F1D">
        <w:rPr>
          <w:spacing w:val="0"/>
          <w:szCs w:val="28"/>
          <w:lang w:val="uk-UA"/>
        </w:rPr>
        <w:t>-</w:t>
      </w:r>
      <w:r w:rsidRPr="00274F1D">
        <w:rPr>
          <w:spacing w:val="0"/>
          <w:szCs w:val="28"/>
          <w:lang w:val="uk-UA"/>
        </w:rPr>
        <w:t>проби, вимірюють глибину (у мілліметрах) наявних патологі</w:t>
      </w:r>
      <w:r w:rsidRPr="00274F1D">
        <w:rPr>
          <w:spacing w:val="0"/>
          <w:szCs w:val="28"/>
          <w:lang w:val="uk-UA"/>
        </w:rPr>
        <w:t>ч</w:t>
      </w:r>
      <w:r w:rsidRPr="00274F1D">
        <w:rPr>
          <w:spacing w:val="0"/>
          <w:szCs w:val="28"/>
          <w:lang w:val="uk-UA"/>
        </w:rPr>
        <w:t>них к</w:t>
      </w:r>
      <w:r w:rsidR="005275CD" w:rsidRPr="00274F1D">
        <w:rPr>
          <w:spacing w:val="0"/>
          <w:szCs w:val="28"/>
          <w:lang w:val="uk-UA"/>
        </w:rPr>
        <w:t>ишень</w:t>
      </w:r>
      <w:r w:rsidRPr="00274F1D">
        <w:rPr>
          <w:spacing w:val="0"/>
          <w:szCs w:val="28"/>
          <w:lang w:val="uk-UA"/>
        </w:rPr>
        <w:t xml:space="preserve"> шляхом зондування </w:t>
      </w:r>
      <w:r w:rsidR="008065F3" w:rsidRPr="00274F1D">
        <w:rPr>
          <w:spacing w:val="0"/>
          <w:szCs w:val="28"/>
          <w:lang w:val="uk-UA"/>
        </w:rPr>
        <w:t>пародонта</w:t>
      </w:r>
      <w:r w:rsidRPr="00274F1D">
        <w:rPr>
          <w:spacing w:val="0"/>
          <w:szCs w:val="28"/>
          <w:lang w:val="uk-UA"/>
        </w:rPr>
        <w:t>, підраховують кількість каріозних, пломбованих та видалених зубів, визначають поширеність зубних відкладень на поверхні нижніх фронтальних зубів та поширеність запального процесу з кіл</w:t>
      </w:r>
      <w:r w:rsidRPr="00274F1D">
        <w:rPr>
          <w:spacing w:val="0"/>
          <w:szCs w:val="28"/>
          <w:lang w:val="uk-UA"/>
        </w:rPr>
        <w:t>ь</w:t>
      </w:r>
      <w:r w:rsidRPr="00274F1D">
        <w:rPr>
          <w:spacing w:val="0"/>
          <w:szCs w:val="28"/>
          <w:lang w:val="uk-UA"/>
        </w:rPr>
        <w:t xml:space="preserve">кісною (бальною) оцінкою, після чого виконують індивідуальну оцінку ризику розвитку патології </w:t>
      </w:r>
      <w:r w:rsidR="008065F3" w:rsidRPr="00274F1D">
        <w:rPr>
          <w:spacing w:val="0"/>
          <w:szCs w:val="28"/>
          <w:lang w:val="uk-UA"/>
        </w:rPr>
        <w:t>пародонта</w:t>
      </w:r>
      <w:r w:rsidRPr="00274F1D">
        <w:rPr>
          <w:spacing w:val="0"/>
          <w:szCs w:val="28"/>
          <w:lang w:val="uk-UA"/>
        </w:rPr>
        <w:t>, а рівень цього ризику визначають з використа</w:t>
      </w:r>
      <w:r w:rsidRPr="00274F1D">
        <w:rPr>
          <w:spacing w:val="0"/>
          <w:szCs w:val="28"/>
          <w:lang w:val="uk-UA"/>
        </w:rPr>
        <w:t>н</w:t>
      </w:r>
      <w:r w:rsidRPr="00274F1D">
        <w:rPr>
          <w:spacing w:val="0"/>
          <w:szCs w:val="28"/>
          <w:lang w:val="uk-UA"/>
        </w:rPr>
        <w:t>ням формули: І</w:t>
      </w:r>
      <w:r w:rsidRPr="00274F1D">
        <w:rPr>
          <w:spacing w:val="0"/>
          <w:szCs w:val="28"/>
          <w:vertAlign w:val="subscript"/>
          <w:lang w:val="uk-UA"/>
        </w:rPr>
        <w:t>ПАР</w:t>
      </w:r>
      <w:r w:rsidRPr="00274F1D">
        <w:rPr>
          <w:spacing w:val="0"/>
          <w:szCs w:val="28"/>
          <w:lang w:val="uk-UA"/>
        </w:rPr>
        <w:t xml:space="preserve"> = ДС</w:t>
      </w:r>
      <w:r w:rsidRPr="00274F1D">
        <w:rPr>
          <w:spacing w:val="0"/>
          <w:szCs w:val="28"/>
          <w:vertAlign w:val="subscript"/>
          <w:lang w:val="uk-UA"/>
        </w:rPr>
        <w:t xml:space="preserve">ПАР </w:t>
      </w:r>
      <w:r w:rsidRPr="00274F1D">
        <w:rPr>
          <w:spacing w:val="0"/>
          <w:szCs w:val="28"/>
          <w:lang w:val="uk-UA"/>
        </w:rPr>
        <w:t>/ ДС</w:t>
      </w:r>
      <w:r w:rsidRPr="00274F1D">
        <w:rPr>
          <w:spacing w:val="0"/>
          <w:szCs w:val="28"/>
          <w:vertAlign w:val="subscript"/>
          <w:lang w:val="uk-UA"/>
        </w:rPr>
        <w:t>і</w:t>
      </w:r>
      <w:r w:rsidRPr="00274F1D">
        <w:rPr>
          <w:spacing w:val="0"/>
          <w:szCs w:val="28"/>
          <w:lang w:val="uk-UA"/>
        </w:rPr>
        <w:t>, де І</w:t>
      </w:r>
      <w:r w:rsidRPr="00274F1D">
        <w:rPr>
          <w:spacing w:val="0"/>
          <w:szCs w:val="28"/>
          <w:vertAlign w:val="subscript"/>
          <w:lang w:val="uk-UA"/>
        </w:rPr>
        <w:t>ПАР</w:t>
      </w:r>
      <w:r w:rsidRPr="00274F1D">
        <w:rPr>
          <w:spacing w:val="0"/>
          <w:szCs w:val="28"/>
          <w:lang w:val="uk-UA"/>
        </w:rPr>
        <w:t xml:space="preserve"> – </w:t>
      </w:r>
      <w:r w:rsidRPr="00274F1D">
        <w:rPr>
          <w:snapToGrid w:val="0"/>
          <w:spacing w:val="0"/>
          <w:szCs w:val="28"/>
          <w:lang w:val="uk-UA"/>
        </w:rPr>
        <w:t>інформаційний показник рівня риз</w:t>
      </w:r>
      <w:r w:rsidRPr="00274F1D">
        <w:rPr>
          <w:snapToGrid w:val="0"/>
          <w:spacing w:val="0"/>
          <w:szCs w:val="28"/>
          <w:lang w:val="uk-UA"/>
        </w:rPr>
        <w:t>и</w:t>
      </w:r>
      <w:r w:rsidRPr="00274F1D">
        <w:rPr>
          <w:snapToGrid w:val="0"/>
          <w:spacing w:val="0"/>
          <w:szCs w:val="28"/>
          <w:lang w:val="uk-UA"/>
        </w:rPr>
        <w:t>ку</w:t>
      </w:r>
      <w:r w:rsidRPr="00274F1D">
        <w:rPr>
          <w:spacing w:val="0"/>
          <w:szCs w:val="28"/>
          <w:lang w:val="uk-UA"/>
        </w:rPr>
        <w:t>; ДС</w:t>
      </w:r>
      <w:r w:rsidRPr="00274F1D">
        <w:rPr>
          <w:spacing w:val="0"/>
          <w:szCs w:val="28"/>
          <w:vertAlign w:val="subscript"/>
          <w:lang w:val="uk-UA"/>
        </w:rPr>
        <w:t>ПАР</w:t>
      </w:r>
      <w:r w:rsidRPr="00274F1D">
        <w:rPr>
          <w:spacing w:val="0"/>
          <w:szCs w:val="28"/>
          <w:lang w:val="uk-UA"/>
        </w:rPr>
        <w:t xml:space="preserve"> – діагностичний поріг, рівень якого визначається необхідною точні</w:t>
      </w:r>
      <w:r w:rsidRPr="00274F1D">
        <w:rPr>
          <w:spacing w:val="0"/>
          <w:szCs w:val="28"/>
          <w:lang w:val="uk-UA"/>
        </w:rPr>
        <w:t>с</w:t>
      </w:r>
      <w:r w:rsidRPr="00274F1D">
        <w:rPr>
          <w:spacing w:val="0"/>
          <w:szCs w:val="28"/>
          <w:lang w:val="uk-UA"/>
        </w:rPr>
        <w:t>тю діагностики; ДС</w:t>
      </w:r>
      <w:r w:rsidRPr="00274F1D">
        <w:rPr>
          <w:spacing w:val="0"/>
          <w:szCs w:val="28"/>
          <w:vertAlign w:val="subscript"/>
          <w:lang w:val="uk-UA"/>
        </w:rPr>
        <w:t xml:space="preserve">і </w:t>
      </w:r>
      <w:r w:rsidRPr="00274F1D">
        <w:rPr>
          <w:spacing w:val="0"/>
          <w:szCs w:val="28"/>
          <w:lang w:val="uk-UA"/>
        </w:rPr>
        <w:t>–  діагностична сума інформативних клінічних індикаторів у конкретного пацієнта; і коли І</w:t>
      </w:r>
      <w:r w:rsidRPr="00274F1D">
        <w:rPr>
          <w:spacing w:val="0"/>
          <w:szCs w:val="28"/>
          <w:vertAlign w:val="subscript"/>
          <w:lang w:val="uk-UA"/>
        </w:rPr>
        <w:t>ПАР</w:t>
      </w:r>
      <w:r w:rsidRPr="00274F1D">
        <w:rPr>
          <w:spacing w:val="0"/>
          <w:szCs w:val="28"/>
          <w:lang w:val="uk-UA"/>
        </w:rPr>
        <w:t xml:space="preserve"> ≤  1,0 визначають високий ризик формува</w:t>
      </w:r>
      <w:r w:rsidRPr="00274F1D">
        <w:rPr>
          <w:spacing w:val="0"/>
          <w:szCs w:val="28"/>
          <w:lang w:val="uk-UA"/>
        </w:rPr>
        <w:t>н</w:t>
      </w:r>
      <w:r w:rsidRPr="00274F1D">
        <w:rPr>
          <w:spacing w:val="0"/>
          <w:szCs w:val="28"/>
          <w:lang w:val="uk-UA"/>
        </w:rPr>
        <w:t>ня патології пародонт</w:t>
      </w:r>
      <w:r w:rsidR="008065F3" w:rsidRPr="00274F1D">
        <w:rPr>
          <w:spacing w:val="0"/>
          <w:szCs w:val="28"/>
          <w:lang w:val="uk-UA"/>
        </w:rPr>
        <w:t>а</w:t>
      </w:r>
      <w:r w:rsidRPr="00274F1D">
        <w:rPr>
          <w:spacing w:val="0"/>
          <w:szCs w:val="28"/>
          <w:lang w:val="uk-UA"/>
        </w:rPr>
        <w:t>, а у випадках, коли І</w:t>
      </w:r>
      <w:r w:rsidRPr="00274F1D">
        <w:rPr>
          <w:spacing w:val="0"/>
          <w:szCs w:val="28"/>
          <w:vertAlign w:val="subscript"/>
          <w:lang w:val="uk-UA"/>
        </w:rPr>
        <w:t>ПАР</w:t>
      </w:r>
      <w:r w:rsidRPr="00274F1D">
        <w:rPr>
          <w:spacing w:val="0"/>
          <w:szCs w:val="28"/>
          <w:lang w:val="uk-UA"/>
        </w:rPr>
        <w:t xml:space="preserve"> &gt; 1,0 оцінку ризику виконують за способом протот</w:t>
      </w:r>
      <w:r w:rsidRPr="00274F1D">
        <w:rPr>
          <w:spacing w:val="0"/>
          <w:szCs w:val="28"/>
          <w:lang w:val="uk-UA"/>
        </w:rPr>
        <w:t>и</w:t>
      </w:r>
      <w:r w:rsidRPr="00274F1D">
        <w:rPr>
          <w:spacing w:val="0"/>
          <w:szCs w:val="28"/>
          <w:lang w:val="uk-UA"/>
        </w:rPr>
        <w:t>пом.</w:t>
      </w:r>
    </w:p>
    <w:p w:rsidR="00F92DE7" w:rsidRPr="00274F1D" w:rsidRDefault="00F92DE7" w:rsidP="00C94B3B">
      <w:pPr>
        <w:spacing w:line="360" w:lineRule="auto"/>
        <w:ind w:firstLine="702"/>
        <w:rPr>
          <w:sz w:val="28"/>
          <w:szCs w:val="28"/>
          <w:lang w:val="uk-UA"/>
        </w:rPr>
      </w:pPr>
    </w:p>
    <w:p w:rsidR="00F92DE7" w:rsidRPr="00274F1D" w:rsidRDefault="00F92DE7" w:rsidP="00F92DE7">
      <w:pPr>
        <w:spacing w:line="360" w:lineRule="auto"/>
        <w:ind w:firstLine="702"/>
        <w:rPr>
          <w:sz w:val="28"/>
          <w:szCs w:val="28"/>
          <w:lang w:val="uk-UA"/>
        </w:rPr>
      </w:pPr>
    </w:p>
    <w:p w:rsidR="00F92DE7" w:rsidRPr="00274F1D" w:rsidRDefault="00F92DE7" w:rsidP="00F92DE7">
      <w:pPr>
        <w:spacing w:line="360" w:lineRule="auto"/>
        <w:ind w:firstLine="702"/>
        <w:rPr>
          <w:sz w:val="28"/>
          <w:szCs w:val="28"/>
          <w:lang w:val="uk-UA"/>
        </w:rPr>
      </w:pPr>
    </w:p>
    <w:p w:rsidR="00F92DE7" w:rsidRPr="00274F1D" w:rsidRDefault="00F92DE7" w:rsidP="000D0AAF">
      <w:pPr>
        <w:spacing w:line="360" w:lineRule="auto"/>
        <w:jc w:val="center"/>
        <w:rPr>
          <w:b/>
          <w:caps/>
          <w:sz w:val="28"/>
          <w:szCs w:val="28"/>
          <w:lang w:val="uk-UA"/>
        </w:rPr>
      </w:pPr>
    </w:p>
    <w:p w:rsidR="00F92DE7" w:rsidRPr="00274F1D" w:rsidRDefault="00F92DE7" w:rsidP="000D0AAF">
      <w:pPr>
        <w:spacing w:line="360" w:lineRule="auto"/>
        <w:jc w:val="center"/>
        <w:rPr>
          <w:b/>
          <w:caps/>
          <w:sz w:val="28"/>
          <w:szCs w:val="28"/>
          <w:lang w:val="uk-UA"/>
        </w:rPr>
      </w:pPr>
    </w:p>
    <w:p w:rsidR="001507BD" w:rsidRPr="00274F1D" w:rsidRDefault="001507BD" w:rsidP="00761632">
      <w:pPr>
        <w:spacing w:line="360" w:lineRule="auto"/>
        <w:rPr>
          <w:b/>
          <w:caps/>
          <w:sz w:val="28"/>
          <w:szCs w:val="28"/>
          <w:lang w:val="uk-UA"/>
        </w:rPr>
      </w:pPr>
    </w:p>
    <w:p w:rsidR="009C0D20" w:rsidRPr="00274F1D" w:rsidRDefault="009C0D20" w:rsidP="00761632">
      <w:pPr>
        <w:spacing w:line="360" w:lineRule="auto"/>
        <w:rPr>
          <w:b/>
          <w:caps/>
          <w:sz w:val="28"/>
          <w:szCs w:val="28"/>
          <w:lang w:val="uk-UA"/>
        </w:rPr>
      </w:pPr>
    </w:p>
    <w:p w:rsidR="009C0D20" w:rsidRPr="00274F1D" w:rsidRDefault="009C0D20" w:rsidP="00761632">
      <w:pPr>
        <w:spacing w:line="360" w:lineRule="auto"/>
        <w:rPr>
          <w:b/>
          <w:caps/>
          <w:sz w:val="28"/>
          <w:szCs w:val="28"/>
          <w:lang w:val="uk-UA"/>
        </w:rPr>
      </w:pPr>
    </w:p>
    <w:p w:rsidR="009C0D20" w:rsidRPr="00274F1D" w:rsidRDefault="009C0D20" w:rsidP="00761632">
      <w:pPr>
        <w:spacing w:line="360" w:lineRule="auto"/>
        <w:rPr>
          <w:b/>
          <w:caps/>
          <w:sz w:val="28"/>
          <w:szCs w:val="28"/>
          <w:lang w:val="uk-UA"/>
        </w:rPr>
      </w:pPr>
    </w:p>
    <w:p w:rsidR="009C0D20" w:rsidRPr="00274F1D" w:rsidRDefault="009C0D20" w:rsidP="00761632">
      <w:pPr>
        <w:spacing w:line="360" w:lineRule="auto"/>
        <w:rPr>
          <w:b/>
          <w:caps/>
          <w:sz w:val="28"/>
          <w:szCs w:val="28"/>
          <w:lang w:val="uk-UA"/>
        </w:rPr>
      </w:pPr>
    </w:p>
    <w:p w:rsidR="009C0D20" w:rsidRPr="00274F1D" w:rsidRDefault="009C0D20" w:rsidP="00761632">
      <w:pPr>
        <w:spacing w:line="360" w:lineRule="auto"/>
        <w:rPr>
          <w:b/>
          <w:caps/>
          <w:sz w:val="28"/>
          <w:szCs w:val="28"/>
          <w:lang w:val="uk-UA"/>
        </w:rPr>
      </w:pPr>
    </w:p>
    <w:p w:rsidR="00761632" w:rsidRPr="00274F1D" w:rsidRDefault="00761632" w:rsidP="00761632">
      <w:pPr>
        <w:spacing w:line="360" w:lineRule="auto"/>
        <w:rPr>
          <w:b/>
          <w:caps/>
          <w:sz w:val="28"/>
          <w:szCs w:val="28"/>
          <w:lang w:val="uk-UA"/>
        </w:rPr>
      </w:pPr>
    </w:p>
    <w:p w:rsidR="004254BA" w:rsidRPr="00274F1D" w:rsidRDefault="004254BA" w:rsidP="00761632">
      <w:pPr>
        <w:spacing w:line="360" w:lineRule="auto"/>
        <w:rPr>
          <w:b/>
          <w:caps/>
          <w:sz w:val="28"/>
          <w:szCs w:val="28"/>
          <w:lang w:val="uk-UA"/>
        </w:rPr>
      </w:pPr>
    </w:p>
    <w:p w:rsidR="00FA24FB" w:rsidRPr="00274F1D" w:rsidRDefault="000D0AAF" w:rsidP="000D0AAF">
      <w:pPr>
        <w:spacing w:line="360" w:lineRule="auto"/>
        <w:jc w:val="center"/>
        <w:rPr>
          <w:b/>
          <w:caps/>
          <w:sz w:val="28"/>
          <w:szCs w:val="28"/>
        </w:rPr>
      </w:pPr>
      <w:r w:rsidRPr="00274F1D">
        <w:rPr>
          <w:b/>
          <w:caps/>
          <w:sz w:val="28"/>
          <w:szCs w:val="28"/>
          <w:lang w:val="uk-UA"/>
        </w:rPr>
        <w:lastRenderedPageBreak/>
        <w:t xml:space="preserve">Розділ </w:t>
      </w:r>
      <w:r w:rsidR="00764ADD" w:rsidRPr="00274F1D">
        <w:rPr>
          <w:b/>
          <w:caps/>
          <w:sz w:val="28"/>
          <w:szCs w:val="28"/>
          <w:lang w:val="uk-UA"/>
        </w:rPr>
        <w:t>3</w:t>
      </w:r>
    </w:p>
    <w:p w:rsidR="00DF4D91" w:rsidRPr="00274F1D" w:rsidRDefault="00DF4D91" w:rsidP="00DF4D91">
      <w:pPr>
        <w:pStyle w:val="a4"/>
        <w:spacing w:line="360" w:lineRule="auto"/>
        <w:ind w:right="-108" w:hanging="6"/>
        <w:rPr>
          <w:b/>
          <w:caps/>
          <w:spacing w:val="4"/>
          <w:szCs w:val="28"/>
        </w:rPr>
      </w:pPr>
      <w:r w:rsidRPr="00274F1D">
        <w:rPr>
          <w:b/>
          <w:caps/>
          <w:spacing w:val="4"/>
          <w:szCs w:val="28"/>
          <w:lang w:val="uk-UA"/>
        </w:rPr>
        <w:t xml:space="preserve">Частота та характер патології </w:t>
      </w:r>
      <w:r w:rsidR="00076A81" w:rsidRPr="00274F1D">
        <w:rPr>
          <w:b/>
          <w:caps/>
          <w:spacing w:val="4"/>
          <w:szCs w:val="28"/>
          <w:lang w:val="uk-UA"/>
        </w:rPr>
        <w:t xml:space="preserve">тканин </w:t>
      </w:r>
      <w:r w:rsidR="008065F3" w:rsidRPr="00274F1D">
        <w:rPr>
          <w:b/>
          <w:caps/>
          <w:spacing w:val="4"/>
          <w:szCs w:val="28"/>
          <w:lang w:val="uk-UA"/>
        </w:rPr>
        <w:t>пародонта</w:t>
      </w:r>
      <w:r w:rsidRPr="00274F1D">
        <w:rPr>
          <w:b/>
          <w:caps/>
          <w:spacing w:val="4"/>
          <w:szCs w:val="28"/>
        </w:rPr>
        <w:t xml:space="preserve"> </w:t>
      </w:r>
      <w:r w:rsidRPr="00274F1D">
        <w:rPr>
          <w:b/>
          <w:caps/>
          <w:spacing w:val="4"/>
          <w:szCs w:val="28"/>
          <w:lang w:val="uk-UA"/>
        </w:rPr>
        <w:t xml:space="preserve">і </w:t>
      </w:r>
    </w:p>
    <w:p w:rsidR="00BC7B51" w:rsidRPr="00274F1D" w:rsidRDefault="00DF4D91" w:rsidP="00DF4D91">
      <w:pPr>
        <w:pStyle w:val="a4"/>
        <w:spacing w:line="360" w:lineRule="auto"/>
        <w:ind w:right="-108" w:hanging="6"/>
        <w:rPr>
          <w:b/>
          <w:caps/>
          <w:spacing w:val="4"/>
          <w:szCs w:val="28"/>
        </w:rPr>
      </w:pPr>
      <w:r w:rsidRPr="00274F1D">
        <w:rPr>
          <w:b/>
          <w:caps/>
          <w:spacing w:val="4"/>
          <w:szCs w:val="28"/>
          <w:lang w:val="uk-UA"/>
        </w:rPr>
        <w:t xml:space="preserve">функціональний стоматологічний статус осіб, </w:t>
      </w:r>
    </w:p>
    <w:p w:rsidR="000D0AAF" w:rsidRPr="00274F1D" w:rsidRDefault="00DF4D91" w:rsidP="00DF4D91">
      <w:pPr>
        <w:pStyle w:val="a4"/>
        <w:spacing w:line="360" w:lineRule="auto"/>
        <w:ind w:right="-108" w:hanging="6"/>
        <w:rPr>
          <w:b/>
          <w:caps/>
          <w:spacing w:val="4"/>
          <w:szCs w:val="28"/>
          <w:lang w:val="uk-UA"/>
        </w:rPr>
      </w:pPr>
      <w:r w:rsidRPr="00274F1D">
        <w:rPr>
          <w:b/>
          <w:caps/>
          <w:spacing w:val="4"/>
          <w:szCs w:val="28"/>
          <w:lang w:val="uk-UA"/>
        </w:rPr>
        <w:t>які мають професійний контакт</w:t>
      </w:r>
      <w:r w:rsidRPr="00274F1D">
        <w:rPr>
          <w:b/>
          <w:caps/>
          <w:spacing w:val="4"/>
          <w:szCs w:val="28"/>
        </w:rPr>
        <w:t xml:space="preserve"> </w:t>
      </w:r>
      <w:r w:rsidRPr="00274F1D">
        <w:rPr>
          <w:b/>
          <w:caps/>
          <w:spacing w:val="4"/>
          <w:szCs w:val="28"/>
          <w:lang w:val="uk-UA"/>
        </w:rPr>
        <w:t>з в</w:t>
      </w:r>
      <w:r w:rsidRPr="00274F1D">
        <w:rPr>
          <w:b/>
          <w:caps/>
          <w:spacing w:val="4"/>
          <w:szCs w:val="28"/>
          <w:lang w:val="uk-UA"/>
        </w:rPr>
        <w:t>і</w:t>
      </w:r>
      <w:r w:rsidRPr="00274F1D">
        <w:rPr>
          <w:b/>
          <w:caps/>
          <w:spacing w:val="4"/>
          <w:szCs w:val="28"/>
          <w:lang w:val="uk-UA"/>
        </w:rPr>
        <w:t>брацією</w:t>
      </w:r>
    </w:p>
    <w:p w:rsidR="00BC7B51" w:rsidRPr="00274F1D" w:rsidRDefault="00BC7B51" w:rsidP="00761632">
      <w:pPr>
        <w:spacing w:line="360" w:lineRule="auto"/>
        <w:rPr>
          <w:sz w:val="28"/>
          <w:szCs w:val="28"/>
          <w:lang w:val="uk-UA"/>
        </w:rPr>
      </w:pPr>
    </w:p>
    <w:p w:rsidR="00761632" w:rsidRPr="00274F1D" w:rsidRDefault="00761632" w:rsidP="00761632">
      <w:pPr>
        <w:spacing w:line="360" w:lineRule="auto"/>
        <w:rPr>
          <w:sz w:val="28"/>
          <w:szCs w:val="28"/>
          <w:lang w:val="uk-UA"/>
        </w:rPr>
      </w:pPr>
    </w:p>
    <w:p w:rsidR="00761632" w:rsidRPr="00274F1D" w:rsidRDefault="000E4FA8" w:rsidP="00761632">
      <w:pPr>
        <w:spacing w:line="360" w:lineRule="auto"/>
        <w:ind w:firstLine="702"/>
        <w:jc w:val="both"/>
        <w:rPr>
          <w:spacing w:val="-6"/>
          <w:sz w:val="28"/>
          <w:szCs w:val="28"/>
          <w:lang w:val="uk-UA"/>
        </w:rPr>
      </w:pPr>
      <w:r w:rsidRPr="00274F1D">
        <w:rPr>
          <w:spacing w:val="-6"/>
          <w:sz w:val="28"/>
          <w:szCs w:val="28"/>
          <w:lang w:val="uk-UA"/>
        </w:rPr>
        <w:t>3.</w:t>
      </w:r>
      <w:r w:rsidR="00D732DF" w:rsidRPr="00274F1D">
        <w:rPr>
          <w:spacing w:val="-6"/>
          <w:sz w:val="28"/>
          <w:szCs w:val="28"/>
          <w:lang w:val="uk-UA"/>
        </w:rPr>
        <w:t>1</w:t>
      </w:r>
      <w:r w:rsidRPr="00274F1D">
        <w:rPr>
          <w:spacing w:val="-6"/>
          <w:sz w:val="28"/>
          <w:szCs w:val="28"/>
          <w:lang w:val="uk-UA"/>
        </w:rPr>
        <w:t>.</w:t>
      </w:r>
      <w:r w:rsidR="004B4ACF" w:rsidRPr="00274F1D">
        <w:rPr>
          <w:spacing w:val="-6"/>
          <w:sz w:val="28"/>
          <w:szCs w:val="28"/>
          <w:lang w:val="uk-UA"/>
        </w:rPr>
        <w:t>С</w:t>
      </w:r>
      <w:r w:rsidRPr="00274F1D">
        <w:rPr>
          <w:spacing w:val="-6"/>
          <w:sz w:val="28"/>
          <w:szCs w:val="28"/>
          <w:lang w:val="uk-UA"/>
        </w:rPr>
        <w:t>томатологічн</w:t>
      </w:r>
      <w:r w:rsidR="004B4ACF" w:rsidRPr="00274F1D">
        <w:rPr>
          <w:spacing w:val="-6"/>
          <w:sz w:val="28"/>
          <w:szCs w:val="28"/>
          <w:lang w:val="uk-UA"/>
        </w:rPr>
        <w:t>ий</w:t>
      </w:r>
      <w:r w:rsidRPr="00274F1D">
        <w:rPr>
          <w:spacing w:val="-6"/>
          <w:sz w:val="28"/>
          <w:szCs w:val="28"/>
          <w:lang w:val="uk-UA"/>
        </w:rPr>
        <w:t xml:space="preserve"> статус осіб, </w:t>
      </w:r>
      <w:r w:rsidR="00D732DF" w:rsidRPr="00274F1D">
        <w:rPr>
          <w:spacing w:val="-6"/>
          <w:sz w:val="28"/>
          <w:szCs w:val="28"/>
          <w:lang w:val="uk-UA"/>
        </w:rPr>
        <w:t>які мають професі</w:t>
      </w:r>
      <w:r w:rsidR="00D732DF" w:rsidRPr="00274F1D">
        <w:rPr>
          <w:spacing w:val="-6"/>
          <w:sz w:val="28"/>
          <w:szCs w:val="28"/>
          <w:lang w:val="uk-UA"/>
        </w:rPr>
        <w:t>й</w:t>
      </w:r>
      <w:r w:rsidR="00D732DF" w:rsidRPr="00274F1D">
        <w:rPr>
          <w:spacing w:val="-6"/>
          <w:sz w:val="28"/>
          <w:szCs w:val="28"/>
          <w:lang w:val="uk-UA"/>
        </w:rPr>
        <w:t>ний контакт з вібрацією</w:t>
      </w:r>
    </w:p>
    <w:p w:rsidR="00AD0796" w:rsidRPr="00274F1D" w:rsidRDefault="00AD0796" w:rsidP="00761632">
      <w:pPr>
        <w:spacing w:line="360" w:lineRule="auto"/>
        <w:ind w:firstLine="702"/>
        <w:jc w:val="both"/>
        <w:rPr>
          <w:spacing w:val="-6"/>
          <w:sz w:val="28"/>
          <w:szCs w:val="28"/>
          <w:lang w:val="uk-UA"/>
        </w:rPr>
      </w:pPr>
    </w:p>
    <w:p w:rsidR="002623A9" w:rsidRPr="00274F1D" w:rsidRDefault="006C10EB" w:rsidP="004B4ACF">
      <w:pPr>
        <w:spacing w:line="372" w:lineRule="auto"/>
        <w:ind w:firstLine="703"/>
        <w:jc w:val="both"/>
        <w:rPr>
          <w:rFonts w:eastAsia="Arial Unicode MS"/>
          <w:spacing w:val="2"/>
          <w:sz w:val="28"/>
          <w:szCs w:val="28"/>
          <w:lang w:val="uk-UA"/>
        </w:rPr>
      </w:pPr>
      <w:r w:rsidRPr="00274F1D">
        <w:rPr>
          <w:spacing w:val="2"/>
          <w:sz w:val="28"/>
          <w:szCs w:val="28"/>
          <w:lang w:val="uk-UA"/>
        </w:rPr>
        <w:t xml:space="preserve">Дослідження </w:t>
      </w:r>
      <w:r w:rsidR="009C0D20" w:rsidRPr="00274F1D">
        <w:rPr>
          <w:spacing w:val="2"/>
          <w:sz w:val="28"/>
          <w:szCs w:val="28"/>
          <w:lang w:val="uk-UA"/>
        </w:rPr>
        <w:t>ФСС</w:t>
      </w:r>
      <w:r w:rsidR="00655A8B" w:rsidRPr="00274F1D">
        <w:rPr>
          <w:spacing w:val="2"/>
          <w:sz w:val="28"/>
          <w:szCs w:val="28"/>
          <w:lang w:val="uk-UA"/>
        </w:rPr>
        <w:t xml:space="preserve"> </w:t>
      </w:r>
      <w:r w:rsidRPr="00274F1D">
        <w:rPr>
          <w:spacing w:val="2"/>
          <w:sz w:val="28"/>
          <w:szCs w:val="28"/>
          <w:lang w:val="uk-UA"/>
        </w:rPr>
        <w:t>виконано серед пацієнтів двох груп, що сформовані за методикою копі-пара: до першої групи (</w:t>
      </w:r>
      <w:r w:rsidRPr="00274F1D">
        <w:rPr>
          <w:spacing w:val="2"/>
          <w:sz w:val="28"/>
          <w:szCs w:val="28"/>
          <w:lang w:val="en-US"/>
        </w:rPr>
        <w:t>n</w:t>
      </w:r>
      <w:r w:rsidR="00E6120F" w:rsidRPr="00274F1D">
        <w:rPr>
          <w:spacing w:val="2"/>
          <w:sz w:val="28"/>
          <w:szCs w:val="28"/>
          <w:vertAlign w:val="subscript"/>
          <w:lang w:val="uk-UA"/>
        </w:rPr>
        <w:t>0</w:t>
      </w:r>
      <w:r w:rsidRPr="00274F1D">
        <w:rPr>
          <w:spacing w:val="2"/>
          <w:sz w:val="28"/>
          <w:szCs w:val="28"/>
          <w:lang w:val="uk-UA"/>
        </w:rPr>
        <w:t>=129) віднесен</w:t>
      </w:r>
      <w:r w:rsidR="001843C6" w:rsidRPr="00274F1D">
        <w:rPr>
          <w:spacing w:val="2"/>
          <w:sz w:val="28"/>
          <w:szCs w:val="28"/>
          <w:lang w:val="uk-UA"/>
        </w:rPr>
        <w:t>о</w:t>
      </w:r>
      <w:r w:rsidRPr="00274F1D">
        <w:rPr>
          <w:spacing w:val="2"/>
          <w:sz w:val="28"/>
          <w:szCs w:val="28"/>
          <w:lang w:val="uk-UA"/>
        </w:rPr>
        <w:t xml:space="preserve"> ос</w:t>
      </w:r>
      <w:r w:rsidR="001843C6" w:rsidRPr="00274F1D">
        <w:rPr>
          <w:spacing w:val="2"/>
          <w:sz w:val="28"/>
          <w:szCs w:val="28"/>
          <w:lang w:val="uk-UA"/>
        </w:rPr>
        <w:t>і</w:t>
      </w:r>
      <w:r w:rsidRPr="00274F1D">
        <w:rPr>
          <w:spacing w:val="2"/>
          <w:sz w:val="28"/>
          <w:szCs w:val="28"/>
          <w:lang w:val="uk-UA"/>
        </w:rPr>
        <w:t>б, які мають професійний контакт з вібрацією та у яких за результат</w:t>
      </w:r>
      <w:r w:rsidRPr="00274F1D">
        <w:rPr>
          <w:spacing w:val="2"/>
          <w:sz w:val="28"/>
          <w:szCs w:val="28"/>
          <w:lang w:val="uk-UA"/>
        </w:rPr>
        <w:t>а</w:t>
      </w:r>
      <w:r w:rsidRPr="00274F1D">
        <w:rPr>
          <w:spacing w:val="2"/>
          <w:sz w:val="28"/>
          <w:szCs w:val="28"/>
          <w:lang w:val="uk-UA"/>
        </w:rPr>
        <w:t>ми комплексного медичного обстеження виключен</w:t>
      </w:r>
      <w:r w:rsidR="001843C6" w:rsidRPr="00274F1D">
        <w:rPr>
          <w:spacing w:val="2"/>
          <w:sz w:val="28"/>
          <w:szCs w:val="28"/>
          <w:lang w:val="uk-UA"/>
        </w:rPr>
        <w:t>о</w:t>
      </w:r>
      <w:r w:rsidRPr="00274F1D">
        <w:rPr>
          <w:spacing w:val="2"/>
          <w:sz w:val="28"/>
          <w:szCs w:val="28"/>
          <w:lang w:val="uk-UA"/>
        </w:rPr>
        <w:t xml:space="preserve"> наявність ВХ; до другої групи (</w:t>
      </w:r>
      <w:r w:rsidRPr="00274F1D">
        <w:rPr>
          <w:spacing w:val="2"/>
          <w:sz w:val="28"/>
          <w:szCs w:val="28"/>
          <w:lang w:val="en-US"/>
        </w:rPr>
        <w:t>n</w:t>
      </w:r>
      <w:r w:rsidR="00E6120F" w:rsidRPr="00274F1D">
        <w:rPr>
          <w:spacing w:val="2"/>
          <w:sz w:val="28"/>
          <w:szCs w:val="28"/>
          <w:vertAlign w:val="subscript"/>
          <w:lang w:val="uk-UA"/>
        </w:rPr>
        <w:t>1</w:t>
      </w:r>
      <w:r w:rsidRPr="00274F1D">
        <w:rPr>
          <w:spacing w:val="2"/>
          <w:sz w:val="28"/>
          <w:szCs w:val="28"/>
          <w:lang w:val="uk-UA"/>
        </w:rPr>
        <w:t>=129) віднесен</w:t>
      </w:r>
      <w:r w:rsidR="001843C6" w:rsidRPr="00274F1D">
        <w:rPr>
          <w:spacing w:val="2"/>
          <w:sz w:val="28"/>
          <w:szCs w:val="28"/>
          <w:lang w:val="uk-UA"/>
        </w:rPr>
        <w:t>о</w:t>
      </w:r>
      <w:r w:rsidRPr="00274F1D">
        <w:rPr>
          <w:spacing w:val="2"/>
          <w:sz w:val="28"/>
          <w:szCs w:val="28"/>
          <w:lang w:val="uk-UA"/>
        </w:rPr>
        <w:t xml:space="preserve"> хвор</w:t>
      </w:r>
      <w:r w:rsidR="001843C6" w:rsidRPr="00274F1D">
        <w:rPr>
          <w:spacing w:val="2"/>
          <w:sz w:val="28"/>
          <w:szCs w:val="28"/>
          <w:lang w:val="uk-UA"/>
        </w:rPr>
        <w:t>их</w:t>
      </w:r>
      <w:r w:rsidRPr="00274F1D">
        <w:rPr>
          <w:spacing w:val="2"/>
          <w:sz w:val="28"/>
          <w:szCs w:val="28"/>
          <w:lang w:val="uk-UA"/>
        </w:rPr>
        <w:t xml:space="preserve"> на ВХ, які знаходились на лікуванні у спеціалізованому відділенні </w:t>
      </w:r>
      <w:r w:rsidRPr="00274F1D">
        <w:rPr>
          <w:rFonts w:eastAsia="Arial Unicode MS"/>
          <w:spacing w:val="2"/>
          <w:sz w:val="28"/>
          <w:szCs w:val="28"/>
          <w:lang w:val="uk-UA"/>
        </w:rPr>
        <w:t>клініки НДІ гігієни праці та професійних  захвор</w:t>
      </w:r>
      <w:r w:rsidRPr="00274F1D">
        <w:rPr>
          <w:rFonts w:eastAsia="Arial Unicode MS"/>
          <w:spacing w:val="2"/>
          <w:sz w:val="28"/>
          <w:szCs w:val="28"/>
          <w:lang w:val="uk-UA"/>
        </w:rPr>
        <w:t>ю</w:t>
      </w:r>
      <w:r w:rsidRPr="00274F1D">
        <w:rPr>
          <w:rFonts w:eastAsia="Arial Unicode MS"/>
          <w:spacing w:val="2"/>
          <w:sz w:val="28"/>
          <w:szCs w:val="28"/>
          <w:lang w:val="uk-UA"/>
        </w:rPr>
        <w:t>вань</w:t>
      </w:r>
      <w:r w:rsidRPr="00274F1D">
        <w:rPr>
          <w:spacing w:val="2"/>
          <w:sz w:val="28"/>
          <w:szCs w:val="28"/>
          <w:lang w:val="uk-UA"/>
        </w:rPr>
        <w:t xml:space="preserve"> </w:t>
      </w:r>
      <w:r w:rsidR="00BC7B51" w:rsidRPr="00274F1D">
        <w:rPr>
          <w:rFonts w:eastAsia="Arial Unicode MS"/>
          <w:spacing w:val="2"/>
          <w:sz w:val="28"/>
          <w:szCs w:val="28"/>
          <w:lang w:val="uk-UA"/>
        </w:rPr>
        <w:t>ХНМУ</w:t>
      </w:r>
      <w:r w:rsidRPr="00274F1D">
        <w:rPr>
          <w:rFonts w:eastAsia="Arial Unicode MS"/>
          <w:spacing w:val="2"/>
          <w:sz w:val="28"/>
          <w:szCs w:val="28"/>
          <w:lang w:val="uk-UA"/>
        </w:rPr>
        <w:t xml:space="preserve"> МОЗ України</w:t>
      </w:r>
      <w:r w:rsidR="002623A9" w:rsidRPr="00274F1D">
        <w:rPr>
          <w:rFonts w:eastAsia="Arial Unicode MS"/>
          <w:spacing w:val="2"/>
          <w:sz w:val="28"/>
          <w:szCs w:val="28"/>
          <w:lang w:val="uk-UA"/>
        </w:rPr>
        <w:t xml:space="preserve"> (перша підгрупа - </w:t>
      </w:r>
      <w:r w:rsidR="002623A9" w:rsidRPr="00274F1D">
        <w:rPr>
          <w:rFonts w:eastAsia="Arial Unicode MS"/>
          <w:spacing w:val="2"/>
          <w:sz w:val="28"/>
          <w:szCs w:val="28"/>
          <w:vertAlign w:val="superscript"/>
          <w:lang w:val="uk-UA"/>
        </w:rPr>
        <w:t>1</w:t>
      </w:r>
      <w:r w:rsidR="002623A9" w:rsidRPr="00274F1D">
        <w:rPr>
          <w:spacing w:val="2"/>
          <w:sz w:val="28"/>
          <w:szCs w:val="28"/>
          <w:lang w:val="en-US"/>
        </w:rPr>
        <w:t>n</w:t>
      </w:r>
      <w:r w:rsidR="00E6120F" w:rsidRPr="00274F1D">
        <w:rPr>
          <w:spacing w:val="2"/>
          <w:sz w:val="28"/>
          <w:szCs w:val="28"/>
          <w:vertAlign w:val="subscript"/>
          <w:lang w:val="uk-UA"/>
        </w:rPr>
        <w:t>1</w:t>
      </w:r>
      <w:r w:rsidR="002623A9" w:rsidRPr="00274F1D">
        <w:rPr>
          <w:spacing w:val="2"/>
          <w:sz w:val="28"/>
          <w:szCs w:val="28"/>
          <w:lang w:val="uk-UA"/>
        </w:rPr>
        <w:t xml:space="preserve">=63 хворих з ВХ І стадії та </w:t>
      </w:r>
      <w:r w:rsidR="002623A9" w:rsidRPr="00274F1D">
        <w:rPr>
          <w:rFonts w:eastAsia="Arial Unicode MS"/>
          <w:spacing w:val="2"/>
          <w:sz w:val="28"/>
          <w:szCs w:val="28"/>
          <w:lang w:val="uk-UA"/>
        </w:rPr>
        <w:t>друга пі</w:t>
      </w:r>
      <w:r w:rsidR="002623A9" w:rsidRPr="00274F1D">
        <w:rPr>
          <w:rFonts w:eastAsia="Arial Unicode MS"/>
          <w:spacing w:val="2"/>
          <w:sz w:val="28"/>
          <w:szCs w:val="28"/>
          <w:lang w:val="uk-UA"/>
        </w:rPr>
        <w:t>д</w:t>
      </w:r>
      <w:r w:rsidR="002623A9" w:rsidRPr="00274F1D">
        <w:rPr>
          <w:rFonts w:eastAsia="Arial Unicode MS"/>
          <w:spacing w:val="2"/>
          <w:sz w:val="28"/>
          <w:szCs w:val="28"/>
          <w:lang w:val="uk-UA"/>
        </w:rPr>
        <w:t xml:space="preserve">група - </w:t>
      </w:r>
      <w:r w:rsidR="002623A9" w:rsidRPr="00274F1D">
        <w:rPr>
          <w:rFonts w:eastAsia="Arial Unicode MS"/>
          <w:spacing w:val="2"/>
          <w:sz w:val="28"/>
          <w:szCs w:val="28"/>
          <w:vertAlign w:val="superscript"/>
          <w:lang w:val="uk-UA"/>
        </w:rPr>
        <w:t>2</w:t>
      </w:r>
      <w:r w:rsidR="002623A9" w:rsidRPr="00274F1D">
        <w:rPr>
          <w:spacing w:val="2"/>
          <w:sz w:val="28"/>
          <w:szCs w:val="28"/>
          <w:lang w:val="en-US"/>
        </w:rPr>
        <w:t>n</w:t>
      </w:r>
      <w:r w:rsidR="00E6120F" w:rsidRPr="00274F1D">
        <w:rPr>
          <w:spacing w:val="2"/>
          <w:sz w:val="28"/>
          <w:szCs w:val="28"/>
          <w:vertAlign w:val="subscript"/>
          <w:lang w:val="uk-UA"/>
        </w:rPr>
        <w:t>1</w:t>
      </w:r>
      <w:r w:rsidR="002623A9" w:rsidRPr="00274F1D">
        <w:rPr>
          <w:spacing w:val="2"/>
          <w:sz w:val="28"/>
          <w:szCs w:val="28"/>
          <w:lang w:val="uk-UA"/>
        </w:rPr>
        <w:t>=66 хворих з ВХ ІІ стадії)</w:t>
      </w:r>
      <w:r w:rsidR="002623A9" w:rsidRPr="00274F1D">
        <w:rPr>
          <w:rFonts w:eastAsia="Arial Unicode MS"/>
          <w:spacing w:val="2"/>
          <w:sz w:val="28"/>
          <w:szCs w:val="28"/>
          <w:lang w:val="uk-UA"/>
        </w:rPr>
        <w:t>.</w:t>
      </w:r>
    </w:p>
    <w:p w:rsidR="00C03C5A" w:rsidRPr="00274F1D" w:rsidRDefault="002623A9" w:rsidP="004B4ACF">
      <w:pPr>
        <w:spacing w:line="372" w:lineRule="auto"/>
        <w:ind w:firstLine="703"/>
        <w:jc w:val="both"/>
        <w:rPr>
          <w:spacing w:val="2"/>
          <w:sz w:val="28"/>
          <w:szCs w:val="28"/>
          <w:lang w:val="uk-UA"/>
        </w:rPr>
      </w:pPr>
      <w:r w:rsidRPr="00274F1D">
        <w:rPr>
          <w:spacing w:val="2"/>
          <w:sz w:val="28"/>
          <w:szCs w:val="28"/>
          <w:lang w:val="uk-UA"/>
        </w:rPr>
        <w:t>Розподіл пацієнтів за статтю (табл.</w:t>
      </w:r>
      <w:r w:rsidR="00285EE3" w:rsidRPr="00274F1D">
        <w:rPr>
          <w:spacing w:val="2"/>
          <w:sz w:val="28"/>
          <w:szCs w:val="28"/>
          <w:lang w:val="uk-UA"/>
        </w:rPr>
        <w:t xml:space="preserve"> </w:t>
      </w:r>
      <w:r w:rsidRPr="00274F1D">
        <w:rPr>
          <w:spacing w:val="2"/>
          <w:sz w:val="28"/>
          <w:szCs w:val="28"/>
          <w:lang w:val="uk-UA"/>
        </w:rPr>
        <w:t>3.1) характеризувався достовірним (р≤0,05) переважанням у структурі хворих чоловічої статі (відповідно - 82,2±</w:t>
      </w:r>
      <w:r w:rsidR="00BC7B51" w:rsidRPr="00274F1D">
        <w:rPr>
          <w:spacing w:val="2"/>
          <w:sz w:val="28"/>
          <w:szCs w:val="28"/>
          <w:lang w:val="uk-UA"/>
        </w:rPr>
        <w:t xml:space="preserve"> </w:t>
      </w:r>
      <w:r w:rsidRPr="00274F1D">
        <w:rPr>
          <w:spacing w:val="2"/>
          <w:sz w:val="28"/>
          <w:szCs w:val="28"/>
          <w:lang w:val="uk-UA"/>
        </w:rPr>
        <w:t xml:space="preserve">4,4%) у порівнянні з жіночою (відповідно - 17,8±4,4%). </w:t>
      </w:r>
    </w:p>
    <w:p w:rsidR="00857185" w:rsidRPr="00274F1D" w:rsidRDefault="002623A9" w:rsidP="004B4ACF">
      <w:pPr>
        <w:spacing w:line="372" w:lineRule="auto"/>
        <w:ind w:firstLine="703"/>
        <w:jc w:val="both"/>
        <w:rPr>
          <w:spacing w:val="2"/>
          <w:sz w:val="28"/>
          <w:szCs w:val="28"/>
          <w:lang w:val="uk-UA"/>
        </w:rPr>
      </w:pPr>
      <w:r w:rsidRPr="00274F1D">
        <w:rPr>
          <w:spacing w:val="2"/>
          <w:sz w:val="28"/>
          <w:szCs w:val="28"/>
          <w:lang w:val="uk-UA"/>
        </w:rPr>
        <w:t>Залежно від стадії ВХ частка осіб чоловічої статі – достовірно (р≤0,05) зростала; так, якщо при ВХ І</w:t>
      </w:r>
      <w:r w:rsidR="001843C6" w:rsidRPr="00274F1D">
        <w:rPr>
          <w:spacing w:val="2"/>
          <w:sz w:val="28"/>
          <w:szCs w:val="28"/>
          <w:lang w:val="uk-UA"/>
        </w:rPr>
        <w:t> </w:t>
      </w:r>
      <w:r w:rsidRPr="00274F1D">
        <w:rPr>
          <w:spacing w:val="2"/>
          <w:sz w:val="28"/>
          <w:szCs w:val="28"/>
          <w:lang w:val="uk-UA"/>
        </w:rPr>
        <w:t>ст. чоловіків було (73,0±5,6)%, то при ІІ стадії ВХ – (90,9±3,5)%</w:t>
      </w:r>
      <w:r w:rsidR="00BC7B51" w:rsidRPr="00274F1D">
        <w:rPr>
          <w:spacing w:val="2"/>
          <w:sz w:val="28"/>
          <w:szCs w:val="28"/>
          <w:lang w:val="uk-UA"/>
        </w:rPr>
        <w:t>; в</w:t>
      </w:r>
      <w:r w:rsidRPr="00274F1D">
        <w:rPr>
          <w:spacing w:val="2"/>
          <w:sz w:val="28"/>
          <w:szCs w:val="28"/>
          <w:lang w:val="uk-UA"/>
        </w:rPr>
        <w:t xml:space="preserve">ідповідно зменшувалась питома вага </w:t>
      </w:r>
      <w:r w:rsidR="00BC7B51" w:rsidRPr="00274F1D">
        <w:rPr>
          <w:spacing w:val="2"/>
          <w:sz w:val="28"/>
          <w:szCs w:val="28"/>
          <w:lang w:val="uk-UA"/>
        </w:rPr>
        <w:t>жінок</w:t>
      </w:r>
      <w:r w:rsidRPr="00274F1D">
        <w:rPr>
          <w:spacing w:val="2"/>
          <w:sz w:val="28"/>
          <w:szCs w:val="28"/>
          <w:lang w:val="uk-UA"/>
        </w:rPr>
        <w:t xml:space="preserve"> (</w:t>
      </w:r>
      <w:r w:rsidR="00285EE3" w:rsidRPr="00274F1D">
        <w:rPr>
          <w:spacing w:val="2"/>
          <w:sz w:val="28"/>
          <w:szCs w:val="28"/>
          <w:lang w:val="uk-UA"/>
        </w:rPr>
        <w:t>з</w:t>
      </w:r>
      <w:r w:rsidRPr="00274F1D">
        <w:rPr>
          <w:spacing w:val="2"/>
          <w:sz w:val="28"/>
          <w:szCs w:val="28"/>
          <w:lang w:val="uk-UA"/>
        </w:rPr>
        <w:t xml:space="preserve"> (27,0±5,6)% </w:t>
      </w:r>
      <w:r w:rsidR="00285EE3" w:rsidRPr="00274F1D">
        <w:rPr>
          <w:spacing w:val="2"/>
          <w:sz w:val="28"/>
          <w:szCs w:val="28"/>
          <w:lang w:val="uk-UA"/>
        </w:rPr>
        <w:t>до</w:t>
      </w:r>
      <w:r w:rsidRPr="00274F1D">
        <w:rPr>
          <w:spacing w:val="2"/>
          <w:sz w:val="28"/>
          <w:szCs w:val="28"/>
          <w:lang w:val="uk-UA"/>
        </w:rPr>
        <w:t xml:space="preserve"> (9,1±3,5)%, р≤0,05).</w:t>
      </w:r>
    </w:p>
    <w:p w:rsidR="00857185" w:rsidRPr="00274F1D" w:rsidRDefault="00BE380B" w:rsidP="004B4ACF">
      <w:pPr>
        <w:spacing w:line="372" w:lineRule="auto"/>
        <w:ind w:firstLine="703"/>
        <w:jc w:val="both"/>
        <w:rPr>
          <w:spacing w:val="2"/>
          <w:sz w:val="28"/>
          <w:szCs w:val="28"/>
          <w:lang w:val="uk-UA"/>
        </w:rPr>
      </w:pPr>
      <w:r w:rsidRPr="00274F1D">
        <w:rPr>
          <w:spacing w:val="2"/>
          <w:sz w:val="28"/>
          <w:szCs w:val="28"/>
          <w:lang w:val="uk-UA"/>
        </w:rPr>
        <w:t>Аналіз груп порівняння за віком виявив, що найбільшу питому вагу -(41,1±4,3)% м</w:t>
      </w:r>
      <w:r w:rsidRPr="00274F1D">
        <w:rPr>
          <w:spacing w:val="2"/>
          <w:sz w:val="28"/>
          <w:szCs w:val="28"/>
          <w:lang w:val="uk-UA"/>
        </w:rPr>
        <w:t>а</w:t>
      </w:r>
      <w:r w:rsidRPr="00274F1D">
        <w:rPr>
          <w:spacing w:val="2"/>
          <w:sz w:val="28"/>
          <w:szCs w:val="28"/>
          <w:lang w:val="uk-UA"/>
        </w:rPr>
        <w:t xml:space="preserve">ли хворі на ВХ віком 40-49 р. </w:t>
      </w:r>
      <w:r w:rsidR="002623A9" w:rsidRPr="00274F1D">
        <w:rPr>
          <w:spacing w:val="2"/>
          <w:sz w:val="28"/>
          <w:szCs w:val="28"/>
          <w:lang w:val="uk-UA"/>
        </w:rPr>
        <w:t xml:space="preserve"> </w:t>
      </w:r>
      <w:r w:rsidRPr="00274F1D">
        <w:rPr>
          <w:spacing w:val="2"/>
          <w:sz w:val="28"/>
          <w:szCs w:val="28"/>
          <w:lang w:val="uk-UA"/>
        </w:rPr>
        <w:t>та 30-39 р. – (34,9±4,2)%, однак при ВХІ ст. питома вага хворих 30-39 р. становила  (46,8±6,3)%, а при ВХ ІІ ст. – достовірно (р≤0,05) менше – (24,2±5,3)%. У віковій групі 40-49 р., навпаки: хворих з ІІ ст. ВХ було достовірно (р≤0,05) більше, ніж при ВХ І ст. (відповідно (48,4±6,2)% та (34,9±6,0)%).</w:t>
      </w:r>
    </w:p>
    <w:p w:rsidR="00857185" w:rsidRPr="00274F1D" w:rsidRDefault="00857185" w:rsidP="00857185">
      <w:pPr>
        <w:pStyle w:val="ab"/>
        <w:spacing w:line="336" w:lineRule="auto"/>
        <w:jc w:val="right"/>
        <w:rPr>
          <w:spacing w:val="0"/>
          <w:szCs w:val="28"/>
          <w:lang w:val="uk-UA"/>
        </w:rPr>
      </w:pPr>
      <w:r w:rsidRPr="00274F1D">
        <w:rPr>
          <w:spacing w:val="0"/>
          <w:szCs w:val="28"/>
          <w:lang w:val="uk-UA"/>
        </w:rPr>
        <w:lastRenderedPageBreak/>
        <w:t>Таблиця 3.</w:t>
      </w:r>
      <w:r w:rsidR="00F71D26" w:rsidRPr="00274F1D">
        <w:rPr>
          <w:spacing w:val="0"/>
          <w:szCs w:val="28"/>
          <w:lang w:val="uk-UA"/>
        </w:rPr>
        <w:t>1</w:t>
      </w:r>
    </w:p>
    <w:p w:rsidR="00857185" w:rsidRPr="00274F1D" w:rsidRDefault="00857185" w:rsidP="00857185">
      <w:pPr>
        <w:pStyle w:val="ab"/>
        <w:ind w:firstLine="0"/>
        <w:jc w:val="center"/>
        <w:rPr>
          <w:spacing w:val="0"/>
          <w:szCs w:val="28"/>
          <w:lang w:val="uk-UA"/>
        </w:rPr>
      </w:pPr>
      <w:r w:rsidRPr="00274F1D">
        <w:rPr>
          <w:spacing w:val="0"/>
          <w:szCs w:val="28"/>
          <w:lang w:val="uk-UA"/>
        </w:rPr>
        <w:t xml:space="preserve">Віко-статевий розподіл </w:t>
      </w:r>
      <w:r w:rsidR="004B4ACF" w:rsidRPr="00274F1D">
        <w:rPr>
          <w:spacing w:val="0"/>
          <w:szCs w:val="28"/>
          <w:lang w:val="uk-UA"/>
        </w:rPr>
        <w:t>осіб контрольної групи та хворих</w:t>
      </w:r>
      <w:r w:rsidRPr="00274F1D">
        <w:rPr>
          <w:spacing w:val="0"/>
          <w:szCs w:val="28"/>
          <w:lang w:val="uk-UA"/>
        </w:rPr>
        <w:t xml:space="preserve"> залежно від </w:t>
      </w:r>
    </w:p>
    <w:p w:rsidR="00857185" w:rsidRPr="00274F1D" w:rsidRDefault="00857185" w:rsidP="00857185">
      <w:pPr>
        <w:pStyle w:val="ab"/>
        <w:ind w:firstLine="0"/>
        <w:jc w:val="center"/>
        <w:rPr>
          <w:spacing w:val="0"/>
          <w:szCs w:val="28"/>
          <w:lang w:val="uk-UA"/>
        </w:rPr>
      </w:pPr>
      <w:r w:rsidRPr="00274F1D">
        <w:rPr>
          <w:spacing w:val="0"/>
          <w:szCs w:val="28"/>
          <w:lang w:val="uk-UA"/>
        </w:rPr>
        <w:t xml:space="preserve">ступеня тяжкості вібраційної хвороби </w:t>
      </w:r>
    </w:p>
    <w:tbl>
      <w:tblPr>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66"/>
        <w:gridCol w:w="1341"/>
        <w:gridCol w:w="540"/>
        <w:gridCol w:w="1254"/>
        <w:gridCol w:w="540"/>
        <w:gridCol w:w="1395"/>
        <w:gridCol w:w="540"/>
        <w:gridCol w:w="1332"/>
        <w:gridCol w:w="540"/>
        <w:gridCol w:w="1180"/>
      </w:tblGrid>
      <w:tr w:rsidR="00857185" w:rsidRPr="00274F1D">
        <w:trPr>
          <w:jc w:val="right"/>
        </w:trPr>
        <w:tc>
          <w:tcPr>
            <w:tcW w:w="2307" w:type="dxa"/>
            <w:gridSpan w:val="2"/>
            <w:vMerge w:val="restart"/>
            <w:vAlign w:val="center"/>
          </w:tcPr>
          <w:p w:rsidR="00C22F7C" w:rsidRPr="00274F1D" w:rsidRDefault="00C22F7C" w:rsidP="009C0D20">
            <w:pPr>
              <w:pStyle w:val="ab"/>
              <w:ind w:left="-126" w:right="-132" w:firstLine="18"/>
              <w:jc w:val="center"/>
              <w:rPr>
                <w:spacing w:val="0"/>
                <w:szCs w:val="28"/>
                <w:lang w:val="uk-UA"/>
              </w:rPr>
            </w:pPr>
            <w:r w:rsidRPr="00274F1D">
              <w:rPr>
                <w:spacing w:val="0"/>
                <w:szCs w:val="28"/>
                <w:lang w:val="uk-UA"/>
              </w:rPr>
              <w:t>Вікові</w:t>
            </w:r>
          </w:p>
          <w:p w:rsidR="00C22F7C" w:rsidRPr="00274F1D" w:rsidRDefault="00C22F7C" w:rsidP="009C0D20">
            <w:pPr>
              <w:pStyle w:val="ab"/>
              <w:ind w:left="-126" w:right="-132" w:firstLine="18"/>
              <w:jc w:val="center"/>
              <w:rPr>
                <w:spacing w:val="0"/>
                <w:szCs w:val="28"/>
                <w:lang w:val="uk-UA"/>
              </w:rPr>
            </w:pPr>
            <w:r w:rsidRPr="00274F1D">
              <w:rPr>
                <w:spacing w:val="0"/>
                <w:szCs w:val="28"/>
                <w:lang w:val="uk-UA"/>
              </w:rPr>
              <w:t>інтервали</w:t>
            </w:r>
          </w:p>
          <w:p w:rsidR="00C22F7C" w:rsidRPr="00274F1D" w:rsidRDefault="00C22F7C" w:rsidP="009C0D20">
            <w:pPr>
              <w:pStyle w:val="ab"/>
              <w:ind w:left="-126" w:right="-132" w:firstLine="18"/>
              <w:jc w:val="center"/>
              <w:rPr>
                <w:spacing w:val="0"/>
                <w:szCs w:val="28"/>
                <w:lang w:val="uk-UA"/>
              </w:rPr>
            </w:pPr>
            <w:r w:rsidRPr="00274F1D">
              <w:rPr>
                <w:spacing w:val="0"/>
                <w:szCs w:val="28"/>
                <w:lang w:val="uk-UA"/>
              </w:rPr>
              <w:t>та стать</w:t>
            </w:r>
          </w:p>
          <w:p w:rsidR="00857185" w:rsidRPr="00274F1D" w:rsidRDefault="00C22F7C" w:rsidP="009C0D20">
            <w:pPr>
              <w:pStyle w:val="ab"/>
              <w:ind w:left="-126" w:right="-132" w:firstLine="18"/>
              <w:jc w:val="center"/>
              <w:rPr>
                <w:spacing w:val="-4"/>
                <w:szCs w:val="28"/>
                <w:lang w:val="uk-UA"/>
              </w:rPr>
            </w:pPr>
            <w:r w:rsidRPr="00274F1D">
              <w:rPr>
                <w:spacing w:val="0"/>
                <w:szCs w:val="28"/>
                <w:lang w:val="uk-UA"/>
              </w:rPr>
              <w:t>пацієнтів</w:t>
            </w:r>
          </w:p>
        </w:tc>
        <w:tc>
          <w:tcPr>
            <w:tcW w:w="1794" w:type="dxa"/>
            <w:gridSpan w:val="2"/>
            <w:vMerge w:val="restart"/>
            <w:vAlign w:val="center"/>
          </w:tcPr>
          <w:p w:rsidR="00857185" w:rsidRPr="00274F1D" w:rsidRDefault="00857185" w:rsidP="009C0D20">
            <w:pPr>
              <w:spacing w:line="360" w:lineRule="auto"/>
              <w:ind w:left="-126" w:right="-132" w:firstLine="18"/>
              <w:jc w:val="center"/>
              <w:rPr>
                <w:sz w:val="28"/>
                <w:szCs w:val="28"/>
              </w:rPr>
            </w:pPr>
            <w:r w:rsidRPr="00274F1D">
              <w:rPr>
                <w:sz w:val="28"/>
                <w:szCs w:val="28"/>
              </w:rPr>
              <w:t>контроль</w:t>
            </w:r>
          </w:p>
          <w:p w:rsidR="00857185" w:rsidRPr="00274F1D" w:rsidRDefault="00857185" w:rsidP="009C0D20">
            <w:pPr>
              <w:spacing w:line="360" w:lineRule="auto"/>
              <w:ind w:left="-126" w:right="-132" w:firstLine="18"/>
              <w:jc w:val="center"/>
              <w:rPr>
                <w:sz w:val="28"/>
                <w:szCs w:val="28"/>
              </w:rPr>
            </w:pPr>
            <w:r w:rsidRPr="00274F1D">
              <w:rPr>
                <w:sz w:val="28"/>
                <w:szCs w:val="28"/>
                <w:lang w:val="en-GB"/>
              </w:rPr>
              <w:t>n</w:t>
            </w:r>
            <w:r w:rsidRPr="00274F1D">
              <w:rPr>
                <w:sz w:val="28"/>
                <w:szCs w:val="28"/>
                <w:vertAlign w:val="subscript"/>
                <w:lang w:val="uk-UA"/>
              </w:rPr>
              <w:t>0</w:t>
            </w:r>
            <w:r w:rsidRPr="00274F1D">
              <w:rPr>
                <w:sz w:val="28"/>
                <w:szCs w:val="28"/>
                <w:lang w:val="uk-UA"/>
              </w:rPr>
              <w:t>=129</w:t>
            </w:r>
          </w:p>
        </w:tc>
        <w:tc>
          <w:tcPr>
            <w:tcW w:w="5527" w:type="dxa"/>
            <w:gridSpan w:val="6"/>
            <w:vAlign w:val="center"/>
          </w:tcPr>
          <w:p w:rsidR="00857185" w:rsidRPr="00274F1D" w:rsidRDefault="00857185" w:rsidP="009C0D20">
            <w:pPr>
              <w:spacing w:line="360" w:lineRule="auto"/>
              <w:ind w:left="-126" w:right="-132" w:firstLine="18"/>
              <w:jc w:val="center"/>
              <w:rPr>
                <w:sz w:val="28"/>
                <w:szCs w:val="28"/>
              </w:rPr>
            </w:pPr>
            <w:r w:rsidRPr="00274F1D">
              <w:rPr>
                <w:sz w:val="28"/>
                <w:szCs w:val="28"/>
                <w:lang w:val="uk-UA"/>
              </w:rPr>
              <w:t>Клінічні групи пацієнтів</w:t>
            </w:r>
          </w:p>
        </w:tc>
      </w:tr>
      <w:tr w:rsidR="00857185" w:rsidRPr="00274F1D">
        <w:trPr>
          <w:trHeight w:val="611"/>
          <w:jc w:val="right"/>
        </w:trPr>
        <w:tc>
          <w:tcPr>
            <w:tcW w:w="2307" w:type="dxa"/>
            <w:gridSpan w:val="2"/>
            <w:vMerge/>
            <w:vAlign w:val="center"/>
          </w:tcPr>
          <w:p w:rsidR="00857185" w:rsidRPr="00274F1D" w:rsidRDefault="00857185" w:rsidP="009C0D20">
            <w:pPr>
              <w:pStyle w:val="ab"/>
              <w:ind w:left="-126" w:right="-132" w:firstLine="18"/>
              <w:jc w:val="center"/>
              <w:rPr>
                <w:spacing w:val="-4"/>
                <w:szCs w:val="28"/>
                <w:lang w:val="uk-UA"/>
              </w:rPr>
            </w:pPr>
          </w:p>
        </w:tc>
        <w:tc>
          <w:tcPr>
            <w:tcW w:w="1794" w:type="dxa"/>
            <w:gridSpan w:val="2"/>
            <w:vMerge/>
            <w:vAlign w:val="center"/>
          </w:tcPr>
          <w:p w:rsidR="00857185" w:rsidRPr="00274F1D" w:rsidRDefault="00857185" w:rsidP="009C0D20">
            <w:pPr>
              <w:spacing w:line="360" w:lineRule="auto"/>
              <w:ind w:left="-126" w:right="-132" w:firstLine="18"/>
              <w:jc w:val="center"/>
              <w:rPr>
                <w:sz w:val="28"/>
                <w:szCs w:val="28"/>
              </w:rPr>
            </w:pPr>
          </w:p>
        </w:tc>
        <w:tc>
          <w:tcPr>
            <w:tcW w:w="1935" w:type="dxa"/>
            <w:gridSpan w:val="2"/>
            <w:vAlign w:val="center"/>
          </w:tcPr>
          <w:p w:rsidR="00857185" w:rsidRPr="00274F1D" w:rsidRDefault="00857185" w:rsidP="009C0D20">
            <w:pPr>
              <w:spacing w:line="360" w:lineRule="auto"/>
              <w:ind w:left="-126"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 ст.,</w:t>
            </w:r>
          </w:p>
          <w:p w:rsidR="00857185" w:rsidRPr="00274F1D" w:rsidRDefault="00857185" w:rsidP="009C0D20">
            <w:pPr>
              <w:spacing w:line="360" w:lineRule="auto"/>
              <w:ind w:left="-126" w:right="-132" w:firstLine="18"/>
              <w:jc w:val="center"/>
              <w:rPr>
                <w:sz w:val="28"/>
                <w:szCs w:val="28"/>
              </w:rPr>
            </w:pPr>
            <w:r w:rsidRPr="00274F1D">
              <w:rPr>
                <w:sz w:val="28"/>
                <w:szCs w:val="28"/>
                <w:vertAlign w:val="superscript"/>
                <w:lang w:val="uk-UA"/>
              </w:rPr>
              <w:t>1</w:t>
            </w:r>
            <w:r w:rsidRPr="00274F1D">
              <w:rPr>
                <w:sz w:val="28"/>
                <w:szCs w:val="28"/>
                <w:lang w:val="en-GB"/>
              </w:rPr>
              <w:t>n</w:t>
            </w:r>
            <w:r w:rsidRPr="00274F1D">
              <w:rPr>
                <w:sz w:val="28"/>
                <w:szCs w:val="28"/>
                <w:vertAlign w:val="subscript"/>
                <w:lang w:val="uk-UA"/>
              </w:rPr>
              <w:t>1</w:t>
            </w:r>
            <w:r w:rsidRPr="00274F1D">
              <w:rPr>
                <w:sz w:val="28"/>
                <w:szCs w:val="28"/>
                <w:lang w:val="uk-UA"/>
              </w:rPr>
              <w:t>=63</w:t>
            </w:r>
          </w:p>
        </w:tc>
        <w:tc>
          <w:tcPr>
            <w:tcW w:w="1872" w:type="dxa"/>
            <w:gridSpan w:val="2"/>
            <w:vAlign w:val="center"/>
          </w:tcPr>
          <w:p w:rsidR="00857185" w:rsidRPr="00274F1D" w:rsidRDefault="00857185" w:rsidP="009C0D20">
            <w:pPr>
              <w:spacing w:line="360" w:lineRule="auto"/>
              <w:ind w:left="-126"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ІІ ст</w:t>
            </w:r>
            <w:r w:rsidR="001843C6" w:rsidRPr="00274F1D">
              <w:rPr>
                <w:sz w:val="28"/>
                <w:szCs w:val="28"/>
                <w:lang w:val="uk-UA"/>
              </w:rPr>
              <w:t>.</w:t>
            </w:r>
            <w:r w:rsidRPr="00274F1D">
              <w:rPr>
                <w:sz w:val="28"/>
                <w:szCs w:val="28"/>
                <w:lang w:val="uk-UA"/>
              </w:rPr>
              <w:t>,</w:t>
            </w:r>
          </w:p>
          <w:p w:rsidR="00857185" w:rsidRPr="00274F1D" w:rsidRDefault="00857185" w:rsidP="009C0D20">
            <w:pPr>
              <w:spacing w:line="360" w:lineRule="auto"/>
              <w:ind w:left="-126" w:right="-132" w:firstLine="18"/>
              <w:jc w:val="center"/>
              <w:rPr>
                <w:sz w:val="28"/>
                <w:szCs w:val="28"/>
              </w:rPr>
            </w:pPr>
            <w:r w:rsidRPr="00274F1D">
              <w:rPr>
                <w:sz w:val="28"/>
                <w:szCs w:val="28"/>
                <w:vertAlign w:val="superscript"/>
                <w:lang w:val="uk-UA"/>
              </w:rPr>
              <w:t>2</w:t>
            </w:r>
            <w:r w:rsidRPr="00274F1D">
              <w:rPr>
                <w:sz w:val="28"/>
                <w:szCs w:val="28"/>
                <w:lang w:val="en-GB"/>
              </w:rPr>
              <w:t>n</w:t>
            </w:r>
            <w:r w:rsidRPr="00274F1D">
              <w:rPr>
                <w:sz w:val="28"/>
                <w:szCs w:val="28"/>
                <w:vertAlign w:val="subscript"/>
                <w:lang w:val="uk-UA"/>
              </w:rPr>
              <w:t>1</w:t>
            </w:r>
            <w:r w:rsidRPr="00274F1D">
              <w:rPr>
                <w:sz w:val="28"/>
                <w:szCs w:val="28"/>
                <w:lang w:val="uk-UA"/>
              </w:rPr>
              <w:t>=66</w:t>
            </w:r>
          </w:p>
        </w:tc>
        <w:tc>
          <w:tcPr>
            <w:tcW w:w="1720" w:type="dxa"/>
            <w:gridSpan w:val="2"/>
            <w:vAlign w:val="center"/>
          </w:tcPr>
          <w:p w:rsidR="00857185" w:rsidRPr="00274F1D" w:rsidRDefault="001843C6" w:rsidP="009C0D20">
            <w:pPr>
              <w:spacing w:line="360" w:lineRule="auto"/>
              <w:ind w:left="-126" w:right="-132" w:firstLine="18"/>
              <w:jc w:val="center"/>
              <w:rPr>
                <w:sz w:val="28"/>
                <w:szCs w:val="28"/>
              </w:rPr>
            </w:pPr>
            <w:r w:rsidRPr="00274F1D">
              <w:rPr>
                <w:sz w:val="28"/>
                <w:szCs w:val="28"/>
                <w:lang w:val="uk-UA"/>
              </w:rPr>
              <w:t>У</w:t>
            </w:r>
            <w:r w:rsidR="00857185" w:rsidRPr="00274F1D">
              <w:rPr>
                <w:sz w:val="28"/>
                <w:szCs w:val="28"/>
              </w:rPr>
              <w:t>сього</w:t>
            </w:r>
          </w:p>
          <w:p w:rsidR="00857185" w:rsidRPr="00274F1D" w:rsidRDefault="00857185" w:rsidP="009C0D20">
            <w:pPr>
              <w:spacing w:line="360" w:lineRule="auto"/>
              <w:ind w:left="-126" w:right="-132" w:firstLine="18"/>
              <w:jc w:val="center"/>
              <w:rPr>
                <w:sz w:val="28"/>
                <w:szCs w:val="28"/>
              </w:rPr>
            </w:pPr>
            <w:r w:rsidRPr="00274F1D">
              <w:rPr>
                <w:sz w:val="28"/>
                <w:szCs w:val="28"/>
                <w:lang w:val="en-GB"/>
              </w:rPr>
              <w:t>n</w:t>
            </w:r>
            <w:r w:rsidRPr="00274F1D">
              <w:rPr>
                <w:sz w:val="28"/>
                <w:szCs w:val="28"/>
                <w:vertAlign w:val="subscript"/>
                <w:lang w:val="uk-UA"/>
              </w:rPr>
              <w:t>1</w:t>
            </w:r>
            <w:r w:rsidRPr="00274F1D">
              <w:rPr>
                <w:sz w:val="28"/>
                <w:szCs w:val="28"/>
                <w:lang w:val="uk-UA"/>
              </w:rPr>
              <w:t>=129</w:t>
            </w:r>
          </w:p>
        </w:tc>
      </w:tr>
      <w:tr w:rsidR="00857185" w:rsidRPr="00274F1D">
        <w:trPr>
          <w:jc w:val="right"/>
        </w:trPr>
        <w:tc>
          <w:tcPr>
            <w:tcW w:w="2307" w:type="dxa"/>
            <w:gridSpan w:val="2"/>
            <w:vMerge/>
            <w:vAlign w:val="center"/>
          </w:tcPr>
          <w:p w:rsidR="00857185" w:rsidRPr="00274F1D" w:rsidRDefault="00857185" w:rsidP="009C0D20">
            <w:pPr>
              <w:pStyle w:val="ab"/>
              <w:ind w:left="-126" w:right="-132" w:firstLine="18"/>
              <w:jc w:val="center"/>
              <w:rPr>
                <w:spacing w:val="-4"/>
                <w:szCs w:val="28"/>
                <w:lang w:val="uk-UA"/>
              </w:rPr>
            </w:pPr>
          </w:p>
        </w:tc>
        <w:tc>
          <w:tcPr>
            <w:tcW w:w="540" w:type="dxa"/>
            <w:vAlign w:val="center"/>
          </w:tcPr>
          <w:p w:rsidR="00857185" w:rsidRPr="00274F1D" w:rsidRDefault="00857185" w:rsidP="009C0D20">
            <w:pPr>
              <w:pStyle w:val="ab"/>
              <w:ind w:left="-126" w:right="-132" w:firstLine="18"/>
              <w:jc w:val="center"/>
              <w:rPr>
                <w:szCs w:val="28"/>
                <w:lang w:val="uk-UA"/>
              </w:rPr>
            </w:pPr>
            <w:r w:rsidRPr="00274F1D">
              <w:rPr>
                <w:szCs w:val="28"/>
                <w:lang w:val="uk-UA"/>
              </w:rPr>
              <w:t>абс.</w:t>
            </w:r>
          </w:p>
        </w:tc>
        <w:tc>
          <w:tcPr>
            <w:tcW w:w="1254" w:type="dxa"/>
            <w:vAlign w:val="center"/>
          </w:tcPr>
          <w:p w:rsidR="00857185" w:rsidRPr="00274F1D" w:rsidRDefault="00857185" w:rsidP="009C0D20">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857185" w:rsidRPr="00274F1D" w:rsidRDefault="00857185" w:rsidP="009C0D20">
            <w:pPr>
              <w:pStyle w:val="ab"/>
              <w:ind w:left="-126" w:right="-132" w:firstLine="18"/>
              <w:jc w:val="center"/>
              <w:rPr>
                <w:szCs w:val="28"/>
                <w:lang w:val="uk-UA"/>
              </w:rPr>
            </w:pPr>
            <w:r w:rsidRPr="00274F1D">
              <w:rPr>
                <w:szCs w:val="28"/>
                <w:lang w:val="uk-UA"/>
              </w:rPr>
              <w:t>абс.</w:t>
            </w:r>
          </w:p>
        </w:tc>
        <w:tc>
          <w:tcPr>
            <w:tcW w:w="1395" w:type="dxa"/>
            <w:vAlign w:val="center"/>
          </w:tcPr>
          <w:p w:rsidR="00857185" w:rsidRPr="00274F1D" w:rsidRDefault="00857185" w:rsidP="009C0D20">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857185" w:rsidRPr="00274F1D" w:rsidRDefault="00857185" w:rsidP="009C0D20">
            <w:pPr>
              <w:pStyle w:val="ab"/>
              <w:ind w:left="-126" w:right="-132" w:firstLine="18"/>
              <w:jc w:val="center"/>
              <w:rPr>
                <w:szCs w:val="28"/>
                <w:lang w:val="uk-UA"/>
              </w:rPr>
            </w:pPr>
            <w:r w:rsidRPr="00274F1D">
              <w:rPr>
                <w:szCs w:val="28"/>
                <w:lang w:val="uk-UA"/>
              </w:rPr>
              <w:t>абс.</w:t>
            </w:r>
          </w:p>
        </w:tc>
        <w:tc>
          <w:tcPr>
            <w:tcW w:w="1332" w:type="dxa"/>
            <w:vAlign w:val="center"/>
          </w:tcPr>
          <w:p w:rsidR="00857185" w:rsidRPr="00274F1D" w:rsidRDefault="00857185" w:rsidP="009C0D20">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857185" w:rsidRPr="00274F1D" w:rsidRDefault="00857185" w:rsidP="009C0D20">
            <w:pPr>
              <w:pStyle w:val="ab"/>
              <w:ind w:left="-126" w:right="-132" w:firstLine="18"/>
              <w:jc w:val="center"/>
              <w:rPr>
                <w:szCs w:val="28"/>
                <w:lang w:val="uk-UA"/>
              </w:rPr>
            </w:pPr>
            <w:r w:rsidRPr="00274F1D">
              <w:rPr>
                <w:szCs w:val="28"/>
                <w:lang w:val="uk-UA"/>
              </w:rPr>
              <w:t>абс.</w:t>
            </w:r>
          </w:p>
        </w:tc>
        <w:tc>
          <w:tcPr>
            <w:tcW w:w="1180" w:type="dxa"/>
            <w:vAlign w:val="center"/>
          </w:tcPr>
          <w:p w:rsidR="00857185" w:rsidRPr="00274F1D" w:rsidRDefault="00857185" w:rsidP="009C0D20">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r>
      <w:tr w:rsidR="00B64648" w:rsidRPr="00274F1D">
        <w:trPr>
          <w:jc w:val="right"/>
        </w:trPr>
        <w:tc>
          <w:tcPr>
            <w:tcW w:w="966" w:type="dxa"/>
            <w:vMerge w:val="restart"/>
            <w:vAlign w:val="center"/>
          </w:tcPr>
          <w:p w:rsidR="00C22F7C" w:rsidRPr="00274F1D" w:rsidRDefault="00B64648" w:rsidP="009C0D20">
            <w:pPr>
              <w:pStyle w:val="ab"/>
              <w:ind w:left="-126" w:firstLine="18"/>
              <w:jc w:val="center"/>
              <w:rPr>
                <w:spacing w:val="-4"/>
                <w:szCs w:val="28"/>
                <w:lang w:val="uk-UA"/>
              </w:rPr>
            </w:pPr>
            <w:r w:rsidRPr="00274F1D">
              <w:rPr>
                <w:spacing w:val="-4"/>
                <w:szCs w:val="28"/>
                <w:lang w:val="uk-UA"/>
              </w:rPr>
              <w:t>≤29</w:t>
            </w:r>
          </w:p>
          <w:p w:rsidR="00B64648" w:rsidRPr="00274F1D" w:rsidRDefault="009C0D20" w:rsidP="009C0D20">
            <w:pPr>
              <w:pStyle w:val="ab"/>
              <w:ind w:left="-126" w:firstLine="18"/>
              <w:jc w:val="center"/>
              <w:rPr>
                <w:spacing w:val="-4"/>
                <w:szCs w:val="28"/>
                <w:lang w:val="uk-UA"/>
              </w:rPr>
            </w:pPr>
            <w:r w:rsidRPr="00274F1D">
              <w:rPr>
                <w:spacing w:val="-4"/>
                <w:szCs w:val="28"/>
                <w:lang w:val="uk-UA"/>
              </w:rPr>
              <w:t>років</w:t>
            </w:r>
          </w:p>
        </w:tc>
        <w:tc>
          <w:tcPr>
            <w:tcW w:w="1341" w:type="dxa"/>
            <w:vAlign w:val="center"/>
          </w:tcPr>
          <w:p w:rsidR="00B64648" w:rsidRPr="00274F1D" w:rsidRDefault="001843C6" w:rsidP="009C0D20">
            <w:pPr>
              <w:pStyle w:val="ab"/>
              <w:ind w:left="-126" w:firstLine="18"/>
              <w:jc w:val="center"/>
              <w:rPr>
                <w:spacing w:val="-4"/>
                <w:szCs w:val="28"/>
                <w:lang w:val="uk-UA"/>
              </w:rPr>
            </w:pPr>
            <w:r w:rsidRPr="00274F1D">
              <w:rPr>
                <w:spacing w:val="-4"/>
                <w:szCs w:val="28"/>
                <w:lang w:val="uk-UA"/>
              </w:rPr>
              <w:t>у</w:t>
            </w:r>
            <w:r w:rsidR="00B64648" w:rsidRPr="00274F1D">
              <w:rPr>
                <w:spacing w:val="-4"/>
                <w:szCs w:val="28"/>
                <w:lang w:val="uk-UA"/>
              </w:rPr>
              <w:t>сього</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3</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2,3±1,3</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3</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4,8±2,7</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w:t>
            </w:r>
          </w:p>
        </w:tc>
        <w:tc>
          <w:tcPr>
            <w:tcW w:w="1332" w:type="dxa"/>
            <w:vAlign w:val="center"/>
          </w:tcPr>
          <w:p w:rsidR="00B64648" w:rsidRPr="00274F1D" w:rsidRDefault="00B64648" w:rsidP="009C0D20">
            <w:pPr>
              <w:spacing w:line="360" w:lineRule="auto"/>
              <w:ind w:left="-126" w:right="-114" w:firstLine="18"/>
              <w:jc w:val="center"/>
              <w:rPr>
                <w:sz w:val="28"/>
                <w:szCs w:val="28"/>
              </w:rPr>
            </w:pPr>
            <w:r w:rsidRPr="00274F1D">
              <w:rPr>
                <w:sz w:val="28"/>
                <w:szCs w:val="28"/>
                <w:lang w:val="uk-UA"/>
              </w:rPr>
              <w:t>-</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3</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2,3±1,3</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9C0D20" w:rsidP="009C0D20">
            <w:pPr>
              <w:pStyle w:val="ab"/>
              <w:ind w:left="-126" w:firstLine="18"/>
              <w:jc w:val="center"/>
              <w:rPr>
                <w:spacing w:val="-4"/>
                <w:szCs w:val="28"/>
                <w:lang w:val="uk-UA"/>
              </w:rPr>
            </w:pPr>
            <w:r w:rsidRPr="00274F1D">
              <w:rPr>
                <w:spacing w:val="-4"/>
                <w:szCs w:val="28"/>
                <w:lang w:val="uk-UA"/>
              </w:rPr>
              <w:t>ч</w:t>
            </w:r>
            <w:r w:rsidR="00B64648" w:rsidRPr="00274F1D">
              <w:rPr>
                <w:spacing w:val="-4"/>
                <w:szCs w:val="28"/>
                <w:lang w:val="uk-UA"/>
              </w:rPr>
              <w:t>оловіки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1,6±1,1</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3,2±2,2</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w:t>
            </w:r>
          </w:p>
        </w:tc>
        <w:tc>
          <w:tcPr>
            <w:tcW w:w="1332" w:type="dxa"/>
            <w:vAlign w:val="center"/>
          </w:tcPr>
          <w:p w:rsidR="00B64648" w:rsidRPr="00274F1D" w:rsidRDefault="00B64648" w:rsidP="009C0D20">
            <w:pPr>
              <w:spacing w:line="360" w:lineRule="auto"/>
              <w:ind w:left="-126" w:right="-114" w:firstLine="18"/>
              <w:jc w:val="center"/>
              <w:rPr>
                <w:sz w:val="28"/>
                <w:szCs w:val="28"/>
                <w:lang w:val="uk-UA"/>
              </w:rPr>
            </w:pPr>
            <w:r w:rsidRPr="00274F1D">
              <w:rPr>
                <w:sz w:val="28"/>
                <w:szCs w:val="28"/>
                <w:lang w:val="uk-UA"/>
              </w:rPr>
              <w:t>-</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1,6±1,1</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жінки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0,8±0,8</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1,6±1,6</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w:t>
            </w:r>
          </w:p>
        </w:tc>
        <w:tc>
          <w:tcPr>
            <w:tcW w:w="1332" w:type="dxa"/>
            <w:vAlign w:val="center"/>
          </w:tcPr>
          <w:p w:rsidR="00B64648" w:rsidRPr="00274F1D" w:rsidRDefault="00B64648" w:rsidP="009C0D20">
            <w:pPr>
              <w:spacing w:line="360" w:lineRule="auto"/>
              <w:ind w:left="-126" w:right="-114" w:firstLine="18"/>
              <w:jc w:val="center"/>
              <w:rPr>
                <w:sz w:val="28"/>
                <w:szCs w:val="28"/>
                <w:lang w:val="uk-UA"/>
              </w:rPr>
            </w:pPr>
            <w:r w:rsidRPr="00274F1D">
              <w:rPr>
                <w:sz w:val="28"/>
                <w:szCs w:val="28"/>
                <w:lang w:val="uk-UA"/>
              </w:rPr>
              <w:t>-</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0,8±0,8</w:t>
            </w:r>
          </w:p>
        </w:tc>
      </w:tr>
      <w:tr w:rsidR="00B64648" w:rsidRPr="00274F1D">
        <w:trPr>
          <w:jc w:val="right"/>
        </w:trPr>
        <w:tc>
          <w:tcPr>
            <w:tcW w:w="966" w:type="dxa"/>
            <w:vMerge w:val="restart"/>
            <w:vAlign w:val="center"/>
          </w:tcPr>
          <w:p w:rsidR="00C22F7C" w:rsidRPr="00274F1D" w:rsidRDefault="00B64648" w:rsidP="009C0D20">
            <w:pPr>
              <w:pStyle w:val="ab"/>
              <w:ind w:left="-126" w:firstLine="18"/>
              <w:jc w:val="center"/>
              <w:rPr>
                <w:spacing w:val="-4"/>
                <w:szCs w:val="28"/>
                <w:lang w:val="uk-UA"/>
              </w:rPr>
            </w:pPr>
            <w:r w:rsidRPr="00274F1D">
              <w:rPr>
                <w:spacing w:val="-4"/>
                <w:szCs w:val="28"/>
                <w:lang w:val="uk-UA"/>
              </w:rPr>
              <w:t>30-39</w:t>
            </w:r>
          </w:p>
          <w:p w:rsidR="00B64648" w:rsidRPr="00274F1D" w:rsidRDefault="009C0D20" w:rsidP="009C0D20">
            <w:pPr>
              <w:pStyle w:val="ab"/>
              <w:ind w:left="-126" w:firstLine="18"/>
              <w:jc w:val="center"/>
              <w:rPr>
                <w:spacing w:val="-4"/>
                <w:szCs w:val="28"/>
                <w:lang w:val="uk-UA"/>
              </w:rPr>
            </w:pPr>
            <w:r w:rsidRPr="00274F1D">
              <w:rPr>
                <w:spacing w:val="-4"/>
                <w:szCs w:val="28"/>
                <w:lang w:val="uk-UA"/>
              </w:rPr>
              <w:t>років</w:t>
            </w:r>
          </w:p>
        </w:tc>
        <w:tc>
          <w:tcPr>
            <w:tcW w:w="1341" w:type="dxa"/>
            <w:vAlign w:val="center"/>
          </w:tcPr>
          <w:p w:rsidR="00B64648" w:rsidRPr="00274F1D" w:rsidRDefault="001843C6" w:rsidP="009C0D20">
            <w:pPr>
              <w:pStyle w:val="ab"/>
              <w:ind w:left="-126" w:firstLine="18"/>
              <w:jc w:val="center"/>
              <w:rPr>
                <w:spacing w:val="-4"/>
                <w:szCs w:val="28"/>
                <w:lang w:val="uk-UA"/>
              </w:rPr>
            </w:pPr>
            <w:r w:rsidRPr="00274F1D">
              <w:rPr>
                <w:spacing w:val="-4"/>
                <w:szCs w:val="28"/>
                <w:lang w:val="uk-UA"/>
              </w:rPr>
              <w:t>у</w:t>
            </w:r>
            <w:r w:rsidR="00B64648" w:rsidRPr="00274F1D">
              <w:rPr>
                <w:spacing w:val="-4"/>
                <w:szCs w:val="28"/>
                <w:lang w:val="uk-UA"/>
              </w:rPr>
              <w:t>сього</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45</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34,9±4,2</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29</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46,8±6,3</w:t>
            </w:r>
            <w:r w:rsidR="00C22F7C" w:rsidRPr="00274F1D">
              <w:rPr>
                <w:szCs w:val="28"/>
                <w:vertAlign w:val="superscript"/>
                <w:lang w:val="uk-UA"/>
              </w:rPr>
              <w:t xml:space="preserve"> б</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16</w:t>
            </w:r>
          </w:p>
        </w:tc>
        <w:tc>
          <w:tcPr>
            <w:tcW w:w="1332" w:type="dxa"/>
          </w:tcPr>
          <w:p w:rsidR="00B64648" w:rsidRPr="00274F1D" w:rsidRDefault="00D752FC" w:rsidP="009C0D20">
            <w:pPr>
              <w:spacing w:line="360" w:lineRule="auto"/>
              <w:ind w:left="-126" w:right="-114" w:firstLine="18"/>
              <w:jc w:val="center"/>
              <w:rPr>
                <w:sz w:val="28"/>
                <w:szCs w:val="28"/>
              </w:rPr>
            </w:pPr>
            <w:r w:rsidRPr="00274F1D">
              <w:rPr>
                <w:sz w:val="28"/>
                <w:szCs w:val="28"/>
                <w:lang w:val="uk-UA"/>
              </w:rPr>
              <w:t>24,2</w:t>
            </w:r>
            <w:r w:rsidR="00B64648" w:rsidRPr="00274F1D">
              <w:rPr>
                <w:sz w:val="28"/>
                <w:szCs w:val="28"/>
                <w:lang w:val="uk-UA"/>
              </w:rPr>
              <w:t>±</w:t>
            </w:r>
            <w:r w:rsidRPr="00274F1D">
              <w:rPr>
                <w:sz w:val="28"/>
                <w:szCs w:val="28"/>
                <w:lang w:val="uk-UA"/>
              </w:rPr>
              <w:t>5,3</w:t>
            </w:r>
            <w:r w:rsidR="00C22F7C" w:rsidRPr="00274F1D">
              <w:rPr>
                <w:szCs w:val="28"/>
                <w:vertAlign w:val="superscript"/>
                <w:lang w:val="uk-UA"/>
              </w:rPr>
              <w:t xml:space="preserve"> а</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45</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34,9±4,2</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чоловіки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34</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26,4±3,9</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20</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31,7±5,9</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14</w:t>
            </w:r>
          </w:p>
        </w:tc>
        <w:tc>
          <w:tcPr>
            <w:tcW w:w="1332" w:type="dxa"/>
          </w:tcPr>
          <w:p w:rsidR="00B64648" w:rsidRPr="00274F1D" w:rsidRDefault="00D752FC" w:rsidP="009C0D20">
            <w:pPr>
              <w:spacing w:line="360" w:lineRule="auto"/>
              <w:ind w:left="-126" w:right="-114" w:firstLine="18"/>
              <w:jc w:val="center"/>
              <w:rPr>
                <w:sz w:val="28"/>
                <w:szCs w:val="28"/>
              </w:rPr>
            </w:pPr>
            <w:r w:rsidRPr="00274F1D">
              <w:rPr>
                <w:sz w:val="28"/>
                <w:szCs w:val="28"/>
                <w:lang w:val="uk-UA"/>
              </w:rPr>
              <w:t>21,2</w:t>
            </w:r>
            <w:r w:rsidR="00B64648" w:rsidRPr="00274F1D">
              <w:rPr>
                <w:sz w:val="28"/>
                <w:szCs w:val="28"/>
                <w:lang w:val="uk-UA"/>
              </w:rPr>
              <w:t>±</w:t>
            </w:r>
            <w:r w:rsidRPr="00274F1D">
              <w:rPr>
                <w:sz w:val="28"/>
                <w:szCs w:val="28"/>
                <w:lang w:val="uk-UA"/>
              </w:rPr>
              <w:t>5,0</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34</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26,4±3,9</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жінки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11</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8,5±2,5</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9</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14,3±4,4</w:t>
            </w:r>
            <w:r w:rsidR="00C22F7C" w:rsidRPr="00274F1D">
              <w:rPr>
                <w:szCs w:val="28"/>
                <w:vertAlign w:val="superscript"/>
                <w:lang w:val="uk-UA"/>
              </w:rPr>
              <w:t xml:space="preserve"> б</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w:t>
            </w:r>
          </w:p>
        </w:tc>
        <w:tc>
          <w:tcPr>
            <w:tcW w:w="1332" w:type="dxa"/>
          </w:tcPr>
          <w:p w:rsidR="00B64648" w:rsidRPr="00274F1D" w:rsidRDefault="00D752FC" w:rsidP="009C0D20">
            <w:pPr>
              <w:spacing w:line="360" w:lineRule="auto"/>
              <w:ind w:left="-126" w:right="-114" w:firstLine="18"/>
              <w:jc w:val="center"/>
              <w:rPr>
                <w:sz w:val="28"/>
                <w:szCs w:val="28"/>
              </w:rPr>
            </w:pPr>
            <w:r w:rsidRPr="00274F1D">
              <w:rPr>
                <w:sz w:val="28"/>
                <w:szCs w:val="28"/>
                <w:lang w:val="uk-UA"/>
              </w:rPr>
              <w:t>3,0</w:t>
            </w:r>
            <w:r w:rsidR="00B64648" w:rsidRPr="00274F1D">
              <w:rPr>
                <w:sz w:val="28"/>
                <w:szCs w:val="28"/>
                <w:lang w:val="uk-UA"/>
              </w:rPr>
              <w:t>±</w:t>
            </w:r>
            <w:r w:rsidRPr="00274F1D">
              <w:rPr>
                <w:sz w:val="28"/>
                <w:szCs w:val="28"/>
                <w:lang w:val="uk-UA"/>
              </w:rPr>
              <w:t>2,1</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11</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8,5±2,5</w:t>
            </w:r>
          </w:p>
        </w:tc>
      </w:tr>
      <w:tr w:rsidR="00B64648" w:rsidRPr="00274F1D">
        <w:trPr>
          <w:jc w:val="right"/>
        </w:trPr>
        <w:tc>
          <w:tcPr>
            <w:tcW w:w="966" w:type="dxa"/>
            <w:vMerge w:val="restart"/>
            <w:vAlign w:val="center"/>
          </w:tcPr>
          <w:p w:rsidR="00C22F7C" w:rsidRPr="00274F1D" w:rsidRDefault="00B64648" w:rsidP="009C0D20">
            <w:pPr>
              <w:pStyle w:val="ab"/>
              <w:ind w:left="-126" w:firstLine="18"/>
              <w:jc w:val="center"/>
              <w:rPr>
                <w:spacing w:val="-4"/>
                <w:szCs w:val="28"/>
                <w:lang w:val="uk-UA"/>
              </w:rPr>
            </w:pPr>
            <w:r w:rsidRPr="00274F1D">
              <w:rPr>
                <w:spacing w:val="-4"/>
                <w:szCs w:val="28"/>
                <w:lang w:val="uk-UA"/>
              </w:rPr>
              <w:t>40-49</w:t>
            </w:r>
          </w:p>
          <w:p w:rsidR="00B64648" w:rsidRPr="00274F1D" w:rsidRDefault="009C0D20" w:rsidP="009C0D20">
            <w:pPr>
              <w:pStyle w:val="ab"/>
              <w:ind w:left="-126" w:firstLine="18"/>
              <w:jc w:val="center"/>
              <w:rPr>
                <w:spacing w:val="-4"/>
                <w:szCs w:val="28"/>
                <w:lang w:val="uk-UA"/>
              </w:rPr>
            </w:pPr>
            <w:r w:rsidRPr="00274F1D">
              <w:rPr>
                <w:spacing w:val="-4"/>
                <w:szCs w:val="28"/>
                <w:lang w:val="uk-UA"/>
              </w:rPr>
              <w:t>років</w:t>
            </w:r>
          </w:p>
        </w:tc>
        <w:tc>
          <w:tcPr>
            <w:tcW w:w="1341" w:type="dxa"/>
            <w:vAlign w:val="center"/>
          </w:tcPr>
          <w:p w:rsidR="00B64648" w:rsidRPr="00274F1D" w:rsidRDefault="001843C6" w:rsidP="009C0D20">
            <w:pPr>
              <w:pStyle w:val="ab"/>
              <w:ind w:left="-126" w:firstLine="18"/>
              <w:jc w:val="center"/>
              <w:rPr>
                <w:spacing w:val="-4"/>
                <w:szCs w:val="28"/>
                <w:lang w:val="uk-UA"/>
              </w:rPr>
            </w:pPr>
            <w:r w:rsidRPr="00274F1D">
              <w:rPr>
                <w:spacing w:val="-4"/>
                <w:szCs w:val="28"/>
                <w:lang w:val="uk-UA"/>
              </w:rPr>
              <w:t>у</w:t>
            </w:r>
            <w:r w:rsidR="00B64648" w:rsidRPr="00274F1D">
              <w:rPr>
                <w:spacing w:val="-4"/>
                <w:szCs w:val="28"/>
                <w:lang w:val="uk-UA"/>
              </w:rPr>
              <w:t>сього</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53</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41,1±4,3</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22</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34,9±6,0</w:t>
            </w:r>
            <w:r w:rsidR="00C22F7C" w:rsidRPr="00274F1D">
              <w:rPr>
                <w:szCs w:val="28"/>
                <w:vertAlign w:val="superscript"/>
                <w:lang w:val="uk-UA"/>
              </w:rPr>
              <w:t xml:space="preserve"> б</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31</w:t>
            </w:r>
          </w:p>
        </w:tc>
        <w:tc>
          <w:tcPr>
            <w:tcW w:w="1332" w:type="dxa"/>
          </w:tcPr>
          <w:p w:rsidR="00B64648" w:rsidRPr="00274F1D" w:rsidRDefault="00D752FC" w:rsidP="009C0D20">
            <w:pPr>
              <w:spacing w:line="360" w:lineRule="auto"/>
              <w:ind w:left="-126" w:right="-114" w:firstLine="18"/>
              <w:jc w:val="center"/>
              <w:rPr>
                <w:sz w:val="28"/>
                <w:szCs w:val="28"/>
              </w:rPr>
            </w:pPr>
            <w:r w:rsidRPr="00274F1D">
              <w:rPr>
                <w:sz w:val="28"/>
                <w:szCs w:val="28"/>
                <w:lang w:val="uk-UA"/>
              </w:rPr>
              <w:t>48,4</w:t>
            </w:r>
            <w:r w:rsidR="00B64648" w:rsidRPr="00274F1D">
              <w:rPr>
                <w:sz w:val="28"/>
                <w:szCs w:val="28"/>
                <w:lang w:val="uk-UA"/>
              </w:rPr>
              <w:t>±</w:t>
            </w:r>
            <w:r w:rsidRPr="00274F1D">
              <w:rPr>
                <w:sz w:val="28"/>
                <w:szCs w:val="28"/>
                <w:lang w:val="uk-UA"/>
              </w:rPr>
              <w:t>6,2</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53</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41,1±4,3</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чоловіки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44</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34,1±4,2</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16</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25,4±5,5</w:t>
            </w:r>
            <w:r w:rsidR="00C22F7C" w:rsidRPr="00274F1D">
              <w:rPr>
                <w:szCs w:val="28"/>
                <w:vertAlign w:val="superscript"/>
                <w:lang w:val="uk-UA"/>
              </w:rPr>
              <w:t xml:space="preserve"> б</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28</w:t>
            </w:r>
          </w:p>
        </w:tc>
        <w:tc>
          <w:tcPr>
            <w:tcW w:w="1332" w:type="dxa"/>
          </w:tcPr>
          <w:p w:rsidR="00B64648" w:rsidRPr="00274F1D" w:rsidRDefault="00D752FC" w:rsidP="009C0D20">
            <w:pPr>
              <w:spacing w:line="360" w:lineRule="auto"/>
              <w:ind w:left="-126" w:right="-114" w:firstLine="18"/>
              <w:jc w:val="center"/>
              <w:rPr>
                <w:sz w:val="28"/>
                <w:szCs w:val="28"/>
              </w:rPr>
            </w:pPr>
            <w:r w:rsidRPr="00274F1D">
              <w:rPr>
                <w:sz w:val="28"/>
                <w:szCs w:val="28"/>
                <w:lang w:val="uk-UA"/>
              </w:rPr>
              <w:t>42,4</w:t>
            </w:r>
            <w:r w:rsidR="00B64648" w:rsidRPr="00274F1D">
              <w:rPr>
                <w:sz w:val="28"/>
                <w:szCs w:val="28"/>
                <w:lang w:val="uk-UA"/>
              </w:rPr>
              <w:t>±</w:t>
            </w:r>
            <w:r w:rsidRPr="00274F1D">
              <w:rPr>
                <w:sz w:val="28"/>
                <w:szCs w:val="28"/>
                <w:lang w:val="uk-UA"/>
              </w:rPr>
              <w:t>6,1</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44</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34,1±4,2</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жінки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9</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7,0±2,2</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6</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9,5±3,7</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3</w:t>
            </w:r>
          </w:p>
        </w:tc>
        <w:tc>
          <w:tcPr>
            <w:tcW w:w="1332" w:type="dxa"/>
          </w:tcPr>
          <w:p w:rsidR="00B64648" w:rsidRPr="00274F1D" w:rsidRDefault="00D752FC" w:rsidP="009C0D20">
            <w:pPr>
              <w:spacing w:line="360" w:lineRule="auto"/>
              <w:ind w:left="-126" w:right="-114" w:firstLine="18"/>
              <w:jc w:val="center"/>
              <w:rPr>
                <w:sz w:val="28"/>
                <w:szCs w:val="28"/>
              </w:rPr>
            </w:pPr>
            <w:r w:rsidRPr="00274F1D">
              <w:rPr>
                <w:sz w:val="28"/>
                <w:szCs w:val="28"/>
                <w:lang w:val="uk-UA"/>
              </w:rPr>
              <w:t>4,5</w:t>
            </w:r>
            <w:r w:rsidR="00B64648" w:rsidRPr="00274F1D">
              <w:rPr>
                <w:sz w:val="28"/>
                <w:szCs w:val="28"/>
                <w:lang w:val="uk-UA"/>
              </w:rPr>
              <w:t>±</w:t>
            </w:r>
            <w:r w:rsidRPr="00274F1D">
              <w:rPr>
                <w:sz w:val="28"/>
                <w:szCs w:val="28"/>
                <w:lang w:val="uk-UA"/>
              </w:rPr>
              <w:t>2,6</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9</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7,0±2,2</w:t>
            </w:r>
          </w:p>
        </w:tc>
      </w:tr>
      <w:tr w:rsidR="00B64648" w:rsidRPr="00274F1D">
        <w:trPr>
          <w:jc w:val="right"/>
        </w:trPr>
        <w:tc>
          <w:tcPr>
            <w:tcW w:w="966" w:type="dxa"/>
            <w:vMerge w:val="restart"/>
            <w:vAlign w:val="center"/>
          </w:tcPr>
          <w:p w:rsidR="00C22F7C" w:rsidRPr="00274F1D" w:rsidRDefault="00B64648" w:rsidP="009C0D20">
            <w:pPr>
              <w:pStyle w:val="ab"/>
              <w:ind w:left="-126" w:firstLine="18"/>
              <w:jc w:val="center"/>
              <w:rPr>
                <w:spacing w:val="-4"/>
                <w:szCs w:val="28"/>
                <w:lang w:val="uk-UA"/>
              </w:rPr>
            </w:pPr>
            <w:r w:rsidRPr="00274F1D">
              <w:rPr>
                <w:spacing w:val="-4"/>
                <w:szCs w:val="28"/>
                <w:lang w:val="uk-UA"/>
              </w:rPr>
              <w:t>≥50</w:t>
            </w:r>
          </w:p>
          <w:p w:rsidR="00B64648" w:rsidRPr="00274F1D" w:rsidRDefault="009C0D20" w:rsidP="009C0D20">
            <w:pPr>
              <w:pStyle w:val="ab"/>
              <w:ind w:left="-126" w:firstLine="18"/>
              <w:jc w:val="center"/>
              <w:rPr>
                <w:spacing w:val="-4"/>
                <w:szCs w:val="28"/>
                <w:lang w:val="uk-UA"/>
              </w:rPr>
            </w:pPr>
            <w:r w:rsidRPr="00274F1D">
              <w:rPr>
                <w:spacing w:val="-4"/>
                <w:szCs w:val="28"/>
                <w:lang w:val="uk-UA"/>
              </w:rPr>
              <w:t>років</w:t>
            </w:r>
          </w:p>
        </w:tc>
        <w:tc>
          <w:tcPr>
            <w:tcW w:w="1341" w:type="dxa"/>
            <w:vAlign w:val="center"/>
          </w:tcPr>
          <w:p w:rsidR="00B64648" w:rsidRPr="00274F1D" w:rsidRDefault="001843C6" w:rsidP="009C0D20">
            <w:pPr>
              <w:pStyle w:val="ab"/>
              <w:ind w:left="-126" w:firstLine="18"/>
              <w:jc w:val="center"/>
              <w:rPr>
                <w:spacing w:val="-4"/>
                <w:szCs w:val="28"/>
                <w:lang w:val="uk-UA"/>
              </w:rPr>
            </w:pPr>
            <w:r w:rsidRPr="00274F1D">
              <w:rPr>
                <w:spacing w:val="-4"/>
                <w:szCs w:val="28"/>
                <w:lang w:val="uk-UA"/>
              </w:rPr>
              <w:t>у</w:t>
            </w:r>
            <w:r w:rsidR="00B64648" w:rsidRPr="00274F1D">
              <w:rPr>
                <w:spacing w:val="-4"/>
                <w:szCs w:val="28"/>
                <w:lang w:val="uk-UA"/>
              </w:rPr>
              <w:t>сього</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28</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21,7±3,6</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9</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14,3±4,4</w:t>
            </w:r>
            <w:r w:rsidR="00C22F7C" w:rsidRPr="00274F1D">
              <w:rPr>
                <w:szCs w:val="28"/>
                <w:vertAlign w:val="superscript"/>
                <w:lang w:val="uk-UA"/>
              </w:rPr>
              <w:t xml:space="preserve"> б</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19</w:t>
            </w:r>
          </w:p>
        </w:tc>
        <w:tc>
          <w:tcPr>
            <w:tcW w:w="1332" w:type="dxa"/>
          </w:tcPr>
          <w:p w:rsidR="00B64648" w:rsidRPr="00274F1D" w:rsidRDefault="00D752FC" w:rsidP="009C0D20">
            <w:pPr>
              <w:spacing w:line="360" w:lineRule="auto"/>
              <w:ind w:left="-126" w:right="-114" w:firstLine="18"/>
              <w:jc w:val="center"/>
              <w:rPr>
                <w:sz w:val="28"/>
                <w:szCs w:val="28"/>
              </w:rPr>
            </w:pPr>
            <w:r w:rsidRPr="00274F1D">
              <w:rPr>
                <w:sz w:val="28"/>
                <w:szCs w:val="28"/>
                <w:lang w:val="uk-UA"/>
              </w:rPr>
              <w:t>28,8</w:t>
            </w:r>
            <w:r w:rsidR="00B64648" w:rsidRPr="00274F1D">
              <w:rPr>
                <w:sz w:val="28"/>
                <w:szCs w:val="28"/>
                <w:lang w:val="uk-UA"/>
              </w:rPr>
              <w:t>±</w:t>
            </w:r>
            <w:r w:rsidRPr="00274F1D">
              <w:rPr>
                <w:sz w:val="28"/>
                <w:szCs w:val="28"/>
                <w:lang w:val="uk-UA"/>
              </w:rPr>
              <w:t>5,6</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28</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21,7±3,6</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чоловіки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26</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20,2±3,5</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8</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12,7±4,2</w:t>
            </w:r>
            <w:r w:rsidR="00C22F7C" w:rsidRPr="00274F1D">
              <w:rPr>
                <w:szCs w:val="28"/>
                <w:vertAlign w:val="superscript"/>
                <w:lang w:val="uk-UA"/>
              </w:rPr>
              <w:t xml:space="preserve"> б</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18</w:t>
            </w:r>
          </w:p>
        </w:tc>
        <w:tc>
          <w:tcPr>
            <w:tcW w:w="1332" w:type="dxa"/>
          </w:tcPr>
          <w:p w:rsidR="00B64648" w:rsidRPr="00274F1D" w:rsidRDefault="00D752FC" w:rsidP="009C0D20">
            <w:pPr>
              <w:spacing w:line="360" w:lineRule="auto"/>
              <w:ind w:left="-126" w:right="-114" w:firstLine="18"/>
              <w:jc w:val="center"/>
              <w:rPr>
                <w:sz w:val="28"/>
                <w:szCs w:val="28"/>
              </w:rPr>
            </w:pPr>
            <w:r w:rsidRPr="00274F1D">
              <w:rPr>
                <w:sz w:val="28"/>
                <w:szCs w:val="28"/>
                <w:lang w:val="uk-UA"/>
              </w:rPr>
              <w:t>27,3</w:t>
            </w:r>
            <w:r w:rsidR="00B64648" w:rsidRPr="00274F1D">
              <w:rPr>
                <w:sz w:val="28"/>
                <w:szCs w:val="28"/>
                <w:lang w:val="uk-UA"/>
              </w:rPr>
              <w:t>±</w:t>
            </w:r>
            <w:r w:rsidRPr="00274F1D">
              <w:rPr>
                <w:sz w:val="28"/>
                <w:szCs w:val="28"/>
                <w:lang w:val="uk-UA"/>
              </w:rPr>
              <w:t>5,5</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26</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20,2±3,5</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жінки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w:t>
            </w:r>
          </w:p>
        </w:tc>
        <w:tc>
          <w:tcPr>
            <w:tcW w:w="1254"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1,6±1,1</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w:t>
            </w:r>
          </w:p>
        </w:tc>
        <w:tc>
          <w:tcPr>
            <w:tcW w:w="1395"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1,6±1,6</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w:t>
            </w:r>
          </w:p>
        </w:tc>
        <w:tc>
          <w:tcPr>
            <w:tcW w:w="1332" w:type="dxa"/>
          </w:tcPr>
          <w:p w:rsidR="00B64648" w:rsidRPr="00274F1D" w:rsidRDefault="00D752FC" w:rsidP="009C0D20">
            <w:pPr>
              <w:spacing w:line="360" w:lineRule="auto"/>
              <w:ind w:left="-126" w:right="-114" w:firstLine="18"/>
              <w:jc w:val="center"/>
              <w:rPr>
                <w:sz w:val="28"/>
                <w:szCs w:val="28"/>
              </w:rPr>
            </w:pPr>
            <w:r w:rsidRPr="00274F1D">
              <w:rPr>
                <w:sz w:val="28"/>
                <w:szCs w:val="28"/>
                <w:lang w:val="uk-UA"/>
              </w:rPr>
              <w:t>1,5</w:t>
            </w:r>
            <w:r w:rsidR="00B64648" w:rsidRPr="00274F1D">
              <w:rPr>
                <w:sz w:val="28"/>
                <w:szCs w:val="28"/>
                <w:lang w:val="uk-UA"/>
              </w:rPr>
              <w:t>±</w:t>
            </w:r>
            <w:r w:rsidRPr="00274F1D">
              <w:rPr>
                <w:sz w:val="28"/>
                <w:szCs w:val="28"/>
                <w:lang w:val="uk-UA"/>
              </w:rPr>
              <w:t>1,5</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w:t>
            </w:r>
          </w:p>
        </w:tc>
        <w:tc>
          <w:tcPr>
            <w:tcW w:w="1180" w:type="dxa"/>
          </w:tcPr>
          <w:p w:rsidR="00B64648" w:rsidRPr="00274F1D" w:rsidRDefault="00B64648" w:rsidP="009C0D20">
            <w:pPr>
              <w:spacing w:line="360" w:lineRule="auto"/>
              <w:ind w:left="-126" w:right="-114" w:firstLine="18"/>
              <w:jc w:val="center"/>
              <w:rPr>
                <w:sz w:val="28"/>
                <w:szCs w:val="28"/>
              </w:rPr>
            </w:pPr>
            <w:r w:rsidRPr="00274F1D">
              <w:rPr>
                <w:sz w:val="28"/>
                <w:szCs w:val="28"/>
                <w:lang w:val="uk-UA"/>
              </w:rPr>
              <w:t>1,6±1,1</w:t>
            </w:r>
          </w:p>
        </w:tc>
      </w:tr>
      <w:tr w:rsidR="00B64648" w:rsidRPr="00274F1D">
        <w:trPr>
          <w:jc w:val="right"/>
        </w:trPr>
        <w:tc>
          <w:tcPr>
            <w:tcW w:w="966" w:type="dxa"/>
            <w:vMerge w:val="restart"/>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Разом</w:t>
            </w:r>
          </w:p>
        </w:tc>
        <w:tc>
          <w:tcPr>
            <w:tcW w:w="1341" w:type="dxa"/>
            <w:vAlign w:val="center"/>
          </w:tcPr>
          <w:p w:rsidR="00B64648" w:rsidRPr="00274F1D" w:rsidRDefault="001843C6" w:rsidP="009C0D20">
            <w:pPr>
              <w:pStyle w:val="ab"/>
              <w:ind w:left="-126" w:firstLine="18"/>
              <w:jc w:val="center"/>
              <w:rPr>
                <w:spacing w:val="-4"/>
                <w:szCs w:val="28"/>
                <w:lang w:val="uk-UA"/>
              </w:rPr>
            </w:pPr>
            <w:r w:rsidRPr="00274F1D">
              <w:rPr>
                <w:spacing w:val="-4"/>
                <w:szCs w:val="28"/>
                <w:lang w:val="uk-UA"/>
              </w:rPr>
              <w:t>у</w:t>
            </w:r>
            <w:r w:rsidR="00B64648" w:rsidRPr="00274F1D">
              <w:rPr>
                <w:spacing w:val="-4"/>
                <w:szCs w:val="28"/>
                <w:lang w:val="uk-UA"/>
              </w:rPr>
              <w:t>сього</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129</w:t>
            </w:r>
          </w:p>
        </w:tc>
        <w:tc>
          <w:tcPr>
            <w:tcW w:w="1254" w:type="dxa"/>
          </w:tcPr>
          <w:p w:rsidR="00B64648" w:rsidRPr="00274F1D" w:rsidRDefault="00B64648" w:rsidP="009C0D20">
            <w:pPr>
              <w:spacing w:line="360" w:lineRule="auto"/>
              <w:ind w:left="-126" w:firstLine="18"/>
              <w:jc w:val="center"/>
              <w:rPr>
                <w:sz w:val="28"/>
                <w:szCs w:val="28"/>
                <w:lang w:val="uk-UA"/>
              </w:rPr>
            </w:pPr>
            <w:r w:rsidRPr="00274F1D">
              <w:rPr>
                <w:sz w:val="28"/>
                <w:szCs w:val="28"/>
                <w:lang w:val="uk-UA"/>
              </w:rPr>
              <w:t>100,0</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63</w:t>
            </w:r>
          </w:p>
        </w:tc>
        <w:tc>
          <w:tcPr>
            <w:tcW w:w="1395" w:type="dxa"/>
          </w:tcPr>
          <w:p w:rsidR="00B64648" w:rsidRPr="00274F1D" w:rsidRDefault="00B64648" w:rsidP="009C0D20">
            <w:pPr>
              <w:spacing w:line="360" w:lineRule="auto"/>
              <w:ind w:left="-126" w:firstLine="18"/>
              <w:jc w:val="center"/>
              <w:rPr>
                <w:sz w:val="28"/>
                <w:szCs w:val="28"/>
              </w:rPr>
            </w:pPr>
            <w:r w:rsidRPr="00274F1D">
              <w:rPr>
                <w:sz w:val="28"/>
                <w:szCs w:val="28"/>
                <w:lang w:val="uk-UA"/>
              </w:rPr>
              <w:t>100,0</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66</w:t>
            </w:r>
          </w:p>
        </w:tc>
        <w:tc>
          <w:tcPr>
            <w:tcW w:w="1332" w:type="dxa"/>
          </w:tcPr>
          <w:p w:rsidR="00B64648" w:rsidRPr="00274F1D" w:rsidRDefault="00D752FC" w:rsidP="009C0D20">
            <w:pPr>
              <w:spacing w:line="360" w:lineRule="auto"/>
              <w:ind w:left="-126" w:firstLine="18"/>
              <w:jc w:val="center"/>
              <w:rPr>
                <w:sz w:val="28"/>
                <w:szCs w:val="28"/>
              </w:rPr>
            </w:pPr>
            <w:r w:rsidRPr="00274F1D">
              <w:rPr>
                <w:sz w:val="28"/>
                <w:szCs w:val="28"/>
                <w:lang w:val="uk-UA"/>
              </w:rPr>
              <w:t>100,0</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129</w:t>
            </w:r>
          </w:p>
        </w:tc>
        <w:tc>
          <w:tcPr>
            <w:tcW w:w="1180" w:type="dxa"/>
          </w:tcPr>
          <w:p w:rsidR="00B64648" w:rsidRPr="00274F1D" w:rsidRDefault="00B64648" w:rsidP="009C0D20">
            <w:pPr>
              <w:spacing w:line="360" w:lineRule="auto"/>
              <w:ind w:left="-126" w:right="-108" w:firstLine="18"/>
              <w:jc w:val="center"/>
              <w:rPr>
                <w:sz w:val="28"/>
                <w:szCs w:val="28"/>
                <w:lang w:val="uk-UA"/>
              </w:rPr>
            </w:pPr>
            <w:r w:rsidRPr="00274F1D">
              <w:rPr>
                <w:sz w:val="28"/>
                <w:szCs w:val="28"/>
                <w:lang w:val="uk-UA"/>
              </w:rPr>
              <w:t>100,0</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чоловіки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106</w:t>
            </w:r>
          </w:p>
        </w:tc>
        <w:tc>
          <w:tcPr>
            <w:tcW w:w="1254" w:type="dxa"/>
          </w:tcPr>
          <w:p w:rsidR="00B64648" w:rsidRPr="00274F1D" w:rsidRDefault="00B64648" w:rsidP="009C0D20">
            <w:pPr>
              <w:spacing w:line="360" w:lineRule="auto"/>
              <w:ind w:left="-126" w:firstLine="18"/>
              <w:jc w:val="center"/>
              <w:rPr>
                <w:sz w:val="28"/>
                <w:szCs w:val="28"/>
              </w:rPr>
            </w:pPr>
            <w:r w:rsidRPr="00274F1D">
              <w:rPr>
                <w:sz w:val="28"/>
                <w:szCs w:val="28"/>
                <w:lang w:val="uk-UA"/>
              </w:rPr>
              <w:t>82,2±4,4</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46</w:t>
            </w:r>
          </w:p>
        </w:tc>
        <w:tc>
          <w:tcPr>
            <w:tcW w:w="1395" w:type="dxa"/>
          </w:tcPr>
          <w:p w:rsidR="00B64648" w:rsidRPr="00274F1D" w:rsidRDefault="00B64648" w:rsidP="009C0D20">
            <w:pPr>
              <w:spacing w:line="360" w:lineRule="auto"/>
              <w:ind w:left="-126" w:right="-108" w:firstLine="18"/>
              <w:jc w:val="center"/>
              <w:rPr>
                <w:sz w:val="28"/>
                <w:szCs w:val="28"/>
              </w:rPr>
            </w:pPr>
            <w:r w:rsidRPr="00274F1D">
              <w:rPr>
                <w:sz w:val="28"/>
                <w:szCs w:val="28"/>
                <w:lang w:val="uk-UA"/>
              </w:rPr>
              <w:t>73,0±5,6</w:t>
            </w:r>
            <w:r w:rsidR="00C22F7C" w:rsidRPr="00274F1D">
              <w:rPr>
                <w:szCs w:val="28"/>
                <w:vertAlign w:val="superscript"/>
                <w:lang w:val="uk-UA"/>
              </w:rPr>
              <w:t xml:space="preserve"> б</w:t>
            </w:r>
          </w:p>
        </w:tc>
        <w:tc>
          <w:tcPr>
            <w:tcW w:w="540" w:type="dxa"/>
            <w:vAlign w:val="center"/>
          </w:tcPr>
          <w:p w:rsidR="00B64648" w:rsidRPr="00274F1D" w:rsidRDefault="00B64648" w:rsidP="009C0D20">
            <w:pPr>
              <w:pStyle w:val="ab"/>
              <w:ind w:left="-126" w:right="-108" w:firstLine="18"/>
              <w:jc w:val="center"/>
              <w:rPr>
                <w:szCs w:val="28"/>
                <w:lang w:val="uk-UA"/>
              </w:rPr>
            </w:pPr>
            <w:r w:rsidRPr="00274F1D">
              <w:rPr>
                <w:szCs w:val="28"/>
                <w:lang w:val="uk-UA"/>
              </w:rPr>
              <w:t>60</w:t>
            </w:r>
          </w:p>
        </w:tc>
        <w:tc>
          <w:tcPr>
            <w:tcW w:w="1332" w:type="dxa"/>
          </w:tcPr>
          <w:p w:rsidR="00B64648" w:rsidRPr="00274F1D" w:rsidRDefault="00B64648" w:rsidP="009C0D20">
            <w:pPr>
              <w:spacing w:line="360" w:lineRule="auto"/>
              <w:ind w:left="-126" w:right="-108" w:firstLine="18"/>
              <w:jc w:val="center"/>
              <w:rPr>
                <w:sz w:val="28"/>
                <w:szCs w:val="28"/>
              </w:rPr>
            </w:pPr>
            <w:r w:rsidRPr="00274F1D">
              <w:rPr>
                <w:sz w:val="28"/>
                <w:szCs w:val="28"/>
                <w:lang w:val="uk-UA"/>
              </w:rPr>
              <w:t>90,9±3,5</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106</w:t>
            </w:r>
          </w:p>
        </w:tc>
        <w:tc>
          <w:tcPr>
            <w:tcW w:w="1180" w:type="dxa"/>
          </w:tcPr>
          <w:p w:rsidR="00B64648" w:rsidRPr="00274F1D" w:rsidRDefault="00B64648" w:rsidP="009C0D20">
            <w:pPr>
              <w:spacing w:line="360" w:lineRule="auto"/>
              <w:ind w:left="-126" w:right="-108" w:firstLine="18"/>
              <w:jc w:val="center"/>
              <w:rPr>
                <w:sz w:val="28"/>
                <w:szCs w:val="28"/>
              </w:rPr>
            </w:pPr>
            <w:r w:rsidRPr="00274F1D">
              <w:rPr>
                <w:sz w:val="28"/>
                <w:szCs w:val="28"/>
                <w:lang w:val="uk-UA"/>
              </w:rPr>
              <w:t>82,2±4,4</w:t>
            </w:r>
          </w:p>
        </w:tc>
      </w:tr>
      <w:tr w:rsidR="00B64648" w:rsidRPr="00274F1D">
        <w:trPr>
          <w:jc w:val="right"/>
        </w:trPr>
        <w:tc>
          <w:tcPr>
            <w:tcW w:w="966" w:type="dxa"/>
            <w:vMerge/>
            <w:vAlign w:val="center"/>
          </w:tcPr>
          <w:p w:rsidR="00B64648" w:rsidRPr="00274F1D" w:rsidRDefault="00B64648" w:rsidP="009C0D20">
            <w:pPr>
              <w:pStyle w:val="ab"/>
              <w:ind w:left="-126" w:firstLine="18"/>
              <w:jc w:val="center"/>
              <w:rPr>
                <w:spacing w:val="-4"/>
                <w:szCs w:val="28"/>
                <w:lang w:val="uk-UA"/>
              </w:rPr>
            </w:pPr>
          </w:p>
        </w:tc>
        <w:tc>
          <w:tcPr>
            <w:tcW w:w="1341" w:type="dxa"/>
            <w:vAlign w:val="center"/>
          </w:tcPr>
          <w:p w:rsidR="00B64648" w:rsidRPr="00274F1D" w:rsidRDefault="00B64648" w:rsidP="009C0D20">
            <w:pPr>
              <w:pStyle w:val="ab"/>
              <w:ind w:left="-126" w:firstLine="18"/>
              <w:jc w:val="center"/>
              <w:rPr>
                <w:spacing w:val="-4"/>
                <w:szCs w:val="28"/>
                <w:lang w:val="uk-UA"/>
              </w:rPr>
            </w:pPr>
            <w:r w:rsidRPr="00274F1D">
              <w:rPr>
                <w:spacing w:val="-4"/>
                <w:szCs w:val="28"/>
                <w:lang w:val="uk-UA"/>
              </w:rPr>
              <w:t>жінки</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23</w:t>
            </w:r>
          </w:p>
        </w:tc>
        <w:tc>
          <w:tcPr>
            <w:tcW w:w="1254" w:type="dxa"/>
          </w:tcPr>
          <w:p w:rsidR="00B64648" w:rsidRPr="00274F1D" w:rsidRDefault="00B64648" w:rsidP="009C0D20">
            <w:pPr>
              <w:spacing w:line="360" w:lineRule="auto"/>
              <w:ind w:left="-126" w:firstLine="18"/>
              <w:jc w:val="center"/>
              <w:rPr>
                <w:sz w:val="28"/>
                <w:szCs w:val="28"/>
              </w:rPr>
            </w:pPr>
            <w:r w:rsidRPr="00274F1D">
              <w:rPr>
                <w:sz w:val="28"/>
                <w:szCs w:val="28"/>
                <w:lang w:val="uk-UA"/>
              </w:rPr>
              <w:t>17,8±4,4</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17</w:t>
            </w:r>
          </w:p>
        </w:tc>
        <w:tc>
          <w:tcPr>
            <w:tcW w:w="1395" w:type="dxa"/>
          </w:tcPr>
          <w:p w:rsidR="00B64648" w:rsidRPr="00274F1D" w:rsidRDefault="00B64648" w:rsidP="009C0D20">
            <w:pPr>
              <w:spacing w:line="360" w:lineRule="auto"/>
              <w:ind w:left="-126" w:right="-108" w:firstLine="18"/>
              <w:jc w:val="center"/>
              <w:rPr>
                <w:sz w:val="28"/>
                <w:szCs w:val="28"/>
              </w:rPr>
            </w:pPr>
            <w:r w:rsidRPr="00274F1D">
              <w:rPr>
                <w:sz w:val="28"/>
                <w:szCs w:val="28"/>
                <w:lang w:val="uk-UA"/>
              </w:rPr>
              <w:t>27,0±5,6</w:t>
            </w:r>
            <w:r w:rsidR="00C22F7C" w:rsidRPr="00274F1D">
              <w:rPr>
                <w:szCs w:val="28"/>
                <w:vertAlign w:val="superscript"/>
                <w:lang w:val="uk-UA"/>
              </w:rPr>
              <w:t xml:space="preserve"> б</w:t>
            </w:r>
          </w:p>
        </w:tc>
        <w:tc>
          <w:tcPr>
            <w:tcW w:w="540" w:type="dxa"/>
            <w:vAlign w:val="center"/>
          </w:tcPr>
          <w:p w:rsidR="00B64648" w:rsidRPr="00274F1D" w:rsidRDefault="00B64648" w:rsidP="009C0D20">
            <w:pPr>
              <w:pStyle w:val="ab"/>
              <w:ind w:left="-126" w:right="-108" w:firstLine="18"/>
              <w:jc w:val="center"/>
              <w:rPr>
                <w:szCs w:val="28"/>
                <w:lang w:val="uk-UA"/>
              </w:rPr>
            </w:pPr>
            <w:r w:rsidRPr="00274F1D">
              <w:rPr>
                <w:szCs w:val="28"/>
                <w:lang w:val="uk-UA"/>
              </w:rPr>
              <w:t>6</w:t>
            </w:r>
          </w:p>
        </w:tc>
        <w:tc>
          <w:tcPr>
            <w:tcW w:w="1332" w:type="dxa"/>
          </w:tcPr>
          <w:p w:rsidR="00B64648" w:rsidRPr="00274F1D" w:rsidRDefault="00B64648" w:rsidP="009C0D20">
            <w:pPr>
              <w:spacing w:line="360" w:lineRule="auto"/>
              <w:ind w:left="-126" w:right="-108" w:firstLine="18"/>
              <w:jc w:val="center"/>
              <w:rPr>
                <w:sz w:val="28"/>
                <w:szCs w:val="28"/>
              </w:rPr>
            </w:pPr>
            <w:r w:rsidRPr="00274F1D">
              <w:rPr>
                <w:sz w:val="28"/>
                <w:szCs w:val="28"/>
                <w:lang w:val="uk-UA"/>
              </w:rPr>
              <w:t>9,1±3,5</w:t>
            </w:r>
          </w:p>
        </w:tc>
        <w:tc>
          <w:tcPr>
            <w:tcW w:w="540" w:type="dxa"/>
            <w:vAlign w:val="center"/>
          </w:tcPr>
          <w:p w:rsidR="00B64648" w:rsidRPr="00274F1D" w:rsidRDefault="00B64648" w:rsidP="009C0D20">
            <w:pPr>
              <w:pStyle w:val="ab"/>
              <w:ind w:left="-126" w:right="-114" w:firstLine="18"/>
              <w:jc w:val="center"/>
              <w:rPr>
                <w:szCs w:val="28"/>
                <w:lang w:val="uk-UA"/>
              </w:rPr>
            </w:pPr>
            <w:r w:rsidRPr="00274F1D">
              <w:rPr>
                <w:szCs w:val="28"/>
                <w:lang w:val="uk-UA"/>
              </w:rPr>
              <w:t>23</w:t>
            </w:r>
          </w:p>
        </w:tc>
        <w:tc>
          <w:tcPr>
            <w:tcW w:w="1180" w:type="dxa"/>
          </w:tcPr>
          <w:p w:rsidR="00B64648" w:rsidRPr="00274F1D" w:rsidRDefault="00B64648" w:rsidP="009C0D20">
            <w:pPr>
              <w:spacing w:line="360" w:lineRule="auto"/>
              <w:ind w:left="-126" w:right="-108" w:firstLine="18"/>
              <w:jc w:val="center"/>
              <w:rPr>
                <w:sz w:val="28"/>
                <w:szCs w:val="28"/>
              </w:rPr>
            </w:pPr>
            <w:r w:rsidRPr="00274F1D">
              <w:rPr>
                <w:sz w:val="28"/>
                <w:szCs w:val="28"/>
                <w:lang w:val="uk-UA"/>
              </w:rPr>
              <w:t>17,8±4,4</w:t>
            </w:r>
          </w:p>
        </w:tc>
      </w:tr>
      <w:tr w:rsidR="00D905EF" w:rsidRPr="00274F1D">
        <w:trPr>
          <w:jc w:val="right"/>
        </w:trPr>
        <w:tc>
          <w:tcPr>
            <w:tcW w:w="9628" w:type="dxa"/>
            <w:gridSpan w:val="10"/>
            <w:tcBorders>
              <w:left w:val="nil"/>
              <w:bottom w:val="nil"/>
              <w:right w:val="nil"/>
            </w:tcBorders>
          </w:tcPr>
          <w:p w:rsidR="00D905EF" w:rsidRPr="00274F1D" w:rsidRDefault="00591F1E" w:rsidP="007B5C9D">
            <w:pPr>
              <w:pStyle w:val="ab"/>
              <w:ind w:left="-126" w:firstLine="836"/>
              <w:rPr>
                <w:spacing w:val="0"/>
                <w:szCs w:val="28"/>
                <w:lang w:val="uk-UA"/>
              </w:rPr>
            </w:pPr>
            <w:r w:rsidRPr="00274F1D">
              <w:rPr>
                <w:spacing w:val="0"/>
                <w:szCs w:val="28"/>
                <w:lang w:val="uk-UA"/>
              </w:rPr>
              <w:t xml:space="preserve">Примітка: </w:t>
            </w:r>
            <w:r w:rsidRPr="00274F1D">
              <w:rPr>
                <w:spacing w:val="0"/>
                <w:szCs w:val="28"/>
                <w:vertAlign w:val="superscript"/>
                <w:lang w:val="uk-UA"/>
              </w:rPr>
              <w:t>а</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 xml:space="preserve">ником групи контролю при р≤0,05; </w:t>
            </w:r>
            <w:r w:rsidRPr="00274F1D">
              <w:rPr>
                <w:spacing w:val="0"/>
                <w:szCs w:val="28"/>
                <w:vertAlign w:val="superscript"/>
                <w:lang w:val="uk-UA"/>
              </w:rPr>
              <w:t>б</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 xml:space="preserve">ником групи хворих на </w:t>
            </w:r>
            <w:r w:rsidR="007B5C9D" w:rsidRPr="00274F1D">
              <w:rPr>
                <w:spacing w:val="0"/>
                <w:szCs w:val="28"/>
                <w:lang w:val="uk-UA"/>
              </w:rPr>
              <w:t>ВХ</w:t>
            </w:r>
            <w:r w:rsidRPr="00274F1D">
              <w:rPr>
                <w:spacing w:val="0"/>
                <w:szCs w:val="28"/>
                <w:lang w:val="uk-UA"/>
              </w:rPr>
              <w:t xml:space="preserve"> </w:t>
            </w:r>
            <w:r w:rsidR="00C22F7C" w:rsidRPr="00274F1D">
              <w:rPr>
                <w:spacing w:val="0"/>
                <w:szCs w:val="28"/>
                <w:lang w:val="uk-UA"/>
              </w:rPr>
              <w:t>І</w:t>
            </w:r>
            <w:r w:rsidRPr="00274F1D">
              <w:rPr>
                <w:spacing w:val="0"/>
                <w:szCs w:val="28"/>
                <w:lang w:val="uk-UA"/>
              </w:rPr>
              <w:t>І ст.,при р≤0,05</w:t>
            </w:r>
          </w:p>
        </w:tc>
      </w:tr>
    </w:tbl>
    <w:p w:rsidR="00FC798C" w:rsidRPr="00274F1D" w:rsidRDefault="00BE380B" w:rsidP="0020727F">
      <w:pPr>
        <w:spacing w:line="360" w:lineRule="auto"/>
        <w:ind w:firstLine="702"/>
        <w:jc w:val="both"/>
        <w:rPr>
          <w:sz w:val="28"/>
          <w:szCs w:val="28"/>
          <w:lang w:val="uk-UA"/>
        </w:rPr>
      </w:pPr>
      <w:r w:rsidRPr="00274F1D">
        <w:rPr>
          <w:sz w:val="28"/>
          <w:szCs w:val="28"/>
          <w:lang w:val="uk-UA"/>
        </w:rPr>
        <w:t>Водночас (рис.</w:t>
      </w:r>
      <w:r w:rsidR="009C0D20" w:rsidRPr="00274F1D">
        <w:rPr>
          <w:sz w:val="28"/>
          <w:szCs w:val="28"/>
          <w:lang w:val="uk-UA"/>
        </w:rPr>
        <w:t xml:space="preserve"> </w:t>
      </w:r>
      <w:r w:rsidRPr="00274F1D">
        <w:rPr>
          <w:sz w:val="28"/>
          <w:szCs w:val="28"/>
          <w:lang w:val="uk-UA"/>
        </w:rPr>
        <w:t xml:space="preserve">3.1) </w:t>
      </w:r>
      <w:r w:rsidR="0020727F" w:rsidRPr="00274F1D">
        <w:rPr>
          <w:sz w:val="28"/>
          <w:szCs w:val="28"/>
          <w:lang w:val="uk-UA"/>
        </w:rPr>
        <w:t>серед хворих на ВХ особи ві</w:t>
      </w:r>
      <w:r w:rsidR="001843C6" w:rsidRPr="00274F1D">
        <w:rPr>
          <w:sz w:val="28"/>
          <w:szCs w:val="28"/>
          <w:lang w:val="uk-UA"/>
        </w:rPr>
        <w:t>ком</w:t>
      </w:r>
      <w:r w:rsidR="0020727F" w:rsidRPr="00274F1D">
        <w:rPr>
          <w:sz w:val="28"/>
          <w:szCs w:val="28"/>
          <w:lang w:val="uk-UA"/>
        </w:rPr>
        <w:t xml:space="preserve"> понад 50 р. складали (21,7±3,6)% та, залежно від стадії захворювання, пацієнтів цієї вікової групи було достовірно (р≤0,05) більше при ВХ ІІ ст., ніж при ВХ І ст. (відповідно (28,8±5,6)% та (14,3±4,4)%).</w:t>
      </w:r>
    </w:p>
    <w:p w:rsidR="00847B2F" w:rsidRPr="00274F1D" w:rsidRDefault="00DF2054" w:rsidP="00847B2F">
      <w:pPr>
        <w:spacing w:line="360" w:lineRule="auto"/>
        <w:rPr>
          <w:sz w:val="28"/>
          <w:szCs w:val="28"/>
          <w:lang w:val="uk-UA"/>
        </w:rPr>
      </w:pPr>
      <w:r w:rsidRPr="00274F1D">
        <w:rPr>
          <w:noProof/>
          <w:lang w:val="uk-UA" w:eastAsia="uk-UA"/>
        </w:rPr>
        <w:lastRenderedPageBreak/>
        <w:pict>
          <v:shape id="_x0000_s1028" type="#_x0000_t202" style="position:absolute;margin-left:347.1pt;margin-top:10.6pt;width:113.1pt;height:26.5pt;z-index:251640832" stroked="f">
            <v:fill opacity="0"/>
            <v:textbox style="mso-next-textbox:#_x0000_s1028">
              <w:txbxContent>
                <w:p w:rsidR="00DF2054" w:rsidRPr="005F4635" w:rsidRDefault="00DF2054" w:rsidP="00591F1E">
                  <w:pPr>
                    <w:rPr>
                      <w:color w:val="000080"/>
                      <w:sz w:val="32"/>
                      <w:szCs w:val="32"/>
                      <w:lang w:val="uk-UA"/>
                    </w:rPr>
                  </w:pPr>
                  <w:r>
                    <w:rPr>
                      <w:color w:val="000080"/>
                      <w:sz w:val="32"/>
                      <w:szCs w:val="32"/>
                      <w:lang w:val="uk-UA"/>
                    </w:rPr>
                    <w:t>к</w:t>
                  </w:r>
                  <w:r>
                    <w:rPr>
                      <w:color w:val="000080"/>
                      <w:sz w:val="32"/>
                      <w:szCs w:val="32"/>
                      <w:lang w:val="uk-UA"/>
                    </w:rPr>
                    <w:t>і</w:t>
                  </w:r>
                  <w:r>
                    <w:rPr>
                      <w:color w:val="000080"/>
                      <w:sz w:val="32"/>
                      <w:szCs w:val="32"/>
                      <w:lang w:val="uk-UA"/>
                    </w:rPr>
                    <w:t>лькість осіб</w:t>
                  </w:r>
                </w:p>
              </w:txbxContent>
            </v:textbox>
          </v:shape>
        </w:pict>
      </w:r>
      <w:r w:rsidR="00892174" w:rsidRPr="00274F1D">
        <w:rPr>
          <w:noProof/>
          <w:lang w:val="uk-UA" w:eastAsia="uk-UA"/>
        </w:rPr>
        <w:drawing>
          <wp:inline distT="0" distB="0" distL="0" distR="0">
            <wp:extent cx="6076950" cy="38671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srcRect/>
                    <a:stretch>
                      <a:fillRect/>
                    </a:stretch>
                  </pic:blipFill>
                  <pic:spPr bwMode="auto">
                    <a:xfrm>
                      <a:off x="0" y="0"/>
                      <a:ext cx="6076950" cy="3867150"/>
                    </a:xfrm>
                    <a:prstGeom prst="rect">
                      <a:avLst/>
                    </a:prstGeom>
                    <a:noFill/>
                    <a:ln w="9525">
                      <a:noFill/>
                      <a:miter lim="800000"/>
                      <a:headEnd/>
                      <a:tailEnd/>
                    </a:ln>
                  </pic:spPr>
                </pic:pic>
              </a:graphicData>
            </a:graphic>
          </wp:inline>
        </w:drawing>
      </w:r>
    </w:p>
    <w:p w:rsidR="00591F1E" w:rsidRPr="00274F1D" w:rsidRDefault="00F71D26" w:rsidP="00591F1E">
      <w:pPr>
        <w:pStyle w:val="ab"/>
        <w:spacing w:line="336" w:lineRule="auto"/>
        <w:ind w:firstLine="0"/>
        <w:jc w:val="center"/>
        <w:rPr>
          <w:spacing w:val="0"/>
          <w:szCs w:val="28"/>
          <w:lang w:val="uk-UA"/>
        </w:rPr>
      </w:pPr>
      <w:r w:rsidRPr="00274F1D">
        <w:rPr>
          <w:spacing w:val="0"/>
          <w:szCs w:val="28"/>
          <w:lang w:val="uk-UA"/>
        </w:rPr>
        <w:t>Рис. 3.</w:t>
      </w:r>
      <w:r w:rsidR="00591F1E" w:rsidRPr="00274F1D">
        <w:rPr>
          <w:spacing w:val="0"/>
          <w:szCs w:val="28"/>
          <w:lang w:val="uk-UA"/>
        </w:rPr>
        <w:t>1</w:t>
      </w:r>
      <w:r w:rsidRPr="00274F1D">
        <w:rPr>
          <w:spacing w:val="0"/>
          <w:szCs w:val="28"/>
          <w:lang w:val="uk-UA"/>
        </w:rPr>
        <w:t xml:space="preserve">. </w:t>
      </w:r>
      <w:r w:rsidR="00591F1E" w:rsidRPr="00274F1D">
        <w:rPr>
          <w:spacing w:val="0"/>
          <w:szCs w:val="28"/>
          <w:lang w:val="uk-UA"/>
        </w:rPr>
        <w:t>Р</w:t>
      </w:r>
      <w:r w:rsidRPr="00274F1D">
        <w:rPr>
          <w:spacing w:val="0"/>
          <w:szCs w:val="28"/>
          <w:lang w:val="uk-UA"/>
        </w:rPr>
        <w:t xml:space="preserve">озподіл </w:t>
      </w:r>
      <w:r w:rsidR="00591F1E" w:rsidRPr="00274F1D">
        <w:rPr>
          <w:spacing w:val="0"/>
          <w:szCs w:val="28"/>
          <w:lang w:val="uk-UA"/>
        </w:rPr>
        <w:t xml:space="preserve">пацієнтів групи контролю та </w:t>
      </w:r>
      <w:r w:rsidRPr="00274F1D">
        <w:rPr>
          <w:spacing w:val="0"/>
          <w:szCs w:val="28"/>
          <w:lang w:val="uk-UA"/>
        </w:rPr>
        <w:t>хворих</w:t>
      </w:r>
    </w:p>
    <w:p w:rsidR="00F71D26" w:rsidRPr="00274F1D" w:rsidRDefault="00591F1E" w:rsidP="00591F1E">
      <w:pPr>
        <w:pStyle w:val="ab"/>
        <w:spacing w:line="336" w:lineRule="auto"/>
        <w:ind w:firstLine="0"/>
        <w:jc w:val="center"/>
        <w:rPr>
          <w:spacing w:val="0"/>
          <w:szCs w:val="28"/>
          <w:lang w:val="uk-UA"/>
        </w:rPr>
      </w:pPr>
      <w:r w:rsidRPr="00274F1D">
        <w:rPr>
          <w:spacing w:val="0"/>
          <w:szCs w:val="28"/>
          <w:lang w:val="uk-UA"/>
        </w:rPr>
        <w:t>на вібраційну хворобу за віковими групами</w:t>
      </w:r>
    </w:p>
    <w:p w:rsidR="00D43A11" w:rsidRPr="00274F1D" w:rsidRDefault="00D43A11" w:rsidP="00D84F35">
      <w:pPr>
        <w:spacing w:line="360" w:lineRule="auto"/>
        <w:ind w:firstLine="703"/>
        <w:jc w:val="both"/>
        <w:rPr>
          <w:sz w:val="28"/>
          <w:szCs w:val="28"/>
          <w:lang w:val="uk-UA"/>
        </w:rPr>
      </w:pPr>
    </w:p>
    <w:p w:rsidR="00F71D26" w:rsidRPr="00274F1D" w:rsidRDefault="005F423E" w:rsidP="00D84F35">
      <w:pPr>
        <w:spacing w:line="360" w:lineRule="auto"/>
        <w:ind w:firstLine="703"/>
        <w:jc w:val="both"/>
        <w:rPr>
          <w:sz w:val="28"/>
          <w:szCs w:val="28"/>
          <w:lang w:val="uk-UA"/>
        </w:rPr>
      </w:pPr>
      <w:r w:rsidRPr="00274F1D">
        <w:rPr>
          <w:sz w:val="28"/>
          <w:szCs w:val="28"/>
          <w:lang w:val="uk-UA"/>
        </w:rPr>
        <w:t xml:space="preserve">Звичайно, стан </w:t>
      </w:r>
      <w:r w:rsidR="0020727F" w:rsidRPr="00274F1D">
        <w:rPr>
          <w:sz w:val="28"/>
          <w:szCs w:val="28"/>
          <w:lang w:val="uk-UA"/>
        </w:rPr>
        <w:t xml:space="preserve"> </w:t>
      </w:r>
      <w:r w:rsidR="00AD0796" w:rsidRPr="00274F1D">
        <w:rPr>
          <w:sz w:val="28"/>
          <w:szCs w:val="28"/>
          <w:lang w:val="uk-UA"/>
        </w:rPr>
        <w:t>ФСС</w:t>
      </w:r>
      <w:r w:rsidR="0020727F" w:rsidRPr="00274F1D">
        <w:rPr>
          <w:sz w:val="28"/>
          <w:szCs w:val="28"/>
          <w:lang w:val="uk-UA"/>
        </w:rPr>
        <w:t xml:space="preserve"> не визначається лише біологічним віком, більш</w:t>
      </w:r>
      <w:r w:rsidR="001843C6" w:rsidRPr="00274F1D">
        <w:rPr>
          <w:sz w:val="28"/>
          <w:szCs w:val="28"/>
          <w:lang w:val="uk-UA"/>
        </w:rPr>
        <w:t>е</w:t>
      </w:r>
      <w:r w:rsidR="0020727F" w:rsidRPr="00274F1D">
        <w:rPr>
          <w:sz w:val="28"/>
          <w:szCs w:val="28"/>
          <w:lang w:val="uk-UA"/>
        </w:rPr>
        <w:t xml:space="preserve"> того </w:t>
      </w:r>
      <w:r w:rsidRPr="00274F1D">
        <w:rPr>
          <w:sz w:val="28"/>
          <w:szCs w:val="28"/>
          <w:lang w:val="uk-UA"/>
        </w:rPr>
        <w:t xml:space="preserve">він </w:t>
      </w:r>
      <w:r w:rsidR="0020727F" w:rsidRPr="00274F1D">
        <w:rPr>
          <w:sz w:val="28"/>
          <w:szCs w:val="28"/>
          <w:lang w:val="uk-UA"/>
        </w:rPr>
        <w:t>може визначатися тривалістю виробничого ко</w:t>
      </w:r>
      <w:r w:rsidR="0020727F" w:rsidRPr="00274F1D">
        <w:rPr>
          <w:sz w:val="28"/>
          <w:szCs w:val="28"/>
          <w:lang w:val="uk-UA"/>
        </w:rPr>
        <w:t>н</w:t>
      </w:r>
      <w:r w:rsidR="0020727F" w:rsidRPr="00274F1D">
        <w:rPr>
          <w:sz w:val="28"/>
          <w:szCs w:val="28"/>
          <w:lang w:val="uk-UA"/>
        </w:rPr>
        <w:t>такту з вібрацією. Однак формування груп порівняння за методом копі-пара, з одного б</w:t>
      </w:r>
      <w:r w:rsidR="000C5E6A" w:rsidRPr="00274F1D">
        <w:rPr>
          <w:sz w:val="28"/>
          <w:szCs w:val="28"/>
          <w:lang w:val="uk-UA"/>
        </w:rPr>
        <w:t>оку – нівелювало в</w:t>
      </w:r>
      <w:r w:rsidR="0020727F" w:rsidRPr="00274F1D">
        <w:rPr>
          <w:sz w:val="28"/>
          <w:szCs w:val="28"/>
          <w:lang w:val="uk-UA"/>
        </w:rPr>
        <w:t>плив виробничих факторів, з іншого – дозволило більш детально вивчити безпосередньо стан м’яких та твердих тканин поро</w:t>
      </w:r>
      <w:r w:rsidR="0020727F" w:rsidRPr="00274F1D">
        <w:rPr>
          <w:sz w:val="28"/>
          <w:szCs w:val="28"/>
          <w:lang w:val="uk-UA"/>
        </w:rPr>
        <w:t>ж</w:t>
      </w:r>
      <w:r w:rsidR="0020727F" w:rsidRPr="00274F1D">
        <w:rPr>
          <w:sz w:val="28"/>
          <w:szCs w:val="28"/>
          <w:lang w:val="uk-UA"/>
        </w:rPr>
        <w:t xml:space="preserve">нини рота, що </w:t>
      </w:r>
      <w:r w:rsidR="001843C6" w:rsidRPr="00274F1D">
        <w:rPr>
          <w:sz w:val="28"/>
          <w:szCs w:val="28"/>
          <w:lang w:val="uk-UA"/>
        </w:rPr>
        <w:t>й</w:t>
      </w:r>
      <w:r w:rsidR="0020727F" w:rsidRPr="00274F1D">
        <w:rPr>
          <w:sz w:val="28"/>
          <w:szCs w:val="28"/>
          <w:lang w:val="uk-UA"/>
        </w:rPr>
        <w:t xml:space="preserve"> було основн</w:t>
      </w:r>
      <w:r w:rsidR="001843C6" w:rsidRPr="00274F1D">
        <w:rPr>
          <w:sz w:val="28"/>
          <w:szCs w:val="28"/>
          <w:lang w:val="uk-UA"/>
        </w:rPr>
        <w:t>им</w:t>
      </w:r>
      <w:r w:rsidR="0020727F" w:rsidRPr="00274F1D">
        <w:rPr>
          <w:sz w:val="28"/>
          <w:szCs w:val="28"/>
          <w:lang w:val="uk-UA"/>
        </w:rPr>
        <w:t xml:space="preserve"> за</w:t>
      </w:r>
      <w:r w:rsidR="001843C6" w:rsidRPr="00274F1D">
        <w:rPr>
          <w:sz w:val="28"/>
          <w:szCs w:val="28"/>
          <w:lang w:val="uk-UA"/>
        </w:rPr>
        <w:t>в</w:t>
      </w:r>
      <w:r w:rsidR="0020727F" w:rsidRPr="00274F1D">
        <w:rPr>
          <w:sz w:val="28"/>
          <w:szCs w:val="28"/>
          <w:lang w:val="uk-UA"/>
        </w:rPr>
        <w:t>да</w:t>
      </w:r>
      <w:r w:rsidR="001843C6" w:rsidRPr="00274F1D">
        <w:rPr>
          <w:sz w:val="28"/>
          <w:szCs w:val="28"/>
          <w:lang w:val="uk-UA"/>
        </w:rPr>
        <w:t>нням</w:t>
      </w:r>
      <w:r w:rsidR="0020727F" w:rsidRPr="00274F1D">
        <w:rPr>
          <w:sz w:val="28"/>
          <w:szCs w:val="28"/>
          <w:lang w:val="uk-UA"/>
        </w:rPr>
        <w:t xml:space="preserve"> на даному етапі дослідження.</w:t>
      </w:r>
      <w:r w:rsidR="00D84F35" w:rsidRPr="00274F1D">
        <w:rPr>
          <w:sz w:val="28"/>
          <w:szCs w:val="28"/>
          <w:lang w:val="uk-UA"/>
        </w:rPr>
        <w:t xml:space="preserve"> </w:t>
      </w:r>
      <w:r w:rsidR="0020727F" w:rsidRPr="00274F1D">
        <w:rPr>
          <w:sz w:val="28"/>
          <w:szCs w:val="28"/>
          <w:lang w:val="uk-UA"/>
        </w:rPr>
        <w:t>Клінічне вивчення показників папілярно-маргінально-альвеолярного інд</w:t>
      </w:r>
      <w:r w:rsidR="0020727F" w:rsidRPr="00274F1D">
        <w:rPr>
          <w:sz w:val="28"/>
          <w:szCs w:val="28"/>
          <w:lang w:val="uk-UA"/>
        </w:rPr>
        <w:t>е</w:t>
      </w:r>
      <w:r w:rsidR="0020727F" w:rsidRPr="00274F1D">
        <w:rPr>
          <w:sz w:val="28"/>
          <w:szCs w:val="28"/>
          <w:lang w:val="uk-UA"/>
        </w:rPr>
        <w:t xml:space="preserve">ксу (табл. 3.2) залежно від ступеня тяжкості ВХ виявило, що </w:t>
      </w:r>
      <w:r w:rsidR="009F0AA6" w:rsidRPr="00274F1D">
        <w:rPr>
          <w:sz w:val="28"/>
          <w:szCs w:val="28"/>
          <w:lang w:val="uk-UA"/>
        </w:rPr>
        <w:t>групи відрізнялись за частотою та виразністю запального процесу тканин пародонта. Так, серед хв</w:t>
      </w:r>
      <w:r w:rsidR="009F0AA6" w:rsidRPr="00274F1D">
        <w:rPr>
          <w:sz w:val="28"/>
          <w:szCs w:val="28"/>
          <w:lang w:val="uk-UA"/>
        </w:rPr>
        <w:t>о</w:t>
      </w:r>
      <w:r w:rsidR="009F0AA6" w:rsidRPr="00274F1D">
        <w:rPr>
          <w:sz w:val="28"/>
          <w:szCs w:val="28"/>
          <w:lang w:val="uk-UA"/>
        </w:rPr>
        <w:t>рих на ВХ достовірно (р≤0,05) частіше зареєстровані випадки  гінгівіту тяжкого ступеня</w:t>
      </w:r>
      <w:r w:rsidR="00051DEE" w:rsidRPr="00274F1D">
        <w:rPr>
          <w:sz w:val="28"/>
          <w:szCs w:val="28"/>
          <w:lang w:val="uk-UA"/>
        </w:rPr>
        <w:t xml:space="preserve"> (поширене ураження тканин пародонт</w:t>
      </w:r>
      <w:r w:rsidR="00980362" w:rsidRPr="00274F1D">
        <w:rPr>
          <w:sz w:val="28"/>
          <w:szCs w:val="28"/>
          <w:lang w:val="uk-UA"/>
        </w:rPr>
        <w:t>а</w:t>
      </w:r>
      <w:r w:rsidR="00A1059C" w:rsidRPr="00274F1D">
        <w:rPr>
          <w:sz w:val="28"/>
          <w:szCs w:val="28"/>
          <w:lang w:val="uk-UA"/>
        </w:rPr>
        <w:t>),</w:t>
      </w:r>
      <w:r w:rsidR="00051DEE" w:rsidRPr="00274F1D">
        <w:rPr>
          <w:sz w:val="28"/>
          <w:szCs w:val="28"/>
          <w:lang w:val="uk-UA"/>
        </w:rPr>
        <w:t xml:space="preserve"> </w:t>
      </w:r>
      <w:r w:rsidR="009F0AA6" w:rsidRPr="00274F1D">
        <w:rPr>
          <w:sz w:val="28"/>
          <w:szCs w:val="28"/>
          <w:lang w:val="uk-UA"/>
        </w:rPr>
        <w:t>відповідно, у (</w:t>
      </w:r>
      <w:r w:rsidR="009F0AA6" w:rsidRPr="00274F1D">
        <w:rPr>
          <w:bCs/>
          <w:sz w:val="28"/>
          <w:szCs w:val="28"/>
          <w:lang w:val="uk-UA"/>
        </w:rPr>
        <w:t>3,9</w:t>
      </w:r>
      <w:r w:rsidR="009F0AA6" w:rsidRPr="00274F1D">
        <w:rPr>
          <w:bCs/>
          <w:sz w:val="28"/>
          <w:szCs w:val="28"/>
        </w:rPr>
        <w:t>±</w:t>
      </w:r>
      <w:r w:rsidR="009F0AA6" w:rsidRPr="00274F1D">
        <w:rPr>
          <w:bCs/>
          <w:sz w:val="28"/>
          <w:szCs w:val="28"/>
          <w:lang w:val="uk-UA"/>
        </w:rPr>
        <w:t>1,7</w:t>
      </w:r>
      <w:r w:rsidR="009F0AA6" w:rsidRPr="00274F1D">
        <w:rPr>
          <w:sz w:val="28"/>
          <w:szCs w:val="28"/>
          <w:lang w:val="uk-UA"/>
        </w:rPr>
        <w:t>)% в групі контролю та у (</w:t>
      </w:r>
      <w:r w:rsidR="009F0AA6" w:rsidRPr="00274F1D">
        <w:rPr>
          <w:bCs/>
          <w:sz w:val="28"/>
          <w:szCs w:val="28"/>
          <w:lang w:val="uk-UA"/>
        </w:rPr>
        <w:t>23,3</w:t>
      </w:r>
      <w:r w:rsidR="009F0AA6" w:rsidRPr="00274F1D">
        <w:rPr>
          <w:bCs/>
          <w:sz w:val="28"/>
          <w:szCs w:val="28"/>
        </w:rPr>
        <w:t>±</w:t>
      </w:r>
      <w:r w:rsidR="009F0AA6" w:rsidRPr="00274F1D">
        <w:rPr>
          <w:bCs/>
          <w:sz w:val="28"/>
          <w:szCs w:val="28"/>
          <w:lang w:val="uk-UA"/>
        </w:rPr>
        <w:t>3,7</w:t>
      </w:r>
      <w:r w:rsidR="009F0AA6" w:rsidRPr="00274F1D">
        <w:rPr>
          <w:sz w:val="28"/>
          <w:szCs w:val="28"/>
          <w:lang w:val="uk-UA"/>
        </w:rPr>
        <w:t xml:space="preserve">)% хворих на ВХ. </w:t>
      </w:r>
      <w:r w:rsidR="00051DEE" w:rsidRPr="00274F1D">
        <w:rPr>
          <w:sz w:val="28"/>
          <w:szCs w:val="28"/>
          <w:lang w:val="uk-UA"/>
        </w:rPr>
        <w:t>Слід також зазначити, що в групі контролю (83</w:t>
      </w:r>
      <w:r w:rsidR="00051DEE" w:rsidRPr="00274F1D">
        <w:rPr>
          <w:bCs/>
          <w:sz w:val="28"/>
          <w:szCs w:val="28"/>
          <w:lang w:val="uk-UA"/>
        </w:rPr>
        <w:t>,7</w:t>
      </w:r>
      <w:r w:rsidR="00051DEE" w:rsidRPr="00274F1D">
        <w:rPr>
          <w:bCs/>
          <w:sz w:val="28"/>
          <w:szCs w:val="28"/>
        </w:rPr>
        <w:t>±</w:t>
      </w:r>
      <w:r w:rsidR="00051DEE" w:rsidRPr="00274F1D">
        <w:rPr>
          <w:bCs/>
          <w:sz w:val="28"/>
          <w:szCs w:val="28"/>
          <w:lang w:val="uk-UA"/>
        </w:rPr>
        <w:t>3,3)% па</w:t>
      </w:r>
      <w:r w:rsidR="000C5E6A" w:rsidRPr="00274F1D">
        <w:rPr>
          <w:bCs/>
          <w:sz w:val="28"/>
          <w:szCs w:val="28"/>
          <w:lang w:val="uk-UA"/>
        </w:rPr>
        <w:t>цієнтів потребували лікувально-</w:t>
      </w:r>
      <w:r w:rsidR="00051DEE" w:rsidRPr="00274F1D">
        <w:rPr>
          <w:bCs/>
          <w:sz w:val="28"/>
          <w:szCs w:val="28"/>
          <w:lang w:val="uk-UA"/>
        </w:rPr>
        <w:t xml:space="preserve">профілактичних заходів щодо </w:t>
      </w:r>
      <w:r w:rsidR="00905C29" w:rsidRPr="00274F1D">
        <w:rPr>
          <w:bCs/>
          <w:sz w:val="28"/>
          <w:szCs w:val="28"/>
          <w:lang w:val="uk-UA"/>
        </w:rPr>
        <w:t xml:space="preserve">спрямованого лікування та </w:t>
      </w:r>
      <w:r w:rsidR="00051DEE" w:rsidRPr="00274F1D">
        <w:rPr>
          <w:bCs/>
          <w:sz w:val="28"/>
          <w:szCs w:val="28"/>
          <w:lang w:val="uk-UA"/>
        </w:rPr>
        <w:t>оздоровлення тканин пар</w:t>
      </w:r>
      <w:r w:rsidR="00051DEE" w:rsidRPr="00274F1D">
        <w:rPr>
          <w:bCs/>
          <w:sz w:val="28"/>
          <w:szCs w:val="28"/>
          <w:lang w:val="uk-UA"/>
        </w:rPr>
        <w:t>о</w:t>
      </w:r>
      <w:r w:rsidR="00980362" w:rsidRPr="00274F1D">
        <w:rPr>
          <w:bCs/>
          <w:sz w:val="28"/>
          <w:szCs w:val="28"/>
          <w:lang w:val="uk-UA"/>
        </w:rPr>
        <w:t>донта</w:t>
      </w:r>
      <w:r w:rsidR="00051DEE" w:rsidRPr="00274F1D">
        <w:rPr>
          <w:bCs/>
          <w:sz w:val="28"/>
          <w:szCs w:val="28"/>
          <w:lang w:val="uk-UA"/>
        </w:rPr>
        <w:t xml:space="preserve">. </w:t>
      </w:r>
    </w:p>
    <w:p w:rsidR="00FC798C" w:rsidRPr="00274F1D" w:rsidRDefault="00FC798C" w:rsidP="00FC798C">
      <w:pPr>
        <w:pStyle w:val="ab"/>
        <w:spacing w:line="336" w:lineRule="auto"/>
        <w:jc w:val="right"/>
        <w:rPr>
          <w:spacing w:val="0"/>
          <w:szCs w:val="28"/>
          <w:lang w:val="uk-UA"/>
        </w:rPr>
      </w:pPr>
      <w:r w:rsidRPr="00274F1D">
        <w:rPr>
          <w:spacing w:val="0"/>
          <w:szCs w:val="28"/>
          <w:lang w:val="uk-UA"/>
        </w:rPr>
        <w:lastRenderedPageBreak/>
        <w:t xml:space="preserve">Таблиця </w:t>
      </w:r>
      <w:r w:rsidR="002B0321" w:rsidRPr="00274F1D">
        <w:rPr>
          <w:spacing w:val="0"/>
          <w:szCs w:val="28"/>
          <w:lang w:val="uk-UA"/>
        </w:rPr>
        <w:t>3.</w:t>
      </w:r>
      <w:r w:rsidR="00F71D26" w:rsidRPr="00274F1D">
        <w:rPr>
          <w:spacing w:val="0"/>
          <w:szCs w:val="28"/>
          <w:lang w:val="uk-UA"/>
        </w:rPr>
        <w:t>2</w:t>
      </w:r>
    </w:p>
    <w:p w:rsidR="002B0321" w:rsidRPr="00274F1D" w:rsidRDefault="002B0321" w:rsidP="002B0321">
      <w:pPr>
        <w:pStyle w:val="ab"/>
        <w:ind w:firstLine="0"/>
        <w:jc w:val="center"/>
        <w:rPr>
          <w:spacing w:val="0"/>
          <w:szCs w:val="28"/>
          <w:lang w:val="uk-UA"/>
        </w:rPr>
      </w:pPr>
      <w:r w:rsidRPr="00274F1D">
        <w:rPr>
          <w:spacing w:val="0"/>
          <w:szCs w:val="28"/>
          <w:lang w:val="uk-UA"/>
        </w:rPr>
        <w:t xml:space="preserve">Показники </w:t>
      </w:r>
      <w:r w:rsidR="00FC798C" w:rsidRPr="00274F1D">
        <w:rPr>
          <w:spacing w:val="0"/>
          <w:szCs w:val="28"/>
          <w:lang w:val="uk-UA"/>
        </w:rPr>
        <w:t>папілярно-маргінально-альвеолярного індексу</w:t>
      </w:r>
      <w:r w:rsidRPr="00274F1D">
        <w:rPr>
          <w:spacing w:val="0"/>
          <w:szCs w:val="28"/>
          <w:lang w:val="uk-UA"/>
        </w:rPr>
        <w:t xml:space="preserve"> </w:t>
      </w:r>
    </w:p>
    <w:p w:rsidR="00FC798C" w:rsidRPr="00274F1D" w:rsidRDefault="00134079" w:rsidP="002B0321">
      <w:pPr>
        <w:pStyle w:val="ab"/>
        <w:ind w:firstLine="0"/>
        <w:jc w:val="center"/>
        <w:rPr>
          <w:spacing w:val="0"/>
          <w:szCs w:val="28"/>
          <w:lang w:val="uk-UA"/>
        </w:rPr>
      </w:pPr>
      <w:r w:rsidRPr="00274F1D">
        <w:rPr>
          <w:spacing w:val="0"/>
          <w:szCs w:val="28"/>
          <w:lang w:val="uk-UA"/>
        </w:rPr>
        <w:t>(</w:t>
      </w:r>
      <w:r w:rsidRPr="00274F1D">
        <w:rPr>
          <w:spacing w:val="0"/>
          <w:szCs w:val="28"/>
        </w:rPr>
        <w:t>PMA</w:t>
      </w:r>
      <w:r w:rsidRPr="00274F1D">
        <w:rPr>
          <w:spacing w:val="0"/>
          <w:szCs w:val="28"/>
          <w:lang w:val="uk-UA"/>
        </w:rPr>
        <w:t xml:space="preserve">) </w:t>
      </w:r>
      <w:r w:rsidR="002B0321" w:rsidRPr="00274F1D">
        <w:rPr>
          <w:spacing w:val="0"/>
          <w:szCs w:val="28"/>
          <w:lang w:val="uk-UA"/>
        </w:rPr>
        <w:t>залежно від ступеня тяжкості вібраційної хвороби</w:t>
      </w:r>
      <w:r w:rsidR="00FC798C" w:rsidRPr="00274F1D">
        <w:rPr>
          <w:spacing w:val="0"/>
          <w:szCs w:val="28"/>
          <w:lang w:val="uk-UA"/>
        </w:rPr>
        <w:t xml:space="preserve"> </w:t>
      </w:r>
    </w:p>
    <w:tbl>
      <w:tblPr>
        <w:tblW w:w="9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02"/>
        <w:gridCol w:w="540"/>
        <w:gridCol w:w="1410"/>
        <w:gridCol w:w="540"/>
        <w:gridCol w:w="1410"/>
        <w:gridCol w:w="540"/>
        <w:gridCol w:w="1332"/>
        <w:gridCol w:w="540"/>
        <w:gridCol w:w="1332"/>
        <w:gridCol w:w="12"/>
      </w:tblGrid>
      <w:tr w:rsidR="002B0321" w:rsidRPr="00274F1D">
        <w:trPr>
          <w:gridAfter w:val="1"/>
          <w:wAfter w:w="12" w:type="dxa"/>
          <w:jc w:val="center"/>
        </w:trPr>
        <w:tc>
          <w:tcPr>
            <w:tcW w:w="1902" w:type="dxa"/>
            <w:vMerge w:val="restart"/>
            <w:vAlign w:val="center"/>
          </w:tcPr>
          <w:p w:rsidR="002B0321" w:rsidRPr="00274F1D" w:rsidRDefault="002B0321" w:rsidP="009C0D20">
            <w:pPr>
              <w:pStyle w:val="ab"/>
              <w:ind w:left="2" w:firstLine="0"/>
              <w:jc w:val="center"/>
              <w:rPr>
                <w:spacing w:val="0"/>
                <w:szCs w:val="28"/>
                <w:lang w:val="uk-UA"/>
              </w:rPr>
            </w:pPr>
            <w:r w:rsidRPr="00274F1D">
              <w:rPr>
                <w:spacing w:val="0"/>
                <w:szCs w:val="28"/>
                <w:lang w:val="uk-UA"/>
              </w:rPr>
              <w:t>Показники</w:t>
            </w:r>
          </w:p>
          <w:p w:rsidR="002B0321" w:rsidRPr="00274F1D" w:rsidRDefault="002B0321" w:rsidP="009C0D20">
            <w:pPr>
              <w:pStyle w:val="ab"/>
              <w:ind w:left="2" w:right="-132" w:firstLine="18"/>
              <w:jc w:val="center"/>
              <w:rPr>
                <w:spacing w:val="-4"/>
                <w:szCs w:val="28"/>
                <w:lang w:val="uk-UA"/>
              </w:rPr>
            </w:pPr>
            <w:r w:rsidRPr="00274F1D">
              <w:rPr>
                <w:spacing w:val="0"/>
                <w:szCs w:val="28"/>
                <w:lang w:val="uk-UA"/>
              </w:rPr>
              <w:t>папілярно-маргінально-альвеолярного індексу</w:t>
            </w:r>
          </w:p>
        </w:tc>
        <w:tc>
          <w:tcPr>
            <w:tcW w:w="1950" w:type="dxa"/>
            <w:gridSpan w:val="2"/>
            <w:vMerge w:val="restart"/>
            <w:vAlign w:val="center"/>
          </w:tcPr>
          <w:p w:rsidR="002B0321" w:rsidRPr="00274F1D" w:rsidRDefault="002B0321" w:rsidP="009C0D20">
            <w:pPr>
              <w:spacing w:line="360" w:lineRule="auto"/>
              <w:ind w:left="2" w:right="-132" w:firstLine="18"/>
              <w:jc w:val="center"/>
              <w:rPr>
                <w:sz w:val="28"/>
                <w:szCs w:val="28"/>
              </w:rPr>
            </w:pPr>
            <w:r w:rsidRPr="00274F1D">
              <w:rPr>
                <w:sz w:val="28"/>
                <w:szCs w:val="28"/>
              </w:rPr>
              <w:t>контроль</w:t>
            </w:r>
          </w:p>
          <w:p w:rsidR="002B0321" w:rsidRPr="00274F1D" w:rsidRDefault="002B0321" w:rsidP="009C0D20">
            <w:pPr>
              <w:spacing w:line="360" w:lineRule="auto"/>
              <w:ind w:left="2" w:right="-132" w:firstLine="18"/>
              <w:jc w:val="center"/>
              <w:rPr>
                <w:sz w:val="28"/>
                <w:szCs w:val="28"/>
              </w:rPr>
            </w:pPr>
            <w:r w:rsidRPr="00274F1D">
              <w:rPr>
                <w:sz w:val="28"/>
                <w:szCs w:val="28"/>
                <w:lang w:val="en-GB"/>
              </w:rPr>
              <w:t>n</w:t>
            </w:r>
            <w:r w:rsidRPr="00274F1D">
              <w:rPr>
                <w:sz w:val="28"/>
                <w:szCs w:val="28"/>
                <w:vertAlign w:val="subscript"/>
                <w:lang w:val="uk-UA"/>
              </w:rPr>
              <w:t>0</w:t>
            </w:r>
            <w:r w:rsidRPr="00274F1D">
              <w:rPr>
                <w:sz w:val="28"/>
                <w:szCs w:val="28"/>
                <w:lang w:val="uk-UA"/>
              </w:rPr>
              <w:t>=1</w:t>
            </w:r>
            <w:r w:rsidR="00134079" w:rsidRPr="00274F1D">
              <w:rPr>
                <w:sz w:val="28"/>
                <w:szCs w:val="28"/>
                <w:lang w:val="uk-UA"/>
              </w:rPr>
              <w:t>29</w:t>
            </w:r>
          </w:p>
        </w:tc>
        <w:tc>
          <w:tcPr>
            <w:tcW w:w="5694" w:type="dxa"/>
            <w:gridSpan w:val="6"/>
            <w:vAlign w:val="center"/>
          </w:tcPr>
          <w:p w:rsidR="002B0321" w:rsidRPr="00274F1D" w:rsidRDefault="002B0321" w:rsidP="009C0D20">
            <w:pPr>
              <w:spacing w:line="360" w:lineRule="auto"/>
              <w:ind w:left="2" w:right="-132" w:firstLine="18"/>
              <w:jc w:val="center"/>
              <w:rPr>
                <w:sz w:val="28"/>
                <w:szCs w:val="28"/>
              </w:rPr>
            </w:pPr>
            <w:r w:rsidRPr="00274F1D">
              <w:rPr>
                <w:sz w:val="28"/>
                <w:szCs w:val="28"/>
                <w:lang w:val="uk-UA"/>
              </w:rPr>
              <w:t>Клінічні групи пацієнтів</w:t>
            </w:r>
          </w:p>
        </w:tc>
      </w:tr>
      <w:tr w:rsidR="002B0321" w:rsidRPr="00274F1D">
        <w:trPr>
          <w:gridAfter w:val="1"/>
          <w:wAfter w:w="12" w:type="dxa"/>
          <w:trHeight w:val="611"/>
          <w:jc w:val="center"/>
        </w:trPr>
        <w:tc>
          <w:tcPr>
            <w:tcW w:w="1902" w:type="dxa"/>
            <w:vMerge/>
            <w:vAlign w:val="center"/>
          </w:tcPr>
          <w:p w:rsidR="002B0321" w:rsidRPr="00274F1D" w:rsidRDefault="002B0321" w:rsidP="009C0D20">
            <w:pPr>
              <w:pStyle w:val="ab"/>
              <w:ind w:left="2" w:right="-132" w:firstLine="18"/>
              <w:jc w:val="center"/>
              <w:rPr>
                <w:spacing w:val="-4"/>
                <w:szCs w:val="28"/>
                <w:lang w:val="uk-UA"/>
              </w:rPr>
            </w:pPr>
          </w:p>
        </w:tc>
        <w:tc>
          <w:tcPr>
            <w:tcW w:w="1950" w:type="dxa"/>
            <w:gridSpan w:val="2"/>
            <w:vMerge/>
            <w:vAlign w:val="center"/>
          </w:tcPr>
          <w:p w:rsidR="002B0321" w:rsidRPr="00274F1D" w:rsidRDefault="002B0321" w:rsidP="009C0D20">
            <w:pPr>
              <w:spacing w:line="360" w:lineRule="auto"/>
              <w:ind w:left="2" w:right="-132" w:firstLine="18"/>
              <w:jc w:val="center"/>
              <w:rPr>
                <w:sz w:val="28"/>
                <w:szCs w:val="28"/>
              </w:rPr>
            </w:pPr>
          </w:p>
        </w:tc>
        <w:tc>
          <w:tcPr>
            <w:tcW w:w="1950" w:type="dxa"/>
            <w:gridSpan w:val="2"/>
            <w:vAlign w:val="center"/>
          </w:tcPr>
          <w:p w:rsidR="002B0321" w:rsidRPr="00274F1D" w:rsidRDefault="002B0321" w:rsidP="009C0D20">
            <w:pPr>
              <w:spacing w:line="360" w:lineRule="auto"/>
              <w:ind w:left="2"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 ст.,</w:t>
            </w:r>
          </w:p>
          <w:p w:rsidR="002B0321" w:rsidRPr="00274F1D" w:rsidRDefault="002B0321" w:rsidP="009C0D20">
            <w:pPr>
              <w:spacing w:line="360" w:lineRule="auto"/>
              <w:ind w:left="2" w:right="-132" w:firstLine="18"/>
              <w:jc w:val="center"/>
              <w:rPr>
                <w:sz w:val="28"/>
                <w:szCs w:val="28"/>
              </w:rPr>
            </w:pPr>
            <w:r w:rsidRPr="00274F1D">
              <w:rPr>
                <w:sz w:val="28"/>
                <w:szCs w:val="28"/>
                <w:vertAlign w:val="superscript"/>
                <w:lang w:val="uk-UA"/>
              </w:rPr>
              <w:t>1</w:t>
            </w:r>
            <w:r w:rsidRPr="00274F1D">
              <w:rPr>
                <w:sz w:val="28"/>
                <w:szCs w:val="28"/>
                <w:lang w:val="en-GB"/>
              </w:rPr>
              <w:t>n</w:t>
            </w:r>
            <w:r w:rsidRPr="00274F1D">
              <w:rPr>
                <w:sz w:val="28"/>
                <w:szCs w:val="28"/>
                <w:vertAlign w:val="subscript"/>
                <w:lang w:val="uk-UA"/>
              </w:rPr>
              <w:t>1</w:t>
            </w:r>
            <w:r w:rsidRPr="00274F1D">
              <w:rPr>
                <w:sz w:val="28"/>
                <w:szCs w:val="28"/>
                <w:lang w:val="uk-UA"/>
              </w:rPr>
              <w:t>=6</w:t>
            </w:r>
            <w:r w:rsidR="00134079" w:rsidRPr="00274F1D">
              <w:rPr>
                <w:sz w:val="28"/>
                <w:szCs w:val="28"/>
                <w:lang w:val="uk-UA"/>
              </w:rPr>
              <w:t>3</w:t>
            </w:r>
          </w:p>
        </w:tc>
        <w:tc>
          <w:tcPr>
            <w:tcW w:w="1872" w:type="dxa"/>
            <w:gridSpan w:val="2"/>
            <w:vAlign w:val="center"/>
          </w:tcPr>
          <w:p w:rsidR="002B0321" w:rsidRPr="00274F1D" w:rsidRDefault="002B0321" w:rsidP="009C0D20">
            <w:pPr>
              <w:spacing w:line="360" w:lineRule="auto"/>
              <w:ind w:left="2"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ІІ ст</w:t>
            </w:r>
            <w:r w:rsidR="00D02128" w:rsidRPr="00274F1D">
              <w:rPr>
                <w:sz w:val="28"/>
                <w:szCs w:val="28"/>
                <w:lang w:val="uk-UA"/>
              </w:rPr>
              <w:t>.</w:t>
            </w:r>
            <w:r w:rsidRPr="00274F1D">
              <w:rPr>
                <w:sz w:val="28"/>
                <w:szCs w:val="28"/>
                <w:lang w:val="uk-UA"/>
              </w:rPr>
              <w:t>,</w:t>
            </w:r>
          </w:p>
          <w:p w:rsidR="002B0321" w:rsidRPr="00274F1D" w:rsidRDefault="002B0321" w:rsidP="009C0D20">
            <w:pPr>
              <w:spacing w:line="360" w:lineRule="auto"/>
              <w:ind w:left="2" w:right="-132" w:firstLine="18"/>
              <w:jc w:val="center"/>
              <w:rPr>
                <w:sz w:val="28"/>
                <w:szCs w:val="28"/>
              </w:rPr>
            </w:pPr>
            <w:r w:rsidRPr="00274F1D">
              <w:rPr>
                <w:sz w:val="28"/>
                <w:szCs w:val="28"/>
                <w:vertAlign w:val="superscript"/>
                <w:lang w:val="uk-UA"/>
              </w:rPr>
              <w:t>2</w:t>
            </w:r>
            <w:r w:rsidRPr="00274F1D">
              <w:rPr>
                <w:sz w:val="28"/>
                <w:szCs w:val="28"/>
                <w:lang w:val="en-GB"/>
              </w:rPr>
              <w:t>n</w:t>
            </w:r>
            <w:r w:rsidRPr="00274F1D">
              <w:rPr>
                <w:sz w:val="28"/>
                <w:szCs w:val="28"/>
                <w:vertAlign w:val="subscript"/>
                <w:lang w:val="uk-UA"/>
              </w:rPr>
              <w:t>1</w:t>
            </w:r>
            <w:r w:rsidRPr="00274F1D">
              <w:rPr>
                <w:sz w:val="28"/>
                <w:szCs w:val="28"/>
                <w:lang w:val="uk-UA"/>
              </w:rPr>
              <w:t>=6</w:t>
            </w:r>
            <w:r w:rsidR="00134079" w:rsidRPr="00274F1D">
              <w:rPr>
                <w:sz w:val="28"/>
                <w:szCs w:val="28"/>
                <w:lang w:val="uk-UA"/>
              </w:rPr>
              <w:t>6</w:t>
            </w:r>
          </w:p>
        </w:tc>
        <w:tc>
          <w:tcPr>
            <w:tcW w:w="1872" w:type="dxa"/>
            <w:gridSpan w:val="2"/>
            <w:vAlign w:val="center"/>
          </w:tcPr>
          <w:p w:rsidR="002B0321" w:rsidRPr="00274F1D" w:rsidRDefault="00D02128" w:rsidP="009C0D20">
            <w:pPr>
              <w:spacing w:line="360" w:lineRule="auto"/>
              <w:ind w:left="2" w:right="-132" w:firstLine="18"/>
              <w:jc w:val="center"/>
              <w:rPr>
                <w:sz w:val="28"/>
                <w:szCs w:val="28"/>
              </w:rPr>
            </w:pPr>
            <w:r w:rsidRPr="00274F1D">
              <w:rPr>
                <w:sz w:val="28"/>
                <w:szCs w:val="28"/>
                <w:lang w:val="uk-UA"/>
              </w:rPr>
              <w:t>У</w:t>
            </w:r>
            <w:r w:rsidR="002B0321" w:rsidRPr="00274F1D">
              <w:rPr>
                <w:sz w:val="28"/>
                <w:szCs w:val="28"/>
              </w:rPr>
              <w:t>сього</w:t>
            </w:r>
          </w:p>
          <w:p w:rsidR="002B0321" w:rsidRPr="00274F1D" w:rsidRDefault="002B0321" w:rsidP="009C0D20">
            <w:pPr>
              <w:spacing w:line="360" w:lineRule="auto"/>
              <w:ind w:left="2" w:right="-132" w:firstLine="18"/>
              <w:jc w:val="center"/>
              <w:rPr>
                <w:sz w:val="28"/>
                <w:szCs w:val="28"/>
              </w:rPr>
            </w:pPr>
            <w:r w:rsidRPr="00274F1D">
              <w:rPr>
                <w:sz w:val="28"/>
                <w:szCs w:val="28"/>
                <w:lang w:val="en-GB"/>
              </w:rPr>
              <w:t>n</w:t>
            </w:r>
            <w:r w:rsidRPr="00274F1D">
              <w:rPr>
                <w:sz w:val="28"/>
                <w:szCs w:val="28"/>
                <w:vertAlign w:val="subscript"/>
                <w:lang w:val="uk-UA"/>
              </w:rPr>
              <w:t>1</w:t>
            </w:r>
            <w:r w:rsidRPr="00274F1D">
              <w:rPr>
                <w:sz w:val="28"/>
                <w:szCs w:val="28"/>
                <w:lang w:val="uk-UA"/>
              </w:rPr>
              <w:t>=1</w:t>
            </w:r>
            <w:r w:rsidR="00134079" w:rsidRPr="00274F1D">
              <w:rPr>
                <w:sz w:val="28"/>
                <w:szCs w:val="28"/>
                <w:lang w:val="uk-UA"/>
              </w:rPr>
              <w:t>29</w:t>
            </w:r>
          </w:p>
        </w:tc>
      </w:tr>
      <w:tr w:rsidR="002B0321" w:rsidRPr="00274F1D">
        <w:trPr>
          <w:gridAfter w:val="1"/>
          <w:wAfter w:w="12" w:type="dxa"/>
          <w:jc w:val="center"/>
        </w:trPr>
        <w:tc>
          <w:tcPr>
            <w:tcW w:w="1902" w:type="dxa"/>
            <w:vMerge/>
            <w:vAlign w:val="center"/>
          </w:tcPr>
          <w:p w:rsidR="002B0321" w:rsidRPr="00274F1D" w:rsidRDefault="002B0321" w:rsidP="009C0D20">
            <w:pPr>
              <w:pStyle w:val="ab"/>
              <w:ind w:left="2" w:right="-132" w:firstLine="18"/>
              <w:jc w:val="center"/>
              <w:rPr>
                <w:spacing w:val="-4"/>
                <w:szCs w:val="28"/>
                <w:lang w:val="uk-UA"/>
              </w:rPr>
            </w:pPr>
          </w:p>
        </w:tc>
        <w:tc>
          <w:tcPr>
            <w:tcW w:w="540" w:type="dxa"/>
            <w:vAlign w:val="center"/>
          </w:tcPr>
          <w:p w:rsidR="002B0321" w:rsidRPr="00274F1D" w:rsidRDefault="002B0321" w:rsidP="0024444A">
            <w:pPr>
              <w:pStyle w:val="ab"/>
              <w:ind w:left="-106" w:right="-132" w:firstLine="18"/>
              <w:jc w:val="center"/>
              <w:rPr>
                <w:szCs w:val="28"/>
                <w:lang w:val="uk-UA"/>
              </w:rPr>
            </w:pPr>
            <w:r w:rsidRPr="00274F1D">
              <w:rPr>
                <w:szCs w:val="28"/>
                <w:lang w:val="uk-UA"/>
              </w:rPr>
              <w:t>абс.</w:t>
            </w:r>
          </w:p>
        </w:tc>
        <w:tc>
          <w:tcPr>
            <w:tcW w:w="1410" w:type="dxa"/>
            <w:vAlign w:val="center"/>
          </w:tcPr>
          <w:p w:rsidR="002B0321" w:rsidRPr="00274F1D" w:rsidRDefault="002B0321" w:rsidP="0024444A">
            <w:pPr>
              <w:spacing w:line="360" w:lineRule="auto"/>
              <w:ind w:left="-10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2B0321" w:rsidRPr="00274F1D" w:rsidRDefault="002B0321" w:rsidP="0024444A">
            <w:pPr>
              <w:pStyle w:val="ab"/>
              <w:ind w:left="-106" w:right="-132" w:firstLine="18"/>
              <w:jc w:val="center"/>
              <w:rPr>
                <w:szCs w:val="28"/>
                <w:lang w:val="uk-UA"/>
              </w:rPr>
            </w:pPr>
            <w:r w:rsidRPr="00274F1D">
              <w:rPr>
                <w:szCs w:val="28"/>
                <w:lang w:val="uk-UA"/>
              </w:rPr>
              <w:t>абс.</w:t>
            </w:r>
          </w:p>
        </w:tc>
        <w:tc>
          <w:tcPr>
            <w:tcW w:w="1410" w:type="dxa"/>
            <w:vAlign w:val="center"/>
          </w:tcPr>
          <w:p w:rsidR="002B0321" w:rsidRPr="00274F1D" w:rsidRDefault="002B0321" w:rsidP="0024444A">
            <w:pPr>
              <w:spacing w:line="360" w:lineRule="auto"/>
              <w:ind w:left="-10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2B0321" w:rsidRPr="00274F1D" w:rsidRDefault="002B0321" w:rsidP="0024444A">
            <w:pPr>
              <w:pStyle w:val="ab"/>
              <w:ind w:left="-106" w:right="-132" w:firstLine="18"/>
              <w:jc w:val="center"/>
              <w:rPr>
                <w:szCs w:val="28"/>
                <w:lang w:val="uk-UA"/>
              </w:rPr>
            </w:pPr>
            <w:r w:rsidRPr="00274F1D">
              <w:rPr>
                <w:szCs w:val="28"/>
                <w:lang w:val="uk-UA"/>
              </w:rPr>
              <w:t>абс.</w:t>
            </w:r>
          </w:p>
        </w:tc>
        <w:tc>
          <w:tcPr>
            <w:tcW w:w="1332" w:type="dxa"/>
            <w:vAlign w:val="center"/>
          </w:tcPr>
          <w:p w:rsidR="002B0321" w:rsidRPr="00274F1D" w:rsidRDefault="002B0321" w:rsidP="0024444A">
            <w:pPr>
              <w:spacing w:line="360" w:lineRule="auto"/>
              <w:ind w:left="-10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2B0321" w:rsidRPr="00274F1D" w:rsidRDefault="002B0321" w:rsidP="0024444A">
            <w:pPr>
              <w:pStyle w:val="ab"/>
              <w:ind w:left="-106" w:right="-132" w:firstLine="18"/>
              <w:jc w:val="center"/>
              <w:rPr>
                <w:szCs w:val="28"/>
                <w:lang w:val="uk-UA"/>
              </w:rPr>
            </w:pPr>
            <w:r w:rsidRPr="00274F1D">
              <w:rPr>
                <w:szCs w:val="28"/>
                <w:lang w:val="uk-UA"/>
              </w:rPr>
              <w:t>абс.</w:t>
            </w:r>
          </w:p>
        </w:tc>
        <w:tc>
          <w:tcPr>
            <w:tcW w:w="1332" w:type="dxa"/>
            <w:vAlign w:val="center"/>
          </w:tcPr>
          <w:p w:rsidR="002B0321" w:rsidRPr="00274F1D" w:rsidRDefault="002B0321" w:rsidP="0024444A">
            <w:pPr>
              <w:spacing w:line="360" w:lineRule="auto"/>
              <w:ind w:left="-10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r>
      <w:tr w:rsidR="00716801" w:rsidRPr="00274F1D">
        <w:trPr>
          <w:gridAfter w:val="1"/>
          <w:wAfter w:w="12" w:type="dxa"/>
          <w:trHeight w:val="563"/>
          <w:jc w:val="center"/>
        </w:trPr>
        <w:tc>
          <w:tcPr>
            <w:tcW w:w="1902" w:type="dxa"/>
            <w:vAlign w:val="center"/>
          </w:tcPr>
          <w:p w:rsidR="00716801" w:rsidRPr="00274F1D" w:rsidRDefault="00716801" w:rsidP="009C0D20">
            <w:pPr>
              <w:pStyle w:val="ab"/>
              <w:ind w:left="2" w:hanging="108"/>
              <w:jc w:val="center"/>
              <w:rPr>
                <w:spacing w:val="-4"/>
                <w:szCs w:val="28"/>
                <w:lang w:val="uk-UA"/>
              </w:rPr>
            </w:pPr>
            <w:r w:rsidRPr="00274F1D">
              <w:rPr>
                <w:spacing w:val="-4"/>
                <w:szCs w:val="28"/>
                <w:lang w:val="uk-UA"/>
              </w:rPr>
              <w:t>до 1,0 (Р)</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21</w:t>
            </w:r>
          </w:p>
        </w:tc>
        <w:tc>
          <w:tcPr>
            <w:tcW w:w="1410" w:type="dxa"/>
            <w:vAlign w:val="center"/>
          </w:tcPr>
          <w:p w:rsidR="00716801" w:rsidRPr="00274F1D" w:rsidRDefault="00716801" w:rsidP="00D43A11">
            <w:pPr>
              <w:spacing w:line="360" w:lineRule="auto"/>
              <w:ind w:left="-106" w:right="-125"/>
              <w:jc w:val="center"/>
              <w:rPr>
                <w:lang w:val="uk-UA"/>
              </w:rPr>
            </w:pPr>
            <w:r w:rsidRPr="00274F1D">
              <w:rPr>
                <w:bCs/>
                <w:spacing w:val="-10"/>
                <w:sz w:val="28"/>
                <w:szCs w:val="28"/>
                <w:lang w:val="uk-UA"/>
              </w:rPr>
              <w:t>16,3</w:t>
            </w:r>
            <w:r w:rsidRPr="00274F1D">
              <w:rPr>
                <w:bCs/>
                <w:spacing w:val="-10"/>
                <w:sz w:val="28"/>
                <w:szCs w:val="28"/>
              </w:rPr>
              <w:t>±</w:t>
            </w:r>
            <w:r w:rsidRPr="00274F1D">
              <w:rPr>
                <w:bCs/>
                <w:spacing w:val="-10"/>
                <w:sz w:val="28"/>
                <w:szCs w:val="28"/>
                <w:lang w:val="uk-UA"/>
              </w:rPr>
              <w:t>3,3</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10</w:t>
            </w:r>
          </w:p>
        </w:tc>
        <w:tc>
          <w:tcPr>
            <w:tcW w:w="1410" w:type="dxa"/>
            <w:vAlign w:val="center"/>
          </w:tcPr>
          <w:p w:rsidR="00716801" w:rsidRPr="00274F1D" w:rsidRDefault="00716801" w:rsidP="00D43A11">
            <w:pPr>
              <w:spacing w:line="360" w:lineRule="auto"/>
              <w:ind w:left="-106" w:right="-125"/>
              <w:jc w:val="center"/>
            </w:pPr>
            <w:r w:rsidRPr="00274F1D">
              <w:rPr>
                <w:sz w:val="28"/>
                <w:szCs w:val="28"/>
                <w:lang w:val="uk-UA"/>
              </w:rPr>
              <w:t>15,9±4,6</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3</w:t>
            </w:r>
          </w:p>
        </w:tc>
        <w:tc>
          <w:tcPr>
            <w:tcW w:w="1332" w:type="dxa"/>
            <w:vAlign w:val="center"/>
          </w:tcPr>
          <w:p w:rsidR="00716801" w:rsidRPr="00274F1D" w:rsidRDefault="00716801" w:rsidP="00D43A11">
            <w:pPr>
              <w:spacing w:line="360" w:lineRule="auto"/>
              <w:ind w:left="-106" w:right="-125"/>
              <w:jc w:val="center"/>
            </w:pPr>
            <w:r w:rsidRPr="00274F1D">
              <w:rPr>
                <w:sz w:val="28"/>
                <w:szCs w:val="28"/>
                <w:lang w:val="uk-UA"/>
              </w:rPr>
              <w:t>4,5±2,6</w:t>
            </w:r>
            <w:r w:rsidR="00104A44" w:rsidRPr="00274F1D">
              <w:rPr>
                <w:szCs w:val="28"/>
                <w:vertAlign w:val="superscript"/>
                <w:lang w:val="uk-UA"/>
              </w:rPr>
              <w:t xml:space="preserve"> а, б</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13</w:t>
            </w:r>
          </w:p>
        </w:tc>
        <w:tc>
          <w:tcPr>
            <w:tcW w:w="1332" w:type="dxa"/>
            <w:vAlign w:val="center"/>
          </w:tcPr>
          <w:p w:rsidR="00716801" w:rsidRPr="00274F1D" w:rsidRDefault="00716801" w:rsidP="00D43A11">
            <w:pPr>
              <w:spacing w:line="360" w:lineRule="auto"/>
              <w:ind w:left="-106" w:right="-125"/>
              <w:jc w:val="center"/>
              <w:rPr>
                <w:lang w:val="uk-UA"/>
              </w:rPr>
            </w:pPr>
            <w:r w:rsidRPr="00274F1D">
              <w:rPr>
                <w:bCs/>
                <w:spacing w:val="-10"/>
                <w:sz w:val="28"/>
                <w:szCs w:val="28"/>
                <w:lang w:val="uk-UA"/>
              </w:rPr>
              <w:t>10,1</w:t>
            </w:r>
            <w:r w:rsidRPr="00274F1D">
              <w:rPr>
                <w:bCs/>
                <w:spacing w:val="-10"/>
                <w:sz w:val="28"/>
                <w:szCs w:val="28"/>
              </w:rPr>
              <w:t>±</w:t>
            </w:r>
            <w:r w:rsidRPr="00274F1D">
              <w:rPr>
                <w:bCs/>
                <w:spacing w:val="-10"/>
                <w:sz w:val="28"/>
                <w:szCs w:val="28"/>
                <w:lang w:val="uk-UA"/>
              </w:rPr>
              <w:t>2,7</w:t>
            </w:r>
            <w:r w:rsidR="00104A44" w:rsidRPr="00274F1D">
              <w:rPr>
                <w:szCs w:val="28"/>
                <w:vertAlign w:val="superscript"/>
                <w:lang w:val="uk-UA"/>
              </w:rPr>
              <w:t xml:space="preserve"> а</w:t>
            </w:r>
          </w:p>
        </w:tc>
      </w:tr>
      <w:tr w:rsidR="00716801" w:rsidRPr="00274F1D">
        <w:trPr>
          <w:gridAfter w:val="1"/>
          <w:wAfter w:w="12" w:type="dxa"/>
          <w:trHeight w:val="639"/>
          <w:jc w:val="center"/>
        </w:trPr>
        <w:tc>
          <w:tcPr>
            <w:tcW w:w="1902" w:type="dxa"/>
            <w:vAlign w:val="center"/>
          </w:tcPr>
          <w:p w:rsidR="00716801" w:rsidRPr="00274F1D" w:rsidRDefault="00716801" w:rsidP="009C0D20">
            <w:pPr>
              <w:pStyle w:val="ab"/>
              <w:ind w:left="2" w:hanging="108"/>
              <w:jc w:val="center"/>
              <w:rPr>
                <w:spacing w:val="-4"/>
                <w:szCs w:val="28"/>
                <w:lang w:val="uk-UA"/>
              </w:rPr>
            </w:pPr>
            <w:r w:rsidRPr="00274F1D">
              <w:rPr>
                <w:spacing w:val="-4"/>
                <w:szCs w:val="28"/>
                <w:lang w:val="uk-UA"/>
              </w:rPr>
              <w:t>1,1÷2,0 (М)</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103</w:t>
            </w:r>
          </w:p>
        </w:tc>
        <w:tc>
          <w:tcPr>
            <w:tcW w:w="1410" w:type="dxa"/>
            <w:vAlign w:val="center"/>
          </w:tcPr>
          <w:p w:rsidR="00716801" w:rsidRPr="00274F1D" w:rsidRDefault="00716801" w:rsidP="00D43A11">
            <w:pPr>
              <w:spacing w:line="360" w:lineRule="auto"/>
              <w:ind w:left="-106" w:right="-125"/>
              <w:jc w:val="center"/>
              <w:rPr>
                <w:lang w:val="uk-UA"/>
              </w:rPr>
            </w:pPr>
            <w:r w:rsidRPr="00274F1D">
              <w:rPr>
                <w:bCs/>
                <w:spacing w:val="-10"/>
                <w:sz w:val="28"/>
                <w:szCs w:val="28"/>
                <w:lang w:val="uk-UA"/>
              </w:rPr>
              <w:t>79,8</w:t>
            </w:r>
            <w:r w:rsidRPr="00274F1D">
              <w:rPr>
                <w:bCs/>
                <w:spacing w:val="-10"/>
                <w:sz w:val="28"/>
                <w:szCs w:val="28"/>
              </w:rPr>
              <w:t>±</w:t>
            </w:r>
            <w:r w:rsidRPr="00274F1D">
              <w:rPr>
                <w:bCs/>
                <w:spacing w:val="-10"/>
                <w:sz w:val="28"/>
                <w:szCs w:val="28"/>
                <w:lang w:val="uk-UA"/>
              </w:rPr>
              <w:t>3,5</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44</w:t>
            </w:r>
          </w:p>
        </w:tc>
        <w:tc>
          <w:tcPr>
            <w:tcW w:w="1410" w:type="dxa"/>
            <w:vAlign w:val="center"/>
          </w:tcPr>
          <w:p w:rsidR="00716801" w:rsidRPr="00274F1D" w:rsidRDefault="00716801" w:rsidP="00D43A11">
            <w:pPr>
              <w:spacing w:line="360" w:lineRule="auto"/>
              <w:ind w:left="-106" w:right="-125"/>
              <w:jc w:val="center"/>
            </w:pPr>
            <w:r w:rsidRPr="00274F1D">
              <w:rPr>
                <w:sz w:val="28"/>
                <w:szCs w:val="28"/>
                <w:lang w:val="uk-UA"/>
              </w:rPr>
              <w:t>69,8±5,8</w:t>
            </w:r>
            <w:r w:rsidR="00104A44" w:rsidRPr="00274F1D">
              <w:rPr>
                <w:szCs w:val="28"/>
                <w:vertAlign w:val="superscript"/>
                <w:lang w:val="uk-UA"/>
              </w:rPr>
              <w:t xml:space="preserve"> а</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42</w:t>
            </w:r>
          </w:p>
        </w:tc>
        <w:tc>
          <w:tcPr>
            <w:tcW w:w="1332" w:type="dxa"/>
            <w:vAlign w:val="center"/>
          </w:tcPr>
          <w:p w:rsidR="00716801" w:rsidRPr="00274F1D" w:rsidRDefault="00716801" w:rsidP="00D43A11">
            <w:pPr>
              <w:spacing w:line="360" w:lineRule="auto"/>
              <w:ind w:left="-106" w:right="-125"/>
              <w:jc w:val="center"/>
            </w:pPr>
            <w:r w:rsidRPr="00274F1D">
              <w:rPr>
                <w:sz w:val="28"/>
                <w:szCs w:val="28"/>
                <w:lang w:val="uk-UA"/>
              </w:rPr>
              <w:t>63,6±5,9</w:t>
            </w:r>
            <w:r w:rsidR="00104A44" w:rsidRPr="00274F1D">
              <w:rPr>
                <w:szCs w:val="28"/>
                <w:vertAlign w:val="superscript"/>
                <w:lang w:val="uk-UA"/>
              </w:rPr>
              <w:t xml:space="preserve"> а</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86</w:t>
            </w:r>
          </w:p>
        </w:tc>
        <w:tc>
          <w:tcPr>
            <w:tcW w:w="1332" w:type="dxa"/>
            <w:vAlign w:val="center"/>
          </w:tcPr>
          <w:p w:rsidR="00716801" w:rsidRPr="00274F1D" w:rsidRDefault="00716801" w:rsidP="00D43A11">
            <w:pPr>
              <w:spacing w:line="360" w:lineRule="auto"/>
              <w:ind w:left="-106" w:right="-125"/>
              <w:jc w:val="center"/>
              <w:rPr>
                <w:lang w:val="uk-UA"/>
              </w:rPr>
            </w:pPr>
            <w:r w:rsidRPr="00274F1D">
              <w:rPr>
                <w:bCs/>
                <w:spacing w:val="-10"/>
                <w:sz w:val="28"/>
                <w:szCs w:val="28"/>
                <w:lang w:val="uk-UA"/>
              </w:rPr>
              <w:t>66,7</w:t>
            </w:r>
            <w:r w:rsidRPr="00274F1D">
              <w:rPr>
                <w:bCs/>
                <w:spacing w:val="-10"/>
                <w:sz w:val="28"/>
                <w:szCs w:val="28"/>
              </w:rPr>
              <w:t>±</w:t>
            </w:r>
            <w:r w:rsidRPr="00274F1D">
              <w:rPr>
                <w:bCs/>
                <w:spacing w:val="-10"/>
                <w:sz w:val="28"/>
                <w:szCs w:val="28"/>
                <w:lang w:val="uk-UA"/>
              </w:rPr>
              <w:t>4,2</w:t>
            </w:r>
            <w:r w:rsidR="00104A44" w:rsidRPr="00274F1D">
              <w:rPr>
                <w:szCs w:val="28"/>
                <w:vertAlign w:val="superscript"/>
                <w:lang w:val="uk-UA"/>
              </w:rPr>
              <w:t xml:space="preserve"> а</w:t>
            </w:r>
          </w:p>
        </w:tc>
      </w:tr>
      <w:tr w:rsidR="00716801" w:rsidRPr="00274F1D">
        <w:trPr>
          <w:gridAfter w:val="1"/>
          <w:wAfter w:w="12" w:type="dxa"/>
          <w:trHeight w:val="617"/>
          <w:jc w:val="center"/>
        </w:trPr>
        <w:tc>
          <w:tcPr>
            <w:tcW w:w="1902" w:type="dxa"/>
            <w:vAlign w:val="center"/>
          </w:tcPr>
          <w:p w:rsidR="00716801" w:rsidRPr="00274F1D" w:rsidRDefault="00716801" w:rsidP="009C0D20">
            <w:pPr>
              <w:pStyle w:val="ab"/>
              <w:ind w:left="2" w:hanging="108"/>
              <w:jc w:val="center"/>
              <w:rPr>
                <w:spacing w:val="-4"/>
                <w:szCs w:val="28"/>
                <w:lang w:val="uk-UA"/>
              </w:rPr>
            </w:pPr>
            <w:r w:rsidRPr="00274F1D">
              <w:rPr>
                <w:spacing w:val="-4"/>
                <w:szCs w:val="28"/>
                <w:lang w:val="uk-UA"/>
              </w:rPr>
              <w:t>2,1÷3,0 (А)</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5</w:t>
            </w:r>
          </w:p>
        </w:tc>
        <w:tc>
          <w:tcPr>
            <w:tcW w:w="1410" w:type="dxa"/>
            <w:vAlign w:val="center"/>
          </w:tcPr>
          <w:p w:rsidR="00716801" w:rsidRPr="00274F1D" w:rsidRDefault="00716801" w:rsidP="00D43A11">
            <w:pPr>
              <w:spacing w:line="360" w:lineRule="auto"/>
              <w:ind w:left="-106" w:right="-125"/>
              <w:jc w:val="center"/>
              <w:rPr>
                <w:lang w:val="uk-UA"/>
              </w:rPr>
            </w:pPr>
            <w:r w:rsidRPr="00274F1D">
              <w:rPr>
                <w:bCs/>
                <w:spacing w:val="-10"/>
                <w:sz w:val="28"/>
                <w:szCs w:val="28"/>
                <w:lang w:val="uk-UA"/>
              </w:rPr>
              <w:t>3,9</w:t>
            </w:r>
            <w:r w:rsidRPr="00274F1D">
              <w:rPr>
                <w:bCs/>
                <w:spacing w:val="-10"/>
                <w:sz w:val="28"/>
                <w:szCs w:val="28"/>
              </w:rPr>
              <w:t>±</w:t>
            </w:r>
            <w:r w:rsidRPr="00274F1D">
              <w:rPr>
                <w:bCs/>
                <w:spacing w:val="-10"/>
                <w:sz w:val="28"/>
                <w:szCs w:val="28"/>
                <w:lang w:val="uk-UA"/>
              </w:rPr>
              <w:t>1,7</w:t>
            </w:r>
          </w:p>
        </w:tc>
        <w:tc>
          <w:tcPr>
            <w:tcW w:w="540" w:type="dxa"/>
            <w:vAlign w:val="center"/>
          </w:tcPr>
          <w:p w:rsidR="00716801" w:rsidRPr="00274F1D" w:rsidRDefault="00716801" w:rsidP="00D43A11">
            <w:pPr>
              <w:pStyle w:val="ab"/>
              <w:ind w:left="-106" w:right="-125" w:firstLine="0"/>
              <w:jc w:val="center"/>
              <w:rPr>
                <w:szCs w:val="28"/>
              </w:rPr>
            </w:pPr>
            <w:r w:rsidRPr="00274F1D">
              <w:rPr>
                <w:szCs w:val="28"/>
              </w:rPr>
              <w:t>9</w:t>
            </w:r>
          </w:p>
        </w:tc>
        <w:tc>
          <w:tcPr>
            <w:tcW w:w="1410" w:type="dxa"/>
            <w:vAlign w:val="center"/>
          </w:tcPr>
          <w:p w:rsidR="00716801" w:rsidRPr="00274F1D" w:rsidRDefault="00716801" w:rsidP="00D43A11">
            <w:pPr>
              <w:spacing w:line="360" w:lineRule="auto"/>
              <w:ind w:left="-106" w:right="-125"/>
              <w:jc w:val="center"/>
            </w:pPr>
            <w:r w:rsidRPr="00274F1D">
              <w:rPr>
                <w:sz w:val="28"/>
                <w:szCs w:val="28"/>
                <w:lang w:val="uk-UA"/>
              </w:rPr>
              <w:t>14,3±4,4</w:t>
            </w:r>
            <w:r w:rsidR="00104A44" w:rsidRPr="00274F1D">
              <w:rPr>
                <w:szCs w:val="28"/>
                <w:vertAlign w:val="superscript"/>
                <w:lang w:val="uk-UA"/>
              </w:rPr>
              <w:t xml:space="preserve"> а</w:t>
            </w:r>
          </w:p>
        </w:tc>
        <w:tc>
          <w:tcPr>
            <w:tcW w:w="540" w:type="dxa"/>
            <w:vAlign w:val="center"/>
          </w:tcPr>
          <w:p w:rsidR="00716801" w:rsidRPr="00274F1D" w:rsidRDefault="00716801" w:rsidP="00D43A11">
            <w:pPr>
              <w:pStyle w:val="ab"/>
              <w:ind w:left="-106" w:right="-125" w:firstLine="0"/>
              <w:jc w:val="center"/>
              <w:rPr>
                <w:szCs w:val="28"/>
                <w:lang w:val="uk-UA"/>
              </w:rPr>
            </w:pPr>
            <w:r w:rsidRPr="00274F1D">
              <w:rPr>
                <w:szCs w:val="28"/>
                <w:lang w:val="uk-UA"/>
              </w:rPr>
              <w:t>21</w:t>
            </w:r>
          </w:p>
        </w:tc>
        <w:tc>
          <w:tcPr>
            <w:tcW w:w="1332" w:type="dxa"/>
            <w:vAlign w:val="center"/>
          </w:tcPr>
          <w:p w:rsidR="00716801" w:rsidRPr="00274F1D" w:rsidRDefault="00716801" w:rsidP="00D43A11">
            <w:pPr>
              <w:spacing w:line="360" w:lineRule="auto"/>
              <w:ind w:left="-106" w:right="-125"/>
              <w:jc w:val="center"/>
            </w:pPr>
            <w:r w:rsidRPr="00274F1D">
              <w:rPr>
                <w:sz w:val="28"/>
                <w:szCs w:val="28"/>
                <w:lang w:val="uk-UA"/>
              </w:rPr>
              <w:t>31,8±5,7</w:t>
            </w:r>
            <w:r w:rsidR="00104A44" w:rsidRPr="00274F1D">
              <w:rPr>
                <w:szCs w:val="28"/>
                <w:vertAlign w:val="superscript"/>
                <w:lang w:val="uk-UA"/>
              </w:rPr>
              <w:t>а,б</w:t>
            </w:r>
          </w:p>
        </w:tc>
        <w:tc>
          <w:tcPr>
            <w:tcW w:w="540" w:type="dxa"/>
            <w:vAlign w:val="center"/>
          </w:tcPr>
          <w:p w:rsidR="00716801" w:rsidRPr="00274F1D" w:rsidRDefault="00716801" w:rsidP="00D43A11">
            <w:pPr>
              <w:pStyle w:val="ab"/>
              <w:ind w:left="-106" w:right="-125" w:firstLine="0"/>
              <w:jc w:val="center"/>
              <w:rPr>
                <w:szCs w:val="28"/>
                <w:lang w:val="uk-UA"/>
              </w:rPr>
            </w:pPr>
            <w:r w:rsidRPr="00274F1D">
              <w:rPr>
                <w:szCs w:val="28"/>
                <w:lang w:val="uk-UA"/>
              </w:rPr>
              <w:t>30</w:t>
            </w:r>
          </w:p>
        </w:tc>
        <w:tc>
          <w:tcPr>
            <w:tcW w:w="1332" w:type="dxa"/>
            <w:vAlign w:val="center"/>
          </w:tcPr>
          <w:p w:rsidR="00716801" w:rsidRPr="00274F1D" w:rsidRDefault="00716801" w:rsidP="00D43A11">
            <w:pPr>
              <w:spacing w:line="360" w:lineRule="auto"/>
              <w:ind w:left="-106" w:right="-125"/>
              <w:jc w:val="center"/>
              <w:rPr>
                <w:lang w:val="uk-UA"/>
              </w:rPr>
            </w:pPr>
            <w:r w:rsidRPr="00274F1D">
              <w:rPr>
                <w:bCs/>
                <w:spacing w:val="-10"/>
                <w:sz w:val="28"/>
                <w:szCs w:val="28"/>
                <w:lang w:val="uk-UA"/>
              </w:rPr>
              <w:t>23,3</w:t>
            </w:r>
            <w:r w:rsidRPr="00274F1D">
              <w:rPr>
                <w:bCs/>
                <w:spacing w:val="-10"/>
                <w:sz w:val="28"/>
                <w:szCs w:val="28"/>
              </w:rPr>
              <w:t>±</w:t>
            </w:r>
            <w:r w:rsidRPr="00274F1D">
              <w:rPr>
                <w:bCs/>
                <w:spacing w:val="-10"/>
                <w:sz w:val="28"/>
                <w:szCs w:val="28"/>
                <w:lang w:val="uk-UA"/>
              </w:rPr>
              <w:t>3,7</w:t>
            </w:r>
            <w:r w:rsidR="00104A44" w:rsidRPr="00274F1D">
              <w:rPr>
                <w:szCs w:val="28"/>
                <w:vertAlign w:val="superscript"/>
                <w:lang w:val="uk-UA"/>
              </w:rPr>
              <w:t xml:space="preserve"> а</w:t>
            </w:r>
          </w:p>
        </w:tc>
      </w:tr>
      <w:tr w:rsidR="00FC798C" w:rsidRPr="00274F1D">
        <w:trPr>
          <w:jc w:val="center"/>
        </w:trPr>
        <w:tc>
          <w:tcPr>
            <w:tcW w:w="9558" w:type="dxa"/>
            <w:gridSpan w:val="10"/>
            <w:tcBorders>
              <w:left w:val="nil"/>
              <w:bottom w:val="nil"/>
              <w:right w:val="nil"/>
            </w:tcBorders>
          </w:tcPr>
          <w:p w:rsidR="00FC798C" w:rsidRPr="00274F1D" w:rsidRDefault="002B0321" w:rsidP="009C0D20">
            <w:pPr>
              <w:pStyle w:val="ab"/>
              <w:ind w:left="8" w:firstLine="702"/>
              <w:rPr>
                <w:spacing w:val="0"/>
                <w:szCs w:val="28"/>
                <w:lang w:val="uk-UA"/>
              </w:rPr>
            </w:pPr>
            <w:r w:rsidRPr="00274F1D">
              <w:rPr>
                <w:spacing w:val="0"/>
                <w:szCs w:val="28"/>
                <w:lang w:val="uk-UA"/>
              </w:rPr>
              <w:t xml:space="preserve">Примітка: </w:t>
            </w:r>
            <w:r w:rsidR="00104A44" w:rsidRPr="00274F1D">
              <w:rPr>
                <w:spacing w:val="0"/>
                <w:szCs w:val="28"/>
                <w:vertAlign w:val="superscript"/>
                <w:lang w:val="uk-UA"/>
              </w:rPr>
              <w:t>а</w:t>
            </w:r>
            <w:r w:rsidR="00104A44" w:rsidRPr="00274F1D">
              <w:rPr>
                <w:spacing w:val="0"/>
                <w:szCs w:val="28"/>
                <w:lang w:val="uk-UA"/>
              </w:rPr>
              <w:t xml:space="preserve"> – достовірні відмінності у порівнянні з відповідним пока</w:t>
            </w:r>
            <w:r w:rsidR="00104A44" w:rsidRPr="00274F1D">
              <w:rPr>
                <w:spacing w:val="0"/>
                <w:szCs w:val="28"/>
                <w:lang w:val="uk-UA"/>
              </w:rPr>
              <w:t>з</w:t>
            </w:r>
            <w:r w:rsidR="00104A44" w:rsidRPr="00274F1D">
              <w:rPr>
                <w:spacing w:val="0"/>
                <w:szCs w:val="28"/>
                <w:lang w:val="uk-UA"/>
              </w:rPr>
              <w:t xml:space="preserve">ником групи контролю при р≤0,05; </w:t>
            </w:r>
            <w:r w:rsidR="00104A44" w:rsidRPr="00274F1D">
              <w:rPr>
                <w:spacing w:val="0"/>
                <w:szCs w:val="28"/>
                <w:vertAlign w:val="superscript"/>
                <w:lang w:val="uk-UA"/>
              </w:rPr>
              <w:t>б</w:t>
            </w:r>
            <w:r w:rsidR="00104A44" w:rsidRPr="00274F1D">
              <w:rPr>
                <w:spacing w:val="0"/>
                <w:szCs w:val="28"/>
                <w:lang w:val="uk-UA"/>
              </w:rPr>
              <w:t xml:space="preserve"> – достовірні відмінності у порівнянні з відповідним пока</w:t>
            </w:r>
            <w:r w:rsidR="00104A44" w:rsidRPr="00274F1D">
              <w:rPr>
                <w:spacing w:val="0"/>
                <w:szCs w:val="28"/>
                <w:lang w:val="uk-UA"/>
              </w:rPr>
              <w:t>з</w:t>
            </w:r>
            <w:r w:rsidR="00104A44" w:rsidRPr="00274F1D">
              <w:rPr>
                <w:spacing w:val="0"/>
                <w:szCs w:val="28"/>
                <w:lang w:val="uk-UA"/>
              </w:rPr>
              <w:t xml:space="preserve">ником групи хворих на </w:t>
            </w:r>
            <w:r w:rsidR="009C0D20" w:rsidRPr="00274F1D">
              <w:rPr>
                <w:spacing w:val="0"/>
                <w:szCs w:val="28"/>
                <w:lang w:val="uk-UA"/>
              </w:rPr>
              <w:t>ВХ</w:t>
            </w:r>
            <w:r w:rsidR="00104A44" w:rsidRPr="00274F1D">
              <w:rPr>
                <w:spacing w:val="0"/>
                <w:szCs w:val="28"/>
                <w:lang w:val="uk-UA"/>
              </w:rPr>
              <w:t xml:space="preserve"> І ст.,при р≤0,05</w:t>
            </w:r>
            <w:r w:rsidR="00A1059C" w:rsidRPr="00274F1D">
              <w:rPr>
                <w:spacing w:val="0"/>
                <w:szCs w:val="28"/>
                <w:lang w:val="uk-UA"/>
              </w:rPr>
              <w:t>.</w:t>
            </w:r>
          </w:p>
        </w:tc>
      </w:tr>
    </w:tbl>
    <w:p w:rsidR="00A1059C" w:rsidRPr="00274F1D" w:rsidRDefault="00A1059C" w:rsidP="00A1059C">
      <w:pPr>
        <w:pStyle w:val="ab"/>
        <w:ind w:firstLine="703"/>
        <w:rPr>
          <w:spacing w:val="2"/>
          <w:szCs w:val="28"/>
          <w:lang w:val="uk-UA"/>
        </w:rPr>
      </w:pPr>
      <w:r w:rsidRPr="00274F1D">
        <w:rPr>
          <w:spacing w:val="2"/>
          <w:szCs w:val="28"/>
          <w:lang w:val="uk-UA"/>
        </w:rPr>
        <w:t>Частота випадків тяжкого ступеня гінгівіту при ВХ ІІ ст. була достові</w:t>
      </w:r>
      <w:r w:rsidRPr="00274F1D">
        <w:rPr>
          <w:spacing w:val="2"/>
          <w:szCs w:val="28"/>
          <w:lang w:val="uk-UA"/>
        </w:rPr>
        <w:t>р</w:t>
      </w:r>
      <w:r w:rsidRPr="00274F1D">
        <w:rPr>
          <w:spacing w:val="2"/>
          <w:szCs w:val="28"/>
          <w:lang w:val="uk-UA"/>
        </w:rPr>
        <w:t xml:space="preserve">но (р≤0,05; рис. 3.2) вищою, ніж при ВХ І ст. (відповідно), </w:t>
      </w:r>
      <w:r w:rsidR="00D02128" w:rsidRPr="00274F1D">
        <w:rPr>
          <w:spacing w:val="2"/>
          <w:szCs w:val="28"/>
          <w:lang w:val="uk-UA"/>
        </w:rPr>
        <w:t>тимчасом</w:t>
      </w:r>
      <w:r w:rsidRPr="00274F1D">
        <w:rPr>
          <w:spacing w:val="2"/>
          <w:szCs w:val="28"/>
          <w:lang w:val="uk-UA"/>
        </w:rPr>
        <w:t xml:space="preserve"> як випадки гінгів</w:t>
      </w:r>
      <w:r w:rsidRPr="00274F1D">
        <w:rPr>
          <w:spacing w:val="2"/>
          <w:szCs w:val="28"/>
          <w:lang w:val="uk-UA"/>
        </w:rPr>
        <w:t>і</w:t>
      </w:r>
      <w:r w:rsidRPr="00274F1D">
        <w:rPr>
          <w:spacing w:val="2"/>
          <w:szCs w:val="28"/>
          <w:lang w:val="uk-UA"/>
        </w:rPr>
        <w:t>ту з мінімальними клінічними п</w:t>
      </w:r>
      <w:r w:rsidR="00980362" w:rsidRPr="00274F1D">
        <w:rPr>
          <w:spacing w:val="2"/>
          <w:szCs w:val="28"/>
          <w:lang w:val="uk-UA"/>
        </w:rPr>
        <w:t xml:space="preserve">роявами виявлялися більш часто </w:t>
      </w:r>
      <w:r w:rsidRPr="00274F1D">
        <w:rPr>
          <w:spacing w:val="2"/>
          <w:szCs w:val="28"/>
          <w:lang w:val="uk-UA"/>
        </w:rPr>
        <w:t>при ВХ І ст. (ві</w:t>
      </w:r>
      <w:r w:rsidRPr="00274F1D">
        <w:rPr>
          <w:spacing w:val="2"/>
          <w:szCs w:val="28"/>
          <w:lang w:val="uk-UA"/>
        </w:rPr>
        <w:t>д</w:t>
      </w:r>
      <w:r w:rsidRPr="00274F1D">
        <w:rPr>
          <w:spacing w:val="2"/>
          <w:szCs w:val="28"/>
          <w:lang w:val="uk-UA"/>
        </w:rPr>
        <w:t>повідно (15,9±4,6)% та (4,5±2,6)% хворих).</w:t>
      </w:r>
    </w:p>
    <w:p w:rsidR="00A1059C" w:rsidRPr="00274F1D" w:rsidRDefault="00A1059C" w:rsidP="00A1059C">
      <w:pPr>
        <w:pStyle w:val="ab"/>
        <w:ind w:firstLine="702"/>
        <w:rPr>
          <w:bCs/>
          <w:spacing w:val="2"/>
          <w:szCs w:val="28"/>
          <w:lang w:val="uk-UA"/>
        </w:rPr>
      </w:pPr>
      <w:r w:rsidRPr="00274F1D">
        <w:rPr>
          <w:spacing w:val="2"/>
          <w:szCs w:val="28"/>
          <w:lang w:val="uk-UA"/>
        </w:rPr>
        <w:t>Вивчення стану гігієни порожнини рота (табл. 3.3) за показниками інд</w:t>
      </w:r>
      <w:r w:rsidRPr="00274F1D">
        <w:rPr>
          <w:spacing w:val="2"/>
          <w:szCs w:val="28"/>
          <w:lang w:val="uk-UA"/>
        </w:rPr>
        <w:t>е</w:t>
      </w:r>
      <w:r w:rsidRPr="00274F1D">
        <w:rPr>
          <w:spacing w:val="2"/>
          <w:szCs w:val="28"/>
          <w:lang w:val="uk-UA"/>
        </w:rPr>
        <w:t>ксу (ОНІ-</w:t>
      </w:r>
      <w:r w:rsidRPr="00274F1D">
        <w:rPr>
          <w:spacing w:val="2"/>
          <w:szCs w:val="28"/>
        </w:rPr>
        <w:t>S</w:t>
      </w:r>
      <w:r w:rsidRPr="00274F1D">
        <w:rPr>
          <w:spacing w:val="2"/>
          <w:szCs w:val="28"/>
          <w:lang w:val="uk-UA"/>
        </w:rPr>
        <w:t xml:space="preserve">) виявило, що показники цього індексу до 0,6 од однаково часто реєструвались як серед хворих на ВХ, так і серед пацієнтів групи контролю (відповідно </w:t>
      </w:r>
      <w:r w:rsidRPr="00274F1D">
        <w:rPr>
          <w:bCs/>
          <w:spacing w:val="2"/>
          <w:szCs w:val="28"/>
          <w:lang w:val="uk-UA"/>
        </w:rPr>
        <w:t>4,7±1,9 од та 7,0±2,2 од, р≥0,05); однак достовірно більше п</w:t>
      </w:r>
      <w:r w:rsidRPr="00274F1D">
        <w:rPr>
          <w:bCs/>
          <w:spacing w:val="2"/>
          <w:szCs w:val="28"/>
          <w:lang w:val="uk-UA"/>
        </w:rPr>
        <w:t>а</w:t>
      </w:r>
      <w:r w:rsidRPr="00274F1D">
        <w:rPr>
          <w:bCs/>
          <w:spacing w:val="2"/>
          <w:szCs w:val="28"/>
          <w:lang w:val="uk-UA"/>
        </w:rPr>
        <w:t>цієнтів з цими значеннями індексу гігієни порожнини рота  виявлено серед хворих з ВХ І ст., ніж при ВХ ІІ ст. (відповідно (</w:t>
      </w:r>
      <w:r w:rsidRPr="00274F1D">
        <w:rPr>
          <w:spacing w:val="2"/>
          <w:szCs w:val="28"/>
          <w:lang w:val="uk-UA"/>
        </w:rPr>
        <w:t>7,9±3,4)од та (1,5±1,5)од, р≤0,05</w:t>
      </w:r>
      <w:r w:rsidRPr="00274F1D">
        <w:rPr>
          <w:bCs/>
          <w:spacing w:val="2"/>
          <w:szCs w:val="28"/>
          <w:lang w:val="uk-UA"/>
        </w:rPr>
        <w:t>).</w:t>
      </w:r>
    </w:p>
    <w:p w:rsidR="00D84F35" w:rsidRPr="00274F1D" w:rsidRDefault="00D84F35" w:rsidP="00D84F35">
      <w:pPr>
        <w:pStyle w:val="ab"/>
        <w:ind w:firstLine="702"/>
        <w:rPr>
          <w:spacing w:val="2"/>
          <w:szCs w:val="28"/>
          <w:lang w:val="uk-UA"/>
        </w:rPr>
      </w:pPr>
      <w:r w:rsidRPr="00274F1D">
        <w:rPr>
          <w:bCs/>
          <w:spacing w:val="2"/>
          <w:szCs w:val="28"/>
          <w:lang w:val="uk-UA"/>
        </w:rPr>
        <w:t>Серед хворих на ВХ, порівнюючи з пацієнтами групи контролю, дост</w:t>
      </w:r>
      <w:r w:rsidRPr="00274F1D">
        <w:rPr>
          <w:bCs/>
          <w:spacing w:val="2"/>
          <w:szCs w:val="28"/>
          <w:lang w:val="uk-UA"/>
        </w:rPr>
        <w:t>о</w:t>
      </w:r>
      <w:r w:rsidRPr="00274F1D">
        <w:rPr>
          <w:bCs/>
          <w:spacing w:val="2"/>
          <w:szCs w:val="28"/>
          <w:lang w:val="uk-UA"/>
        </w:rPr>
        <w:t>вірно (</w:t>
      </w:r>
      <w:r w:rsidRPr="00274F1D">
        <w:rPr>
          <w:spacing w:val="2"/>
          <w:szCs w:val="28"/>
          <w:lang w:val="uk-UA"/>
        </w:rPr>
        <w:t>р≤0,05</w:t>
      </w:r>
      <w:r w:rsidRPr="00274F1D">
        <w:rPr>
          <w:bCs/>
          <w:spacing w:val="2"/>
          <w:szCs w:val="28"/>
          <w:lang w:val="uk-UA"/>
        </w:rPr>
        <w:t>) менша частка осіб зі значеннями індексу гігієни порожнини р</w:t>
      </w:r>
      <w:r w:rsidRPr="00274F1D">
        <w:rPr>
          <w:bCs/>
          <w:spacing w:val="2"/>
          <w:szCs w:val="28"/>
          <w:lang w:val="uk-UA"/>
        </w:rPr>
        <w:t>о</w:t>
      </w:r>
      <w:r w:rsidRPr="00274F1D">
        <w:rPr>
          <w:bCs/>
          <w:spacing w:val="2"/>
          <w:szCs w:val="28"/>
          <w:lang w:val="uk-UA"/>
        </w:rPr>
        <w:t>та у межах (</w:t>
      </w:r>
      <w:r w:rsidRPr="00274F1D">
        <w:rPr>
          <w:spacing w:val="2"/>
          <w:szCs w:val="28"/>
          <w:lang w:val="uk-UA"/>
        </w:rPr>
        <w:t>0,7÷1,6</w:t>
      </w:r>
      <w:r w:rsidRPr="00274F1D">
        <w:rPr>
          <w:bCs/>
          <w:spacing w:val="2"/>
          <w:szCs w:val="28"/>
          <w:lang w:val="uk-UA"/>
        </w:rPr>
        <w:t xml:space="preserve">) од: хворі – (55,0±4,4) %, контроль – </w:t>
      </w:r>
      <w:r w:rsidRPr="00274F1D">
        <w:rPr>
          <w:bCs/>
          <w:spacing w:val="2"/>
          <w:szCs w:val="28"/>
          <w:lang w:val="uk-UA"/>
        </w:rPr>
        <w:lastRenderedPageBreak/>
        <w:t>(79,1±3,6)%. Окрім того, при ВХ ІІ ст. питома вага таких осіб менш</w:t>
      </w:r>
      <w:r w:rsidR="00D02128" w:rsidRPr="00274F1D">
        <w:rPr>
          <w:bCs/>
          <w:spacing w:val="2"/>
          <w:szCs w:val="28"/>
          <w:lang w:val="uk-UA"/>
        </w:rPr>
        <w:t>а</w:t>
      </w:r>
      <w:r w:rsidRPr="00274F1D">
        <w:rPr>
          <w:bCs/>
          <w:spacing w:val="2"/>
          <w:szCs w:val="28"/>
          <w:lang w:val="uk-UA"/>
        </w:rPr>
        <w:t>, ніж при  ВХ І ст., (відпові</w:t>
      </w:r>
      <w:r w:rsidRPr="00274F1D">
        <w:rPr>
          <w:bCs/>
          <w:spacing w:val="2"/>
          <w:szCs w:val="28"/>
          <w:lang w:val="uk-UA"/>
        </w:rPr>
        <w:t>д</w:t>
      </w:r>
      <w:r w:rsidRPr="00274F1D">
        <w:rPr>
          <w:bCs/>
          <w:spacing w:val="2"/>
          <w:szCs w:val="28"/>
          <w:lang w:val="uk-UA"/>
        </w:rPr>
        <w:t>но (</w:t>
      </w:r>
      <w:r w:rsidRPr="00274F1D">
        <w:rPr>
          <w:spacing w:val="2"/>
          <w:szCs w:val="28"/>
          <w:lang w:val="uk-UA"/>
        </w:rPr>
        <w:t>37,9±6,0</w:t>
      </w:r>
      <w:r w:rsidRPr="00274F1D">
        <w:rPr>
          <w:bCs/>
          <w:spacing w:val="2"/>
          <w:szCs w:val="28"/>
          <w:lang w:val="uk-UA"/>
        </w:rPr>
        <w:t>)% та (</w:t>
      </w:r>
      <w:r w:rsidRPr="00274F1D">
        <w:rPr>
          <w:spacing w:val="2"/>
          <w:szCs w:val="28"/>
          <w:lang w:val="uk-UA"/>
        </w:rPr>
        <w:t>57,1±6,2</w:t>
      </w:r>
      <w:r w:rsidRPr="00274F1D">
        <w:rPr>
          <w:bCs/>
          <w:spacing w:val="2"/>
          <w:szCs w:val="28"/>
          <w:lang w:val="uk-UA"/>
        </w:rPr>
        <w:t xml:space="preserve">)%, </w:t>
      </w:r>
      <w:r w:rsidRPr="00274F1D">
        <w:rPr>
          <w:spacing w:val="2"/>
          <w:szCs w:val="28"/>
          <w:lang w:val="uk-UA"/>
        </w:rPr>
        <w:t>р≤0,05).</w:t>
      </w:r>
    </w:p>
    <w:p w:rsidR="007A74E6" w:rsidRPr="00274F1D" w:rsidRDefault="00DF2054" w:rsidP="007736A8">
      <w:pPr>
        <w:spacing w:line="360" w:lineRule="auto"/>
        <w:ind w:hanging="156"/>
        <w:rPr>
          <w:sz w:val="28"/>
          <w:szCs w:val="28"/>
          <w:lang w:val="uk-UA"/>
        </w:rPr>
      </w:pPr>
      <w:r w:rsidRPr="00274F1D">
        <w:rPr>
          <w:noProof/>
          <w:lang w:val="uk-UA" w:eastAsia="uk-UA"/>
        </w:rPr>
        <w:pict>
          <v:shape id="_x0000_s1029" type="#_x0000_t202" style="position:absolute;margin-left:296.4pt;margin-top:25.25pt;width:35.1pt;height:26.5pt;z-index:251642880" fillcolor="#f8f8f8" stroked="f">
            <v:fill r:id="rId16" o:title="" rotate="t" type="tile"/>
            <v:textbox style="mso-next-textbox:#_x0000_s1029">
              <w:txbxContent>
                <w:p w:rsidR="00DF2054" w:rsidRPr="005F4635" w:rsidRDefault="00DF2054" w:rsidP="00A028A7">
                  <w:pPr>
                    <w:jc w:val="center"/>
                    <w:rPr>
                      <w:color w:val="000080"/>
                      <w:sz w:val="32"/>
                      <w:szCs w:val="32"/>
                      <w:lang w:val="uk-UA"/>
                    </w:rPr>
                  </w:pPr>
                  <w:r w:rsidRPr="005F4635">
                    <w:rPr>
                      <w:color w:val="000080"/>
                      <w:sz w:val="32"/>
                      <w:szCs w:val="32"/>
                      <w:lang w:val="uk-UA"/>
                    </w:rPr>
                    <w:t>%</w:t>
                  </w:r>
                </w:p>
              </w:txbxContent>
            </v:textbox>
          </v:shape>
        </w:pict>
      </w:r>
      <w:r w:rsidR="00892174" w:rsidRPr="00274F1D">
        <w:rPr>
          <w:noProof/>
          <w:lang w:val="uk-UA" w:eastAsia="uk-UA"/>
        </w:rPr>
        <w:drawing>
          <wp:inline distT="0" distB="0" distL="0" distR="0">
            <wp:extent cx="6086475" cy="41433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srcRect/>
                    <a:stretch>
                      <a:fillRect/>
                    </a:stretch>
                  </pic:blipFill>
                  <pic:spPr bwMode="auto">
                    <a:xfrm>
                      <a:off x="0" y="0"/>
                      <a:ext cx="6086475" cy="4143375"/>
                    </a:xfrm>
                    <a:prstGeom prst="rect">
                      <a:avLst/>
                    </a:prstGeom>
                    <a:noFill/>
                    <a:ln w="9525">
                      <a:noFill/>
                      <a:miter lim="800000"/>
                      <a:headEnd/>
                      <a:tailEnd/>
                    </a:ln>
                  </pic:spPr>
                </pic:pic>
              </a:graphicData>
            </a:graphic>
          </wp:inline>
        </w:drawing>
      </w:r>
    </w:p>
    <w:p w:rsidR="00F71D26" w:rsidRPr="00274F1D" w:rsidRDefault="00F71D26" w:rsidP="00F71D26">
      <w:pPr>
        <w:pStyle w:val="ab"/>
        <w:ind w:firstLine="0"/>
        <w:jc w:val="center"/>
        <w:rPr>
          <w:spacing w:val="0"/>
          <w:szCs w:val="28"/>
          <w:lang w:val="uk-UA"/>
        </w:rPr>
      </w:pPr>
      <w:r w:rsidRPr="00274F1D">
        <w:rPr>
          <w:spacing w:val="0"/>
          <w:szCs w:val="28"/>
          <w:lang w:val="uk-UA"/>
        </w:rPr>
        <w:t>Рис.3.2.Частота та виразність запальних реакцій тканин пародонта у пацієнтів групи контролю та серед хворих з різними стадіями вібраційної хв</w:t>
      </w:r>
      <w:r w:rsidRPr="00274F1D">
        <w:rPr>
          <w:spacing w:val="0"/>
          <w:szCs w:val="28"/>
          <w:lang w:val="uk-UA"/>
        </w:rPr>
        <w:t>о</w:t>
      </w:r>
      <w:r w:rsidRPr="00274F1D">
        <w:rPr>
          <w:spacing w:val="0"/>
          <w:szCs w:val="28"/>
          <w:lang w:val="uk-UA"/>
        </w:rPr>
        <w:t xml:space="preserve">роби  </w:t>
      </w:r>
    </w:p>
    <w:p w:rsidR="00D43A11" w:rsidRPr="00274F1D" w:rsidRDefault="00D43A11" w:rsidP="00D92639">
      <w:pPr>
        <w:spacing w:line="360" w:lineRule="auto"/>
        <w:ind w:firstLine="702"/>
        <w:jc w:val="both"/>
        <w:rPr>
          <w:spacing w:val="2"/>
          <w:sz w:val="28"/>
          <w:szCs w:val="28"/>
          <w:lang w:val="uk-UA"/>
        </w:rPr>
      </w:pPr>
    </w:p>
    <w:p w:rsidR="00F71D26" w:rsidRPr="00274F1D" w:rsidRDefault="0007312F" w:rsidP="00D92639">
      <w:pPr>
        <w:spacing w:line="360" w:lineRule="auto"/>
        <w:ind w:firstLine="702"/>
        <w:jc w:val="both"/>
        <w:rPr>
          <w:spacing w:val="2"/>
          <w:sz w:val="28"/>
          <w:szCs w:val="28"/>
          <w:lang w:val="uk-UA"/>
        </w:rPr>
      </w:pPr>
      <w:r w:rsidRPr="00274F1D">
        <w:rPr>
          <w:spacing w:val="2"/>
          <w:sz w:val="28"/>
          <w:szCs w:val="28"/>
          <w:lang w:val="uk-UA"/>
        </w:rPr>
        <w:t>Зворотн</w:t>
      </w:r>
      <w:r w:rsidR="00D84F35" w:rsidRPr="00274F1D">
        <w:rPr>
          <w:spacing w:val="2"/>
          <w:sz w:val="28"/>
          <w:szCs w:val="28"/>
          <w:lang w:val="uk-UA"/>
        </w:rPr>
        <w:t>а</w:t>
      </w:r>
      <w:r w:rsidRPr="00274F1D">
        <w:rPr>
          <w:spacing w:val="2"/>
          <w:sz w:val="28"/>
          <w:szCs w:val="28"/>
          <w:lang w:val="uk-UA"/>
        </w:rPr>
        <w:t xml:space="preserve"> закономірність у показниках індексу гігієни порожнини рота виявлена в інтервалі його значень (1,7÷2,5) од; так, якщо в групі контролю питома вага таких осіб становить (</w:t>
      </w:r>
      <w:r w:rsidRPr="00274F1D">
        <w:rPr>
          <w:bCs/>
          <w:spacing w:val="2"/>
          <w:sz w:val="28"/>
          <w:szCs w:val="28"/>
          <w:lang w:val="uk-UA"/>
        </w:rPr>
        <w:t>13,2</w:t>
      </w:r>
      <w:r w:rsidRPr="00274F1D">
        <w:rPr>
          <w:bCs/>
          <w:spacing w:val="2"/>
          <w:sz w:val="28"/>
          <w:szCs w:val="28"/>
        </w:rPr>
        <w:t>±</w:t>
      </w:r>
      <w:r w:rsidRPr="00274F1D">
        <w:rPr>
          <w:bCs/>
          <w:spacing w:val="2"/>
          <w:sz w:val="28"/>
          <w:szCs w:val="28"/>
          <w:lang w:val="uk-UA"/>
        </w:rPr>
        <w:t>3,0</w:t>
      </w:r>
      <w:r w:rsidRPr="00274F1D">
        <w:rPr>
          <w:spacing w:val="2"/>
          <w:sz w:val="28"/>
          <w:szCs w:val="28"/>
          <w:lang w:val="uk-UA"/>
        </w:rPr>
        <w:t>)%, то серед хворих на ВХ – практи</w:t>
      </w:r>
      <w:r w:rsidRPr="00274F1D">
        <w:rPr>
          <w:spacing w:val="2"/>
          <w:sz w:val="28"/>
          <w:szCs w:val="28"/>
          <w:lang w:val="uk-UA"/>
        </w:rPr>
        <w:t>ч</w:t>
      </w:r>
      <w:r w:rsidRPr="00274F1D">
        <w:rPr>
          <w:spacing w:val="2"/>
          <w:sz w:val="28"/>
          <w:szCs w:val="28"/>
          <w:lang w:val="uk-UA"/>
        </w:rPr>
        <w:t>но втричі більша (</w:t>
      </w:r>
      <w:r w:rsidRPr="00274F1D">
        <w:rPr>
          <w:bCs/>
          <w:spacing w:val="2"/>
          <w:sz w:val="28"/>
          <w:szCs w:val="28"/>
          <w:lang w:val="uk-UA"/>
        </w:rPr>
        <w:t>32,6</w:t>
      </w:r>
      <w:r w:rsidRPr="00274F1D">
        <w:rPr>
          <w:bCs/>
          <w:spacing w:val="2"/>
          <w:sz w:val="28"/>
          <w:szCs w:val="28"/>
        </w:rPr>
        <w:t>±</w:t>
      </w:r>
      <w:r w:rsidRPr="00274F1D">
        <w:rPr>
          <w:bCs/>
          <w:spacing w:val="2"/>
          <w:sz w:val="28"/>
          <w:szCs w:val="28"/>
          <w:lang w:val="uk-UA"/>
        </w:rPr>
        <w:t>4,1</w:t>
      </w:r>
      <w:r w:rsidRPr="00274F1D">
        <w:rPr>
          <w:spacing w:val="2"/>
          <w:sz w:val="28"/>
          <w:szCs w:val="28"/>
          <w:lang w:val="uk-UA"/>
        </w:rPr>
        <w:t>)%</w:t>
      </w:r>
      <w:r w:rsidR="000440DD" w:rsidRPr="00274F1D">
        <w:rPr>
          <w:spacing w:val="2"/>
          <w:sz w:val="28"/>
          <w:szCs w:val="28"/>
          <w:lang w:val="uk-UA"/>
        </w:rPr>
        <w:t>, що визначалося також тяжкістю ВХ (при ВХ</w:t>
      </w:r>
      <w:r w:rsidR="00A1059C" w:rsidRPr="00274F1D">
        <w:rPr>
          <w:spacing w:val="2"/>
          <w:sz w:val="28"/>
          <w:szCs w:val="28"/>
          <w:lang w:val="uk-UA"/>
        </w:rPr>
        <w:t xml:space="preserve"> </w:t>
      </w:r>
      <w:r w:rsidR="000440DD" w:rsidRPr="00274F1D">
        <w:rPr>
          <w:spacing w:val="2"/>
          <w:sz w:val="28"/>
          <w:szCs w:val="28"/>
          <w:lang w:val="uk-UA"/>
        </w:rPr>
        <w:t>І ст. – (28,6±5,7)%, при ВХ</w:t>
      </w:r>
      <w:r w:rsidR="00A1059C" w:rsidRPr="00274F1D">
        <w:rPr>
          <w:spacing w:val="2"/>
          <w:sz w:val="28"/>
          <w:szCs w:val="28"/>
          <w:lang w:val="uk-UA"/>
        </w:rPr>
        <w:t xml:space="preserve"> </w:t>
      </w:r>
      <w:r w:rsidR="000440DD" w:rsidRPr="00274F1D">
        <w:rPr>
          <w:spacing w:val="2"/>
          <w:sz w:val="28"/>
          <w:szCs w:val="28"/>
          <w:lang w:val="uk-UA"/>
        </w:rPr>
        <w:t>ІІ ст. – (51,5±6,2)%, р≤0,05).</w:t>
      </w:r>
    </w:p>
    <w:p w:rsidR="000440DD" w:rsidRPr="00274F1D" w:rsidRDefault="000440DD" w:rsidP="00D92639">
      <w:pPr>
        <w:spacing w:line="360" w:lineRule="auto"/>
        <w:ind w:firstLine="702"/>
        <w:jc w:val="both"/>
        <w:rPr>
          <w:spacing w:val="2"/>
          <w:sz w:val="28"/>
          <w:szCs w:val="28"/>
          <w:lang w:val="uk-UA"/>
        </w:rPr>
      </w:pPr>
      <w:r w:rsidRPr="00274F1D">
        <w:rPr>
          <w:spacing w:val="2"/>
          <w:sz w:val="28"/>
          <w:szCs w:val="28"/>
          <w:lang w:val="uk-UA"/>
        </w:rPr>
        <w:t xml:space="preserve">Дуже низькі </w:t>
      </w:r>
      <w:r w:rsidR="00D14E09" w:rsidRPr="00274F1D">
        <w:rPr>
          <w:spacing w:val="2"/>
          <w:sz w:val="28"/>
          <w:szCs w:val="28"/>
          <w:lang w:val="uk-UA"/>
        </w:rPr>
        <w:t>(незадовільні, ≥2,6 од) рівні гігієни порожнини рота пра</w:t>
      </w:r>
      <w:r w:rsidR="00D14E09" w:rsidRPr="00274F1D">
        <w:rPr>
          <w:spacing w:val="2"/>
          <w:sz w:val="28"/>
          <w:szCs w:val="28"/>
          <w:lang w:val="uk-UA"/>
        </w:rPr>
        <w:t>к</w:t>
      </w:r>
      <w:r w:rsidR="00D14E09" w:rsidRPr="00274F1D">
        <w:rPr>
          <w:spacing w:val="2"/>
          <w:sz w:val="28"/>
          <w:szCs w:val="28"/>
          <w:lang w:val="uk-UA"/>
        </w:rPr>
        <w:t>тично в 10 разів частіше реєструвались у хворих на ВХ, порівнюючи з групою контролю (питома вага пацієнтів відповідно становила (</w:t>
      </w:r>
      <w:r w:rsidR="00D14E09" w:rsidRPr="00274F1D">
        <w:rPr>
          <w:bCs/>
          <w:spacing w:val="2"/>
          <w:sz w:val="28"/>
          <w:szCs w:val="28"/>
          <w:lang w:val="uk-UA"/>
        </w:rPr>
        <w:t>0,8</w:t>
      </w:r>
      <w:r w:rsidR="00D14E09" w:rsidRPr="00274F1D">
        <w:rPr>
          <w:bCs/>
          <w:spacing w:val="2"/>
          <w:sz w:val="28"/>
          <w:szCs w:val="28"/>
        </w:rPr>
        <w:t>±</w:t>
      </w:r>
      <w:r w:rsidR="00D14E09" w:rsidRPr="00274F1D">
        <w:rPr>
          <w:bCs/>
          <w:spacing w:val="2"/>
          <w:sz w:val="28"/>
          <w:szCs w:val="28"/>
          <w:lang w:val="uk-UA"/>
        </w:rPr>
        <w:t>0,8)% та (7,8</w:t>
      </w:r>
      <w:r w:rsidR="00D14E09" w:rsidRPr="00274F1D">
        <w:rPr>
          <w:bCs/>
          <w:spacing w:val="2"/>
          <w:sz w:val="28"/>
          <w:szCs w:val="28"/>
        </w:rPr>
        <w:t>±</w:t>
      </w:r>
      <w:r w:rsidR="00D14E09" w:rsidRPr="00274F1D">
        <w:rPr>
          <w:bCs/>
          <w:spacing w:val="2"/>
          <w:sz w:val="28"/>
          <w:szCs w:val="28"/>
          <w:lang w:val="uk-UA"/>
        </w:rPr>
        <w:t xml:space="preserve">2,4)%, </w:t>
      </w:r>
      <w:r w:rsidR="00D14E09" w:rsidRPr="00274F1D">
        <w:rPr>
          <w:spacing w:val="2"/>
          <w:sz w:val="28"/>
          <w:szCs w:val="28"/>
          <w:lang w:val="uk-UA"/>
        </w:rPr>
        <w:t>р≤0,05</w:t>
      </w:r>
      <w:r w:rsidR="001725C7" w:rsidRPr="00274F1D">
        <w:rPr>
          <w:spacing w:val="2"/>
          <w:szCs w:val="28"/>
          <w:lang w:val="uk-UA"/>
        </w:rPr>
        <w:t xml:space="preserve"> </w:t>
      </w:r>
      <w:r w:rsidR="001725C7" w:rsidRPr="00274F1D">
        <w:rPr>
          <w:spacing w:val="2"/>
          <w:sz w:val="28"/>
          <w:szCs w:val="28"/>
          <w:lang w:val="uk-UA"/>
        </w:rPr>
        <w:t>(рис. 3.3</w:t>
      </w:r>
      <w:r w:rsidR="00D14E09" w:rsidRPr="00274F1D">
        <w:rPr>
          <w:spacing w:val="2"/>
          <w:sz w:val="28"/>
          <w:szCs w:val="28"/>
          <w:lang w:val="uk-UA"/>
        </w:rPr>
        <w:t>). При цьому, достовірних відмінностей у їх частоті залежно від тяжкості ВХ не виявлено (пр</w:t>
      </w:r>
      <w:r w:rsidR="00772606" w:rsidRPr="00274F1D">
        <w:rPr>
          <w:spacing w:val="2"/>
          <w:sz w:val="28"/>
          <w:szCs w:val="28"/>
          <w:lang w:val="uk-UA"/>
        </w:rPr>
        <w:t>и</w:t>
      </w:r>
      <w:r w:rsidR="00D14E09" w:rsidRPr="00274F1D">
        <w:rPr>
          <w:spacing w:val="2"/>
          <w:sz w:val="28"/>
          <w:szCs w:val="28"/>
          <w:lang w:val="uk-UA"/>
        </w:rPr>
        <w:t xml:space="preserve"> ВХ-І ст. – у (6,3±3,1)%, при ВХ-ІІ ст. – у (9,1±3,5)%, р≥0,05).</w:t>
      </w:r>
    </w:p>
    <w:p w:rsidR="00D14E09" w:rsidRPr="00274F1D" w:rsidRDefault="00D92639" w:rsidP="0027200F">
      <w:pPr>
        <w:spacing w:line="360" w:lineRule="auto"/>
        <w:ind w:firstLine="702"/>
        <w:jc w:val="both"/>
        <w:rPr>
          <w:sz w:val="28"/>
          <w:szCs w:val="28"/>
          <w:lang w:val="uk-UA"/>
        </w:rPr>
      </w:pPr>
      <w:r w:rsidRPr="00274F1D">
        <w:rPr>
          <w:spacing w:val="2"/>
          <w:sz w:val="28"/>
          <w:szCs w:val="28"/>
          <w:lang w:val="uk-UA"/>
        </w:rPr>
        <w:lastRenderedPageBreak/>
        <w:t>Таким чином, при вивченні стану порожнини рота за показниками гігі</w:t>
      </w:r>
      <w:r w:rsidRPr="00274F1D">
        <w:rPr>
          <w:spacing w:val="2"/>
          <w:sz w:val="28"/>
          <w:szCs w:val="28"/>
          <w:lang w:val="uk-UA"/>
        </w:rPr>
        <w:t>є</w:t>
      </w:r>
      <w:r w:rsidRPr="00274F1D">
        <w:rPr>
          <w:spacing w:val="2"/>
          <w:sz w:val="28"/>
          <w:szCs w:val="28"/>
          <w:lang w:val="uk-UA"/>
        </w:rPr>
        <w:t>нічного індексу з’я</w:t>
      </w:r>
      <w:r w:rsidR="0027200F" w:rsidRPr="00274F1D">
        <w:rPr>
          <w:spacing w:val="2"/>
          <w:sz w:val="28"/>
          <w:szCs w:val="28"/>
          <w:lang w:val="uk-UA"/>
        </w:rPr>
        <w:t>с</w:t>
      </w:r>
      <w:r w:rsidRPr="00274F1D">
        <w:rPr>
          <w:spacing w:val="2"/>
          <w:sz w:val="28"/>
          <w:szCs w:val="28"/>
          <w:lang w:val="uk-UA"/>
        </w:rPr>
        <w:t>ован</w:t>
      </w:r>
      <w:r w:rsidR="0027200F" w:rsidRPr="00274F1D">
        <w:rPr>
          <w:spacing w:val="2"/>
          <w:sz w:val="28"/>
          <w:szCs w:val="28"/>
          <w:lang w:val="uk-UA"/>
        </w:rPr>
        <w:t>о</w:t>
      </w:r>
      <w:r w:rsidRPr="00274F1D">
        <w:rPr>
          <w:spacing w:val="2"/>
          <w:sz w:val="28"/>
          <w:szCs w:val="28"/>
          <w:lang w:val="uk-UA"/>
        </w:rPr>
        <w:t xml:space="preserve"> відмінності між пацієнтами гр</w:t>
      </w:r>
      <w:r w:rsidR="0027200F" w:rsidRPr="00274F1D">
        <w:rPr>
          <w:spacing w:val="2"/>
          <w:sz w:val="28"/>
          <w:szCs w:val="28"/>
          <w:lang w:val="uk-UA"/>
        </w:rPr>
        <w:t>у</w:t>
      </w:r>
      <w:r w:rsidRPr="00274F1D">
        <w:rPr>
          <w:spacing w:val="2"/>
          <w:sz w:val="28"/>
          <w:szCs w:val="28"/>
          <w:lang w:val="uk-UA"/>
        </w:rPr>
        <w:t>пи контролю та хворими на ВХ і визначен</w:t>
      </w:r>
      <w:r w:rsidR="00D02128" w:rsidRPr="00274F1D">
        <w:rPr>
          <w:spacing w:val="2"/>
          <w:sz w:val="28"/>
          <w:szCs w:val="28"/>
          <w:lang w:val="uk-UA"/>
        </w:rPr>
        <w:t>о</w:t>
      </w:r>
      <w:r w:rsidRPr="00274F1D">
        <w:rPr>
          <w:spacing w:val="2"/>
          <w:sz w:val="28"/>
          <w:szCs w:val="28"/>
          <w:lang w:val="uk-UA"/>
        </w:rPr>
        <w:t xml:space="preserve"> достовірні відмінності </w:t>
      </w:r>
      <w:r w:rsidR="0027200F" w:rsidRPr="00274F1D">
        <w:rPr>
          <w:spacing w:val="2"/>
          <w:sz w:val="28"/>
          <w:szCs w:val="28"/>
          <w:lang w:val="uk-UA"/>
        </w:rPr>
        <w:t>за показниками гігієни поро</w:t>
      </w:r>
      <w:r w:rsidR="0027200F" w:rsidRPr="00274F1D">
        <w:rPr>
          <w:spacing w:val="2"/>
          <w:sz w:val="28"/>
          <w:szCs w:val="28"/>
          <w:lang w:val="uk-UA"/>
        </w:rPr>
        <w:t>ж</w:t>
      </w:r>
      <w:r w:rsidR="0027200F" w:rsidRPr="00274F1D">
        <w:rPr>
          <w:spacing w:val="2"/>
          <w:sz w:val="28"/>
          <w:szCs w:val="28"/>
          <w:lang w:val="uk-UA"/>
        </w:rPr>
        <w:t xml:space="preserve">нини рота </w:t>
      </w:r>
      <w:r w:rsidRPr="00274F1D">
        <w:rPr>
          <w:spacing w:val="2"/>
          <w:sz w:val="28"/>
          <w:szCs w:val="28"/>
          <w:lang w:val="uk-UA"/>
        </w:rPr>
        <w:t>залежно від ступеня тяжкості ВХ</w:t>
      </w:r>
      <w:r w:rsidR="00D02128" w:rsidRPr="00274F1D">
        <w:rPr>
          <w:spacing w:val="2"/>
          <w:sz w:val="28"/>
          <w:szCs w:val="28"/>
          <w:lang w:val="uk-UA"/>
        </w:rPr>
        <w:t>.</w:t>
      </w:r>
    </w:p>
    <w:p w:rsidR="005777E1" w:rsidRPr="00274F1D" w:rsidRDefault="005777E1" w:rsidP="005777E1">
      <w:pPr>
        <w:pStyle w:val="ab"/>
        <w:spacing w:line="336" w:lineRule="auto"/>
        <w:jc w:val="right"/>
        <w:rPr>
          <w:spacing w:val="0"/>
          <w:szCs w:val="28"/>
          <w:lang w:val="uk-UA"/>
        </w:rPr>
      </w:pPr>
      <w:r w:rsidRPr="00274F1D">
        <w:rPr>
          <w:spacing w:val="0"/>
          <w:szCs w:val="28"/>
          <w:lang w:val="uk-UA"/>
        </w:rPr>
        <w:t>Таблиця 3.</w:t>
      </w:r>
      <w:r w:rsidR="005F4635" w:rsidRPr="00274F1D">
        <w:rPr>
          <w:spacing w:val="0"/>
          <w:szCs w:val="28"/>
          <w:lang w:val="uk-UA"/>
        </w:rPr>
        <w:t>3</w:t>
      </w:r>
    </w:p>
    <w:p w:rsidR="005777E1" w:rsidRPr="00274F1D" w:rsidRDefault="005777E1" w:rsidP="005777E1">
      <w:pPr>
        <w:pStyle w:val="ab"/>
        <w:ind w:firstLine="0"/>
        <w:jc w:val="center"/>
        <w:rPr>
          <w:spacing w:val="0"/>
          <w:szCs w:val="28"/>
          <w:lang w:val="uk-UA"/>
        </w:rPr>
      </w:pPr>
      <w:r w:rsidRPr="00274F1D">
        <w:rPr>
          <w:spacing w:val="0"/>
          <w:szCs w:val="28"/>
          <w:lang w:val="uk-UA"/>
        </w:rPr>
        <w:t xml:space="preserve">Показники </w:t>
      </w:r>
      <w:r w:rsidR="001D48FD" w:rsidRPr="00274F1D">
        <w:rPr>
          <w:spacing w:val="0"/>
          <w:szCs w:val="28"/>
          <w:lang w:val="uk-UA"/>
        </w:rPr>
        <w:t>індексу гігієни порожнини рота</w:t>
      </w:r>
      <w:r w:rsidRPr="00274F1D">
        <w:rPr>
          <w:spacing w:val="0"/>
          <w:szCs w:val="28"/>
          <w:lang w:val="uk-UA"/>
        </w:rPr>
        <w:t xml:space="preserve"> </w:t>
      </w:r>
    </w:p>
    <w:p w:rsidR="005777E1" w:rsidRPr="00274F1D" w:rsidRDefault="005777E1" w:rsidP="005777E1">
      <w:pPr>
        <w:pStyle w:val="ab"/>
        <w:ind w:firstLine="0"/>
        <w:jc w:val="center"/>
        <w:rPr>
          <w:spacing w:val="0"/>
          <w:szCs w:val="28"/>
          <w:lang w:val="uk-UA"/>
        </w:rPr>
      </w:pPr>
      <w:r w:rsidRPr="00274F1D">
        <w:rPr>
          <w:spacing w:val="0"/>
          <w:szCs w:val="28"/>
          <w:lang w:val="uk-UA"/>
        </w:rPr>
        <w:t>(</w:t>
      </w:r>
      <w:r w:rsidR="001D48FD" w:rsidRPr="00274F1D">
        <w:rPr>
          <w:spacing w:val="0"/>
          <w:szCs w:val="28"/>
          <w:lang w:val="uk-UA"/>
        </w:rPr>
        <w:t>ОНІ-</w:t>
      </w:r>
      <w:r w:rsidR="001D48FD" w:rsidRPr="00274F1D">
        <w:rPr>
          <w:spacing w:val="0"/>
          <w:szCs w:val="28"/>
        </w:rPr>
        <w:t>S</w:t>
      </w:r>
      <w:r w:rsidRPr="00274F1D">
        <w:rPr>
          <w:spacing w:val="0"/>
          <w:szCs w:val="28"/>
          <w:lang w:val="uk-UA"/>
        </w:rPr>
        <w:t xml:space="preserve">) залежно від ступеня тяжкості вібраційної хвороби </w:t>
      </w:r>
    </w:p>
    <w:tbl>
      <w:tblPr>
        <w:tblW w:w="9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02"/>
        <w:gridCol w:w="540"/>
        <w:gridCol w:w="1410"/>
        <w:gridCol w:w="540"/>
        <w:gridCol w:w="1410"/>
        <w:gridCol w:w="540"/>
        <w:gridCol w:w="1488"/>
        <w:gridCol w:w="540"/>
        <w:gridCol w:w="1256"/>
        <w:gridCol w:w="6"/>
      </w:tblGrid>
      <w:tr w:rsidR="005777E1" w:rsidRPr="00274F1D" w:rsidTr="00D43A11">
        <w:trPr>
          <w:gridAfter w:val="1"/>
          <w:wAfter w:w="6" w:type="dxa"/>
          <w:jc w:val="center"/>
        </w:trPr>
        <w:tc>
          <w:tcPr>
            <w:tcW w:w="1902" w:type="dxa"/>
            <w:vMerge w:val="restart"/>
            <w:vAlign w:val="center"/>
          </w:tcPr>
          <w:p w:rsidR="008C75B5" w:rsidRPr="00274F1D" w:rsidRDefault="0024444A" w:rsidP="0024444A">
            <w:pPr>
              <w:pStyle w:val="ab"/>
              <w:ind w:firstLine="0"/>
              <w:jc w:val="center"/>
              <w:rPr>
                <w:spacing w:val="0"/>
                <w:szCs w:val="28"/>
                <w:lang w:val="uk-UA"/>
              </w:rPr>
            </w:pPr>
            <w:r w:rsidRPr="00274F1D">
              <w:rPr>
                <w:spacing w:val="0"/>
                <w:szCs w:val="28"/>
                <w:lang w:val="uk-UA"/>
              </w:rPr>
              <w:t>І</w:t>
            </w:r>
            <w:r w:rsidR="005777E1" w:rsidRPr="00274F1D">
              <w:rPr>
                <w:spacing w:val="0"/>
                <w:szCs w:val="28"/>
                <w:lang w:val="uk-UA"/>
              </w:rPr>
              <w:t xml:space="preserve">ндексу </w:t>
            </w:r>
            <w:r w:rsidR="001D48FD" w:rsidRPr="00274F1D">
              <w:rPr>
                <w:spacing w:val="0"/>
                <w:szCs w:val="28"/>
                <w:lang w:val="uk-UA"/>
              </w:rPr>
              <w:t>гігієни порожнини</w:t>
            </w:r>
          </w:p>
          <w:p w:rsidR="005777E1" w:rsidRPr="00274F1D" w:rsidRDefault="001D48FD" w:rsidP="009C0D20">
            <w:pPr>
              <w:pStyle w:val="ab"/>
              <w:ind w:right="-132" w:firstLine="18"/>
              <w:jc w:val="center"/>
              <w:rPr>
                <w:spacing w:val="-4"/>
                <w:szCs w:val="28"/>
                <w:lang w:val="uk-UA"/>
              </w:rPr>
            </w:pPr>
            <w:r w:rsidRPr="00274F1D">
              <w:rPr>
                <w:spacing w:val="0"/>
                <w:szCs w:val="28"/>
                <w:lang w:val="uk-UA"/>
              </w:rPr>
              <w:t>р</w:t>
            </w:r>
            <w:r w:rsidRPr="00274F1D">
              <w:rPr>
                <w:spacing w:val="0"/>
                <w:szCs w:val="28"/>
                <w:lang w:val="uk-UA"/>
              </w:rPr>
              <w:t>о</w:t>
            </w:r>
            <w:r w:rsidRPr="00274F1D">
              <w:rPr>
                <w:spacing w:val="0"/>
                <w:szCs w:val="28"/>
                <w:lang w:val="uk-UA"/>
              </w:rPr>
              <w:t>та</w:t>
            </w:r>
          </w:p>
        </w:tc>
        <w:tc>
          <w:tcPr>
            <w:tcW w:w="1950" w:type="dxa"/>
            <w:gridSpan w:val="2"/>
            <w:vMerge w:val="restart"/>
            <w:vAlign w:val="center"/>
          </w:tcPr>
          <w:p w:rsidR="005777E1" w:rsidRPr="00274F1D" w:rsidRDefault="001725C7" w:rsidP="009C0D20">
            <w:pPr>
              <w:spacing w:line="360" w:lineRule="auto"/>
              <w:ind w:right="-132" w:firstLine="18"/>
              <w:jc w:val="center"/>
              <w:rPr>
                <w:sz w:val="28"/>
                <w:szCs w:val="28"/>
              </w:rPr>
            </w:pPr>
            <w:r w:rsidRPr="00274F1D">
              <w:rPr>
                <w:sz w:val="28"/>
                <w:szCs w:val="28"/>
              </w:rPr>
              <w:t>К</w:t>
            </w:r>
            <w:r w:rsidR="005777E1" w:rsidRPr="00274F1D">
              <w:rPr>
                <w:sz w:val="28"/>
                <w:szCs w:val="28"/>
              </w:rPr>
              <w:t>онтроль</w:t>
            </w:r>
          </w:p>
          <w:p w:rsidR="005777E1" w:rsidRPr="00274F1D" w:rsidRDefault="005777E1" w:rsidP="009C0D20">
            <w:pPr>
              <w:spacing w:line="360" w:lineRule="auto"/>
              <w:ind w:right="-132" w:firstLine="18"/>
              <w:jc w:val="center"/>
              <w:rPr>
                <w:sz w:val="28"/>
                <w:szCs w:val="28"/>
              </w:rPr>
            </w:pPr>
            <w:r w:rsidRPr="00274F1D">
              <w:rPr>
                <w:sz w:val="28"/>
                <w:szCs w:val="28"/>
                <w:lang w:val="en-GB"/>
              </w:rPr>
              <w:t>n</w:t>
            </w:r>
            <w:r w:rsidRPr="00274F1D">
              <w:rPr>
                <w:sz w:val="28"/>
                <w:szCs w:val="28"/>
                <w:vertAlign w:val="subscript"/>
                <w:lang w:val="uk-UA"/>
              </w:rPr>
              <w:t>0</w:t>
            </w:r>
            <w:r w:rsidRPr="00274F1D">
              <w:rPr>
                <w:sz w:val="28"/>
                <w:szCs w:val="28"/>
                <w:lang w:val="uk-UA"/>
              </w:rPr>
              <w:t>=129</w:t>
            </w:r>
          </w:p>
        </w:tc>
        <w:tc>
          <w:tcPr>
            <w:tcW w:w="5774" w:type="dxa"/>
            <w:gridSpan w:val="6"/>
            <w:vAlign w:val="center"/>
          </w:tcPr>
          <w:p w:rsidR="005777E1" w:rsidRPr="00274F1D" w:rsidRDefault="005777E1" w:rsidP="009C0D20">
            <w:pPr>
              <w:spacing w:line="360" w:lineRule="auto"/>
              <w:ind w:right="-132" w:firstLine="18"/>
              <w:jc w:val="center"/>
              <w:rPr>
                <w:sz w:val="28"/>
                <w:szCs w:val="28"/>
              </w:rPr>
            </w:pPr>
            <w:r w:rsidRPr="00274F1D">
              <w:rPr>
                <w:sz w:val="28"/>
                <w:szCs w:val="28"/>
                <w:lang w:val="uk-UA"/>
              </w:rPr>
              <w:t>Клінічні групи пацієнтів</w:t>
            </w:r>
          </w:p>
        </w:tc>
      </w:tr>
      <w:tr w:rsidR="005777E1" w:rsidRPr="00274F1D" w:rsidTr="00D43A11">
        <w:trPr>
          <w:gridAfter w:val="1"/>
          <w:wAfter w:w="6" w:type="dxa"/>
          <w:trHeight w:val="611"/>
          <w:jc w:val="center"/>
        </w:trPr>
        <w:tc>
          <w:tcPr>
            <w:tcW w:w="1902" w:type="dxa"/>
            <w:vMerge/>
            <w:vAlign w:val="center"/>
          </w:tcPr>
          <w:p w:rsidR="005777E1" w:rsidRPr="00274F1D" w:rsidRDefault="005777E1" w:rsidP="009C0D20">
            <w:pPr>
              <w:pStyle w:val="ab"/>
              <w:ind w:right="-132" w:firstLine="18"/>
              <w:jc w:val="center"/>
              <w:rPr>
                <w:spacing w:val="-4"/>
                <w:szCs w:val="28"/>
                <w:lang w:val="uk-UA"/>
              </w:rPr>
            </w:pPr>
          </w:p>
        </w:tc>
        <w:tc>
          <w:tcPr>
            <w:tcW w:w="1950" w:type="dxa"/>
            <w:gridSpan w:val="2"/>
            <w:vMerge/>
            <w:vAlign w:val="center"/>
          </w:tcPr>
          <w:p w:rsidR="005777E1" w:rsidRPr="00274F1D" w:rsidRDefault="005777E1" w:rsidP="009C0D20">
            <w:pPr>
              <w:spacing w:line="360" w:lineRule="auto"/>
              <w:ind w:right="-132" w:firstLine="18"/>
              <w:jc w:val="center"/>
              <w:rPr>
                <w:sz w:val="28"/>
                <w:szCs w:val="28"/>
              </w:rPr>
            </w:pPr>
          </w:p>
        </w:tc>
        <w:tc>
          <w:tcPr>
            <w:tcW w:w="1950" w:type="dxa"/>
            <w:gridSpan w:val="2"/>
            <w:vAlign w:val="center"/>
          </w:tcPr>
          <w:p w:rsidR="005777E1" w:rsidRPr="00274F1D" w:rsidRDefault="005777E1" w:rsidP="009C0D20">
            <w:pPr>
              <w:spacing w:line="360" w:lineRule="auto"/>
              <w:ind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 ст.,</w:t>
            </w:r>
          </w:p>
          <w:p w:rsidR="005777E1" w:rsidRPr="00274F1D" w:rsidRDefault="005777E1" w:rsidP="009C0D20">
            <w:pPr>
              <w:spacing w:line="360" w:lineRule="auto"/>
              <w:ind w:right="-132" w:firstLine="18"/>
              <w:jc w:val="center"/>
              <w:rPr>
                <w:sz w:val="28"/>
                <w:szCs w:val="28"/>
              </w:rPr>
            </w:pPr>
            <w:r w:rsidRPr="00274F1D">
              <w:rPr>
                <w:sz w:val="28"/>
                <w:szCs w:val="28"/>
                <w:vertAlign w:val="superscript"/>
                <w:lang w:val="uk-UA"/>
              </w:rPr>
              <w:t>1</w:t>
            </w:r>
            <w:r w:rsidRPr="00274F1D">
              <w:rPr>
                <w:sz w:val="28"/>
                <w:szCs w:val="28"/>
                <w:lang w:val="en-GB"/>
              </w:rPr>
              <w:t>n</w:t>
            </w:r>
            <w:r w:rsidRPr="00274F1D">
              <w:rPr>
                <w:sz w:val="28"/>
                <w:szCs w:val="28"/>
                <w:vertAlign w:val="subscript"/>
                <w:lang w:val="uk-UA"/>
              </w:rPr>
              <w:t>1</w:t>
            </w:r>
            <w:r w:rsidRPr="00274F1D">
              <w:rPr>
                <w:sz w:val="28"/>
                <w:szCs w:val="28"/>
                <w:lang w:val="uk-UA"/>
              </w:rPr>
              <w:t>=63</w:t>
            </w:r>
          </w:p>
        </w:tc>
        <w:tc>
          <w:tcPr>
            <w:tcW w:w="2028" w:type="dxa"/>
            <w:gridSpan w:val="2"/>
            <w:vAlign w:val="center"/>
          </w:tcPr>
          <w:p w:rsidR="005777E1" w:rsidRPr="00274F1D" w:rsidRDefault="005777E1" w:rsidP="009C0D20">
            <w:pPr>
              <w:spacing w:line="360" w:lineRule="auto"/>
              <w:ind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ІІ ст</w:t>
            </w:r>
            <w:r w:rsidR="00D02128" w:rsidRPr="00274F1D">
              <w:rPr>
                <w:sz w:val="28"/>
                <w:szCs w:val="28"/>
                <w:lang w:val="uk-UA"/>
              </w:rPr>
              <w:t>.</w:t>
            </w:r>
            <w:r w:rsidRPr="00274F1D">
              <w:rPr>
                <w:sz w:val="28"/>
                <w:szCs w:val="28"/>
                <w:lang w:val="uk-UA"/>
              </w:rPr>
              <w:t>,</w:t>
            </w:r>
          </w:p>
          <w:p w:rsidR="005777E1" w:rsidRPr="00274F1D" w:rsidRDefault="005777E1" w:rsidP="009C0D20">
            <w:pPr>
              <w:spacing w:line="360" w:lineRule="auto"/>
              <w:ind w:right="-132" w:firstLine="18"/>
              <w:jc w:val="center"/>
              <w:rPr>
                <w:sz w:val="28"/>
                <w:szCs w:val="28"/>
              </w:rPr>
            </w:pPr>
            <w:r w:rsidRPr="00274F1D">
              <w:rPr>
                <w:sz w:val="28"/>
                <w:szCs w:val="28"/>
                <w:vertAlign w:val="superscript"/>
                <w:lang w:val="uk-UA"/>
              </w:rPr>
              <w:t>2</w:t>
            </w:r>
            <w:r w:rsidRPr="00274F1D">
              <w:rPr>
                <w:sz w:val="28"/>
                <w:szCs w:val="28"/>
                <w:lang w:val="en-GB"/>
              </w:rPr>
              <w:t>n</w:t>
            </w:r>
            <w:r w:rsidRPr="00274F1D">
              <w:rPr>
                <w:sz w:val="28"/>
                <w:szCs w:val="28"/>
                <w:vertAlign w:val="subscript"/>
                <w:lang w:val="uk-UA"/>
              </w:rPr>
              <w:t>1</w:t>
            </w:r>
            <w:r w:rsidRPr="00274F1D">
              <w:rPr>
                <w:sz w:val="28"/>
                <w:szCs w:val="28"/>
                <w:lang w:val="uk-UA"/>
              </w:rPr>
              <w:t>=66</w:t>
            </w:r>
          </w:p>
        </w:tc>
        <w:tc>
          <w:tcPr>
            <w:tcW w:w="1796" w:type="dxa"/>
            <w:gridSpan w:val="2"/>
            <w:vAlign w:val="center"/>
          </w:tcPr>
          <w:p w:rsidR="005777E1" w:rsidRPr="00274F1D" w:rsidRDefault="00D02128" w:rsidP="009C0D20">
            <w:pPr>
              <w:spacing w:line="360" w:lineRule="auto"/>
              <w:ind w:right="-132" w:firstLine="18"/>
              <w:jc w:val="center"/>
              <w:rPr>
                <w:sz w:val="28"/>
                <w:szCs w:val="28"/>
              </w:rPr>
            </w:pPr>
            <w:r w:rsidRPr="00274F1D">
              <w:rPr>
                <w:sz w:val="28"/>
                <w:szCs w:val="28"/>
                <w:lang w:val="uk-UA"/>
              </w:rPr>
              <w:t>У</w:t>
            </w:r>
            <w:r w:rsidR="005777E1" w:rsidRPr="00274F1D">
              <w:rPr>
                <w:sz w:val="28"/>
                <w:szCs w:val="28"/>
              </w:rPr>
              <w:t>сього</w:t>
            </w:r>
          </w:p>
          <w:p w:rsidR="005777E1" w:rsidRPr="00274F1D" w:rsidRDefault="005777E1" w:rsidP="009C0D20">
            <w:pPr>
              <w:spacing w:line="360" w:lineRule="auto"/>
              <w:ind w:right="-132" w:firstLine="18"/>
              <w:jc w:val="center"/>
              <w:rPr>
                <w:sz w:val="28"/>
                <w:szCs w:val="28"/>
              </w:rPr>
            </w:pPr>
            <w:r w:rsidRPr="00274F1D">
              <w:rPr>
                <w:sz w:val="28"/>
                <w:szCs w:val="28"/>
                <w:lang w:val="en-GB"/>
              </w:rPr>
              <w:t>n</w:t>
            </w:r>
            <w:r w:rsidRPr="00274F1D">
              <w:rPr>
                <w:sz w:val="28"/>
                <w:szCs w:val="28"/>
                <w:vertAlign w:val="subscript"/>
                <w:lang w:val="uk-UA"/>
              </w:rPr>
              <w:t>1</w:t>
            </w:r>
            <w:r w:rsidRPr="00274F1D">
              <w:rPr>
                <w:sz w:val="28"/>
                <w:szCs w:val="28"/>
                <w:lang w:val="uk-UA"/>
              </w:rPr>
              <w:t>=129</w:t>
            </w:r>
          </w:p>
        </w:tc>
      </w:tr>
      <w:tr w:rsidR="005777E1" w:rsidRPr="00274F1D" w:rsidTr="00D43A11">
        <w:trPr>
          <w:gridAfter w:val="1"/>
          <w:wAfter w:w="6" w:type="dxa"/>
          <w:jc w:val="center"/>
        </w:trPr>
        <w:tc>
          <w:tcPr>
            <w:tcW w:w="1902" w:type="dxa"/>
            <w:vMerge/>
            <w:vAlign w:val="center"/>
          </w:tcPr>
          <w:p w:rsidR="005777E1" w:rsidRPr="00274F1D" w:rsidRDefault="005777E1" w:rsidP="009C0D20">
            <w:pPr>
              <w:pStyle w:val="ab"/>
              <w:ind w:right="-132" w:firstLine="18"/>
              <w:jc w:val="center"/>
              <w:rPr>
                <w:spacing w:val="-4"/>
                <w:szCs w:val="28"/>
                <w:lang w:val="uk-UA"/>
              </w:rPr>
            </w:pPr>
          </w:p>
        </w:tc>
        <w:tc>
          <w:tcPr>
            <w:tcW w:w="540" w:type="dxa"/>
            <w:vAlign w:val="center"/>
          </w:tcPr>
          <w:p w:rsidR="005777E1" w:rsidRPr="00274F1D" w:rsidRDefault="005777E1" w:rsidP="0024444A">
            <w:pPr>
              <w:pStyle w:val="ab"/>
              <w:ind w:left="-66" w:right="-132" w:firstLine="0"/>
              <w:jc w:val="center"/>
              <w:rPr>
                <w:szCs w:val="28"/>
                <w:lang w:val="uk-UA"/>
              </w:rPr>
            </w:pPr>
            <w:r w:rsidRPr="00274F1D">
              <w:rPr>
                <w:szCs w:val="28"/>
                <w:lang w:val="uk-UA"/>
              </w:rPr>
              <w:t>абс.</w:t>
            </w:r>
          </w:p>
        </w:tc>
        <w:tc>
          <w:tcPr>
            <w:tcW w:w="1410" w:type="dxa"/>
            <w:vAlign w:val="center"/>
          </w:tcPr>
          <w:p w:rsidR="005777E1" w:rsidRPr="00274F1D" w:rsidRDefault="005777E1" w:rsidP="0024444A">
            <w:pPr>
              <w:spacing w:line="360" w:lineRule="auto"/>
              <w:ind w:left="-66" w:right="-132"/>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5777E1" w:rsidRPr="00274F1D" w:rsidRDefault="005777E1" w:rsidP="0024444A">
            <w:pPr>
              <w:pStyle w:val="ab"/>
              <w:ind w:left="-66" w:right="-132" w:firstLine="0"/>
              <w:jc w:val="center"/>
              <w:rPr>
                <w:szCs w:val="28"/>
                <w:lang w:val="uk-UA"/>
              </w:rPr>
            </w:pPr>
            <w:r w:rsidRPr="00274F1D">
              <w:rPr>
                <w:szCs w:val="28"/>
                <w:lang w:val="uk-UA"/>
              </w:rPr>
              <w:t>абс.</w:t>
            </w:r>
          </w:p>
        </w:tc>
        <w:tc>
          <w:tcPr>
            <w:tcW w:w="1410" w:type="dxa"/>
            <w:vAlign w:val="center"/>
          </w:tcPr>
          <w:p w:rsidR="005777E1" w:rsidRPr="00274F1D" w:rsidRDefault="005777E1" w:rsidP="0024444A">
            <w:pPr>
              <w:spacing w:line="360" w:lineRule="auto"/>
              <w:ind w:left="-66" w:right="-132"/>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5777E1" w:rsidRPr="00274F1D" w:rsidRDefault="005777E1" w:rsidP="0024444A">
            <w:pPr>
              <w:pStyle w:val="ab"/>
              <w:ind w:left="-66" w:right="-132" w:firstLine="0"/>
              <w:jc w:val="center"/>
              <w:rPr>
                <w:szCs w:val="28"/>
                <w:lang w:val="uk-UA"/>
              </w:rPr>
            </w:pPr>
            <w:r w:rsidRPr="00274F1D">
              <w:rPr>
                <w:szCs w:val="28"/>
                <w:lang w:val="uk-UA"/>
              </w:rPr>
              <w:t>абс.</w:t>
            </w:r>
          </w:p>
        </w:tc>
        <w:tc>
          <w:tcPr>
            <w:tcW w:w="1488" w:type="dxa"/>
            <w:vAlign w:val="center"/>
          </w:tcPr>
          <w:p w:rsidR="005777E1" w:rsidRPr="00274F1D" w:rsidRDefault="005777E1" w:rsidP="0024444A">
            <w:pPr>
              <w:spacing w:line="360" w:lineRule="auto"/>
              <w:ind w:left="-66" w:right="-132"/>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5777E1" w:rsidRPr="00274F1D" w:rsidRDefault="005777E1" w:rsidP="0024444A">
            <w:pPr>
              <w:pStyle w:val="ab"/>
              <w:ind w:left="-66" w:right="-132" w:firstLine="0"/>
              <w:jc w:val="center"/>
              <w:rPr>
                <w:szCs w:val="28"/>
                <w:lang w:val="uk-UA"/>
              </w:rPr>
            </w:pPr>
            <w:r w:rsidRPr="00274F1D">
              <w:rPr>
                <w:szCs w:val="28"/>
                <w:lang w:val="uk-UA"/>
              </w:rPr>
              <w:t>абс.</w:t>
            </w:r>
          </w:p>
        </w:tc>
        <w:tc>
          <w:tcPr>
            <w:tcW w:w="1256" w:type="dxa"/>
            <w:vAlign w:val="center"/>
          </w:tcPr>
          <w:p w:rsidR="005777E1" w:rsidRPr="00274F1D" w:rsidRDefault="005777E1" w:rsidP="0024444A">
            <w:pPr>
              <w:spacing w:line="360" w:lineRule="auto"/>
              <w:ind w:left="-66" w:right="-132"/>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r>
      <w:tr w:rsidR="00716801" w:rsidRPr="00274F1D" w:rsidTr="00D43A11">
        <w:trPr>
          <w:gridAfter w:val="1"/>
          <w:wAfter w:w="6" w:type="dxa"/>
          <w:trHeight w:val="577"/>
          <w:jc w:val="center"/>
        </w:trPr>
        <w:tc>
          <w:tcPr>
            <w:tcW w:w="1902" w:type="dxa"/>
            <w:vAlign w:val="center"/>
          </w:tcPr>
          <w:p w:rsidR="00716801" w:rsidRPr="00274F1D" w:rsidRDefault="00716801" w:rsidP="009C0D20">
            <w:pPr>
              <w:pStyle w:val="ab"/>
              <w:ind w:hanging="108"/>
              <w:jc w:val="center"/>
              <w:rPr>
                <w:spacing w:val="-4"/>
                <w:szCs w:val="28"/>
                <w:lang w:val="uk-UA"/>
              </w:rPr>
            </w:pPr>
            <w:r w:rsidRPr="00274F1D">
              <w:rPr>
                <w:spacing w:val="-4"/>
                <w:szCs w:val="28"/>
                <w:lang w:val="uk-UA"/>
              </w:rPr>
              <w:t>≤</w:t>
            </w:r>
            <w:r w:rsidRPr="00274F1D">
              <w:rPr>
                <w:spacing w:val="-4"/>
                <w:szCs w:val="28"/>
              </w:rPr>
              <w:t>0</w:t>
            </w:r>
            <w:r w:rsidRPr="00274F1D">
              <w:rPr>
                <w:spacing w:val="-4"/>
                <w:szCs w:val="28"/>
                <w:lang w:val="uk-UA"/>
              </w:rPr>
              <w:t>,</w:t>
            </w:r>
            <w:r w:rsidRPr="00274F1D">
              <w:rPr>
                <w:spacing w:val="-4"/>
                <w:szCs w:val="28"/>
              </w:rPr>
              <w:t>6</w:t>
            </w:r>
            <w:r w:rsidRPr="00274F1D">
              <w:rPr>
                <w:spacing w:val="-4"/>
                <w:szCs w:val="28"/>
                <w:lang w:val="uk-UA"/>
              </w:rPr>
              <w:t xml:space="preserve"> од.</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9</w:t>
            </w:r>
          </w:p>
        </w:tc>
        <w:tc>
          <w:tcPr>
            <w:tcW w:w="1410" w:type="dxa"/>
            <w:vAlign w:val="center"/>
          </w:tcPr>
          <w:p w:rsidR="00716801" w:rsidRPr="00274F1D" w:rsidRDefault="00716801" w:rsidP="0024444A">
            <w:pPr>
              <w:spacing w:line="360" w:lineRule="auto"/>
              <w:ind w:left="-66" w:right="-132"/>
              <w:jc w:val="center"/>
              <w:rPr>
                <w:sz w:val="28"/>
                <w:szCs w:val="28"/>
                <w:lang w:val="uk-UA"/>
              </w:rPr>
            </w:pPr>
            <w:r w:rsidRPr="00274F1D">
              <w:rPr>
                <w:bCs/>
                <w:spacing w:val="-10"/>
                <w:sz w:val="28"/>
                <w:szCs w:val="28"/>
                <w:lang w:val="uk-UA"/>
              </w:rPr>
              <w:t>7,0</w:t>
            </w:r>
            <w:r w:rsidRPr="00274F1D">
              <w:rPr>
                <w:bCs/>
                <w:spacing w:val="-10"/>
                <w:sz w:val="28"/>
                <w:szCs w:val="28"/>
              </w:rPr>
              <w:t>±</w:t>
            </w:r>
            <w:r w:rsidRPr="00274F1D">
              <w:rPr>
                <w:bCs/>
                <w:spacing w:val="-10"/>
                <w:sz w:val="28"/>
                <w:szCs w:val="28"/>
                <w:lang w:val="uk-UA"/>
              </w:rPr>
              <w:t>2,2</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5</w:t>
            </w:r>
          </w:p>
        </w:tc>
        <w:tc>
          <w:tcPr>
            <w:tcW w:w="1410" w:type="dxa"/>
            <w:vAlign w:val="center"/>
          </w:tcPr>
          <w:p w:rsidR="00716801" w:rsidRPr="00274F1D" w:rsidRDefault="00716801" w:rsidP="0024444A">
            <w:pPr>
              <w:spacing w:line="360" w:lineRule="auto"/>
              <w:ind w:left="-66" w:right="-132"/>
              <w:jc w:val="center"/>
            </w:pPr>
            <w:r w:rsidRPr="00274F1D">
              <w:rPr>
                <w:sz w:val="28"/>
                <w:szCs w:val="28"/>
                <w:lang w:val="uk-UA"/>
              </w:rPr>
              <w:t>7,9±3,4</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1</w:t>
            </w:r>
          </w:p>
        </w:tc>
        <w:tc>
          <w:tcPr>
            <w:tcW w:w="1488" w:type="dxa"/>
            <w:vAlign w:val="center"/>
          </w:tcPr>
          <w:p w:rsidR="00716801" w:rsidRPr="00274F1D" w:rsidRDefault="00716801" w:rsidP="0024444A">
            <w:pPr>
              <w:spacing w:line="360" w:lineRule="auto"/>
              <w:ind w:left="-66" w:right="-132"/>
              <w:jc w:val="center"/>
            </w:pPr>
            <w:r w:rsidRPr="00274F1D">
              <w:rPr>
                <w:sz w:val="28"/>
                <w:szCs w:val="28"/>
                <w:lang w:val="uk-UA"/>
              </w:rPr>
              <w:t>1,5±1,5</w:t>
            </w:r>
            <w:r w:rsidR="003865E1" w:rsidRPr="00274F1D">
              <w:rPr>
                <w:szCs w:val="28"/>
                <w:vertAlign w:val="superscript"/>
                <w:lang w:val="uk-UA"/>
              </w:rPr>
              <w:t xml:space="preserve"> а, б</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6</w:t>
            </w:r>
          </w:p>
        </w:tc>
        <w:tc>
          <w:tcPr>
            <w:tcW w:w="1256" w:type="dxa"/>
            <w:vAlign w:val="center"/>
          </w:tcPr>
          <w:p w:rsidR="00716801" w:rsidRPr="00274F1D" w:rsidRDefault="00716801" w:rsidP="0024444A">
            <w:pPr>
              <w:spacing w:line="360" w:lineRule="auto"/>
              <w:ind w:left="-66" w:right="-132"/>
              <w:jc w:val="center"/>
              <w:rPr>
                <w:sz w:val="28"/>
                <w:szCs w:val="28"/>
                <w:lang w:val="uk-UA"/>
              </w:rPr>
            </w:pPr>
            <w:r w:rsidRPr="00274F1D">
              <w:rPr>
                <w:bCs/>
                <w:spacing w:val="-10"/>
                <w:sz w:val="28"/>
                <w:szCs w:val="28"/>
                <w:lang w:val="uk-UA"/>
              </w:rPr>
              <w:t>4,7</w:t>
            </w:r>
            <w:r w:rsidRPr="00274F1D">
              <w:rPr>
                <w:bCs/>
                <w:spacing w:val="-10"/>
                <w:sz w:val="28"/>
                <w:szCs w:val="28"/>
              </w:rPr>
              <w:t>±</w:t>
            </w:r>
            <w:r w:rsidRPr="00274F1D">
              <w:rPr>
                <w:bCs/>
                <w:spacing w:val="-10"/>
                <w:sz w:val="28"/>
                <w:szCs w:val="28"/>
                <w:lang w:val="uk-UA"/>
              </w:rPr>
              <w:t>1,9</w:t>
            </w:r>
          </w:p>
        </w:tc>
      </w:tr>
      <w:tr w:rsidR="00716801" w:rsidRPr="00274F1D" w:rsidTr="00D43A11">
        <w:trPr>
          <w:gridAfter w:val="1"/>
          <w:wAfter w:w="6" w:type="dxa"/>
          <w:trHeight w:val="639"/>
          <w:jc w:val="center"/>
        </w:trPr>
        <w:tc>
          <w:tcPr>
            <w:tcW w:w="1902" w:type="dxa"/>
            <w:vAlign w:val="center"/>
          </w:tcPr>
          <w:p w:rsidR="00716801" w:rsidRPr="00274F1D" w:rsidRDefault="00716801" w:rsidP="009C0D20">
            <w:pPr>
              <w:pStyle w:val="ab"/>
              <w:ind w:hanging="108"/>
              <w:jc w:val="center"/>
              <w:rPr>
                <w:spacing w:val="-4"/>
                <w:szCs w:val="28"/>
                <w:lang w:val="uk-UA"/>
              </w:rPr>
            </w:pPr>
            <w:r w:rsidRPr="00274F1D">
              <w:rPr>
                <w:spacing w:val="-4"/>
                <w:szCs w:val="28"/>
                <w:lang w:val="uk-UA"/>
              </w:rPr>
              <w:t>0,7÷1,6 од.</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102</w:t>
            </w:r>
          </w:p>
        </w:tc>
        <w:tc>
          <w:tcPr>
            <w:tcW w:w="1410" w:type="dxa"/>
            <w:vAlign w:val="center"/>
          </w:tcPr>
          <w:p w:rsidR="00716801" w:rsidRPr="00274F1D" w:rsidRDefault="00716801" w:rsidP="0024444A">
            <w:pPr>
              <w:spacing w:line="360" w:lineRule="auto"/>
              <w:ind w:left="-66" w:right="-132"/>
              <w:jc w:val="center"/>
              <w:rPr>
                <w:lang w:val="uk-UA"/>
              </w:rPr>
            </w:pPr>
            <w:r w:rsidRPr="00274F1D">
              <w:rPr>
                <w:bCs/>
                <w:spacing w:val="-10"/>
                <w:sz w:val="28"/>
                <w:szCs w:val="28"/>
                <w:lang w:val="uk-UA"/>
              </w:rPr>
              <w:t>79,1</w:t>
            </w:r>
            <w:r w:rsidRPr="00274F1D">
              <w:rPr>
                <w:bCs/>
                <w:spacing w:val="-10"/>
                <w:sz w:val="28"/>
                <w:szCs w:val="28"/>
              </w:rPr>
              <w:t>±</w:t>
            </w:r>
            <w:r w:rsidRPr="00274F1D">
              <w:rPr>
                <w:bCs/>
                <w:spacing w:val="-10"/>
                <w:sz w:val="28"/>
                <w:szCs w:val="28"/>
                <w:lang w:val="uk-UA"/>
              </w:rPr>
              <w:t>3,6</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36</w:t>
            </w:r>
          </w:p>
        </w:tc>
        <w:tc>
          <w:tcPr>
            <w:tcW w:w="1410" w:type="dxa"/>
            <w:vAlign w:val="center"/>
          </w:tcPr>
          <w:p w:rsidR="00716801" w:rsidRPr="00274F1D" w:rsidRDefault="00716801" w:rsidP="0024444A">
            <w:pPr>
              <w:spacing w:line="360" w:lineRule="auto"/>
              <w:ind w:left="-66" w:right="-132"/>
              <w:jc w:val="center"/>
            </w:pPr>
            <w:r w:rsidRPr="00274F1D">
              <w:rPr>
                <w:sz w:val="28"/>
                <w:szCs w:val="28"/>
                <w:lang w:val="uk-UA"/>
              </w:rPr>
              <w:t>57,1±6,2</w:t>
            </w:r>
            <w:r w:rsidR="003865E1" w:rsidRPr="00274F1D">
              <w:rPr>
                <w:szCs w:val="28"/>
                <w:vertAlign w:val="superscript"/>
                <w:lang w:val="uk-UA"/>
              </w:rPr>
              <w:t xml:space="preserve"> а</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25</w:t>
            </w:r>
          </w:p>
        </w:tc>
        <w:tc>
          <w:tcPr>
            <w:tcW w:w="1488" w:type="dxa"/>
            <w:vAlign w:val="center"/>
          </w:tcPr>
          <w:p w:rsidR="00716801" w:rsidRPr="00274F1D" w:rsidRDefault="00716801" w:rsidP="0024444A">
            <w:pPr>
              <w:spacing w:line="360" w:lineRule="auto"/>
              <w:ind w:left="-66" w:right="-132"/>
              <w:jc w:val="center"/>
            </w:pPr>
            <w:r w:rsidRPr="00274F1D">
              <w:rPr>
                <w:sz w:val="28"/>
                <w:szCs w:val="28"/>
                <w:lang w:val="uk-UA"/>
              </w:rPr>
              <w:t>37,9±6,0</w:t>
            </w:r>
            <w:r w:rsidR="003865E1" w:rsidRPr="00274F1D">
              <w:rPr>
                <w:szCs w:val="28"/>
                <w:vertAlign w:val="superscript"/>
                <w:lang w:val="uk-UA"/>
              </w:rPr>
              <w:t xml:space="preserve"> а, б</w:t>
            </w:r>
          </w:p>
        </w:tc>
        <w:tc>
          <w:tcPr>
            <w:tcW w:w="540" w:type="dxa"/>
            <w:vAlign w:val="center"/>
          </w:tcPr>
          <w:p w:rsidR="00716801" w:rsidRPr="00274F1D" w:rsidRDefault="00716801" w:rsidP="0024444A">
            <w:pPr>
              <w:pStyle w:val="ab"/>
              <w:ind w:left="-66" w:right="-132" w:firstLine="0"/>
              <w:jc w:val="center"/>
              <w:rPr>
                <w:szCs w:val="28"/>
              </w:rPr>
            </w:pPr>
            <w:r w:rsidRPr="00274F1D">
              <w:rPr>
                <w:szCs w:val="28"/>
                <w:lang w:val="uk-UA"/>
              </w:rPr>
              <w:t>7</w:t>
            </w:r>
            <w:r w:rsidRPr="00274F1D">
              <w:rPr>
                <w:szCs w:val="28"/>
              </w:rPr>
              <w:t>1</w:t>
            </w:r>
          </w:p>
        </w:tc>
        <w:tc>
          <w:tcPr>
            <w:tcW w:w="1256" w:type="dxa"/>
            <w:vAlign w:val="center"/>
          </w:tcPr>
          <w:p w:rsidR="00716801" w:rsidRPr="00274F1D" w:rsidRDefault="00716801" w:rsidP="0024444A">
            <w:pPr>
              <w:spacing w:line="360" w:lineRule="auto"/>
              <w:ind w:left="-66" w:right="-132"/>
              <w:jc w:val="center"/>
              <w:rPr>
                <w:lang w:val="uk-UA"/>
              </w:rPr>
            </w:pPr>
            <w:r w:rsidRPr="00274F1D">
              <w:rPr>
                <w:bCs/>
                <w:spacing w:val="-10"/>
                <w:sz w:val="28"/>
                <w:szCs w:val="28"/>
                <w:lang w:val="uk-UA"/>
              </w:rPr>
              <w:t>55,0</w:t>
            </w:r>
            <w:r w:rsidRPr="00274F1D">
              <w:rPr>
                <w:bCs/>
                <w:spacing w:val="-10"/>
                <w:sz w:val="28"/>
                <w:szCs w:val="28"/>
              </w:rPr>
              <w:t>±</w:t>
            </w:r>
            <w:r w:rsidRPr="00274F1D">
              <w:rPr>
                <w:bCs/>
                <w:spacing w:val="-10"/>
                <w:sz w:val="28"/>
                <w:szCs w:val="28"/>
                <w:lang w:val="uk-UA"/>
              </w:rPr>
              <w:t>4,4</w:t>
            </w:r>
            <w:r w:rsidR="003865E1" w:rsidRPr="00274F1D">
              <w:rPr>
                <w:szCs w:val="28"/>
                <w:vertAlign w:val="superscript"/>
                <w:lang w:val="uk-UA"/>
              </w:rPr>
              <w:t xml:space="preserve"> а</w:t>
            </w:r>
          </w:p>
        </w:tc>
      </w:tr>
      <w:tr w:rsidR="00716801" w:rsidRPr="00274F1D" w:rsidTr="00D43A11">
        <w:trPr>
          <w:gridAfter w:val="1"/>
          <w:wAfter w:w="6" w:type="dxa"/>
          <w:trHeight w:val="525"/>
          <w:jc w:val="center"/>
        </w:trPr>
        <w:tc>
          <w:tcPr>
            <w:tcW w:w="1902" w:type="dxa"/>
            <w:vAlign w:val="center"/>
          </w:tcPr>
          <w:p w:rsidR="00716801" w:rsidRPr="00274F1D" w:rsidRDefault="00716801" w:rsidP="009C0D20">
            <w:pPr>
              <w:pStyle w:val="ab"/>
              <w:ind w:hanging="108"/>
              <w:jc w:val="center"/>
              <w:rPr>
                <w:spacing w:val="-4"/>
                <w:szCs w:val="28"/>
                <w:lang w:val="uk-UA"/>
              </w:rPr>
            </w:pPr>
            <w:r w:rsidRPr="00274F1D">
              <w:rPr>
                <w:spacing w:val="-4"/>
                <w:szCs w:val="28"/>
                <w:lang w:val="uk-UA"/>
              </w:rPr>
              <w:t>1,7÷2,5 од.</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17</w:t>
            </w:r>
          </w:p>
        </w:tc>
        <w:tc>
          <w:tcPr>
            <w:tcW w:w="1410" w:type="dxa"/>
            <w:vAlign w:val="center"/>
          </w:tcPr>
          <w:p w:rsidR="00716801" w:rsidRPr="00274F1D" w:rsidRDefault="00716801" w:rsidP="0024444A">
            <w:pPr>
              <w:spacing w:line="360" w:lineRule="auto"/>
              <w:ind w:left="-66" w:right="-132"/>
              <w:jc w:val="center"/>
              <w:rPr>
                <w:lang w:val="uk-UA"/>
              </w:rPr>
            </w:pPr>
            <w:r w:rsidRPr="00274F1D">
              <w:rPr>
                <w:bCs/>
                <w:spacing w:val="-10"/>
                <w:sz w:val="28"/>
                <w:szCs w:val="28"/>
                <w:lang w:val="uk-UA"/>
              </w:rPr>
              <w:t>13,2</w:t>
            </w:r>
            <w:r w:rsidRPr="00274F1D">
              <w:rPr>
                <w:bCs/>
                <w:spacing w:val="-10"/>
                <w:sz w:val="28"/>
                <w:szCs w:val="28"/>
              </w:rPr>
              <w:t>±</w:t>
            </w:r>
            <w:r w:rsidRPr="00274F1D">
              <w:rPr>
                <w:bCs/>
                <w:spacing w:val="-10"/>
                <w:sz w:val="28"/>
                <w:szCs w:val="28"/>
                <w:lang w:val="uk-UA"/>
              </w:rPr>
              <w:t>3,0</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18</w:t>
            </w:r>
          </w:p>
        </w:tc>
        <w:tc>
          <w:tcPr>
            <w:tcW w:w="1410" w:type="dxa"/>
            <w:vAlign w:val="center"/>
          </w:tcPr>
          <w:p w:rsidR="00716801" w:rsidRPr="00274F1D" w:rsidRDefault="00716801" w:rsidP="0024444A">
            <w:pPr>
              <w:spacing w:line="360" w:lineRule="auto"/>
              <w:ind w:left="-66" w:right="-132"/>
              <w:jc w:val="center"/>
            </w:pPr>
            <w:r w:rsidRPr="00274F1D">
              <w:rPr>
                <w:sz w:val="28"/>
                <w:szCs w:val="28"/>
                <w:lang w:val="uk-UA"/>
              </w:rPr>
              <w:t>28,6±5,7</w:t>
            </w:r>
            <w:r w:rsidR="003865E1" w:rsidRPr="00274F1D">
              <w:rPr>
                <w:szCs w:val="28"/>
                <w:vertAlign w:val="superscript"/>
                <w:lang w:val="uk-UA"/>
              </w:rPr>
              <w:t xml:space="preserve"> а</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34</w:t>
            </w:r>
          </w:p>
        </w:tc>
        <w:tc>
          <w:tcPr>
            <w:tcW w:w="1488" w:type="dxa"/>
            <w:vAlign w:val="center"/>
          </w:tcPr>
          <w:p w:rsidR="00716801" w:rsidRPr="00274F1D" w:rsidRDefault="00716801" w:rsidP="0024444A">
            <w:pPr>
              <w:spacing w:line="360" w:lineRule="auto"/>
              <w:ind w:left="-66" w:right="-132"/>
              <w:jc w:val="center"/>
            </w:pPr>
            <w:r w:rsidRPr="00274F1D">
              <w:rPr>
                <w:sz w:val="28"/>
                <w:szCs w:val="28"/>
                <w:lang w:val="uk-UA"/>
              </w:rPr>
              <w:t>51,5±6,2</w:t>
            </w:r>
            <w:r w:rsidR="003865E1" w:rsidRPr="00274F1D">
              <w:rPr>
                <w:szCs w:val="28"/>
                <w:vertAlign w:val="superscript"/>
                <w:lang w:val="uk-UA"/>
              </w:rPr>
              <w:t xml:space="preserve"> а, б</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42</w:t>
            </w:r>
          </w:p>
        </w:tc>
        <w:tc>
          <w:tcPr>
            <w:tcW w:w="1256" w:type="dxa"/>
            <w:vAlign w:val="center"/>
          </w:tcPr>
          <w:p w:rsidR="00716801" w:rsidRPr="00274F1D" w:rsidRDefault="00716801" w:rsidP="0024444A">
            <w:pPr>
              <w:spacing w:line="360" w:lineRule="auto"/>
              <w:ind w:left="-66" w:right="-132"/>
              <w:jc w:val="center"/>
              <w:rPr>
                <w:lang w:val="uk-UA"/>
              </w:rPr>
            </w:pPr>
            <w:r w:rsidRPr="00274F1D">
              <w:rPr>
                <w:bCs/>
                <w:spacing w:val="-10"/>
                <w:sz w:val="28"/>
                <w:szCs w:val="28"/>
                <w:lang w:val="uk-UA"/>
              </w:rPr>
              <w:t>32,6</w:t>
            </w:r>
            <w:r w:rsidRPr="00274F1D">
              <w:rPr>
                <w:bCs/>
                <w:spacing w:val="-10"/>
                <w:sz w:val="28"/>
                <w:szCs w:val="28"/>
              </w:rPr>
              <w:t>±</w:t>
            </w:r>
            <w:r w:rsidRPr="00274F1D">
              <w:rPr>
                <w:bCs/>
                <w:spacing w:val="-10"/>
                <w:sz w:val="28"/>
                <w:szCs w:val="28"/>
                <w:lang w:val="uk-UA"/>
              </w:rPr>
              <w:t>4,1</w:t>
            </w:r>
            <w:r w:rsidR="003865E1" w:rsidRPr="00274F1D">
              <w:rPr>
                <w:szCs w:val="28"/>
                <w:vertAlign w:val="superscript"/>
                <w:lang w:val="uk-UA"/>
              </w:rPr>
              <w:t xml:space="preserve"> а</w:t>
            </w:r>
          </w:p>
        </w:tc>
      </w:tr>
      <w:tr w:rsidR="00716801" w:rsidRPr="00274F1D" w:rsidTr="00D43A11">
        <w:trPr>
          <w:gridAfter w:val="1"/>
          <w:wAfter w:w="6" w:type="dxa"/>
          <w:trHeight w:val="615"/>
          <w:jc w:val="center"/>
        </w:trPr>
        <w:tc>
          <w:tcPr>
            <w:tcW w:w="1902" w:type="dxa"/>
            <w:vAlign w:val="center"/>
          </w:tcPr>
          <w:p w:rsidR="00716801" w:rsidRPr="00274F1D" w:rsidRDefault="00716801" w:rsidP="009C0D20">
            <w:pPr>
              <w:pStyle w:val="ab"/>
              <w:ind w:hanging="108"/>
              <w:jc w:val="center"/>
              <w:rPr>
                <w:spacing w:val="-4"/>
                <w:szCs w:val="28"/>
                <w:lang w:val="uk-UA"/>
              </w:rPr>
            </w:pPr>
            <w:r w:rsidRPr="00274F1D">
              <w:rPr>
                <w:spacing w:val="-4"/>
                <w:szCs w:val="28"/>
                <w:lang w:val="uk-UA"/>
              </w:rPr>
              <w:t>≥2,6 од.</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1</w:t>
            </w:r>
          </w:p>
        </w:tc>
        <w:tc>
          <w:tcPr>
            <w:tcW w:w="1410" w:type="dxa"/>
            <w:vAlign w:val="center"/>
          </w:tcPr>
          <w:p w:rsidR="00716801" w:rsidRPr="00274F1D" w:rsidRDefault="00716801" w:rsidP="0024444A">
            <w:pPr>
              <w:spacing w:line="360" w:lineRule="auto"/>
              <w:ind w:left="-66" w:right="-132"/>
              <w:jc w:val="center"/>
              <w:rPr>
                <w:lang w:val="uk-UA"/>
              </w:rPr>
            </w:pPr>
            <w:r w:rsidRPr="00274F1D">
              <w:rPr>
                <w:bCs/>
                <w:spacing w:val="-10"/>
                <w:sz w:val="28"/>
                <w:szCs w:val="28"/>
                <w:lang w:val="uk-UA"/>
              </w:rPr>
              <w:t>0,8</w:t>
            </w:r>
            <w:r w:rsidRPr="00274F1D">
              <w:rPr>
                <w:bCs/>
                <w:spacing w:val="-10"/>
                <w:sz w:val="28"/>
                <w:szCs w:val="28"/>
              </w:rPr>
              <w:t>±</w:t>
            </w:r>
            <w:r w:rsidRPr="00274F1D">
              <w:rPr>
                <w:bCs/>
                <w:spacing w:val="-10"/>
                <w:sz w:val="28"/>
                <w:szCs w:val="28"/>
                <w:lang w:val="uk-UA"/>
              </w:rPr>
              <w:t>0,8</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4</w:t>
            </w:r>
          </w:p>
        </w:tc>
        <w:tc>
          <w:tcPr>
            <w:tcW w:w="1410" w:type="dxa"/>
            <w:vAlign w:val="center"/>
          </w:tcPr>
          <w:p w:rsidR="00716801" w:rsidRPr="00274F1D" w:rsidRDefault="00716801" w:rsidP="0024444A">
            <w:pPr>
              <w:spacing w:line="360" w:lineRule="auto"/>
              <w:ind w:left="-66" w:right="-132"/>
              <w:jc w:val="center"/>
            </w:pPr>
            <w:r w:rsidRPr="00274F1D">
              <w:rPr>
                <w:sz w:val="28"/>
                <w:szCs w:val="28"/>
                <w:lang w:val="uk-UA"/>
              </w:rPr>
              <w:t>6,3±3,1</w:t>
            </w:r>
            <w:r w:rsidR="003865E1" w:rsidRPr="00274F1D">
              <w:rPr>
                <w:szCs w:val="28"/>
                <w:vertAlign w:val="superscript"/>
                <w:lang w:val="uk-UA"/>
              </w:rPr>
              <w:t xml:space="preserve"> а</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6</w:t>
            </w:r>
          </w:p>
        </w:tc>
        <w:tc>
          <w:tcPr>
            <w:tcW w:w="1488" w:type="dxa"/>
            <w:vAlign w:val="center"/>
          </w:tcPr>
          <w:p w:rsidR="00716801" w:rsidRPr="00274F1D" w:rsidRDefault="00716801" w:rsidP="0024444A">
            <w:pPr>
              <w:spacing w:line="360" w:lineRule="auto"/>
              <w:ind w:left="-66" w:right="-132"/>
              <w:jc w:val="center"/>
            </w:pPr>
            <w:r w:rsidRPr="00274F1D">
              <w:rPr>
                <w:sz w:val="28"/>
                <w:szCs w:val="28"/>
                <w:lang w:val="uk-UA"/>
              </w:rPr>
              <w:t>9,1±3,5</w:t>
            </w:r>
            <w:r w:rsidR="003865E1" w:rsidRPr="00274F1D">
              <w:rPr>
                <w:szCs w:val="28"/>
                <w:vertAlign w:val="superscript"/>
                <w:lang w:val="uk-UA"/>
              </w:rPr>
              <w:t xml:space="preserve"> а</w:t>
            </w:r>
          </w:p>
        </w:tc>
        <w:tc>
          <w:tcPr>
            <w:tcW w:w="540" w:type="dxa"/>
            <w:vAlign w:val="center"/>
          </w:tcPr>
          <w:p w:rsidR="00716801" w:rsidRPr="00274F1D" w:rsidRDefault="00716801" w:rsidP="0024444A">
            <w:pPr>
              <w:pStyle w:val="ab"/>
              <w:ind w:left="-66" w:right="-132" w:firstLine="0"/>
              <w:jc w:val="center"/>
              <w:rPr>
                <w:szCs w:val="28"/>
              </w:rPr>
            </w:pPr>
            <w:r w:rsidRPr="00274F1D">
              <w:rPr>
                <w:szCs w:val="28"/>
              </w:rPr>
              <w:t>10</w:t>
            </w:r>
          </w:p>
        </w:tc>
        <w:tc>
          <w:tcPr>
            <w:tcW w:w="1256" w:type="dxa"/>
            <w:vAlign w:val="center"/>
          </w:tcPr>
          <w:p w:rsidR="00716801" w:rsidRPr="00274F1D" w:rsidRDefault="00716801" w:rsidP="0024444A">
            <w:pPr>
              <w:spacing w:line="360" w:lineRule="auto"/>
              <w:ind w:left="-66" w:right="-132"/>
              <w:jc w:val="center"/>
              <w:rPr>
                <w:lang w:val="uk-UA"/>
              </w:rPr>
            </w:pPr>
            <w:r w:rsidRPr="00274F1D">
              <w:rPr>
                <w:bCs/>
                <w:spacing w:val="-10"/>
                <w:sz w:val="28"/>
                <w:szCs w:val="28"/>
                <w:lang w:val="uk-UA"/>
              </w:rPr>
              <w:t>7,8</w:t>
            </w:r>
            <w:r w:rsidRPr="00274F1D">
              <w:rPr>
                <w:bCs/>
                <w:spacing w:val="-10"/>
                <w:sz w:val="28"/>
                <w:szCs w:val="28"/>
              </w:rPr>
              <w:t>±</w:t>
            </w:r>
            <w:r w:rsidRPr="00274F1D">
              <w:rPr>
                <w:bCs/>
                <w:spacing w:val="-10"/>
                <w:sz w:val="28"/>
                <w:szCs w:val="28"/>
                <w:lang w:val="uk-UA"/>
              </w:rPr>
              <w:t>2,4</w:t>
            </w:r>
            <w:r w:rsidR="003865E1" w:rsidRPr="00274F1D">
              <w:rPr>
                <w:szCs w:val="28"/>
                <w:vertAlign w:val="superscript"/>
                <w:lang w:val="uk-UA"/>
              </w:rPr>
              <w:t xml:space="preserve"> а</w:t>
            </w:r>
          </w:p>
        </w:tc>
      </w:tr>
      <w:tr w:rsidR="005777E1" w:rsidRPr="00274F1D" w:rsidTr="00D43A11">
        <w:trPr>
          <w:jc w:val="center"/>
        </w:trPr>
        <w:tc>
          <w:tcPr>
            <w:tcW w:w="9632" w:type="dxa"/>
            <w:gridSpan w:val="10"/>
            <w:tcBorders>
              <w:left w:val="nil"/>
              <w:bottom w:val="nil"/>
              <w:right w:val="nil"/>
            </w:tcBorders>
          </w:tcPr>
          <w:p w:rsidR="005777E1" w:rsidRPr="00274F1D" w:rsidRDefault="003865E1" w:rsidP="009C0D20">
            <w:pPr>
              <w:pStyle w:val="ab"/>
              <w:ind w:left="-33" w:firstLine="780"/>
              <w:rPr>
                <w:spacing w:val="0"/>
                <w:szCs w:val="28"/>
                <w:lang w:val="uk-UA"/>
              </w:rPr>
            </w:pPr>
            <w:r w:rsidRPr="00274F1D">
              <w:rPr>
                <w:spacing w:val="0"/>
                <w:szCs w:val="28"/>
                <w:lang w:val="uk-UA"/>
              </w:rPr>
              <w:t xml:space="preserve">Примітка: </w:t>
            </w:r>
            <w:r w:rsidRPr="00274F1D">
              <w:rPr>
                <w:spacing w:val="0"/>
                <w:szCs w:val="28"/>
                <w:vertAlign w:val="superscript"/>
                <w:lang w:val="uk-UA"/>
              </w:rPr>
              <w:t>а</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 xml:space="preserve">ником групи контролю при р≤0,05; </w:t>
            </w:r>
            <w:r w:rsidRPr="00274F1D">
              <w:rPr>
                <w:spacing w:val="0"/>
                <w:szCs w:val="28"/>
                <w:vertAlign w:val="superscript"/>
                <w:lang w:val="uk-UA"/>
              </w:rPr>
              <w:t>б</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 xml:space="preserve">ником групи хворих на </w:t>
            </w:r>
            <w:r w:rsidR="00E6120F" w:rsidRPr="00274F1D">
              <w:rPr>
                <w:spacing w:val="0"/>
                <w:szCs w:val="28"/>
                <w:lang w:val="uk-UA"/>
              </w:rPr>
              <w:t>ВХ</w:t>
            </w:r>
            <w:r w:rsidRPr="00274F1D">
              <w:rPr>
                <w:spacing w:val="0"/>
                <w:szCs w:val="28"/>
                <w:lang w:val="uk-UA"/>
              </w:rPr>
              <w:t xml:space="preserve"> І ст.,</w:t>
            </w:r>
            <w:r w:rsidR="00E75883" w:rsidRPr="00274F1D">
              <w:rPr>
                <w:spacing w:val="0"/>
                <w:szCs w:val="28"/>
                <w:lang w:val="uk-UA"/>
              </w:rPr>
              <w:t xml:space="preserve"> </w:t>
            </w:r>
            <w:r w:rsidRPr="00274F1D">
              <w:rPr>
                <w:spacing w:val="0"/>
                <w:szCs w:val="28"/>
                <w:lang w:val="uk-UA"/>
              </w:rPr>
              <w:t>при р≤0,05</w:t>
            </w:r>
          </w:p>
        </w:tc>
      </w:tr>
    </w:tbl>
    <w:p w:rsidR="00D84F35" w:rsidRPr="00274F1D" w:rsidRDefault="00D84F35" w:rsidP="00D84F35">
      <w:pPr>
        <w:spacing w:line="360" w:lineRule="auto"/>
        <w:ind w:firstLine="702"/>
        <w:jc w:val="both"/>
        <w:rPr>
          <w:sz w:val="28"/>
          <w:szCs w:val="28"/>
          <w:lang w:val="uk-UA"/>
        </w:rPr>
      </w:pPr>
      <w:r w:rsidRPr="00274F1D">
        <w:rPr>
          <w:sz w:val="28"/>
          <w:szCs w:val="28"/>
          <w:lang w:val="uk-UA"/>
        </w:rPr>
        <w:t>Аналіз інтенсивності ураження карієсом виконано за показником КПВ виявив, що пацієнт</w:t>
      </w:r>
      <w:r w:rsidR="00D02128" w:rsidRPr="00274F1D">
        <w:rPr>
          <w:sz w:val="28"/>
          <w:szCs w:val="28"/>
          <w:lang w:val="uk-UA"/>
        </w:rPr>
        <w:t>и</w:t>
      </w:r>
      <w:r w:rsidRPr="00274F1D">
        <w:rPr>
          <w:sz w:val="28"/>
          <w:szCs w:val="28"/>
          <w:lang w:val="uk-UA"/>
        </w:rPr>
        <w:t xml:space="preserve"> групи контролю та хвор</w:t>
      </w:r>
      <w:r w:rsidR="00D02128" w:rsidRPr="00274F1D">
        <w:rPr>
          <w:sz w:val="28"/>
          <w:szCs w:val="28"/>
          <w:lang w:val="uk-UA"/>
        </w:rPr>
        <w:t>і</w:t>
      </w:r>
      <w:r w:rsidRPr="00274F1D">
        <w:rPr>
          <w:sz w:val="28"/>
          <w:szCs w:val="28"/>
          <w:lang w:val="uk-UA"/>
        </w:rPr>
        <w:t xml:space="preserve"> на ВХ не відрізнялись за мінімальними значеннями цього індексу (</w:t>
      </w:r>
      <w:r w:rsidRPr="00274F1D">
        <w:rPr>
          <w:spacing w:val="-4"/>
          <w:sz w:val="28"/>
          <w:szCs w:val="28"/>
          <w:lang w:val="uk-UA"/>
        </w:rPr>
        <w:t>≤5</w:t>
      </w:r>
      <w:r w:rsidRPr="00274F1D">
        <w:rPr>
          <w:sz w:val="28"/>
          <w:szCs w:val="28"/>
          <w:lang w:val="uk-UA"/>
        </w:rPr>
        <w:t>), тобто серед пацієнтів груп порівняння питома вага осіб з мінімальним враже</w:t>
      </w:r>
      <w:r w:rsidRPr="00274F1D">
        <w:rPr>
          <w:sz w:val="28"/>
          <w:szCs w:val="28"/>
          <w:lang w:val="uk-UA"/>
        </w:rPr>
        <w:t>н</w:t>
      </w:r>
      <w:r w:rsidRPr="00274F1D">
        <w:rPr>
          <w:sz w:val="28"/>
          <w:szCs w:val="28"/>
          <w:lang w:val="uk-UA"/>
        </w:rPr>
        <w:t>ням карієс</w:t>
      </w:r>
      <w:r w:rsidR="00D2253F" w:rsidRPr="00274F1D">
        <w:rPr>
          <w:sz w:val="28"/>
          <w:szCs w:val="28"/>
          <w:lang w:val="uk-UA"/>
        </w:rPr>
        <w:t>ом</w:t>
      </w:r>
      <w:r w:rsidRPr="00274F1D">
        <w:rPr>
          <w:sz w:val="28"/>
          <w:szCs w:val="28"/>
          <w:lang w:val="uk-UA"/>
        </w:rPr>
        <w:t xml:space="preserve"> була однаковою (табл. 3.4).</w:t>
      </w:r>
    </w:p>
    <w:p w:rsidR="00D84F35" w:rsidRPr="00274F1D" w:rsidRDefault="00D84F35" w:rsidP="00D84F35">
      <w:pPr>
        <w:spacing w:line="360" w:lineRule="auto"/>
        <w:ind w:firstLine="702"/>
        <w:jc w:val="both"/>
        <w:rPr>
          <w:sz w:val="18"/>
          <w:szCs w:val="18"/>
          <w:lang w:val="uk-UA"/>
        </w:rPr>
      </w:pPr>
      <w:r w:rsidRPr="00274F1D">
        <w:rPr>
          <w:sz w:val="28"/>
          <w:szCs w:val="28"/>
          <w:lang w:val="uk-UA"/>
        </w:rPr>
        <w:t xml:space="preserve">Інтенсивність </w:t>
      </w:r>
      <w:r w:rsidR="00D02128" w:rsidRPr="00274F1D">
        <w:rPr>
          <w:sz w:val="28"/>
          <w:szCs w:val="28"/>
          <w:lang w:val="uk-UA"/>
        </w:rPr>
        <w:t>у</w:t>
      </w:r>
      <w:r w:rsidRPr="00274F1D">
        <w:rPr>
          <w:sz w:val="28"/>
          <w:szCs w:val="28"/>
          <w:lang w:val="uk-UA"/>
        </w:rPr>
        <w:t>раження карієсом у межах значення індексу КПВ (</w:t>
      </w:r>
      <w:r w:rsidRPr="00274F1D">
        <w:rPr>
          <w:sz w:val="28"/>
          <w:szCs w:val="28"/>
        </w:rPr>
        <w:t>6÷10</w:t>
      </w:r>
      <w:r w:rsidRPr="00274F1D">
        <w:rPr>
          <w:sz w:val="28"/>
          <w:szCs w:val="28"/>
          <w:lang w:val="uk-UA"/>
        </w:rPr>
        <w:t>)</w:t>
      </w:r>
      <w:r w:rsidR="00D02128" w:rsidRPr="00274F1D">
        <w:rPr>
          <w:sz w:val="28"/>
          <w:szCs w:val="28"/>
          <w:lang w:val="uk-UA"/>
        </w:rPr>
        <w:t> </w:t>
      </w:r>
      <w:r w:rsidRPr="00274F1D">
        <w:rPr>
          <w:sz w:val="28"/>
          <w:szCs w:val="28"/>
          <w:lang w:val="uk-UA"/>
        </w:rPr>
        <w:t>од достовірно частіше зареєстрована серед осіб контрольної групи (</w:t>
      </w:r>
      <w:r w:rsidR="00D02128" w:rsidRPr="00274F1D">
        <w:rPr>
          <w:sz w:val="28"/>
          <w:szCs w:val="28"/>
          <w:lang w:val="uk-UA"/>
        </w:rPr>
        <w:t>у</w:t>
      </w:r>
      <w:r w:rsidRPr="00274F1D">
        <w:rPr>
          <w:sz w:val="28"/>
          <w:szCs w:val="28"/>
          <w:lang w:val="uk-UA"/>
        </w:rPr>
        <w:t xml:space="preserve"> контролі – (</w:t>
      </w:r>
      <w:r w:rsidRPr="00274F1D">
        <w:rPr>
          <w:bCs/>
          <w:spacing w:val="-10"/>
          <w:sz w:val="28"/>
          <w:szCs w:val="28"/>
          <w:lang w:val="uk-UA"/>
        </w:rPr>
        <w:t>51,9</w:t>
      </w:r>
      <w:r w:rsidRPr="00274F1D">
        <w:rPr>
          <w:bCs/>
          <w:spacing w:val="-10"/>
          <w:sz w:val="28"/>
          <w:szCs w:val="28"/>
        </w:rPr>
        <w:t>±</w:t>
      </w:r>
      <w:r w:rsidRPr="00274F1D">
        <w:rPr>
          <w:bCs/>
          <w:spacing w:val="-10"/>
          <w:sz w:val="28"/>
          <w:szCs w:val="28"/>
          <w:lang w:val="uk-UA"/>
        </w:rPr>
        <w:t>4,4</w:t>
      </w:r>
      <w:r w:rsidRPr="00274F1D">
        <w:rPr>
          <w:sz w:val="28"/>
          <w:szCs w:val="28"/>
          <w:lang w:val="uk-UA"/>
        </w:rPr>
        <w:t>)%, серед хв</w:t>
      </w:r>
      <w:r w:rsidRPr="00274F1D">
        <w:rPr>
          <w:sz w:val="28"/>
          <w:szCs w:val="28"/>
          <w:lang w:val="uk-UA"/>
        </w:rPr>
        <w:t>о</w:t>
      </w:r>
      <w:r w:rsidRPr="00274F1D">
        <w:rPr>
          <w:sz w:val="28"/>
          <w:szCs w:val="28"/>
          <w:lang w:val="uk-UA"/>
        </w:rPr>
        <w:t>рих  на ВХ – (</w:t>
      </w:r>
      <w:r w:rsidRPr="00274F1D">
        <w:rPr>
          <w:bCs/>
          <w:spacing w:val="-10"/>
          <w:sz w:val="28"/>
          <w:szCs w:val="28"/>
          <w:lang w:val="uk-UA"/>
        </w:rPr>
        <w:t>15,5</w:t>
      </w:r>
      <w:r w:rsidRPr="00274F1D">
        <w:rPr>
          <w:bCs/>
          <w:spacing w:val="-10"/>
          <w:sz w:val="28"/>
          <w:szCs w:val="28"/>
        </w:rPr>
        <w:t>±</w:t>
      </w:r>
      <w:r w:rsidRPr="00274F1D">
        <w:rPr>
          <w:bCs/>
          <w:spacing w:val="-10"/>
          <w:sz w:val="28"/>
          <w:szCs w:val="28"/>
          <w:lang w:val="uk-UA"/>
        </w:rPr>
        <w:t>3,2</w:t>
      </w:r>
      <w:r w:rsidRPr="00274F1D">
        <w:rPr>
          <w:sz w:val="28"/>
          <w:szCs w:val="28"/>
          <w:lang w:val="uk-UA"/>
        </w:rPr>
        <w:t>)%, р≤0,05). Виявлено, що залежно від стадії ВХ питома вага пацієнтів з цією градацією індексу була достовірно вищою серед хворих з ВХ І ст. (при І ст. – у (20,6±5,1)%, при ІІ ст. – у (10,6±3,8)%, р≤0,05).</w:t>
      </w:r>
    </w:p>
    <w:p w:rsidR="001D48FD" w:rsidRPr="00274F1D" w:rsidRDefault="00DF2054" w:rsidP="008C75B5">
      <w:pPr>
        <w:spacing w:line="360" w:lineRule="auto"/>
        <w:rPr>
          <w:sz w:val="28"/>
          <w:szCs w:val="28"/>
          <w:lang w:val="uk-UA"/>
        </w:rPr>
      </w:pPr>
      <w:r w:rsidRPr="00274F1D">
        <w:rPr>
          <w:noProof/>
          <w:lang w:val="uk-UA" w:eastAsia="uk-UA"/>
        </w:rPr>
        <w:lastRenderedPageBreak/>
        <w:pict>
          <v:shape id="_x0000_s1030" type="#_x0000_t202" style="position:absolute;margin-left:93.6pt;margin-top:27.1pt;width:35.1pt;height:26.5pt;z-index:251641856" fillcolor="#f8f8f8" stroked="f">
            <v:fill r:id="rId16" o:title="" rotate="t" type="tile"/>
            <v:textbox style="mso-next-textbox:#_x0000_s1030">
              <w:txbxContent>
                <w:p w:rsidR="00DF2054" w:rsidRPr="005F4635" w:rsidRDefault="00DF2054" w:rsidP="00E94B31">
                  <w:pPr>
                    <w:jc w:val="center"/>
                    <w:rPr>
                      <w:color w:val="000080"/>
                      <w:sz w:val="32"/>
                      <w:szCs w:val="32"/>
                      <w:lang w:val="uk-UA"/>
                    </w:rPr>
                  </w:pPr>
                  <w:r w:rsidRPr="005F4635">
                    <w:rPr>
                      <w:color w:val="000080"/>
                      <w:sz w:val="32"/>
                      <w:szCs w:val="32"/>
                      <w:lang w:val="uk-UA"/>
                    </w:rPr>
                    <w:t>%</w:t>
                  </w:r>
                </w:p>
              </w:txbxContent>
            </v:textbox>
          </v:shape>
        </w:pict>
      </w:r>
      <w:r w:rsidR="00892174" w:rsidRPr="00274F1D">
        <w:rPr>
          <w:noProof/>
          <w:lang w:val="uk-UA" w:eastAsia="uk-UA"/>
        </w:rPr>
        <w:drawing>
          <wp:inline distT="0" distB="0" distL="0" distR="0">
            <wp:extent cx="6105525" cy="41624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6105525" cy="4162425"/>
                    </a:xfrm>
                    <a:prstGeom prst="rect">
                      <a:avLst/>
                    </a:prstGeom>
                    <a:noFill/>
                    <a:ln w="9525">
                      <a:noFill/>
                      <a:miter lim="800000"/>
                      <a:headEnd/>
                      <a:tailEnd/>
                    </a:ln>
                  </pic:spPr>
                </pic:pic>
              </a:graphicData>
            </a:graphic>
          </wp:inline>
        </w:drawing>
      </w:r>
    </w:p>
    <w:p w:rsidR="004850B6" w:rsidRPr="00274F1D" w:rsidRDefault="008C75B5" w:rsidP="008C75B5">
      <w:pPr>
        <w:pStyle w:val="ab"/>
        <w:ind w:firstLine="0"/>
        <w:jc w:val="center"/>
        <w:rPr>
          <w:spacing w:val="0"/>
          <w:szCs w:val="28"/>
          <w:lang w:val="uk-UA"/>
        </w:rPr>
      </w:pPr>
      <w:r w:rsidRPr="00274F1D">
        <w:rPr>
          <w:spacing w:val="0"/>
          <w:szCs w:val="28"/>
          <w:lang w:val="uk-UA"/>
        </w:rPr>
        <w:t>Рис.3.</w:t>
      </w:r>
      <w:r w:rsidR="004850B6" w:rsidRPr="00274F1D">
        <w:rPr>
          <w:spacing w:val="0"/>
          <w:szCs w:val="28"/>
          <w:lang w:val="uk-UA"/>
        </w:rPr>
        <w:t>3</w:t>
      </w:r>
      <w:r w:rsidRPr="00274F1D">
        <w:rPr>
          <w:spacing w:val="0"/>
          <w:szCs w:val="28"/>
          <w:lang w:val="uk-UA"/>
        </w:rPr>
        <w:t xml:space="preserve">.Розподіл пацієнтів групи контролю та хворих з різними стадіями </w:t>
      </w:r>
    </w:p>
    <w:p w:rsidR="008C75B5" w:rsidRPr="00274F1D" w:rsidRDefault="008C75B5" w:rsidP="008C75B5">
      <w:pPr>
        <w:pStyle w:val="ab"/>
        <w:ind w:firstLine="0"/>
        <w:jc w:val="center"/>
        <w:rPr>
          <w:spacing w:val="0"/>
          <w:szCs w:val="28"/>
          <w:lang w:val="uk-UA"/>
        </w:rPr>
      </w:pPr>
      <w:r w:rsidRPr="00274F1D">
        <w:rPr>
          <w:spacing w:val="0"/>
          <w:szCs w:val="28"/>
          <w:lang w:val="uk-UA"/>
        </w:rPr>
        <w:t>вібраційної хв</w:t>
      </w:r>
      <w:r w:rsidRPr="00274F1D">
        <w:rPr>
          <w:spacing w:val="0"/>
          <w:szCs w:val="28"/>
          <w:lang w:val="uk-UA"/>
        </w:rPr>
        <w:t>о</w:t>
      </w:r>
      <w:r w:rsidRPr="00274F1D">
        <w:rPr>
          <w:spacing w:val="0"/>
          <w:szCs w:val="28"/>
          <w:lang w:val="uk-UA"/>
        </w:rPr>
        <w:t xml:space="preserve">роби за </w:t>
      </w:r>
      <w:r w:rsidR="004850B6" w:rsidRPr="00274F1D">
        <w:rPr>
          <w:spacing w:val="0"/>
          <w:szCs w:val="28"/>
          <w:lang w:val="uk-UA"/>
        </w:rPr>
        <w:t>показниками індексу гігієни ротової порожнини</w:t>
      </w:r>
    </w:p>
    <w:p w:rsidR="00FC0A88" w:rsidRPr="00274F1D" w:rsidRDefault="00FC0A88" w:rsidP="00D84F35">
      <w:pPr>
        <w:spacing w:line="360" w:lineRule="auto"/>
        <w:ind w:firstLine="703"/>
        <w:jc w:val="both"/>
        <w:rPr>
          <w:sz w:val="28"/>
          <w:szCs w:val="28"/>
          <w:lang w:val="uk-UA"/>
        </w:rPr>
      </w:pPr>
      <w:r w:rsidRPr="00274F1D">
        <w:rPr>
          <w:sz w:val="28"/>
          <w:szCs w:val="28"/>
          <w:lang w:val="uk-UA"/>
        </w:rPr>
        <w:t>Практично з однаковою частотою в групах порівняння виявлен</w:t>
      </w:r>
      <w:r w:rsidR="00D02128" w:rsidRPr="00274F1D">
        <w:rPr>
          <w:sz w:val="28"/>
          <w:szCs w:val="28"/>
          <w:lang w:val="uk-UA"/>
        </w:rPr>
        <w:t>о</w:t>
      </w:r>
      <w:r w:rsidRPr="00274F1D">
        <w:rPr>
          <w:sz w:val="28"/>
          <w:szCs w:val="28"/>
          <w:lang w:val="uk-UA"/>
        </w:rPr>
        <w:t xml:space="preserve"> питом</w:t>
      </w:r>
      <w:r w:rsidR="00D02128" w:rsidRPr="00274F1D">
        <w:rPr>
          <w:sz w:val="28"/>
          <w:szCs w:val="28"/>
          <w:lang w:val="uk-UA"/>
        </w:rPr>
        <w:t>у</w:t>
      </w:r>
      <w:r w:rsidRPr="00274F1D">
        <w:rPr>
          <w:sz w:val="28"/>
          <w:szCs w:val="28"/>
          <w:lang w:val="uk-UA"/>
        </w:rPr>
        <w:t xml:space="preserve"> ваг</w:t>
      </w:r>
      <w:r w:rsidR="00D02128" w:rsidRPr="00274F1D">
        <w:rPr>
          <w:sz w:val="28"/>
          <w:szCs w:val="28"/>
          <w:lang w:val="uk-UA"/>
        </w:rPr>
        <w:t>у</w:t>
      </w:r>
      <w:r w:rsidRPr="00274F1D">
        <w:rPr>
          <w:sz w:val="28"/>
          <w:szCs w:val="28"/>
          <w:lang w:val="uk-UA"/>
        </w:rPr>
        <w:t xml:space="preserve"> паці</w:t>
      </w:r>
      <w:r w:rsidRPr="00274F1D">
        <w:rPr>
          <w:sz w:val="28"/>
          <w:szCs w:val="28"/>
          <w:lang w:val="uk-UA"/>
        </w:rPr>
        <w:t>є</w:t>
      </w:r>
      <w:r w:rsidRPr="00274F1D">
        <w:rPr>
          <w:sz w:val="28"/>
          <w:szCs w:val="28"/>
          <w:lang w:val="uk-UA"/>
        </w:rPr>
        <w:t>нтів з індексом КПВ у межах (</w:t>
      </w:r>
      <w:r w:rsidRPr="00274F1D">
        <w:rPr>
          <w:sz w:val="28"/>
          <w:szCs w:val="28"/>
        </w:rPr>
        <w:t>11÷15</w:t>
      </w:r>
      <w:r w:rsidRPr="00274F1D">
        <w:rPr>
          <w:sz w:val="28"/>
          <w:szCs w:val="28"/>
          <w:lang w:val="uk-UA"/>
        </w:rPr>
        <w:t>) од. (</w:t>
      </w:r>
      <w:r w:rsidR="00D02128" w:rsidRPr="00274F1D">
        <w:rPr>
          <w:sz w:val="28"/>
          <w:szCs w:val="28"/>
          <w:lang w:val="uk-UA"/>
        </w:rPr>
        <w:t>у</w:t>
      </w:r>
      <w:r w:rsidRPr="00274F1D">
        <w:rPr>
          <w:sz w:val="28"/>
          <w:szCs w:val="28"/>
          <w:lang w:val="uk-UA"/>
        </w:rPr>
        <w:t xml:space="preserve"> контролі – у (</w:t>
      </w:r>
      <w:r w:rsidRPr="00274F1D">
        <w:rPr>
          <w:bCs/>
          <w:spacing w:val="-10"/>
          <w:sz w:val="28"/>
          <w:szCs w:val="28"/>
          <w:lang w:val="uk-UA"/>
        </w:rPr>
        <w:t>31,8</w:t>
      </w:r>
      <w:r w:rsidRPr="00274F1D">
        <w:rPr>
          <w:bCs/>
          <w:spacing w:val="-10"/>
          <w:sz w:val="28"/>
          <w:szCs w:val="28"/>
        </w:rPr>
        <w:t>±</w:t>
      </w:r>
      <w:r w:rsidRPr="00274F1D">
        <w:rPr>
          <w:bCs/>
          <w:spacing w:val="-10"/>
          <w:sz w:val="28"/>
          <w:szCs w:val="28"/>
          <w:lang w:val="uk-UA"/>
        </w:rPr>
        <w:t>4,1</w:t>
      </w:r>
      <w:r w:rsidRPr="00274F1D">
        <w:rPr>
          <w:sz w:val="28"/>
          <w:szCs w:val="28"/>
          <w:lang w:val="uk-UA"/>
        </w:rPr>
        <w:t>)%, серед хворих на ВХ – у (</w:t>
      </w:r>
      <w:r w:rsidRPr="00274F1D">
        <w:rPr>
          <w:bCs/>
          <w:spacing w:val="-10"/>
          <w:sz w:val="28"/>
          <w:szCs w:val="28"/>
          <w:lang w:val="uk-UA"/>
        </w:rPr>
        <w:t>32,6</w:t>
      </w:r>
      <w:r w:rsidRPr="00274F1D">
        <w:rPr>
          <w:bCs/>
          <w:spacing w:val="-10"/>
          <w:sz w:val="28"/>
          <w:szCs w:val="28"/>
        </w:rPr>
        <w:t>±</w:t>
      </w:r>
      <w:r w:rsidRPr="00274F1D">
        <w:rPr>
          <w:bCs/>
          <w:spacing w:val="-10"/>
          <w:sz w:val="28"/>
          <w:szCs w:val="28"/>
          <w:lang w:val="uk-UA"/>
        </w:rPr>
        <w:t>4,1</w:t>
      </w:r>
      <w:r w:rsidRPr="00274F1D">
        <w:rPr>
          <w:sz w:val="28"/>
          <w:szCs w:val="28"/>
          <w:lang w:val="uk-UA"/>
        </w:rPr>
        <w:t>)%. Зазначаємо, що при ВХ</w:t>
      </w:r>
      <w:r w:rsidR="00796A35" w:rsidRPr="00274F1D">
        <w:rPr>
          <w:sz w:val="28"/>
          <w:szCs w:val="28"/>
          <w:lang w:val="uk-UA"/>
        </w:rPr>
        <w:t xml:space="preserve"> </w:t>
      </w:r>
      <w:r w:rsidRPr="00274F1D">
        <w:rPr>
          <w:sz w:val="28"/>
          <w:szCs w:val="28"/>
          <w:lang w:val="uk-UA"/>
        </w:rPr>
        <w:t>І ст. таких паціє</w:t>
      </w:r>
      <w:r w:rsidRPr="00274F1D">
        <w:rPr>
          <w:sz w:val="28"/>
          <w:szCs w:val="28"/>
          <w:lang w:val="uk-UA"/>
        </w:rPr>
        <w:t>н</w:t>
      </w:r>
      <w:r w:rsidRPr="00274F1D">
        <w:rPr>
          <w:sz w:val="28"/>
          <w:szCs w:val="28"/>
          <w:lang w:val="uk-UA"/>
        </w:rPr>
        <w:t>тів було достовірно більше, ніж при ВХ</w:t>
      </w:r>
      <w:r w:rsidR="00796A35" w:rsidRPr="00274F1D">
        <w:rPr>
          <w:sz w:val="28"/>
          <w:szCs w:val="28"/>
          <w:lang w:val="uk-UA"/>
        </w:rPr>
        <w:t xml:space="preserve"> </w:t>
      </w:r>
      <w:r w:rsidRPr="00274F1D">
        <w:rPr>
          <w:sz w:val="28"/>
          <w:szCs w:val="28"/>
          <w:lang w:val="uk-UA"/>
        </w:rPr>
        <w:t>ІІ ст.</w:t>
      </w:r>
      <w:r w:rsidR="00796A35" w:rsidRPr="00274F1D">
        <w:rPr>
          <w:sz w:val="28"/>
          <w:szCs w:val="28"/>
          <w:lang w:val="uk-UA"/>
        </w:rPr>
        <w:t xml:space="preserve"> </w:t>
      </w:r>
      <w:r w:rsidRPr="00274F1D">
        <w:rPr>
          <w:sz w:val="28"/>
          <w:szCs w:val="28"/>
          <w:lang w:val="uk-UA"/>
        </w:rPr>
        <w:t>(відповідно (41,3±6,2)% та (24,2±5,3)%, р≤0,05).</w:t>
      </w:r>
    </w:p>
    <w:p w:rsidR="00BD4313" w:rsidRPr="00274F1D" w:rsidRDefault="00FC0A88" w:rsidP="00D84F35">
      <w:pPr>
        <w:spacing w:line="360" w:lineRule="auto"/>
        <w:ind w:firstLine="703"/>
        <w:jc w:val="both"/>
        <w:rPr>
          <w:sz w:val="28"/>
          <w:szCs w:val="28"/>
          <w:lang w:val="uk-UA"/>
        </w:rPr>
      </w:pPr>
      <w:r w:rsidRPr="00274F1D">
        <w:rPr>
          <w:sz w:val="28"/>
          <w:szCs w:val="28"/>
          <w:lang w:val="uk-UA"/>
        </w:rPr>
        <w:t>Найбільш знач</w:t>
      </w:r>
      <w:r w:rsidR="00D02128" w:rsidRPr="00274F1D">
        <w:rPr>
          <w:sz w:val="28"/>
          <w:szCs w:val="28"/>
          <w:lang w:val="uk-UA"/>
        </w:rPr>
        <w:t>ущ</w:t>
      </w:r>
      <w:r w:rsidRPr="00274F1D">
        <w:rPr>
          <w:sz w:val="28"/>
          <w:szCs w:val="28"/>
          <w:lang w:val="uk-UA"/>
        </w:rPr>
        <w:t>о відрізнялись групи порівняння за питомою вагою п</w:t>
      </w:r>
      <w:r w:rsidRPr="00274F1D">
        <w:rPr>
          <w:sz w:val="28"/>
          <w:szCs w:val="28"/>
          <w:lang w:val="uk-UA"/>
        </w:rPr>
        <w:t>а</w:t>
      </w:r>
      <w:r w:rsidRPr="00274F1D">
        <w:rPr>
          <w:sz w:val="28"/>
          <w:szCs w:val="28"/>
          <w:lang w:val="uk-UA"/>
        </w:rPr>
        <w:t>цієнтів з індексом КПВ у межах (15÷20) од. Так, якщо в контрольній групі (</w:t>
      </w:r>
      <w:r w:rsidRPr="00274F1D">
        <w:rPr>
          <w:bCs/>
          <w:spacing w:val="-10"/>
          <w:sz w:val="28"/>
          <w:szCs w:val="28"/>
          <w:lang w:val="uk-UA"/>
        </w:rPr>
        <w:t>11,6±2,8)% обстежених мали такі значення індексу, то серед хворих на ВХ</w:t>
      </w:r>
      <w:r w:rsidR="00BD4313" w:rsidRPr="00274F1D">
        <w:rPr>
          <w:bCs/>
          <w:spacing w:val="-10"/>
          <w:sz w:val="28"/>
          <w:szCs w:val="28"/>
          <w:lang w:val="uk-UA"/>
        </w:rPr>
        <w:t>, осіб з і</w:t>
      </w:r>
      <w:r w:rsidR="00BD4313" w:rsidRPr="00274F1D">
        <w:rPr>
          <w:bCs/>
          <w:spacing w:val="-10"/>
          <w:sz w:val="28"/>
          <w:szCs w:val="28"/>
          <w:lang w:val="uk-UA"/>
        </w:rPr>
        <w:t>н</w:t>
      </w:r>
      <w:r w:rsidR="00BD4313" w:rsidRPr="00274F1D">
        <w:rPr>
          <w:bCs/>
          <w:spacing w:val="-10"/>
          <w:sz w:val="28"/>
          <w:szCs w:val="28"/>
          <w:lang w:val="uk-UA"/>
        </w:rPr>
        <w:t>дексом КП</w:t>
      </w:r>
      <w:r w:rsidR="004817E7" w:rsidRPr="00274F1D">
        <w:rPr>
          <w:bCs/>
          <w:spacing w:val="-10"/>
          <w:sz w:val="28"/>
          <w:szCs w:val="28"/>
          <w:lang w:val="uk-UA"/>
        </w:rPr>
        <w:t>В</w:t>
      </w:r>
      <w:r w:rsidR="00BD4313" w:rsidRPr="00274F1D">
        <w:rPr>
          <w:bCs/>
          <w:spacing w:val="-10"/>
          <w:sz w:val="28"/>
          <w:szCs w:val="28"/>
          <w:lang w:val="uk-UA"/>
        </w:rPr>
        <w:t xml:space="preserve"> 15-20 од виявлено практично в 4 р</w:t>
      </w:r>
      <w:r w:rsidR="009C0D20" w:rsidRPr="00274F1D">
        <w:rPr>
          <w:bCs/>
          <w:spacing w:val="-10"/>
          <w:sz w:val="28"/>
          <w:szCs w:val="28"/>
          <w:lang w:val="uk-UA"/>
        </w:rPr>
        <w:t>.</w:t>
      </w:r>
      <w:r w:rsidR="00BD4313" w:rsidRPr="00274F1D">
        <w:rPr>
          <w:bCs/>
          <w:spacing w:val="-10"/>
          <w:sz w:val="28"/>
          <w:szCs w:val="28"/>
          <w:lang w:val="uk-UA"/>
        </w:rPr>
        <w:t xml:space="preserve"> більше (відповідно (11,6±2,8)% та (34,9±4,2)%, </w:t>
      </w:r>
      <w:r w:rsidR="00BD4313" w:rsidRPr="00274F1D">
        <w:rPr>
          <w:sz w:val="28"/>
          <w:szCs w:val="28"/>
          <w:lang w:val="uk-UA"/>
        </w:rPr>
        <w:t>р≤0,05</w:t>
      </w:r>
      <w:r w:rsidR="00BD4313" w:rsidRPr="00274F1D">
        <w:rPr>
          <w:bCs/>
          <w:spacing w:val="-10"/>
          <w:sz w:val="28"/>
          <w:szCs w:val="28"/>
          <w:lang w:val="uk-UA"/>
        </w:rPr>
        <w:t>); при цьому, залежно від стадії ВХ виявлено достовірні відмінно</w:t>
      </w:r>
      <w:r w:rsidR="00BD4313" w:rsidRPr="00274F1D">
        <w:rPr>
          <w:bCs/>
          <w:spacing w:val="-10"/>
          <w:sz w:val="28"/>
          <w:szCs w:val="28"/>
          <w:lang w:val="uk-UA"/>
        </w:rPr>
        <w:t>с</w:t>
      </w:r>
      <w:r w:rsidR="00BD4313" w:rsidRPr="00274F1D">
        <w:rPr>
          <w:bCs/>
          <w:spacing w:val="-10"/>
          <w:sz w:val="28"/>
          <w:szCs w:val="28"/>
          <w:lang w:val="uk-UA"/>
        </w:rPr>
        <w:t xml:space="preserve">ті у цій інтенсивності </w:t>
      </w:r>
      <w:r w:rsidR="00D02128" w:rsidRPr="00274F1D">
        <w:rPr>
          <w:bCs/>
          <w:spacing w:val="-10"/>
          <w:sz w:val="28"/>
          <w:szCs w:val="28"/>
          <w:lang w:val="uk-UA"/>
        </w:rPr>
        <w:t>у</w:t>
      </w:r>
      <w:r w:rsidR="00BD4313" w:rsidRPr="00274F1D">
        <w:rPr>
          <w:bCs/>
          <w:spacing w:val="-10"/>
          <w:sz w:val="28"/>
          <w:szCs w:val="28"/>
          <w:lang w:val="uk-UA"/>
        </w:rPr>
        <w:t>раження карієсом (при ВХ-І ст. – (</w:t>
      </w:r>
      <w:r w:rsidR="00BD4313" w:rsidRPr="00274F1D">
        <w:rPr>
          <w:sz w:val="28"/>
          <w:szCs w:val="28"/>
          <w:lang w:val="uk-UA"/>
        </w:rPr>
        <w:t>27,0±5,6</w:t>
      </w:r>
      <w:r w:rsidR="00BD4313" w:rsidRPr="00274F1D">
        <w:rPr>
          <w:bCs/>
          <w:spacing w:val="-10"/>
          <w:sz w:val="28"/>
          <w:szCs w:val="28"/>
          <w:lang w:val="uk-UA"/>
        </w:rPr>
        <w:t>)%, при ВХ-ІІ ст. – (</w:t>
      </w:r>
      <w:r w:rsidR="00BD4313" w:rsidRPr="00274F1D">
        <w:rPr>
          <w:sz w:val="28"/>
          <w:szCs w:val="28"/>
          <w:lang w:val="uk-UA"/>
        </w:rPr>
        <w:t>42,4±6,1</w:t>
      </w:r>
      <w:r w:rsidR="00BD4313" w:rsidRPr="00274F1D">
        <w:rPr>
          <w:bCs/>
          <w:spacing w:val="-10"/>
          <w:sz w:val="28"/>
          <w:szCs w:val="28"/>
          <w:lang w:val="uk-UA"/>
        </w:rPr>
        <w:t xml:space="preserve">)%, </w:t>
      </w:r>
      <w:r w:rsidR="00BD4313" w:rsidRPr="00274F1D">
        <w:rPr>
          <w:sz w:val="28"/>
          <w:szCs w:val="28"/>
          <w:lang w:val="uk-UA"/>
        </w:rPr>
        <w:t>р≤0,05</w:t>
      </w:r>
      <w:r w:rsidR="00BD4313" w:rsidRPr="00274F1D">
        <w:rPr>
          <w:bCs/>
          <w:spacing w:val="-10"/>
          <w:sz w:val="28"/>
          <w:szCs w:val="28"/>
          <w:lang w:val="uk-UA"/>
        </w:rPr>
        <w:t>). Ще більш показовим є розподіл за питомою вагою осіб з інде</w:t>
      </w:r>
      <w:r w:rsidR="00BD4313" w:rsidRPr="00274F1D">
        <w:rPr>
          <w:bCs/>
          <w:spacing w:val="-10"/>
          <w:sz w:val="28"/>
          <w:szCs w:val="28"/>
          <w:lang w:val="uk-UA"/>
        </w:rPr>
        <w:t>к</w:t>
      </w:r>
      <w:r w:rsidR="00BD4313" w:rsidRPr="00274F1D">
        <w:rPr>
          <w:bCs/>
          <w:spacing w:val="-10"/>
          <w:sz w:val="28"/>
          <w:szCs w:val="28"/>
          <w:lang w:val="uk-UA"/>
        </w:rPr>
        <w:t xml:space="preserve">сом КПВ понад 20 од; такі пацієнти виявлені в 7 разів частіше серед хворих </w:t>
      </w:r>
      <w:r w:rsidR="00BD4313" w:rsidRPr="00274F1D">
        <w:rPr>
          <w:bCs/>
          <w:spacing w:val="-10"/>
          <w:sz w:val="28"/>
          <w:szCs w:val="28"/>
          <w:lang w:val="uk-UA"/>
        </w:rPr>
        <w:lastRenderedPageBreak/>
        <w:t>на ВХ (у порівнянні з пацієнтами контрольної групи) та, залежно від стадії ВХ</w:t>
      </w:r>
      <w:r w:rsidR="00D02128" w:rsidRPr="00274F1D">
        <w:rPr>
          <w:bCs/>
          <w:spacing w:val="-10"/>
          <w:sz w:val="28"/>
          <w:szCs w:val="28"/>
          <w:lang w:val="uk-UA"/>
        </w:rPr>
        <w:t>,</w:t>
      </w:r>
      <w:r w:rsidR="00BD4313" w:rsidRPr="00274F1D">
        <w:rPr>
          <w:bCs/>
          <w:spacing w:val="-10"/>
          <w:sz w:val="28"/>
          <w:szCs w:val="28"/>
          <w:lang w:val="uk-UA"/>
        </w:rPr>
        <w:t xml:space="preserve"> достовірно п</w:t>
      </w:r>
      <w:r w:rsidR="00BD4313" w:rsidRPr="00274F1D">
        <w:rPr>
          <w:bCs/>
          <w:spacing w:val="-10"/>
          <w:sz w:val="28"/>
          <w:szCs w:val="28"/>
          <w:lang w:val="uk-UA"/>
        </w:rPr>
        <w:t>е</w:t>
      </w:r>
      <w:r w:rsidR="00BD4313" w:rsidRPr="00274F1D">
        <w:rPr>
          <w:bCs/>
          <w:spacing w:val="-10"/>
          <w:sz w:val="28"/>
          <w:szCs w:val="28"/>
          <w:lang w:val="uk-UA"/>
        </w:rPr>
        <w:t>реважали при ВХ-ІІ ст. (відповідно (</w:t>
      </w:r>
      <w:r w:rsidR="00BD4313" w:rsidRPr="00274F1D">
        <w:rPr>
          <w:sz w:val="28"/>
          <w:szCs w:val="28"/>
          <w:lang w:val="uk-UA"/>
        </w:rPr>
        <w:t>9,5±3,7)% та (21,2±5,0)%, р≤0,05).</w:t>
      </w:r>
    </w:p>
    <w:p w:rsidR="00BD4313" w:rsidRPr="00274F1D" w:rsidRDefault="00BD4313" w:rsidP="00D84F35">
      <w:pPr>
        <w:spacing w:line="360" w:lineRule="auto"/>
        <w:ind w:firstLine="703"/>
        <w:jc w:val="both"/>
        <w:rPr>
          <w:sz w:val="28"/>
          <w:szCs w:val="28"/>
          <w:lang w:val="uk-UA"/>
        </w:rPr>
      </w:pPr>
      <w:r w:rsidRPr="00274F1D">
        <w:rPr>
          <w:sz w:val="28"/>
          <w:szCs w:val="28"/>
          <w:lang w:val="uk-UA"/>
        </w:rPr>
        <w:t xml:space="preserve">Таким чином, інтенсивність </w:t>
      </w:r>
      <w:r w:rsidR="00D02128" w:rsidRPr="00274F1D">
        <w:rPr>
          <w:sz w:val="28"/>
          <w:szCs w:val="28"/>
          <w:lang w:val="uk-UA"/>
        </w:rPr>
        <w:t>у</w:t>
      </w:r>
      <w:r w:rsidRPr="00274F1D">
        <w:rPr>
          <w:sz w:val="28"/>
          <w:szCs w:val="28"/>
          <w:lang w:val="uk-UA"/>
        </w:rPr>
        <w:t>раження карієсом у хворих на ВХ достові</w:t>
      </w:r>
      <w:r w:rsidRPr="00274F1D">
        <w:rPr>
          <w:sz w:val="28"/>
          <w:szCs w:val="28"/>
          <w:lang w:val="uk-UA"/>
        </w:rPr>
        <w:t>р</w:t>
      </w:r>
      <w:r w:rsidRPr="00274F1D">
        <w:rPr>
          <w:sz w:val="28"/>
          <w:szCs w:val="28"/>
          <w:lang w:val="uk-UA"/>
        </w:rPr>
        <w:t>но вища</w:t>
      </w:r>
      <w:r w:rsidR="00796A35" w:rsidRPr="00274F1D">
        <w:rPr>
          <w:sz w:val="28"/>
          <w:szCs w:val="28"/>
          <w:lang w:val="uk-UA"/>
        </w:rPr>
        <w:t>,</w:t>
      </w:r>
      <w:r w:rsidRPr="00274F1D">
        <w:rPr>
          <w:sz w:val="28"/>
          <w:szCs w:val="28"/>
          <w:lang w:val="uk-UA"/>
        </w:rPr>
        <w:t xml:space="preserve"> ніж у пацієнтів групи контролю, а серед хворих на ВХ вона достовірно</w:t>
      </w:r>
      <w:r w:rsidR="00921DF7" w:rsidRPr="00274F1D">
        <w:rPr>
          <w:sz w:val="28"/>
          <w:szCs w:val="28"/>
          <w:lang w:val="uk-UA"/>
        </w:rPr>
        <w:t xml:space="preserve"> (р≤0,05)</w:t>
      </w:r>
      <w:r w:rsidRPr="00274F1D">
        <w:rPr>
          <w:sz w:val="28"/>
          <w:szCs w:val="28"/>
          <w:lang w:val="uk-UA"/>
        </w:rPr>
        <w:t xml:space="preserve"> вища при ІІ стадії захворювання</w:t>
      </w:r>
      <w:r w:rsidR="00921DF7" w:rsidRPr="00274F1D">
        <w:rPr>
          <w:sz w:val="28"/>
          <w:szCs w:val="28"/>
          <w:lang w:val="uk-UA"/>
        </w:rPr>
        <w:t xml:space="preserve"> (рис. 3.4)</w:t>
      </w:r>
      <w:r w:rsidRPr="00274F1D">
        <w:rPr>
          <w:sz w:val="28"/>
          <w:szCs w:val="28"/>
          <w:lang w:val="uk-UA"/>
        </w:rPr>
        <w:t>.</w:t>
      </w:r>
    </w:p>
    <w:p w:rsidR="001D48FD" w:rsidRPr="00274F1D" w:rsidRDefault="001D48FD" w:rsidP="001D48FD">
      <w:pPr>
        <w:pStyle w:val="ab"/>
        <w:spacing w:line="336" w:lineRule="auto"/>
        <w:jc w:val="right"/>
        <w:rPr>
          <w:spacing w:val="0"/>
          <w:szCs w:val="28"/>
          <w:lang w:val="uk-UA"/>
        </w:rPr>
      </w:pPr>
      <w:r w:rsidRPr="00274F1D">
        <w:rPr>
          <w:spacing w:val="0"/>
          <w:szCs w:val="28"/>
          <w:lang w:val="uk-UA"/>
        </w:rPr>
        <w:t>Таблиця 3.</w:t>
      </w:r>
      <w:r w:rsidR="005F4635" w:rsidRPr="00274F1D">
        <w:rPr>
          <w:spacing w:val="0"/>
          <w:szCs w:val="28"/>
          <w:lang w:val="uk-UA"/>
        </w:rPr>
        <w:t>4</w:t>
      </w:r>
    </w:p>
    <w:p w:rsidR="001D48FD" w:rsidRPr="00274F1D" w:rsidRDefault="001D48FD" w:rsidP="001D48FD">
      <w:pPr>
        <w:pStyle w:val="ab"/>
        <w:ind w:firstLine="0"/>
        <w:jc w:val="center"/>
        <w:rPr>
          <w:spacing w:val="0"/>
          <w:szCs w:val="28"/>
          <w:lang w:val="uk-UA"/>
        </w:rPr>
      </w:pPr>
      <w:r w:rsidRPr="00274F1D">
        <w:rPr>
          <w:spacing w:val="0"/>
          <w:szCs w:val="28"/>
          <w:lang w:val="uk-UA"/>
        </w:rPr>
        <w:t xml:space="preserve">Показники інтенсивності </w:t>
      </w:r>
      <w:r w:rsidR="00D02128" w:rsidRPr="00274F1D">
        <w:rPr>
          <w:spacing w:val="0"/>
          <w:szCs w:val="28"/>
          <w:lang w:val="uk-UA"/>
        </w:rPr>
        <w:t>у</w:t>
      </w:r>
      <w:r w:rsidRPr="00274F1D">
        <w:rPr>
          <w:spacing w:val="0"/>
          <w:szCs w:val="28"/>
          <w:lang w:val="uk-UA"/>
        </w:rPr>
        <w:t xml:space="preserve">раження карієсом </w:t>
      </w:r>
    </w:p>
    <w:p w:rsidR="001D48FD" w:rsidRPr="00274F1D" w:rsidRDefault="001D48FD" w:rsidP="001D48FD">
      <w:pPr>
        <w:pStyle w:val="ab"/>
        <w:ind w:firstLine="0"/>
        <w:jc w:val="center"/>
        <w:rPr>
          <w:spacing w:val="0"/>
          <w:szCs w:val="28"/>
          <w:lang w:val="uk-UA"/>
        </w:rPr>
      </w:pPr>
      <w:r w:rsidRPr="00274F1D">
        <w:rPr>
          <w:spacing w:val="0"/>
          <w:szCs w:val="28"/>
          <w:lang w:val="uk-UA"/>
        </w:rPr>
        <w:t xml:space="preserve">(КПВ) залежно від ступеня тяжкості вібраційної хвороби </w:t>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0"/>
        <w:gridCol w:w="540"/>
        <w:gridCol w:w="1254"/>
        <w:gridCol w:w="540"/>
        <w:gridCol w:w="1332"/>
        <w:gridCol w:w="540"/>
        <w:gridCol w:w="1488"/>
        <w:gridCol w:w="540"/>
        <w:gridCol w:w="1176"/>
      </w:tblGrid>
      <w:tr w:rsidR="001D48FD" w:rsidRPr="00274F1D" w:rsidTr="00D43A11">
        <w:trPr>
          <w:jc w:val="center"/>
        </w:trPr>
        <w:tc>
          <w:tcPr>
            <w:tcW w:w="2370" w:type="dxa"/>
            <w:vMerge w:val="restart"/>
            <w:vAlign w:val="center"/>
          </w:tcPr>
          <w:p w:rsidR="001D48FD" w:rsidRPr="00274F1D" w:rsidRDefault="0075282A" w:rsidP="001421C5">
            <w:pPr>
              <w:pStyle w:val="ab"/>
              <w:ind w:left="-126" w:right="-132" w:firstLine="18"/>
              <w:jc w:val="center"/>
              <w:rPr>
                <w:spacing w:val="-4"/>
                <w:szCs w:val="28"/>
                <w:lang w:val="uk-UA"/>
              </w:rPr>
            </w:pPr>
            <w:r w:rsidRPr="00274F1D">
              <w:rPr>
                <w:spacing w:val="0"/>
                <w:szCs w:val="28"/>
                <w:lang w:val="uk-UA"/>
              </w:rPr>
              <w:t xml:space="preserve">Індекс КПВ </w:t>
            </w:r>
          </w:p>
        </w:tc>
        <w:tc>
          <w:tcPr>
            <w:tcW w:w="1794" w:type="dxa"/>
            <w:gridSpan w:val="2"/>
            <w:vMerge w:val="restart"/>
            <w:vAlign w:val="center"/>
          </w:tcPr>
          <w:p w:rsidR="001D48FD" w:rsidRPr="00274F1D" w:rsidRDefault="001D48FD" w:rsidP="001421C5">
            <w:pPr>
              <w:spacing w:line="360" w:lineRule="auto"/>
              <w:ind w:left="-126" w:right="-132" w:firstLine="18"/>
              <w:jc w:val="center"/>
              <w:rPr>
                <w:sz w:val="28"/>
                <w:szCs w:val="28"/>
              </w:rPr>
            </w:pPr>
            <w:r w:rsidRPr="00274F1D">
              <w:rPr>
                <w:sz w:val="28"/>
                <w:szCs w:val="28"/>
              </w:rPr>
              <w:t>контроль</w:t>
            </w:r>
          </w:p>
          <w:p w:rsidR="001D48FD" w:rsidRPr="00274F1D" w:rsidRDefault="001D48FD" w:rsidP="001421C5">
            <w:pPr>
              <w:spacing w:line="360" w:lineRule="auto"/>
              <w:ind w:left="-126" w:right="-132" w:firstLine="18"/>
              <w:jc w:val="center"/>
              <w:rPr>
                <w:sz w:val="28"/>
                <w:szCs w:val="28"/>
              </w:rPr>
            </w:pPr>
            <w:r w:rsidRPr="00274F1D">
              <w:rPr>
                <w:sz w:val="28"/>
                <w:szCs w:val="28"/>
                <w:lang w:val="en-GB"/>
              </w:rPr>
              <w:t>n</w:t>
            </w:r>
            <w:r w:rsidRPr="00274F1D">
              <w:rPr>
                <w:sz w:val="28"/>
                <w:szCs w:val="28"/>
                <w:vertAlign w:val="subscript"/>
                <w:lang w:val="uk-UA"/>
              </w:rPr>
              <w:t>0</w:t>
            </w:r>
            <w:r w:rsidRPr="00274F1D">
              <w:rPr>
                <w:sz w:val="28"/>
                <w:szCs w:val="28"/>
                <w:lang w:val="uk-UA"/>
              </w:rPr>
              <w:t>=129</w:t>
            </w:r>
          </w:p>
        </w:tc>
        <w:tc>
          <w:tcPr>
            <w:tcW w:w="5616" w:type="dxa"/>
            <w:gridSpan w:val="6"/>
            <w:vAlign w:val="center"/>
          </w:tcPr>
          <w:p w:rsidR="001D48FD" w:rsidRPr="00274F1D" w:rsidRDefault="001D48FD" w:rsidP="001421C5">
            <w:pPr>
              <w:spacing w:line="360" w:lineRule="auto"/>
              <w:ind w:left="-126" w:right="-132" w:firstLine="18"/>
              <w:jc w:val="center"/>
              <w:rPr>
                <w:sz w:val="28"/>
                <w:szCs w:val="28"/>
              </w:rPr>
            </w:pPr>
            <w:r w:rsidRPr="00274F1D">
              <w:rPr>
                <w:sz w:val="28"/>
                <w:szCs w:val="28"/>
                <w:lang w:val="uk-UA"/>
              </w:rPr>
              <w:t>Клінічні групи пацієнтів</w:t>
            </w:r>
          </w:p>
        </w:tc>
      </w:tr>
      <w:tr w:rsidR="001D48FD" w:rsidRPr="00274F1D" w:rsidTr="00D43A11">
        <w:trPr>
          <w:trHeight w:val="611"/>
          <w:jc w:val="center"/>
        </w:trPr>
        <w:tc>
          <w:tcPr>
            <w:tcW w:w="2370" w:type="dxa"/>
            <w:vMerge/>
            <w:vAlign w:val="center"/>
          </w:tcPr>
          <w:p w:rsidR="001D48FD" w:rsidRPr="00274F1D" w:rsidRDefault="001D48FD" w:rsidP="001421C5">
            <w:pPr>
              <w:pStyle w:val="ab"/>
              <w:ind w:left="-126" w:right="-132" w:firstLine="18"/>
              <w:jc w:val="right"/>
              <w:rPr>
                <w:spacing w:val="-4"/>
                <w:szCs w:val="28"/>
                <w:lang w:val="uk-UA"/>
              </w:rPr>
            </w:pPr>
          </w:p>
        </w:tc>
        <w:tc>
          <w:tcPr>
            <w:tcW w:w="1794" w:type="dxa"/>
            <w:gridSpan w:val="2"/>
            <w:vMerge/>
            <w:vAlign w:val="center"/>
          </w:tcPr>
          <w:p w:rsidR="001D48FD" w:rsidRPr="00274F1D" w:rsidRDefault="001D48FD" w:rsidP="001421C5">
            <w:pPr>
              <w:spacing w:line="360" w:lineRule="auto"/>
              <w:ind w:left="-126" w:right="-132" w:firstLine="18"/>
              <w:jc w:val="center"/>
              <w:rPr>
                <w:sz w:val="28"/>
                <w:szCs w:val="28"/>
              </w:rPr>
            </w:pPr>
          </w:p>
        </w:tc>
        <w:tc>
          <w:tcPr>
            <w:tcW w:w="1872" w:type="dxa"/>
            <w:gridSpan w:val="2"/>
            <w:vAlign w:val="center"/>
          </w:tcPr>
          <w:p w:rsidR="001D48FD" w:rsidRPr="00274F1D" w:rsidRDefault="001D48FD" w:rsidP="001421C5">
            <w:pPr>
              <w:spacing w:line="288" w:lineRule="auto"/>
              <w:ind w:left="-126" w:right="-130" w:firstLine="17"/>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 ст.,</w:t>
            </w:r>
          </w:p>
          <w:p w:rsidR="001D48FD" w:rsidRPr="00274F1D" w:rsidRDefault="001D48FD" w:rsidP="001421C5">
            <w:pPr>
              <w:spacing w:line="288" w:lineRule="auto"/>
              <w:ind w:left="-126" w:right="-130" w:firstLine="17"/>
              <w:jc w:val="center"/>
              <w:rPr>
                <w:sz w:val="28"/>
                <w:szCs w:val="28"/>
              </w:rPr>
            </w:pPr>
            <w:r w:rsidRPr="00274F1D">
              <w:rPr>
                <w:sz w:val="28"/>
                <w:szCs w:val="28"/>
                <w:lang w:val="uk-UA"/>
              </w:rPr>
              <w:t xml:space="preserve"> </w:t>
            </w:r>
            <w:r w:rsidRPr="00274F1D">
              <w:rPr>
                <w:sz w:val="28"/>
                <w:szCs w:val="28"/>
                <w:vertAlign w:val="superscript"/>
                <w:lang w:val="uk-UA"/>
              </w:rPr>
              <w:t>1</w:t>
            </w:r>
            <w:r w:rsidRPr="00274F1D">
              <w:rPr>
                <w:sz w:val="28"/>
                <w:szCs w:val="28"/>
                <w:lang w:val="en-GB"/>
              </w:rPr>
              <w:t>n</w:t>
            </w:r>
            <w:r w:rsidRPr="00274F1D">
              <w:rPr>
                <w:sz w:val="28"/>
                <w:szCs w:val="28"/>
                <w:vertAlign w:val="subscript"/>
                <w:lang w:val="uk-UA"/>
              </w:rPr>
              <w:t>1</w:t>
            </w:r>
            <w:r w:rsidRPr="00274F1D">
              <w:rPr>
                <w:sz w:val="28"/>
                <w:szCs w:val="28"/>
                <w:lang w:val="uk-UA"/>
              </w:rPr>
              <w:t>=63</w:t>
            </w:r>
          </w:p>
        </w:tc>
        <w:tc>
          <w:tcPr>
            <w:tcW w:w="2028" w:type="dxa"/>
            <w:gridSpan w:val="2"/>
            <w:vAlign w:val="center"/>
          </w:tcPr>
          <w:p w:rsidR="001D48FD" w:rsidRPr="00274F1D" w:rsidRDefault="001D48FD" w:rsidP="001421C5">
            <w:pPr>
              <w:spacing w:line="288" w:lineRule="auto"/>
              <w:ind w:left="-126" w:right="-130" w:firstLine="17"/>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ІІ ст</w:t>
            </w:r>
            <w:r w:rsidR="00D02128" w:rsidRPr="00274F1D">
              <w:rPr>
                <w:sz w:val="28"/>
                <w:szCs w:val="28"/>
                <w:lang w:val="uk-UA"/>
              </w:rPr>
              <w:t>.</w:t>
            </w:r>
            <w:r w:rsidRPr="00274F1D">
              <w:rPr>
                <w:sz w:val="28"/>
                <w:szCs w:val="28"/>
                <w:lang w:val="uk-UA"/>
              </w:rPr>
              <w:t>,</w:t>
            </w:r>
          </w:p>
          <w:p w:rsidR="001D48FD" w:rsidRPr="00274F1D" w:rsidRDefault="001D48FD" w:rsidP="001421C5">
            <w:pPr>
              <w:spacing w:line="288" w:lineRule="auto"/>
              <w:ind w:left="-126" w:right="-130" w:firstLine="17"/>
              <w:jc w:val="center"/>
              <w:rPr>
                <w:sz w:val="28"/>
                <w:szCs w:val="28"/>
              </w:rPr>
            </w:pPr>
            <w:r w:rsidRPr="00274F1D">
              <w:rPr>
                <w:sz w:val="28"/>
                <w:szCs w:val="28"/>
                <w:lang w:val="uk-UA"/>
              </w:rPr>
              <w:t xml:space="preserve"> </w:t>
            </w:r>
            <w:r w:rsidRPr="00274F1D">
              <w:rPr>
                <w:sz w:val="28"/>
                <w:szCs w:val="28"/>
                <w:vertAlign w:val="superscript"/>
                <w:lang w:val="uk-UA"/>
              </w:rPr>
              <w:t>2</w:t>
            </w:r>
            <w:r w:rsidRPr="00274F1D">
              <w:rPr>
                <w:sz w:val="28"/>
                <w:szCs w:val="28"/>
                <w:lang w:val="en-GB"/>
              </w:rPr>
              <w:t>n</w:t>
            </w:r>
            <w:r w:rsidRPr="00274F1D">
              <w:rPr>
                <w:sz w:val="28"/>
                <w:szCs w:val="28"/>
                <w:vertAlign w:val="subscript"/>
                <w:lang w:val="uk-UA"/>
              </w:rPr>
              <w:t>1</w:t>
            </w:r>
            <w:r w:rsidRPr="00274F1D">
              <w:rPr>
                <w:sz w:val="28"/>
                <w:szCs w:val="28"/>
                <w:lang w:val="uk-UA"/>
              </w:rPr>
              <w:t>=66</w:t>
            </w:r>
          </w:p>
        </w:tc>
        <w:tc>
          <w:tcPr>
            <w:tcW w:w="1716" w:type="dxa"/>
            <w:gridSpan w:val="2"/>
            <w:vAlign w:val="center"/>
          </w:tcPr>
          <w:p w:rsidR="001D48FD" w:rsidRPr="00274F1D" w:rsidRDefault="00D02128" w:rsidP="001421C5">
            <w:pPr>
              <w:spacing w:line="288" w:lineRule="auto"/>
              <w:ind w:left="-126" w:right="-130" w:firstLine="17"/>
              <w:jc w:val="center"/>
              <w:rPr>
                <w:sz w:val="28"/>
                <w:szCs w:val="28"/>
              </w:rPr>
            </w:pPr>
            <w:r w:rsidRPr="00274F1D">
              <w:rPr>
                <w:sz w:val="28"/>
                <w:szCs w:val="28"/>
                <w:lang w:val="uk-UA"/>
              </w:rPr>
              <w:t>У</w:t>
            </w:r>
            <w:r w:rsidR="001D48FD" w:rsidRPr="00274F1D">
              <w:rPr>
                <w:sz w:val="28"/>
                <w:szCs w:val="28"/>
              </w:rPr>
              <w:t>сього</w:t>
            </w:r>
          </w:p>
          <w:p w:rsidR="001D48FD" w:rsidRPr="00274F1D" w:rsidRDefault="001D48FD" w:rsidP="001421C5">
            <w:pPr>
              <w:spacing w:line="288" w:lineRule="auto"/>
              <w:ind w:left="-126" w:right="-130" w:firstLine="17"/>
              <w:jc w:val="center"/>
              <w:rPr>
                <w:sz w:val="28"/>
                <w:szCs w:val="28"/>
              </w:rPr>
            </w:pPr>
            <w:r w:rsidRPr="00274F1D">
              <w:rPr>
                <w:sz w:val="28"/>
                <w:szCs w:val="28"/>
                <w:lang w:val="en-GB"/>
              </w:rPr>
              <w:t>n</w:t>
            </w:r>
            <w:r w:rsidRPr="00274F1D">
              <w:rPr>
                <w:sz w:val="28"/>
                <w:szCs w:val="28"/>
                <w:vertAlign w:val="subscript"/>
                <w:lang w:val="uk-UA"/>
              </w:rPr>
              <w:t>1</w:t>
            </w:r>
            <w:r w:rsidRPr="00274F1D">
              <w:rPr>
                <w:sz w:val="28"/>
                <w:szCs w:val="28"/>
                <w:lang w:val="uk-UA"/>
              </w:rPr>
              <w:t>=129</w:t>
            </w:r>
          </w:p>
        </w:tc>
      </w:tr>
      <w:tr w:rsidR="001D48FD" w:rsidRPr="00274F1D" w:rsidTr="00D43A11">
        <w:trPr>
          <w:jc w:val="center"/>
        </w:trPr>
        <w:tc>
          <w:tcPr>
            <w:tcW w:w="2370" w:type="dxa"/>
            <w:vMerge/>
            <w:vAlign w:val="center"/>
          </w:tcPr>
          <w:p w:rsidR="001D48FD" w:rsidRPr="00274F1D" w:rsidRDefault="001D48FD" w:rsidP="001421C5">
            <w:pPr>
              <w:pStyle w:val="ab"/>
              <w:ind w:left="-126" w:right="-132" w:firstLine="18"/>
              <w:jc w:val="right"/>
              <w:rPr>
                <w:spacing w:val="-4"/>
                <w:szCs w:val="28"/>
                <w:lang w:val="uk-UA"/>
              </w:rPr>
            </w:pPr>
          </w:p>
        </w:tc>
        <w:tc>
          <w:tcPr>
            <w:tcW w:w="540" w:type="dxa"/>
            <w:vAlign w:val="center"/>
          </w:tcPr>
          <w:p w:rsidR="001D48FD" w:rsidRPr="00274F1D" w:rsidRDefault="001D48FD" w:rsidP="00845212">
            <w:pPr>
              <w:pStyle w:val="ab"/>
              <w:ind w:left="-148" w:right="-132" w:firstLine="18"/>
              <w:jc w:val="center"/>
              <w:rPr>
                <w:szCs w:val="28"/>
                <w:lang w:val="uk-UA"/>
              </w:rPr>
            </w:pPr>
            <w:r w:rsidRPr="00274F1D">
              <w:rPr>
                <w:szCs w:val="28"/>
                <w:lang w:val="uk-UA"/>
              </w:rPr>
              <w:t>абс.</w:t>
            </w:r>
          </w:p>
        </w:tc>
        <w:tc>
          <w:tcPr>
            <w:tcW w:w="1254" w:type="dxa"/>
            <w:vAlign w:val="center"/>
          </w:tcPr>
          <w:p w:rsidR="001D48FD" w:rsidRPr="00274F1D" w:rsidRDefault="001D48FD" w:rsidP="00845212">
            <w:pPr>
              <w:spacing w:line="360" w:lineRule="auto"/>
              <w:ind w:left="-148"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1D48FD" w:rsidRPr="00274F1D" w:rsidRDefault="001D48FD" w:rsidP="00845212">
            <w:pPr>
              <w:pStyle w:val="ab"/>
              <w:ind w:left="-148" w:right="-132" w:firstLine="18"/>
              <w:jc w:val="center"/>
              <w:rPr>
                <w:szCs w:val="28"/>
                <w:lang w:val="uk-UA"/>
              </w:rPr>
            </w:pPr>
            <w:r w:rsidRPr="00274F1D">
              <w:rPr>
                <w:szCs w:val="28"/>
                <w:lang w:val="uk-UA"/>
              </w:rPr>
              <w:t>абс.</w:t>
            </w:r>
          </w:p>
        </w:tc>
        <w:tc>
          <w:tcPr>
            <w:tcW w:w="1332" w:type="dxa"/>
            <w:vAlign w:val="center"/>
          </w:tcPr>
          <w:p w:rsidR="001D48FD" w:rsidRPr="00274F1D" w:rsidRDefault="001D48FD" w:rsidP="00845212">
            <w:pPr>
              <w:spacing w:line="360" w:lineRule="auto"/>
              <w:ind w:left="-148"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1D48FD" w:rsidRPr="00274F1D" w:rsidRDefault="001D48FD" w:rsidP="00845212">
            <w:pPr>
              <w:pStyle w:val="ab"/>
              <w:ind w:left="-148" w:right="-132" w:firstLine="18"/>
              <w:jc w:val="center"/>
              <w:rPr>
                <w:szCs w:val="28"/>
                <w:lang w:val="uk-UA"/>
              </w:rPr>
            </w:pPr>
            <w:r w:rsidRPr="00274F1D">
              <w:rPr>
                <w:szCs w:val="28"/>
                <w:lang w:val="uk-UA"/>
              </w:rPr>
              <w:t>абс.</w:t>
            </w:r>
          </w:p>
        </w:tc>
        <w:tc>
          <w:tcPr>
            <w:tcW w:w="1488" w:type="dxa"/>
            <w:vAlign w:val="center"/>
          </w:tcPr>
          <w:p w:rsidR="001D48FD" w:rsidRPr="00274F1D" w:rsidRDefault="001D48FD" w:rsidP="00845212">
            <w:pPr>
              <w:spacing w:line="360" w:lineRule="auto"/>
              <w:ind w:left="-148"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1D48FD" w:rsidRPr="00274F1D" w:rsidRDefault="001D48FD" w:rsidP="00845212">
            <w:pPr>
              <w:pStyle w:val="ab"/>
              <w:ind w:left="-148" w:right="-132" w:firstLine="18"/>
              <w:jc w:val="center"/>
              <w:rPr>
                <w:szCs w:val="28"/>
                <w:lang w:val="uk-UA"/>
              </w:rPr>
            </w:pPr>
            <w:r w:rsidRPr="00274F1D">
              <w:rPr>
                <w:szCs w:val="28"/>
                <w:lang w:val="uk-UA"/>
              </w:rPr>
              <w:t>абс.</w:t>
            </w:r>
          </w:p>
        </w:tc>
        <w:tc>
          <w:tcPr>
            <w:tcW w:w="1176" w:type="dxa"/>
            <w:vAlign w:val="center"/>
          </w:tcPr>
          <w:p w:rsidR="001D48FD" w:rsidRPr="00274F1D" w:rsidRDefault="001D48FD" w:rsidP="00845212">
            <w:pPr>
              <w:spacing w:line="360" w:lineRule="auto"/>
              <w:ind w:left="-148"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r>
      <w:tr w:rsidR="00716801" w:rsidRPr="00274F1D" w:rsidTr="00D43A11">
        <w:trPr>
          <w:trHeight w:val="621"/>
          <w:jc w:val="center"/>
        </w:trPr>
        <w:tc>
          <w:tcPr>
            <w:tcW w:w="2370" w:type="dxa"/>
            <w:vAlign w:val="center"/>
          </w:tcPr>
          <w:p w:rsidR="00716801" w:rsidRPr="00274F1D" w:rsidRDefault="00716801" w:rsidP="001421C5">
            <w:pPr>
              <w:pStyle w:val="ab"/>
              <w:ind w:left="-126" w:hanging="108"/>
              <w:jc w:val="center"/>
              <w:rPr>
                <w:spacing w:val="-4"/>
                <w:szCs w:val="28"/>
              </w:rPr>
            </w:pPr>
            <w:r w:rsidRPr="00274F1D">
              <w:rPr>
                <w:spacing w:val="-4"/>
                <w:szCs w:val="28"/>
              </w:rPr>
              <w:t>≤5</w:t>
            </w:r>
          </w:p>
        </w:tc>
        <w:tc>
          <w:tcPr>
            <w:tcW w:w="540" w:type="dxa"/>
            <w:vAlign w:val="center"/>
          </w:tcPr>
          <w:p w:rsidR="00716801" w:rsidRPr="00274F1D" w:rsidRDefault="00716801" w:rsidP="00845212">
            <w:pPr>
              <w:pStyle w:val="ab"/>
              <w:ind w:left="-148" w:right="-132" w:firstLine="18"/>
              <w:jc w:val="center"/>
              <w:rPr>
                <w:szCs w:val="28"/>
              </w:rPr>
            </w:pPr>
            <w:r w:rsidRPr="00274F1D">
              <w:rPr>
                <w:szCs w:val="28"/>
              </w:rPr>
              <w:t>3</w:t>
            </w:r>
          </w:p>
        </w:tc>
        <w:tc>
          <w:tcPr>
            <w:tcW w:w="1254"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2,3</w:t>
            </w:r>
            <w:r w:rsidRPr="00274F1D">
              <w:rPr>
                <w:bCs/>
                <w:spacing w:val="-10"/>
                <w:sz w:val="28"/>
                <w:szCs w:val="28"/>
              </w:rPr>
              <w:t>±</w:t>
            </w:r>
            <w:r w:rsidRPr="00274F1D">
              <w:rPr>
                <w:bCs/>
                <w:spacing w:val="-10"/>
                <w:sz w:val="28"/>
                <w:szCs w:val="28"/>
                <w:lang w:val="uk-UA"/>
              </w:rPr>
              <w:t>1,3</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1</w:t>
            </w:r>
          </w:p>
        </w:tc>
        <w:tc>
          <w:tcPr>
            <w:tcW w:w="1332" w:type="dxa"/>
            <w:vAlign w:val="center"/>
          </w:tcPr>
          <w:p w:rsidR="00716801" w:rsidRPr="00274F1D" w:rsidRDefault="00716801" w:rsidP="00845212">
            <w:pPr>
              <w:spacing w:line="360" w:lineRule="auto"/>
              <w:ind w:left="-148" w:right="-132" w:firstLine="18"/>
              <w:jc w:val="center"/>
            </w:pPr>
            <w:r w:rsidRPr="00274F1D">
              <w:rPr>
                <w:sz w:val="28"/>
                <w:szCs w:val="28"/>
                <w:lang w:val="uk-UA"/>
              </w:rPr>
              <w:t>1,6±1,6</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1</w:t>
            </w:r>
          </w:p>
        </w:tc>
        <w:tc>
          <w:tcPr>
            <w:tcW w:w="1488" w:type="dxa"/>
            <w:vAlign w:val="center"/>
          </w:tcPr>
          <w:p w:rsidR="00716801" w:rsidRPr="00274F1D" w:rsidRDefault="00716801" w:rsidP="00845212">
            <w:pPr>
              <w:spacing w:line="360" w:lineRule="auto"/>
              <w:ind w:left="-148" w:right="-132" w:firstLine="18"/>
              <w:jc w:val="center"/>
            </w:pPr>
            <w:r w:rsidRPr="00274F1D">
              <w:rPr>
                <w:sz w:val="28"/>
                <w:szCs w:val="28"/>
                <w:lang w:val="uk-UA"/>
              </w:rPr>
              <w:t>1,5±1,5</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2</w:t>
            </w:r>
          </w:p>
        </w:tc>
        <w:tc>
          <w:tcPr>
            <w:tcW w:w="1176"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1,6</w:t>
            </w:r>
            <w:r w:rsidRPr="00274F1D">
              <w:rPr>
                <w:bCs/>
                <w:spacing w:val="-10"/>
                <w:sz w:val="28"/>
                <w:szCs w:val="28"/>
              </w:rPr>
              <w:t>±</w:t>
            </w:r>
            <w:r w:rsidRPr="00274F1D">
              <w:rPr>
                <w:bCs/>
                <w:spacing w:val="-10"/>
                <w:sz w:val="28"/>
                <w:szCs w:val="28"/>
                <w:lang w:val="uk-UA"/>
              </w:rPr>
              <w:t>1,1</w:t>
            </w:r>
          </w:p>
        </w:tc>
      </w:tr>
      <w:tr w:rsidR="00716801" w:rsidRPr="00274F1D" w:rsidTr="00D43A11">
        <w:trPr>
          <w:trHeight w:val="613"/>
          <w:jc w:val="center"/>
        </w:trPr>
        <w:tc>
          <w:tcPr>
            <w:tcW w:w="2370" w:type="dxa"/>
            <w:vAlign w:val="center"/>
          </w:tcPr>
          <w:p w:rsidR="00716801" w:rsidRPr="00274F1D" w:rsidRDefault="00716801" w:rsidP="001421C5">
            <w:pPr>
              <w:pStyle w:val="ab"/>
              <w:ind w:left="-126" w:hanging="108"/>
              <w:jc w:val="center"/>
              <w:rPr>
                <w:spacing w:val="0"/>
                <w:szCs w:val="28"/>
              </w:rPr>
            </w:pPr>
            <w:r w:rsidRPr="00274F1D">
              <w:rPr>
                <w:spacing w:val="0"/>
                <w:szCs w:val="28"/>
              </w:rPr>
              <w:t>6÷10</w:t>
            </w:r>
          </w:p>
        </w:tc>
        <w:tc>
          <w:tcPr>
            <w:tcW w:w="540" w:type="dxa"/>
            <w:vAlign w:val="center"/>
          </w:tcPr>
          <w:p w:rsidR="00716801" w:rsidRPr="00274F1D" w:rsidRDefault="00716801" w:rsidP="00845212">
            <w:pPr>
              <w:pStyle w:val="ab"/>
              <w:ind w:left="-148" w:right="-132" w:firstLine="18"/>
              <w:jc w:val="center"/>
              <w:rPr>
                <w:szCs w:val="28"/>
              </w:rPr>
            </w:pPr>
            <w:r w:rsidRPr="00274F1D">
              <w:rPr>
                <w:szCs w:val="28"/>
              </w:rPr>
              <w:t>67</w:t>
            </w:r>
          </w:p>
        </w:tc>
        <w:tc>
          <w:tcPr>
            <w:tcW w:w="1254"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51,9</w:t>
            </w:r>
            <w:r w:rsidRPr="00274F1D">
              <w:rPr>
                <w:bCs/>
                <w:spacing w:val="-10"/>
                <w:sz w:val="28"/>
                <w:szCs w:val="28"/>
              </w:rPr>
              <w:t>±</w:t>
            </w:r>
            <w:r w:rsidRPr="00274F1D">
              <w:rPr>
                <w:bCs/>
                <w:spacing w:val="-10"/>
                <w:sz w:val="28"/>
                <w:szCs w:val="28"/>
                <w:lang w:val="uk-UA"/>
              </w:rPr>
              <w:t>4,4</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13</w:t>
            </w:r>
          </w:p>
        </w:tc>
        <w:tc>
          <w:tcPr>
            <w:tcW w:w="1332" w:type="dxa"/>
            <w:vAlign w:val="center"/>
          </w:tcPr>
          <w:p w:rsidR="00716801" w:rsidRPr="00274F1D" w:rsidRDefault="00716801" w:rsidP="00845212">
            <w:pPr>
              <w:spacing w:line="360" w:lineRule="auto"/>
              <w:ind w:left="-148" w:right="-132" w:firstLine="18"/>
              <w:jc w:val="center"/>
            </w:pPr>
            <w:r w:rsidRPr="00274F1D">
              <w:rPr>
                <w:sz w:val="28"/>
                <w:szCs w:val="28"/>
                <w:lang w:val="uk-UA"/>
              </w:rPr>
              <w:t>20,6±5,1</w:t>
            </w:r>
            <w:r w:rsidR="003865E1" w:rsidRPr="00274F1D">
              <w:rPr>
                <w:szCs w:val="28"/>
                <w:vertAlign w:val="superscript"/>
                <w:lang w:val="uk-UA"/>
              </w:rPr>
              <w:t xml:space="preserve"> а</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7</w:t>
            </w:r>
          </w:p>
        </w:tc>
        <w:tc>
          <w:tcPr>
            <w:tcW w:w="1488" w:type="dxa"/>
            <w:vAlign w:val="center"/>
          </w:tcPr>
          <w:p w:rsidR="00716801" w:rsidRPr="00274F1D" w:rsidRDefault="00716801" w:rsidP="00845212">
            <w:pPr>
              <w:spacing w:line="360" w:lineRule="auto"/>
              <w:ind w:left="-148" w:right="-132" w:firstLine="18"/>
              <w:jc w:val="center"/>
            </w:pPr>
            <w:r w:rsidRPr="00274F1D">
              <w:rPr>
                <w:sz w:val="28"/>
                <w:szCs w:val="28"/>
                <w:lang w:val="uk-UA"/>
              </w:rPr>
              <w:t>10,6±3,8</w:t>
            </w:r>
            <w:r w:rsidR="003865E1" w:rsidRPr="00274F1D">
              <w:rPr>
                <w:szCs w:val="28"/>
                <w:vertAlign w:val="superscript"/>
                <w:lang w:val="uk-UA"/>
              </w:rPr>
              <w:t xml:space="preserve"> а</w:t>
            </w:r>
            <w:r w:rsidR="00B166DC" w:rsidRPr="00274F1D">
              <w:rPr>
                <w:szCs w:val="28"/>
                <w:vertAlign w:val="superscript"/>
                <w:lang w:val="uk-UA"/>
              </w:rPr>
              <w:t>, б</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20</w:t>
            </w:r>
          </w:p>
        </w:tc>
        <w:tc>
          <w:tcPr>
            <w:tcW w:w="1176"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15,5</w:t>
            </w:r>
            <w:r w:rsidRPr="00274F1D">
              <w:rPr>
                <w:bCs/>
                <w:spacing w:val="-10"/>
                <w:sz w:val="28"/>
                <w:szCs w:val="28"/>
              </w:rPr>
              <w:t>±</w:t>
            </w:r>
            <w:r w:rsidRPr="00274F1D">
              <w:rPr>
                <w:bCs/>
                <w:spacing w:val="-10"/>
                <w:sz w:val="28"/>
                <w:szCs w:val="28"/>
                <w:lang w:val="uk-UA"/>
              </w:rPr>
              <w:t>3,2</w:t>
            </w:r>
            <w:r w:rsidR="003865E1" w:rsidRPr="00274F1D">
              <w:rPr>
                <w:szCs w:val="28"/>
                <w:vertAlign w:val="superscript"/>
                <w:lang w:val="uk-UA"/>
              </w:rPr>
              <w:t xml:space="preserve"> а</w:t>
            </w:r>
          </w:p>
        </w:tc>
      </w:tr>
      <w:tr w:rsidR="00716801" w:rsidRPr="00274F1D" w:rsidTr="00D43A11">
        <w:trPr>
          <w:trHeight w:val="633"/>
          <w:jc w:val="center"/>
        </w:trPr>
        <w:tc>
          <w:tcPr>
            <w:tcW w:w="2370" w:type="dxa"/>
            <w:vAlign w:val="center"/>
          </w:tcPr>
          <w:p w:rsidR="00716801" w:rsidRPr="00274F1D" w:rsidRDefault="00716801" w:rsidP="001421C5">
            <w:pPr>
              <w:pStyle w:val="ab"/>
              <w:ind w:left="-126" w:hanging="108"/>
              <w:jc w:val="center"/>
              <w:rPr>
                <w:spacing w:val="0"/>
                <w:szCs w:val="28"/>
              </w:rPr>
            </w:pPr>
            <w:r w:rsidRPr="00274F1D">
              <w:rPr>
                <w:spacing w:val="0"/>
                <w:szCs w:val="28"/>
              </w:rPr>
              <w:t>11÷15</w:t>
            </w:r>
          </w:p>
        </w:tc>
        <w:tc>
          <w:tcPr>
            <w:tcW w:w="540" w:type="dxa"/>
            <w:vAlign w:val="center"/>
          </w:tcPr>
          <w:p w:rsidR="00716801" w:rsidRPr="00274F1D" w:rsidRDefault="00716801" w:rsidP="00845212">
            <w:pPr>
              <w:pStyle w:val="ab"/>
              <w:ind w:left="-148" w:right="-132" w:firstLine="18"/>
              <w:jc w:val="center"/>
              <w:rPr>
                <w:szCs w:val="28"/>
              </w:rPr>
            </w:pPr>
            <w:r w:rsidRPr="00274F1D">
              <w:rPr>
                <w:szCs w:val="28"/>
              </w:rPr>
              <w:t>41</w:t>
            </w:r>
          </w:p>
        </w:tc>
        <w:tc>
          <w:tcPr>
            <w:tcW w:w="1254"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31,8</w:t>
            </w:r>
            <w:r w:rsidRPr="00274F1D">
              <w:rPr>
                <w:bCs/>
                <w:spacing w:val="-10"/>
                <w:sz w:val="28"/>
                <w:szCs w:val="28"/>
              </w:rPr>
              <w:t>±</w:t>
            </w:r>
            <w:r w:rsidRPr="00274F1D">
              <w:rPr>
                <w:bCs/>
                <w:spacing w:val="-10"/>
                <w:sz w:val="28"/>
                <w:szCs w:val="28"/>
                <w:lang w:val="uk-UA"/>
              </w:rPr>
              <w:t>4,1</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26</w:t>
            </w:r>
          </w:p>
        </w:tc>
        <w:tc>
          <w:tcPr>
            <w:tcW w:w="1332" w:type="dxa"/>
            <w:vAlign w:val="center"/>
          </w:tcPr>
          <w:p w:rsidR="00716801" w:rsidRPr="00274F1D" w:rsidRDefault="00716801" w:rsidP="00845212">
            <w:pPr>
              <w:spacing w:line="360" w:lineRule="auto"/>
              <w:ind w:left="-148" w:right="-132" w:firstLine="18"/>
              <w:jc w:val="center"/>
            </w:pPr>
            <w:r w:rsidRPr="00274F1D">
              <w:rPr>
                <w:sz w:val="28"/>
                <w:szCs w:val="28"/>
                <w:lang w:val="uk-UA"/>
              </w:rPr>
              <w:t>41,3±6,2</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16</w:t>
            </w:r>
          </w:p>
        </w:tc>
        <w:tc>
          <w:tcPr>
            <w:tcW w:w="1488" w:type="dxa"/>
            <w:vAlign w:val="center"/>
          </w:tcPr>
          <w:p w:rsidR="00716801" w:rsidRPr="00274F1D" w:rsidRDefault="00716801" w:rsidP="00845212">
            <w:pPr>
              <w:spacing w:line="360" w:lineRule="auto"/>
              <w:ind w:left="-148" w:right="-132" w:firstLine="18"/>
              <w:jc w:val="center"/>
            </w:pPr>
            <w:r w:rsidRPr="00274F1D">
              <w:rPr>
                <w:sz w:val="28"/>
                <w:szCs w:val="28"/>
                <w:lang w:val="uk-UA"/>
              </w:rPr>
              <w:t>24,2±5,3</w:t>
            </w:r>
            <w:r w:rsidR="003865E1" w:rsidRPr="00274F1D">
              <w:rPr>
                <w:szCs w:val="28"/>
                <w:vertAlign w:val="superscript"/>
                <w:lang w:val="uk-UA"/>
              </w:rPr>
              <w:t xml:space="preserve"> б</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42</w:t>
            </w:r>
          </w:p>
        </w:tc>
        <w:tc>
          <w:tcPr>
            <w:tcW w:w="1176"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32,6</w:t>
            </w:r>
            <w:r w:rsidRPr="00274F1D">
              <w:rPr>
                <w:bCs/>
                <w:spacing w:val="-10"/>
                <w:sz w:val="28"/>
                <w:szCs w:val="28"/>
              </w:rPr>
              <w:t>±</w:t>
            </w:r>
            <w:r w:rsidRPr="00274F1D">
              <w:rPr>
                <w:bCs/>
                <w:spacing w:val="-10"/>
                <w:sz w:val="28"/>
                <w:szCs w:val="28"/>
                <w:lang w:val="uk-UA"/>
              </w:rPr>
              <w:t>4,1</w:t>
            </w:r>
          </w:p>
        </w:tc>
      </w:tr>
      <w:tr w:rsidR="00716801" w:rsidRPr="00274F1D" w:rsidTr="00D43A11">
        <w:trPr>
          <w:trHeight w:val="625"/>
          <w:jc w:val="center"/>
        </w:trPr>
        <w:tc>
          <w:tcPr>
            <w:tcW w:w="2370" w:type="dxa"/>
            <w:vAlign w:val="center"/>
          </w:tcPr>
          <w:p w:rsidR="00716801" w:rsidRPr="00274F1D" w:rsidRDefault="00716801" w:rsidP="001421C5">
            <w:pPr>
              <w:pStyle w:val="ab"/>
              <w:ind w:left="-126" w:hanging="108"/>
              <w:jc w:val="center"/>
              <w:rPr>
                <w:spacing w:val="0"/>
                <w:szCs w:val="28"/>
              </w:rPr>
            </w:pPr>
            <w:r w:rsidRPr="00274F1D">
              <w:rPr>
                <w:spacing w:val="0"/>
                <w:szCs w:val="28"/>
              </w:rPr>
              <w:t>15÷20</w:t>
            </w:r>
          </w:p>
        </w:tc>
        <w:tc>
          <w:tcPr>
            <w:tcW w:w="540" w:type="dxa"/>
            <w:vAlign w:val="center"/>
          </w:tcPr>
          <w:p w:rsidR="00716801" w:rsidRPr="00274F1D" w:rsidRDefault="00716801" w:rsidP="00845212">
            <w:pPr>
              <w:pStyle w:val="ab"/>
              <w:ind w:left="-148" w:right="-132" w:firstLine="18"/>
              <w:jc w:val="center"/>
              <w:rPr>
                <w:szCs w:val="28"/>
              </w:rPr>
            </w:pPr>
            <w:r w:rsidRPr="00274F1D">
              <w:rPr>
                <w:szCs w:val="28"/>
              </w:rPr>
              <w:t>15</w:t>
            </w:r>
          </w:p>
        </w:tc>
        <w:tc>
          <w:tcPr>
            <w:tcW w:w="1254"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11,6</w:t>
            </w:r>
            <w:r w:rsidRPr="00274F1D">
              <w:rPr>
                <w:bCs/>
                <w:spacing w:val="-10"/>
                <w:sz w:val="28"/>
                <w:szCs w:val="28"/>
              </w:rPr>
              <w:t>±</w:t>
            </w:r>
            <w:r w:rsidRPr="00274F1D">
              <w:rPr>
                <w:bCs/>
                <w:spacing w:val="-10"/>
                <w:sz w:val="28"/>
                <w:szCs w:val="28"/>
                <w:lang w:val="uk-UA"/>
              </w:rPr>
              <w:t>2,8</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17</w:t>
            </w:r>
          </w:p>
        </w:tc>
        <w:tc>
          <w:tcPr>
            <w:tcW w:w="1332" w:type="dxa"/>
            <w:vAlign w:val="center"/>
          </w:tcPr>
          <w:p w:rsidR="00716801" w:rsidRPr="00274F1D" w:rsidRDefault="00716801" w:rsidP="00845212">
            <w:pPr>
              <w:spacing w:line="360" w:lineRule="auto"/>
              <w:ind w:left="-148" w:right="-132" w:firstLine="18"/>
              <w:jc w:val="center"/>
            </w:pPr>
            <w:r w:rsidRPr="00274F1D">
              <w:rPr>
                <w:sz w:val="28"/>
                <w:szCs w:val="28"/>
                <w:lang w:val="uk-UA"/>
              </w:rPr>
              <w:t>27,0±5,6</w:t>
            </w:r>
            <w:r w:rsidR="003865E1" w:rsidRPr="00274F1D">
              <w:rPr>
                <w:szCs w:val="28"/>
                <w:vertAlign w:val="superscript"/>
                <w:lang w:val="uk-UA"/>
              </w:rPr>
              <w:t xml:space="preserve"> а</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28</w:t>
            </w:r>
          </w:p>
        </w:tc>
        <w:tc>
          <w:tcPr>
            <w:tcW w:w="1488" w:type="dxa"/>
            <w:vAlign w:val="center"/>
          </w:tcPr>
          <w:p w:rsidR="00716801" w:rsidRPr="00274F1D" w:rsidRDefault="00716801" w:rsidP="00845212">
            <w:pPr>
              <w:spacing w:line="360" w:lineRule="auto"/>
              <w:ind w:left="-148" w:right="-132" w:firstLine="18"/>
              <w:jc w:val="center"/>
            </w:pPr>
            <w:r w:rsidRPr="00274F1D">
              <w:rPr>
                <w:sz w:val="28"/>
                <w:szCs w:val="28"/>
                <w:lang w:val="uk-UA"/>
              </w:rPr>
              <w:t>42,4±6,1</w:t>
            </w:r>
            <w:r w:rsidR="003865E1" w:rsidRPr="00274F1D">
              <w:rPr>
                <w:szCs w:val="28"/>
                <w:vertAlign w:val="superscript"/>
                <w:lang w:val="uk-UA"/>
              </w:rPr>
              <w:t>а, б</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45</w:t>
            </w:r>
          </w:p>
        </w:tc>
        <w:tc>
          <w:tcPr>
            <w:tcW w:w="1176"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34,9</w:t>
            </w:r>
            <w:r w:rsidRPr="00274F1D">
              <w:rPr>
                <w:bCs/>
                <w:spacing w:val="-10"/>
                <w:sz w:val="28"/>
                <w:szCs w:val="28"/>
              </w:rPr>
              <w:t>±</w:t>
            </w:r>
            <w:r w:rsidRPr="00274F1D">
              <w:rPr>
                <w:bCs/>
                <w:spacing w:val="-10"/>
                <w:sz w:val="28"/>
                <w:szCs w:val="28"/>
                <w:lang w:val="uk-UA"/>
              </w:rPr>
              <w:t>4,2</w:t>
            </w:r>
            <w:r w:rsidR="003865E1" w:rsidRPr="00274F1D">
              <w:rPr>
                <w:szCs w:val="28"/>
                <w:vertAlign w:val="superscript"/>
                <w:lang w:val="uk-UA"/>
              </w:rPr>
              <w:t xml:space="preserve"> а</w:t>
            </w:r>
          </w:p>
        </w:tc>
      </w:tr>
      <w:tr w:rsidR="00716801" w:rsidRPr="00274F1D" w:rsidTr="00D43A11">
        <w:trPr>
          <w:trHeight w:val="624"/>
          <w:jc w:val="center"/>
        </w:trPr>
        <w:tc>
          <w:tcPr>
            <w:tcW w:w="2370" w:type="dxa"/>
            <w:vAlign w:val="center"/>
          </w:tcPr>
          <w:p w:rsidR="00716801" w:rsidRPr="00274F1D" w:rsidRDefault="00716801" w:rsidP="001421C5">
            <w:pPr>
              <w:pStyle w:val="ab"/>
              <w:ind w:left="-126" w:hanging="108"/>
              <w:jc w:val="center"/>
              <w:rPr>
                <w:spacing w:val="0"/>
                <w:szCs w:val="28"/>
              </w:rPr>
            </w:pPr>
            <w:r w:rsidRPr="00274F1D">
              <w:rPr>
                <w:spacing w:val="0"/>
                <w:szCs w:val="28"/>
              </w:rPr>
              <w:t>&gt;20</w:t>
            </w:r>
          </w:p>
        </w:tc>
        <w:tc>
          <w:tcPr>
            <w:tcW w:w="540" w:type="dxa"/>
            <w:vAlign w:val="center"/>
          </w:tcPr>
          <w:p w:rsidR="00716801" w:rsidRPr="00274F1D" w:rsidRDefault="00716801" w:rsidP="00845212">
            <w:pPr>
              <w:pStyle w:val="ab"/>
              <w:ind w:left="-148" w:right="-132" w:firstLine="18"/>
              <w:jc w:val="center"/>
              <w:rPr>
                <w:szCs w:val="28"/>
              </w:rPr>
            </w:pPr>
            <w:r w:rsidRPr="00274F1D">
              <w:rPr>
                <w:szCs w:val="28"/>
              </w:rPr>
              <w:t>3</w:t>
            </w:r>
          </w:p>
        </w:tc>
        <w:tc>
          <w:tcPr>
            <w:tcW w:w="1254"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2,3</w:t>
            </w:r>
            <w:r w:rsidRPr="00274F1D">
              <w:rPr>
                <w:bCs/>
                <w:spacing w:val="-10"/>
                <w:sz w:val="28"/>
                <w:szCs w:val="28"/>
              </w:rPr>
              <w:t>±</w:t>
            </w:r>
            <w:r w:rsidRPr="00274F1D">
              <w:rPr>
                <w:bCs/>
                <w:spacing w:val="-10"/>
                <w:sz w:val="28"/>
                <w:szCs w:val="28"/>
                <w:lang w:val="uk-UA"/>
              </w:rPr>
              <w:t>1,3</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6</w:t>
            </w:r>
          </w:p>
        </w:tc>
        <w:tc>
          <w:tcPr>
            <w:tcW w:w="1332" w:type="dxa"/>
            <w:vAlign w:val="center"/>
          </w:tcPr>
          <w:p w:rsidR="00716801" w:rsidRPr="00274F1D" w:rsidRDefault="00716801" w:rsidP="00845212">
            <w:pPr>
              <w:spacing w:line="360" w:lineRule="auto"/>
              <w:ind w:left="-148" w:right="-132" w:firstLine="18"/>
              <w:jc w:val="center"/>
            </w:pPr>
            <w:r w:rsidRPr="00274F1D">
              <w:rPr>
                <w:sz w:val="28"/>
                <w:szCs w:val="28"/>
                <w:lang w:val="uk-UA"/>
              </w:rPr>
              <w:t>9,5±3,7</w:t>
            </w:r>
            <w:r w:rsidR="003865E1" w:rsidRPr="00274F1D">
              <w:rPr>
                <w:szCs w:val="28"/>
                <w:vertAlign w:val="superscript"/>
                <w:lang w:val="uk-UA"/>
              </w:rPr>
              <w:t xml:space="preserve"> а</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14</w:t>
            </w:r>
          </w:p>
        </w:tc>
        <w:tc>
          <w:tcPr>
            <w:tcW w:w="1488" w:type="dxa"/>
            <w:vAlign w:val="center"/>
          </w:tcPr>
          <w:p w:rsidR="00716801" w:rsidRPr="00274F1D" w:rsidRDefault="00716801" w:rsidP="00845212">
            <w:pPr>
              <w:spacing w:line="360" w:lineRule="auto"/>
              <w:ind w:left="-148" w:right="-132" w:firstLine="18"/>
              <w:jc w:val="center"/>
            </w:pPr>
            <w:r w:rsidRPr="00274F1D">
              <w:rPr>
                <w:sz w:val="28"/>
                <w:szCs w:val="28"/>
                <w:lang w:val="uk-UA"/>
              </w:rPr>
              <w:t>21,2±5,0</w:t>
            </w:r>
            <w:r w:rsidR="003865E1" w:rsidRPr="00274F1D">
              <w:rPr>
                <w:szCs w:val="28"/>
                <w:vertAlign w:val="superscript"/>
                <w:lang w:val="uk-UA"/>
              </w:rPr>
              <w:t>а, б</w:t>
            </w:r>
          </w:p>
        </w:tc>
        <w:tc>
          <w:tcPr>
            <w:tcW w:w="540" w:type="dxa"/>
            <w:vAlign w:val="center"/>
          </w:tcPr>
          <w:p w:rsidR="00716801" w:rsidRPr="00274F1D" w:rsidRDefault="00716801" w:rsidP="00845212">
            <w:pPr>
              <w:pStyle w:val="ab"/>
              <w:ind w:left="-148" w:right="-132" w:firstLine="18"/>
              <w:jc w:val="center"/>
              <w:rPr>
                <w:szCs w:val="28"/>
                <w:lang w:val="uk-UA"/>
              </w:rPr>
            </w:pPr>
            <w:r w:rsidRPr="00274F1D">
              <w:rPr>
                <w:szCs w:val="28"/>
                <w:lang w:val="uk-UA"/>
              </w:rPr>
              <w:t>20</w:t>
            </w:r>
          </w:p>
        </w:tc>
        <w:tc>
          <w:tcPr>
            <w:tcW w:w="1176" w:type="dxa"/>
            <w:vAlign w:val="center"/>
          </w:tcPr>
          <w:p w:rsidR="00716801" w:rsidRPr="00274F1D" w:rsidRDefault="00716801" w:rsidP="00845212">
            <w:pPr>
              <w:spacing w:line="360" w:lineRule="auto"/>
              <w:ind w:left="-148" w:right="-132" w:firstLine="18"/>
              <w:jc w:val="center"/>
              <w:rPr>
                <w:lang w:val="uk-UA"/>
              </w:rPr>
            </w:pPr>
            <w:r w:rsidRPr="00274F1D">
              <w:rPr>
                <w:bCs/>
                <w:spacing w:val="-10"/>
                <w:sz w:val="28"/>
                <w:szCs w:val="28"/>
                <w:lang w:val="uk-UA"/>
              </w:rPr>
              <w:t>15,5</w:t>
            </w:r>
            <w:r w:rsidRPr="00274F1D">
              <w:rPr>
                <w:bCs/>
                <w:spacing w:val="-10"/>
                <w:sz w:val="28"/>
                <w:szCs w:val="28"/>
              </w:rPr>
              <w:t>±</w:t>
            </w:r>
            <w:r w:rsidRPr="00274F1D">
              <w:rPr>
                <w:bCs/>
                <w:spacing w:val="-10"/>
                <w:sz w:val="28"/>
                <w:szCs w:val="28"/>
                <w:lang w:val="uk-UA"/>
              </w:rPr>
              <w:t>3,2</w:t>
            </w:r>
            <w:r w:rsidR="003865E1" w:rsidRPr="00274F1D">
              <w:rPr>
                <w:szCs w:val="28"/>
                <w:vertAlign w:val="superscript"/>
                <w:lang w:val="uk-UA"/>
              </w:rPr>
              <w:t xml:space="preserve"> а</w:t>
            </w:r>
          </w:p>
        </w:tc>
      </w:tr>
      <w:tr w:rsidR="00716801" w:rsidRPr="00274F1D" w:rsidTr="00D43A11">
        <w:trPr>
          <w:jc w:val="center"/>
        </w:trPr>
        <w:tc>
          <w:tcPr>
            <w:tcW w:w="9780" w:type="dxa"/>
            <w:gridSpan w:val="9"/>
            <w:tcBorders>
              <w:left w:val="nil"/>
              <w:bottom w:val="nil"/>
              <w:right w:val="nil"/>
            </w:tcBorders>
          </w:tcPr>
          <w:p w:rsidR="00716801" w:rsidRPr="00274F1D" w:rsidRDefault="003865E1" w:rsidP="000A5AFC">
            <w:pPr>
              <w:pStyle w:val="ab"/>
              <w:ind w:left="283" w:firstLine="702"/>
              <w:rPr>
                <w:spacing w:val="0"/>
                <w:szCs w:val="28"/>
                <w:lang w:val="uk-UA"/>
              </w:rPr>
            </w:pPr>
            <w:r w:rsidRPr="00274F1D">
              <w:rPr>
                <w:spacing w:val="0"/>
                <w:szCs w:val="28"/>
                <w:lang w:val="uk-UA"/>
              </w:rPr>
              <w:t xml:space="preserve">Примітка: </w:t>
            </w:r>
            <w:r w:rsidRPr="00274F1D">
              <w:rPr>
                <w:spacing w:val="0"/>
                <w:szCs w:val="28"/>
                <w:vertAlign w:val="superscript"/>
                <w:lang w:val="uk-UA"/>
              </w:rPr>
              <w:t>а</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 xml:space="preserve">ником групи контролю при р≤0,05; </w:t>
            </w:r>
            <w:r w:rsidRPr="00274F1D">
              <w:rPr>
                <w:spacing w:val="0"/>
                <w:szCs w:val="28"/>
                <w:vertAlign w:val="superscript"/>
                <w:lang w:val="uk-UA"/>
              </w:rPr>
              <w:t>б</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ником групи хворих на вібраційну хворобу І</w:t>
            </w:r>
            <w:r w:rsidR="000A5AFC" w:rsidRPr="00274F1D">
              <w:rPr>
                <w:spacing w:val="0"/>
                <w:szCs w:val="28"/>
                <w:lang w:val="uk-UA"/>
              </w:rPr>
              <w:t> </w:t>
            </w:r>
            <w:r w:rsidRPr="00274F1D">
              <w:rPr>
                <w:spacing w:val="0"/>
                <w:szCs w:val="28"/>
                <w:lang w:val="uk-UA"/>
              </w:rPr>
              <w:t>ст.,при р≤0,05</w:t>
            </w:r>
          </w:p>
        </w:tc>
      </w:tr>
    </w:tbl>
    <w:p w:rsidR="00D84F35" w:rsidRPr="00274F1D" w:rsidRDefault="00D84F35" w:rsidP="00D84F35">
      <w:pPr>
        <w:pStyle w:val="ab"/>
        <w:ind w:firstLine="702"/>
        <w:rPr>
          <w:spacing w:val="2"/>
          <w:szCs w:val="28"/>
          <w:lang w:val="uk-UA"/>
        </w:rPr>
      </w:pPr>
      <w:r w:rsidRPr="00274F1D">
        <w:rPr>
          <w:spacing w:val="2"/>
          <w:szCs w:val="28"/>
          <w:lang w:val="uk-UA"/>
        </w:rPr>
        <w:t>Зважаючи на можливу патогенетичну спільність механізмів формування</w:t>
      </w:r>
      <w:r w:rsidR="00345F3F" w:rsidRPr="00274F1D">
        <w:rPr>
          <w:spacing w:val="2"/>
          <w:szCs w:val="28"/>
          <w:lang w:val="uk-UA"/>
        </w:rPr>
        <w:t xml:space="preserve"> </w:t>
      </w:r>
      <w:r w:rsidRPr="00274F1D">
        <w:rPr>
          <w:spacing w:val="2"/>
          <w:szCs w:val="28"/>
          <w:lang w:val="uk-UA"/>
        </w:rPr>
        <w:t>мікроциркуляторних порушень при захворюваннях пародонта та ВХ, нами д</w:t>
      </w:r>
      <w:r w:rsidRPr="00274F1D">
        <w:rPr>
          <w:spacing w:val="2"/>
          <w:szCs w:val="28"/>
          <w:lang w:val="uk-UA"/>
        </w:rPr>
        <w:t>о</w:t>
      </w:r>
      <w:r w:rsidRPr="00274F1D">
        <w:rPr>
          <w:spacing w:val="2"/>
          <w:szCs w:val="28"/>
          <w:lang w:val="uk-UA"/>
        </w:rPr>
        <w:t>сліджено вакуумпресурну зональну стійкість капілярів ясен як серед пацієнтів групи ко</w:t>
      </w:r>
      <w:r w:rsidRPr="00274F1D">
        <w:rPr>
          <w:spacing w:val="2"/>
          <w:szCs w:val="28"/>
          <w:lang w:val="uk-UA"/>
        </w:rPr>
        <w:t>н</w:t>
      </w:r>
      <w:r w:rsidRPr="00274F1D">
        <w:rPr>
          <w:spacing w:val="2"/>
          <w:szCs w:val="28"/>
          <w:lang w:val="uk-UA"/>
        </w:rPr>
        <w:t>тролю, так і серед хворих на ВХ залежно від ступеня її тяжкості. Виявлено, що лише у (65,9±4,2)% пацієнтів контрольної групи достов</w:t>
      </w:r>
      <w:r w:rsidRPr="00274F1D">
        <w:rPr>
          <w:spacing w:val="2"/>
          <w:szCs w:val="28"/>
          <w:lang w:val="uk-UA"/>
        </w:rPr>
        <w:t>і</w:t>
      </w:r>
      <w:r w:rsidRPr="00274F1D">
        <w:rPr>
          <w:spacing w:val="2"/>
          <w:szCs w:val="28"/>
          <w:lang w:val="uk-UA"/>
        </w:rPr>
        <w:t>рно меншої частки - (26,4±3,9)% хворих на ВХ тривалість вакуум</w:t>
      </w:r>
      <w:r w:rsidR="00345F3F" w:rsidRPr="00274F1D">
        <w:rPr>
          <w:spacing w:val="2"/>
          <w:szCs w:val="28"/>
          <w:lang w:val="uk-UA"/>
        </w:rPr>
        <w:t>-</w:t>
      </w:r>
      <w:r w:rsidRPr="00274F1D">
        <w:rPr>
          <w:spacing w:val="2"/>
          <w:szCs w:val="28"/>
          <w:lang w:val="uk-UA"/>
        </w:rPr>
        <w:t xml:space="preserve"> проби до утворе</w:t>
      </w:r>
      <w:r w:rsidR="00BE47BE" w:rsidRPr="00274F1D">
        <w:rPr>
          <w:spacing w:val="2"/>
          <w:szCs w:val="28"/>
          <w:lang w:val="uk-UA"/>
        </w:rPr>
        <w:t>ння гематоми на яснах відповідала</w:t>
      </w:r>
      <w:r w:rsidRPr="00274F1D">
        <w:rPr>
          <w:spacing w:val="2"/>
          <w:szCs w:val="28"/>
          <w:lang w:val="uk-UA"/>
        </w:rPr>
        <w:t xml:space="preserve"> референтним значенням (перевищ</w:t>
      </w:r>
      <w:r w:rsidRPr="00274F1D">
        <w:rPr>
          <w:spacing w:val="2"/>
          <w:szCs w:val="28"/>
          <w:lang w:val="uk-UA"/>
        </w:rPr>
        <w:t>у</w:t>
      </w:r>
      <w:r w:rsidRPr="00274F1D">
        <w:rPr>
          <w:spacing w:val="2"/>
          <w:szCs w:val="28"/>
          <w:lang w:val="uk-UA"/>
        </w:rPr>
        <w:t>вав 60 с), при цьому: серед хворих на ВХ</w:t>
      </w:r>
      <w:r w:rsidR="004B4ACF" w:rsidRPr="00274F1D">
        <w:rPr>
          <w:spacing w:val="2"/>
          <w:szCs w:val="28"/>
          <w:lang w:val="uk-UA"/>
        </w:rPr>
        <w:t xml:space="preserve"> </w:t>
      </w:r>
      <w:r w:rsidRPr="00274F1D">
        <w:rPr>
          <w:spacing w:val="2"/>
          <w:szCs w:val="28"/>
          <w:lang w:val="uk-UA"/>
        </w:rPr>
        <w:t xml:space="preserve">ІІ ст. таких пацієнтів було </w:t>
      </w:r>
      <w:r w:rsidRPr="00274F1D">
        <w:rPr>
          <w:spacing w:val="2"/>
          <w:szCs w:val="28"/>
          <w:lang w:val="uk-UA"/>
        </w:rPr>
        <w:lastRenderedPageBreak/>
        <w:t>вдвічі м</w:t>
      </w:r>
      <w:r w:rsidRPr="00274F1D">
        <w:rPr>
          <w:spacing w:val="2"/>
          <w:szCs w:val="28"/>
          <w:lang w:val="uk-UA"/>
        </w:rPr>
        <w:t>е</w:t>
      </w:r>
      <w:r w:rsidRPr="00274F1D">
        <w:rPr>
          <w:spacing w:val="2"/>
          <w:szCs w:val="28"/>
          <w:lang w:val="uk-UA"/>
        </w:rPr>
        <w:t>нше, ніж при ВХ І ст. (відповідно (18,2±4,7)% та (34,9±6,0)%, р≤0,05), що дозволяє визначити цей критерій як</w:t>
      </w:r>
      <w:r w:rsidR="00BE47BE" w:rsidRPr="00274F1D">
        <w:rPr>
          <w:spacing w:val="2"/>
          <w:szCs w:val="28"/>
          <w:lang w:val="uk-UA"/>
        </w:rPr>
        <w:t xml:space="preserve"> диференційно діагностичний</w:t>
      </w:r>
      <w:r w:rsidRPr="00274F1D">
        <w:rPr>
          <w:spacing w:val="2"/>
          <w:szCs w:val="28"/>
          <w:lang w:val="uk-UA"/>
        </w:rPr>
        <w:t xml:space="preserve"> в сист</w:t>
      </w:r>
      <w:r w:rsidRPr="00274F1D">
        <w:rPr>
          <w:spacing w:val="2"/>
          <w:szCs w:val="28"/>
          <w:lang w:val="uk-UA"/>
        </w:rPr>
        <w:t>е</w:t>
      </w:r>
      <w:r w:rsidRPr="00274F1D">
        <w:rPr>
          <w:spacing w:val="2"/>
          <w:szCs w:val="28"/>
          <w:lang w:val="uk-UA"/>
        </w:rPr>
        <w:t>мі комплексної діагностики стадії ВХ (детально розглянуто у підр. 3.2).</w:t>
      </w:r>
    </w:p>
    <w:p w:rsidR="00FC798C" w:rsidRPr="00274F1D" w:rsidRDefault="00FC798C" w:rsidP="000D0AAF">
      <w:pPr>
        <w:spacing w:line="360" w:lineRule="auto"/>
        <w:ind w:firstLine="702"/>
        <w:rPr>
          <w:sz w:val="8"/>
          <w:szCs w:val="8"/>
          <w:lang w:val="uk-UA"/>
        </w:rPr>
      </w:pPr>
    </w:p>
    <w:p w:rsidR="00FC798C" w:rsidRPr="00274F1D" w:rsidRDefault="00892174" w:rsidP="004850B6">
      <w:pPr>
        <w:spacing w:line="360" w:lineRule="auto"/>
        <w:rPr>
          <w:sz w:val="28"/>
          <w:szCs w:val="28"/>
          <w:lang w:val="uk-UA"/>
        </w:rPr>
      </w:pPr>
      <w:r w:rsidRPr="00274F1D">
        <w:rPr>
          <w:noProof/>
          <w:lang w:val="uk-UA" w:eastAsia="uk-UA"/>
        </w:rPr>
        <w:drawing>
          <wp:inline distT="0" distB="0" distL="0" distR="0">
            <wp:extent cx="6115050" cy="41719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srcRect/>
                    <a:stretch>
                      <a:fillRect/>
                    </a:stretch>
                  </pic:blipFill>
                  <pic:spPr bwMode="auto">
                    <a:xfrm>
                      <a:off x="0" y="0"/>
                      <a:ext cx="6115050" cy="4171950"/>
                    </a:xfrm>
                    <a:prstGeom prst="rect">
                      <a:avLst/>
                    </a:prstGeom>
                    <a:noFill/>
                    <a:ln w="9525">
                      <a:noFill/>
                      <a:miter lim="800000"/>
                      <a:headEnd/>
                      <a:tailEnd/>
                    </a:ln>
                  </pic:spPr>
                </pic:pic>
              </a:graphicData>
            </a:graphic>
          </wp:inline>
        </w:drawing>
      </w:r>
    </w:p>
    <w:p w:rsidR="004850B6" w:rsidRPr="00274F1D" w:rsidRDefault="004850B6" w:rsidP="004850B6">
      <w:pPr>
        <w:pStyle w:val="ab"/>
        <w:ind w:firstLine="0"/>
        <w:jc w:val="center"/>
        <w:rPr>
          <w:spacing w:val="0"/>
          <w:szCs w:val="28"/>
          <w:lang w:val="uk-UA"/>
        </w:rPr>
      </w:pPr>
      <w:r w:rsidRPr="00274F1D">
        <w:rPr>
          <w:spacing w:val="0"/>
          <w:szCs w:val="28"/>
          <w:lang w:val="uk-UA"/>
        </w:rPr>
        <w:t xml:space="preserve">Рис.3.4.Розподіл пацієнтів групи контролю та хворих з різними стадіями </w:t>
      </w:r>
    </w:p>
    <w:p w:rsidR="004850B6" w:rsidRPr="00274F1D" w:rsidRDefault="004850B6" w:rsidP="004850B6">
      <w:pPr>
        <w:pStyle w:val="ab"/>
        <w:ind w:firstLine="0"/>
        <w:jc w:val="center"/>
        <w:rPr>
          <w:spacing w:val="0"/>
          <w:szCs w:val="28"/>
          <w:lang w:val="uk-UA"/>
        </w:rPr>
      </w:pPr>
      <w:r w:rsidRPr="00274F1D">
        <w:rPr>
          <w:spacing w:val="0"/>
          <w:szCs w:val="28"/>
          <w:lang w:val="uk-UA"/>
        </w:rPr>
        <w:t xml:space="preserve">вібраційної хвороби за інтенсивністю ураження карієсом зубів </w:t>
      </w:r>
      <w:r w:rsidR="00345F3F" w:rsidRPr="00274F1D">
        <w:rPr>
          <w:spacing w:val="0"/>
          <w:szCs w:val="28"/>
          <w:lang w:val="uk-UA"/>
        </w:rPr>
        <w:t>за</w:t>
      </w:r>
      <w:r w:rsidRPr="00274F1D">
        <w:rPr>
          <w:spacing w:val="0"/>
          <w:szCs w:val="28"/>
          <w:lang w:val="uk-UA"/>
        </w:rPr>
        <w:t xml:space="preserve"> порожн</w:t>
      </w:r>
      <w:r w:rsidRPr="00274F1D">
        <w:rPr>
          <w:spacing w:val="0"/>
          <w:szCs w:val="28"/>
          <w:lang w:val="uk-UA"/>
        </w:rPr>
        <w:t>и</w:t>
      </w:r>
      <w:r w:rsidRPr="00274F1D">
        <w:rPr>
          <w:spacing w:val="0"/>
          <w:szCs w:val="28"/>
          <w:lang w:val="uk-UA"/>
        </w:rPr>
        <w:t>нам</w:t>
      </w:r>
      <w:r w:rsidR="00345F3F" w:rsidRPr="00274F1D">
        <w:rPr>
          <w:spacing w:val="0"/>
          <w:szCs w:val="28"/>
          <w:lang w:val="uk-UA"/>
        </w:rPr>
        <w:t>и</w:t>
      </w:r>
    </w:p>
    <w:p w:rsidR="001D48FD" w:rsidRPr="00274F1D" w:rsidRDefault="000B5836" w:rsidP="004B4ACF">
      <w:pPr>
        <w:pStyle w:val="ab"/>
        <w:ind w:firstLine="702"/>
        <w:rPr>
          <w:spacing w:val="0"/>
          <w:lang w:val="ru-RU"/>
        </w:rPr>
      </w:pPr>
      <w:r w:rsidRPr="00274F1D">
        <w:rPr>
          <w:spacing w:val="0"/>
          <w:lang w:val="uk-UA"/>
        </w:rPr>
        <w:t xml:space="preserve">Показовою </w:t>
      </w:r>
      <w:r w:rsidR="00345F3F" w:rsidRPr="00274F1D">
        <w:rPr>
          <w:spacing w:val="0"/>
          <w:lang w:val="uk-UA"/>
        </w:rPr>
        <w:t>щод</w:t>
      </w:r>
      <w:r w:rsidRPr="00274F1D">
        <w:rPr>
          <w:spacing w:val="0"/>
          <w:lang w:val="uk-UA"/>
        </w:rPr>
        <w:t xml:space="preserve">о взаємозв’язку між стадією ВХ та порушеннями </w:t>
      </w:r>
      <w:r w:rsidR="004B4ACF" w:rsidRPr="00274F1D">
        <w:rPr>
          <w:spacing w:val="0"/>
          <w:lang w:val="uk-UA"/>
        </w:rPr>
        <w:t xml:space="preserve">мікроциркуляції в </w:t>
      </w:r>
      <w:r w:rsidRPr="00274F1D">
        <w:rPr>
          <w:spacing w:val="0"/>
          <w:lang w:val="uk-UA"/>
        </w:rPr>
        <w:t>тканин</w:t>
      </w:r>
      <w:r w:rsidR="004B4ACF" w:rsidRPr="00274F1D">
        <w:rPr>
          <w:spacing w:val="0"/>
          <w:lang w:val="uk-UA"/>
        </w:rPr>
        <w:t>ах</w:t>
      </w:r>
      <w:r w:rsidRPr="00274F1D">
        <w:rPr>
          <w:spacing w:val="0"/>
          <w:lang w:val="uk-UA"/>
        </w:rPr>
        <w:t xml:space="preserve"> </w:t>
      </w:r>
      <w:r w:rsidR="00BE47BE" w:rsidRPr="00274F1D">
        <w:rPr>
          <w:spacing w:val="0"/>
          <w:lang w:val="uk-UA"/>
        </w:rPr>
        <w:t>пародонта</w:t>
      </w:r>
      <w:r w:rsidRPr="00274F1D">
        <w:rPr>
          <w:spacing w:val="0"/>
          <w:lang w:val="uk-UA"/>
        </w:rPr>
        <w:t xml:space="preserve"> є зниження трива</w:t>
      </w:r>
      <w:r w:rsidR="007123A2" w:rsidRPr="00274F1D">
        <w:rPr>
          <w:spacing w:val="0"/>
          <w:lang w:val="uk-UA"/>
        </w:rPr>
        <w:t>л</w:t>
      </w:r>
      <w:r w:rsidRPr="00274F1D">
        <w:rPr>
          <w:spacing w:val="0"/>
          <w:lang w:val="uk-UA"/>
        </w:rPr>
        <w:t>ості вакуум</w:t>
      </w:r>
      <w:r w:rsidR="00345F3F" w:rsidRPr="00274F1D">
        <w:rPr>
          <w:spacing w:val="0"/>
          <w:lang w:val="uk-UA"/>
        </w:rPr>
        <w:t>-</w:t>
      </w:r>
      <w:r w:rsidRPr="00274F1D">
        <w:rPr>
          <w:spacing w:val="0"/>
          <w:lang w:val="uk-UA"/>
        </w:rPr>
        <w:t>проби</w:t>
      </w:r>
      <w:r w:rsidR="007123A2" w:rsidRPr="00274F1D">
        <w:rPr>
          <w:spacing w:val="0"/>
          <w:lang w:val="uk-UA"/>
        </w:rPr>
        <w:t xml:space="preserve"> (</w:t>
      </w:r>
      <w:r w:rsidR="00345F3F" w:rsidRPr="00274F1D">
        <w:rPr>
          <w:spacing w:val="0"/>
          <w:lang w:val="uk-UA"/>
        </w:rPr>
        <w:t>у</w:t>
      </w:r>
      <w:r w:rsidR="007123A2" w:rsidRPr="00274F1D">
        <w:rPr>
          <w:spacing w:val="0"/>
          <w:lang w:val="uk-UA"/>
        </w:rPr>
        <w:t xml:space="preserve"> зв’язку з формуванням гематоми)</w:t>
      </w:r>
      <w:r w:rsidRPr="00274F1D">
        <w:rPr>
          <w:spacing w:val="0"/>
          <w:lang w:val="uk-UA"/>
        </w:rPr>
        <w:t xml:space="preserve">, зокрема до рівня 49÷40 сек та 39÷30 сек. </w:t>
      </w:r>
      <w:r w:rsidR="007123A2" w:rsidRPr="00274F1D">
        <w:rPr>
          <w:spacing w:val="0"/>
          <w:lang w:val="uk-UA"/>
        </w:rPr>
        <w:t>Зональна стійкість капілярів ясен хворих на ВХ характеризувалась більш швидким форм</w:t>
      </w:r>
      <w:r w:rsidR="007123A2" w:rsidRPr="00274F1D">
        <w:rPr>
          <w:spacing w:val="0"/>
          <w:lang w:val="uk-UA"/>
        </w:rPr>
        <w:t>у</w:t>
      </w:r>
      <w:r w:rsidR="007123A2" w:rsidRPr="00274F1D">
        <w:rPr>
          <w:spacing w:val="0"/>
          <w:lang w:val="uk-UA"/>
        </w:rPr>
        <w:t>ванням гематом, що насамперед стосується пацієнтів з ВХ</w:t>
      </w:r>
      <w:r w:rsidR="00796A35" w:rsidRPr="00274F1D">
        <w:rPr>
          <w:spacing w:val="0"/>
          <w:lang w:val="uk-UA"/>
        </w:rPr>
        <w:t xml:space="preserve"> </w:t>
      </w:r>
      <w:r w:rsidR="007123A2" w:rsidRPr="00274F1D">
        <w:rPr>
          <w:spacing w:val="0"/>
          <w:lang w:val="uk-UA"/>
        </w:rPr>
        <w:t xml:space="preserve">ІІ ст. </w:t>
      </w:r>
      <w:r w:rsidR="007123A2" w:rsidRPr="00274F1D">
        <w:rPr>
          <w:spacing w:val="0"/>
          <w:lang w:val="ru-RU"/>
        </w:rPr>
        <w:t>(табл. 3.5). Так, в інтервалах тривалості вакуум-проби 49÷40 сек, гематоми на яснах у хворих на ВХ формувалися в 15-16 разів частіше, ніж серед паціє</w:t>
      </w:r>
      <w:r w:rsidR="007123A2" w:rsidRPr="00274F1D">
        <w:rPr>
          <w:spacing w:val="0"/>
          <w:lang w:val="ru-RU"/>
        </w:rPr>
        <w:t>н</w:t>
      </w:r>
      <w:r w:rsidR="007123A2" w:rsidRPr="00274F1D">
        <w:rPr>
          <w:spacing w:val="0"/>
          <w:lang w:val="ru-RU"/>
        </w:rPr>
        <w:t>тів групи контролю.</w:t>
      </w:r>
      <w:r w:rsidR="004B4ACF" w:rsidRPr="00274F1D">
        <w:rPr>
          <w:spacing w:val="0"/>
          <w:lang w:val="ru-RU"/>
        </w:rPr>
        <w:t xml:space="preserve"> </w:t>
      </w:r>
      <w:r w:rsidR="007123A2" w:rsidRPr="00274F1D">
        <w:rPr>
          <w:spacing w:val="0"/>
          <w:lang w:val="ru-RU"/>
        </w:rPr>
        <w:t xml:space="preserve">Таким чином, хворі на ВХ характеризуються </w:t>
      </w:r>
      <w:r w:rsidR="002A4D55" w:rsidRPr="00274F1D">
        <w:rPr>
          <w:spacing w:val="0"/>
          <w:lang w:val="ru-RU"/>
        </w:rPr>
        <w:t xml:space="preserve">достовірним (р≤0,05) </w:t>
      </w:r>
      <w:r w:rsidR="007123A2" w:rsidRPr="00274F1D">
        <w:rPr>
          <w:spacing w:val="0"/>
          <w:lang w:val="ru-RU"/>
        </w:rPr>
        <w:t>зн</w:t>
      </w:r>
      <w:r w:rsidR="007123A2" w:rsidRPr="00274F1D">
        <w:rPr>
          <w:spacing w:val="0"/>
          <w:lang w:val="ru-RU"/>
        </w:rPr>
        <w:t>и</w:t>
      </w:r>
      <w:r w:rsidR="00BE47BE" w:rsidRPr="00274F1D">
        <w:rPr>
          <w:spacing w:val="0"/>
          <w:lang w:val="ru-RU"/>
        </w:rPr>
        <w:t>женням вакуу</w:t>
      </w:r>
      <w:r w:rsidR="007123A2" w:rsidRPr="00274F1D">
        <w:rPr>
          <w:spacing w:val="0"/>
          <w:lang w:val="ru-RU"/>
        </w:rPr>
        <w:t>мпресурної зональної стійкості капілярів ясен</w:t>
      </w:r>
      <w:r w:rsidR="002A4D55" w:rsidRPr="00274F1D">
        <w:rPr>
          <w:spacing w:val="0"/>
          <w:lang w:val="ru-RU"/>
        </w:rPr>
        <w:t>, що можна ро</w:t>
      </w:r>
      <w:r w:rsidR="002A4D55" w:rsidRPr="00274F1D">
        <w:rPr>
          <w:spacing w:val="0"/>
          <w:lang w:val="ru-RU"/>
        </w:rPr>
        <w:t>з</w:t>
      </w:r>
      <w:r w:rsidR="002A4D55" w:rsidRPr="00274F1D">
        <w:rPr>
          <w:spacing w:val="0"/>
          <w:lang w:val="ru-RU"/>
        </w:rPr>
        <w:t xml:space="preserve">глядати </w:t>
      </w:r>
      <w:r w:rsidR="00345F3F" w:rsidRPr="00274F1D">
        <w:rPr>
          <w:spacing w:val="0"/>
          <w:lang w:val="ru-RU"/>
        </w:rPr>
        <w:t>як</w:t>
      </w:r>
      <w:r w:rsidR="002A4D55" w:rsidRPr="00274F1D">
        <w:rPr>
          <w:spacing w:val="0"/>
          <w:lang w:val="ru-RU"/>
        </w:rPr>
        <w:t xml:space="preserve"> ге</w:t>
      </w:r>
      <w:r w:rsidR="00BE47BE" w:rsidRPr="00274F1D">
        <w:rPr>
          <w:spacing w:val="0"/>
          <w:lang w:val="ru-RU"/>
        </w:rPr>
        <w:t>м</w:t>
      </w:r>
      <w:r w:rsidR="002A4D55" w:rsidRPr="00274F1D">
        <w:rPr>
          <w:spacing w:val="0"/>
          <w:lang w:val="ru-RU"/>
        </w:rPr>
        <w:t>одинамічн</w:t>
      </w:r>
      <w:r w:rsidR="00345F3F" w:rsidRPr="00274F1D">
        <w:rPr>
          <w:spacing w:val="0"/>
          <w:lang w:val="ru-RU"/>
        </w:rPr>
        <w:t>у</w:t>
      </w:r>
      <w:r w:rsidR="002A4D55" w:rsidRPr="00274F1D">
        <w:rPr>
          <w:spacing w:val="0"/>
          <w:lang w:val="ru-RU"/>
        </w:rPr>
        <w:t xml:space="preserve"> передумов</w:t>
      </w:r>
      <w:r w:rsidR="00345F3F" w:rsidRPr="00274F1D">
        <w:rPr>
          <w:spacing w:val="0"/>
          <w:lang w:val="ru-RU"/>
        </w:rPr>
        <w:t>у</w:t>
      </w:r>
      <w:r w:rsidR="00BE47BE" w:rsidRPr="00274F1D">
        <w:rPr>
          <w:spacing w:val="0"/>
          <w:lang w:val="ru-RU"/>
        </w:rPr>
        <w:t xml:space="preserve"> формування патології пародонта</w:t>
      </w:r>
      <w:r w:rsidR="002A4D55" w:rsidRPr="00274F1D">
        <w:rPr>
          <w:spacing w:val="0"/>
          <w:lang w:val="ru-RU"/>
        </w:rPr>
        <w:t xml:space="preserve"> при ВХ. </w:t>
      </w:r>
    </w:p>
    <w:p w:rsidR="001D48FD" w:rsidRPr="00274F1D" w:rsidRDefault="001D48FD" w:rsidP="001D48FD">
      <w:pPr>
        <w:pStyle w:val="ab"/>
        <w:spacing w:line="336" w:lineRule="auto"/>
        <w:jc w:val="right"/>
        <w:rPr>
          <w:spacing w:val="0"/>
          <w:szCs w:val="28"/>
          <w:lang w:val="uk-UA"/>
        </w:rPr>
      </w:pPr>
      <w:r w:rsidRPr="00274F1D">
        <w:rPr>
          <w:spacing w:val="0"/>
          <w:szCs w:val="28"/>
          <w:lang w:val="uk-UA"/>
        </w:rPr>
        <w:lastRenderedPageBreak/>
        <w:t>Таблиця 3.</w:t>
      </w:r>
      <w:r w:rsidR="005F4635" w:rsidRPr="00274F1D">
        <w:rPr>
          <w:spacing w:val="0"/>
          <w:szCs w:val="28"/>
          <w:lang w:val="uk-UA"/>
        </w:rPr>
        <w:t>5</w:t>
      </w:r>
    </w:p>
    <w:p w:rsidR="00367431" w:rsidRPr="00274F1D" w:rsidRDefault="006E2ACB" w:rsidP="002B776A">
      <w:pPr>
        <w:pStyle w:val="ab"/>
        <w:ind w:firstLine="0"/>
        <w:jc w:val="center"/>
        <w:rPr>
          <w:spacing w:val="0"/>
          <w:szCs w:val="28"/>
          <w:lang w:val="uk-UA"/>
        </w:rPr>
      </w:pPr>
      <w:r w:rsidRPr="00274F1D">
        <w:rPr>
          <w:spacing w:val="0"/>
          <w:szCs w:val="28"/>
          <w:lang w:val="uk-UA"/>
        </w:rPr>
        <w:t xml:space="preserve">Вакуумпресурна зональна стійкість капілярів </w:t>
      </w:r>
      <w:r w:rsidR="00857185" w:rsidRPr="00274F1D">
        <w:rPr>
          <w:spacing w:val="0"/>
          <w:szCs w:val="28"/>
          <w:lang w:val="uk-UA"/>
        </w:rPr>
        <w:t>ясен</w:t>
      </w:r>
      <w:r w:rsidRPr="00274F1D">
        <w:rPr>
          <w:spacing w:val="0"/>
          <w:szCs w:val="28"/>
          <w:lang w:val="uk-UA"/>
        </w:rPr>
        <w:t xml:space="preserve"> </w:t>
      </w:r>
      <w:r w:rsidR="00367431" w:rsidRPr="00274F1D">
        <w:rPr>
          <w:spacing w:val="0"/>
          <w:szCs w:val="28"/>
          <w:lang w:val="uk-UA"/>
        </w:rPr>
        <w:t>по Кулаженко</w:t>
      </w:r>
    </w:p>
    <w:p w:rsidR="001D48FD" w:rsidRPr="00274F1D" w:rsidRDefault="001D48FD" w:rsidP="001D48FD">
      <w:pPr>
        <w:pStyle w:val="ab"/>
        <w:ind w:firstLine="0"/>
        <w:jc w:val="center"/>
        <w:rPr>
          <w:spacing w:val="0"/>
          <w:szCs w:val="28"/>
          <w:lang w:val="uk-UA"/>
        </w:rPr>
      </w:pPr>
      <w:r w:rsidRPr="00274F1D">
        <w:rPr>
          <w:spacing w:val="0"/>
          <w:szCs w:val="28"/>
          <w:lang w:val="uk-UA"/>
        </w:rPr>
        <w:t>залежно від ступеня тяжко</w:t>
      </w:r>
      <w:r w:rsidRPr="00274F1D">
        <w:rPr>
          <w:spacing w:val="0"/>
          <w:szCs w:val="28"/>
          <w:lang w:val="uk-UA"/>
        </w:rPr>
        <w:t>с</w:t>
      </w:r>
      <w:r w:rsidRPr="00274F1D">
        <w:rPr>
          <w:spacing w:val="0"/>
          <w:szCs w:val="28"/>
          <w:lang w:val="uk-UA"/>
        </w:rPr>
        <w:t xml:space="preserve">ті вібраційної хвороби </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92"/>
        <w:gridCol w:w="540"/>
        <w:gridCol w:w="1254"/>
        <w:gridCol w:w="540"/>
        <w:gridCol w:w="1316"/>
        <w:gridCol w:w="540"/>
        <w:gridCol w:w="1410"/>
        <w:gridCol w:w="540"/>
        <w:gridCol w:w="1348"/>
      </w:tblGrid>
      <w:tr w:rsidR="001D48FD" w:rsidRPr="00274F1D" w:rsidTr="00845212">
        <w:tc>
          <w:tcPr>
            <w:tcW w:w="2292" w:type="dxa"/>
            <w:vMerge w:val="restart"/>
            <w:vAlign w:val="center"/>
          </w:tcPr>
          <w:p w:rsidR="00857185" w:rsidRPr="00274F1D" w:rsidRDefault="00857185" w:rsidP="00E80F7F">
            <w:pPr>
              <w:pStyle w:val="ab"/>
              <w:ind w:left="-126" w:right="-132" w:firstLine="18"/>
              <w:jc w:val="center"/>
              <w:rPr>
                <w:spacing w:val="0"/>
                <w:szCs w:val="28"/>
                <w:lang w:val="uk-UA"/>
              </w:rPr>
            </w:pPr>
            <w:r w:rsidRPr="00274F1D">
              <w:rPr>
                <w:spacing w:val="0"/>
                <w:szCs w:val="28"/>
                <w:lang w:val="uk-UA"/>
              </w:rPr>
              <w:t xml:space="preserve">Тривалість </w:t>
            </w:r>
          </w:p>
          <w:p w:rsidR="005B7543" w:rsidRPr="00274F1D" w:rsidRDefault="00857185" w:rsidP="00E80F7F">
            <w:pPr>
              <w:pStyle w:val="ab"/>
              <w:ind w:left="-126" w:right="-132" w:firstLine="18"/>
              <w:jc w:val="center"/>
              <w:rPr>
                <w:spacing w:val="0"/>
                <w:szCs w:val="28"/>
                <w:lang w:val="uk-UA"/>
              </w:rPr>
            </w:pPr>
            <w:r w:rsidRPr="00274F1D">
              <w:rPr>
                <w:spacing w:val="0"/>
                <w:szCs w:val="28"/>
                <w:lang w:val="uk-UA"/>
              </w:rPr>
              <w:t xml:space="preserve">вакуум-проби </w:t>
            </w:r>
          </w:p>
          <w:p w:rsidR="005B7543" w:rsidRPr="00274F1D" w:rsidRDefault="00857185" w:rsidP="00E80F7F">
            <w:pPr>
              <w:pStyle w:val="ab"/>
              <w:ind w:left="-126" w:right="-132" w:firstLine="18"/>
              <w:jc w:val="center"/>
              <w:rPr>
                <w:spacing w:val="0"/>
                <w:szCs w:val="28"/>
                <w:lang w:val="uk-UA"/>
              </w:rPr>
            </w:pPr>
            <w:r w:rsidRPr="00274F1D">
              <w:rPr>
                <w:spacing w:val="0"/>
                <w:szCs w:val="28"/>
                <w:lang w:val="uk-UA"/>
              </w:rPr>
              <w:t xml:space="preserve">до утворення </w:t>
            </w:r>
          </w:p>
          <w:p w:rsidR="001D48FD" w:rsidRPr="00274F1D" w:rsidRDefault="00857185" w:rsidP="00E80F7F">
            <w:pPr>
              <w:pStyle w:val="ab"/>
              <w:ind w:left="-126" w:right="-132" w:firstLine="18"/>
              <w:jc w:val="center"/>
              <w:rPr>
                <w:spacing w:val="-4"/>
                <w:szCs w:val="28"/>
                <w:lang w:val="uk-UA"/>
              </w:rPr>
            </w:pPr>
            <w:r w:rsidRPr="00274F1D">
              <w:rPr>
                <w:spacing w:val="0"/>
                <w:szCs w:val="28"/>
                <w:lang w:val="uk-UA"/>
              </w:rPr>
              <w:t>гем</w:t>
            </w:r>
            <w:r w:rsidRPr="00274F1D">
              <w:rPr>
                <w:spacing w:val="0"/>
                <w:szCs w:val="28"/>
                <w:lang w:val="uk-UA"/>
              </w:rPr>
              <w:t>а</w:t>
            </w:r>
            <w:r w:rsidRPr="00274F1D">
              <w:rPr>
                <w:spacing w:val="0"/>
                <w:szCs w:val="28"/>
                <w:lang w:val="uk-UA"/>
              </w:rPr>
              <w:t>томи на яснах</w:t>
            </w:r>
          </w:p>
        </w:tc>
        <w:tc>
          <w:tcPr>
            <w:tcW w:w="1794" w:type="dxa"/>
            <w:gridSpan w:val="2"/>
            <w:vMerge w:val="restart"/>
            <w:vAlign w:val="center"/>
          </w:tcPr>
          <w:p w:rsidR="001D48FD" w:rsidRPr="00274F1D" w:rsidRDefault="001D48FD" w:rsidP="00E80F7F">
            <w:pPr>
              <w:spacing w:line="360" w:lineRule="auto"/>
              <w:ind w:left="-126" w:right="-132" w:firstLine="18"/>
              <w:jc w:val="center"/>
              <w:rPr>
                <w:sz w:val="28"/>
                <w:szCs w:val="28"/>
              </w:rPr>
            </w:pPr>
            <w:r w:rsidRPr="00274F1D">
              <w:rPr>
                <w:sz w:val="28"/>
                <w:szCs w:val="28"/>
              </w:rPr>
              <w:t>контроль</w:t>
            </w:r>
          </w:p>
          <w:p w:rsidR="001D48FD" w:rsidRPr="00274F1D" w:rsidRDefault="001D48FD" w:rsidP="00E80F7F">
            <w:pPr>
              <w:spacing w:line="360" w:lineRule="auto"/>
              <w:ind w:left="-126" w:right="-132" w:firstLine="18"/>
              <w:jc w:val="center"/>
              <w:rPr>
                <w:sz w:val="28"/>
                <w:szCs w:val="28"/>
              </w:rPr>
            </w:pPr>
            <w:r w:rsidRPr="00274F1D">
              <w:rPr>
                <w:sz w:val="28"/>
                <w:szCs w:val="28"/>
                <w:lang w:val="en-GB"/>
              </w:rPr>
              <w:t>n</w:t>
            </w:r>
            <w:r w:rsidRPr="00274F1D">
              <w:rPr>
                <w:sz w:val="28"/>
                <w:szCs w:val="28"/>
                <w:vertAlign w:val="subscript"/>
                <w:lang w:val="uk-UA"/>
              </w:rPr>
              <w:t>0</w:t>
            </w:r>
            <w:r w:rsidRPr="00274F1D">
              <w:rPr>
                <w:sz w:val="28"/>
                <w:szCs w:val="28"/>
                <w:lang w:val="uk-UA"/>
              </w:rPr>
              <w:t>=129</w:t>
            </w:r>
          </w:p>
        </w:tc>
        <w:tc>
          <w:tcPr>
            <w:tcW w:w="5694" w:type="dxa"/>
            <w:gridSpan w:val="6"/>
            <w:vAlign w:val="center"/>
          </w:tcPr>
          <w:p w:rsidR="001D48FD" w:rsidRPr="00274F1D" w:rsidRDefault="001D48FD" w:rsidP="00E80F7F">
            <w:pPr>
              <w:spacing w:line="360" w:lineRule="auto"/>
              <w:ind w:left="-126" w:right="-132" w:firstLine="18"/>
              <w:jc w:val="center"/>
              <w:rPr>
                <w:sz w:val="28"/>
                <w:szCs w:val="28"/>
              </w:rPr>
            </w:pPr>
            <w:r w:rsidRPr="00274F1D">
              <w:rPr>
                <w:sz w:val="28"/>
                <w:szCs w:val="28"/>
                <w:lang w:val="uk-UA"/>
              </w:rPr>
              <w:t>Клінічні групи пацієнтів</w:t>
            </w:r>
          </w:p>
        </w:tc>
      </w:tr>
      <w:tr w:rsidR="001D48FD" w:rsidRPr="00274F1D" w:rsidTr="00845212">
        <w:trPr>
          <w:trHeight w:val="611"/>
        </w:trPr>
        <w:tc>
          <w:tcPr>
            <w:tcW w:w="2292" w:type="dxa"/>
            <w:vMerge/>
            <w:vAlign w:val="center"/>
          </w:tcPr>
          <w:p w:rsidR="001D48FD" w:rsidRPr="00274F1D" w:rsidRDefault="001D48FD" w:rsidP="00E80F7F">
            <w:pPr>
              <w:pStyle w:val="ab"/>
              <w:ind w:left="-126" w:right="-132" w:firstLine="18"/>
              <w:jc w:val="right"/>
              <w:rPr>
                <w:spacing w:val="-4"/>
                <w:szCs w:val="28"/>
                <w:lang w:val="uk-UA"/>
              </w:rPr>
            </w:pPr>
          </w:p>
        </w:tc>
        <w:tc>
          <w:tcPr>
            <w:tcW w:w="1794" w:type="dxa"/>
            <w:gridSpan w:val="2"/>
            <w:vMerge/>
            <w:vAlign w:val="center"/>
          </w:tcPr>
          <w:p w:rsidR="001D48FD" w:rsidRPr="00274F1D" w:rsidRDefault="001D48FD" w:rsidP="00E80F7F">
            <w:pPr>
              <w:spacing w:line="360" w:lineRule="auto"/>
              <w:ind w:left="-126" w:right="-132" w:firstLine="18"/>
              <w:jc w:val="center"/>
              <w:rPr>
                <w:sz w:val="28"/>
                <w:szCs w:val="28"/>
              </w:rPr>
            </w:pPr>
          </w:p>
        </w:tc>
        <w:tc>
          <w:tcPr>
            <w:tcW w:w="1856" w:type="dxa"/>
            <w:gridSpan w:val="2"/>
            <w:vAlign w:val="center"/>
          </w:tcPr>
          <w:p w:rsidR="001D48FD" w:rsidRPr="00274F1D" w:rsidRDefault="001D48FD" w:rsidP="00E80F7F">
            <w:pPr>
              <w:spacing w:line="360" w:lineRule="auto"/>
              <w:ind w:left="-126"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 ст.,</w:t>
            </w:r>
          </w:p>
          <w:p w:rsidR="001D48FD" w:rsidRPr="00274F1D" w:rsidRDefault="001D48FD" w:rsidP="00E80F7F">
            <w:pPr>
              <w:spacing w:line="360" w:lineRule="auto"/>
              <w:ind w:left="-126" w:right="-132" w:firstLine="18"/>
              <w:jc w:val="center"/>
              <w:rPr>
                <w:sz w:val="28"/>
                <w:szCs w:val="28"/>
              </w:rPr>
            </w:pPr>
            <w:r w:rsidRPr="00274F1D">
              <w:rPr>
                <w:sz w:val="28"/>
                <w:szCs w:val="28"/>
                <w:lang w:val="uk-UA"/>
              </w:rPr>
              <w:t xml:space="preserve"> </w:t>
            </w:r>
            <w:r w:rsidRPr="00274F1D">
              <w:rPr>
                <w:sz w:val="28"/>
                <w:szCs w:val="28"/>
                <w:vertAlign w:val="superscript"/>
                <w:lang w:val="uk-UA"/>
              </w:rPr>
              <w:t>1</w:t>
            </w:r>
            <w:r w:rsidRPr="00274F1D">
              <w:rPr>
                <w:sz w:val="28"/>
                <w:szCs w:val="28"/>
                <w:lang w:val="en-GB"/>
              </w:rPr>
              <w:t>n</w:t>
            </w:r>
            <w:r w:rsidRPr="00274F1D">
              <w:rPr>
                <w:sz w:val="28"/>
                <w:szCs w:val="28"/>
                <w:vertAlign w:val="subscript"/>
                <w:lang w:val="uk-UA"/>
              </w:rPr>
              <w:t>1</w:t>
            </w:r>
            <w:r w:rsidRPr="00274F1D">
              <w:rPr>
                <w:sz w:val="28"/>
                <w:szCs w:val="28"/>
                <w:lang w:val="uk-UA"/>
              </w:rPr>
              <w:t>=63</w:t>
            </w:r>
          </w:p>
        </w:tc>
        <w:tc>
          <w:tcPr>
            <w:tcW w:w="1950" w:type="dxa"/>
            <w:gridSpan w:val="2"/>
            <w:vAlign w:val="center"/>
          </w:tcPr>
          <w:p w:rsidR="001D48FD" w:rsidRPr="00274F1D" w:rsidRDefault="001D48FD" w:rsidP="00E80F7F">
            <w:pPr>
              <w:spacing w:line="360" w:lineRule="auto"/>
              <w:ind w:left="-126"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ІІ ст</w:t>
            </w:r>
            <w:r w:rsidR="00345F3F" w:rsidRPr="00274F1D">
              <w:rPr>
                <w:sz w:val="28"/>
                <w:szCs w:val="28"/>
                <w:lang w:val="uk-UA"/>
              </w:rPr>
              <w:t>.</w:t>
            </w:r>
            <w:r w:rsidRPr="00274F1D">
              <w:rPr>
                <w:sz w:val="28"/>
                <w:szCs w:val="28"/>
                <w:lang w:val="uk-UA"/>
              </w:rPr>
              <w:t>,</w:t>
            </w:r>
          </w:p>
          <w:p w:rsidR="001D48FD" w:rsidRPr="00274F1D" w:rsidRDefault="001D48FD" w:rsidP="00E80F7F">
            <w:pPr>
              <w:spacing w:line="360" w:lineRule="auto"/>
              <w:ind w:left="-126" w:right="-132" w:firstLine="18"/>
              <w:jc w:val="center"/>
              <w:rPr>
                <w:sz w:val="28"/>
                <w:szCs w:val="28"/>
              </w:rPr>
            </w:pPr>
            <w:r w:rsidRPr="00274F1D">
              <w:rPr>
                <w:sz w:val="28"/>
                <w:szCs w:val="28"/>
                <w:lang w:val="uk-UA"/>
              </w:rPr>
              <w:t xml:space="preserve"> </w:t>
            </w:r>
            <w:r w:rsidRPr="00274F1D">
              <w:rPr>
                <w:sz w:val="28"/>
                <w:szCs w:val="28"/>
                <w:vertAlign w:val="superscript"/>
                <w:lang w:val="uk-UA"/>
              </w:rPr>
              <w:t>2</w:t>
            </w:r>
            <w:r w:rsidRPr="00274F1D">
              <w:rPr>
                <w:sz w:val="28"/>
                <w:szCs w:val="28"/>
                <w:lang w:val="en-GB"/>
              </w:rPr>
              <w:t>n</w:t>
            </w:r>
            <w:r w:rsidRPr="00274F1D">
              <w:rPr>
                <w:sz w:val="28"/>
                <w:szCs w:val="28"/>
                <w:vertAlign w:val="subscript"/>
                <w:lang w:val="uk-UA"/>
              </w:rPr>
              <w:t>1</w:t>
            </w:r>
            <w:r w:rsidRPr="00274F1D">
              <w:rPr>
                <w:sz w:val="28"/>
                <w:szCs w:val="28"/>
                <w:lang w:val="uk-UA"/>
              </w:rPr>
              <w:t>=66</w:t>
            </w:r>
          </w:p>
        </w:tc>
        <w:tc>
          <w:tcPr>
            <w:tcW w:w="1888" w:type="dxa"/>
            <w:gridSpan w:val="2"/>
            <w:vAlign w:val="center"/>
          </w:tcPr>
          <w:p w:rsidR="001D48FD" w:rsidRPr="00274F1D" w:rsidRDefault="00345F3F" w:rsidP="00E80F7F">
            <w:pPr>
              <w:spacing w:line="360" w:lineRule="auto"/>
              <w:ind w:left="-126" w:right="-132" w:firstLine="18"/>
              <w:jc w:val="center"/>
              <w:rPr>
                <w:sz w:val="28"/>
                <w:szCs w:val="28"/>
              </w:rPr>
            </w:pPr>
            <w:r w:rsidRPr="00274F1D">
              <w:rPr>
                <w:sz w:val="28"/>
                <w:szCs w:val="28"/>
                <w:lang w:val="uk-UA"/>
              </w:rPr>
              <w:t>У</w:t>
            </w:r>
            <w:r w:rsidR="001D48FD" w:rsidRPr="00274F1D">
              <w:rPr>
                <w:sz w:val="28"/>
                <w:szCs w:val="28"/>
              </w:rPr>
              <w:t>сього</w:t>
            </w:r>
          </w:p>
          <w:p w:rsidR="001D48FD" w:rsidRPr="00274F1D" w:rsidRDefault="001D48FD" w:rsidP="00E80F7F">
            <w:pPr>
              <w:spacing w:line="360" w:lineRule="auto"/>
              <w:ind w:left="-126" w:right="-132" w:firstLine="18"/>
              <w:jc w:val="center"/>
              <w:rPr>
                <w:sz w:val="28"/>
                <w:szCs w:val="28"/>
              </w:rPr>
            </w:pPr>
            <w:r w:rsidRPr="00274F1D">
              <w:rPr>
                <w:sz w:val="28"/>
                <w:szCs w:val="28"/>
                <w:lang w:val="en-GB"/>
              </w:rPr>
              <w:t>n</w:t>
            </w:r>
            <w:r w:rsidRPr="00274F1D">
              <w:rPr>
                <w:sz w:val="28"/>
                <w:szCs w:val="28"/>
                <w:vertAlign w:val="subscript"/>
                <w:lang w:val="uk-UA"/>
              </w:rPr>
              <w:t>1</w:t>
            </w:r>
            <w:r w:rsidRPr="00274F1D">
              <w:rPr>
                <w:sz w:val="28"/>
                <w:szCs w:val="28"/>
                <w:lang w:val="uk-UA"/>
              </w:rPr>
              <w:t>=129</w:t>
            </w:r>
          </w:p>
        </w:tc>
      </w:tr>
      <w:tr w:rsidR="001D48FD" w:rsidRPr="00274F1D" w:rsidTr="00845212">
        <w:tc>
          <w:tcPr>
            <w:tcW w:w="2292" w:type="dxa"/>
            <w:vMerge/>
            <w:vAlign w:val="center"/>
          </w:tcPr>
          <w:p w:rsidR="001D48FD" w:rsidRPr="00274F1D" w:rsidRDefault="001D48FD" w:rsidP="00E80F7F">
            <w:pPr>
              <w:pStyle w:val="ab"/>
              <w:ind w:left="-126" w:right="-132" w:firstLine="18"/>
              <w:jc w:val="right"/>
              <w:rPr>
                <w:spacing w:val="-4"/>
                <w:szCs w:val="28"/>
                <w:lang w:val="uk-UA"/>
              </w:rPr>
            </w:pPr>
          </w:p>
        </w:tc>
        <w:tc>
          <w:tcPr>
            <w:tcW w:w="540" w:type="dxa"/>
            <w:vAlign w:val="center"/>
          </w:tcPr>
          <w:p w:rsidR="001D48FD" w:rsidRPr="00274F1D" w:rsidRDefault="001D48FD" w:rsidP="00E80F7F">
            <w:pPr>
              <w:pStyle w:val="ab"/>
              <w:ind w:left="-126" w:right="-132" w:firstLine="18"/>
              <w:jc w:val="center"/>
              <w:rPr>
                <w:szCs w:val="28"/>
                <w:lang w:val="uk-UA"/>
              </w:rPr>
            </w:pPr>
            <w:r w:rsidRPr="00274F1D">
              <w:rPr>
                <w:szCs w:val="28"/>
                <w:lang w:val="uk-UA"/>
              </w:rPr>
              <w:t>абс.</w:t>
            </w:r>
          </w:p>
        </w:tc>
        <w:tc>
          <w:tcPr>
            <w:tcW w:w="1254" w:type="dxa"/>
            <w:vAlign w:val="center"/>
          </w:tcPr>
          <w:p w:rsidR="001D48FD" w:rsidRPr="00274F1D" w:rsidRDefault="001D48FD" w:rsidP="00E80F7F">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1D48FD" w:rsidRPr="00274F1D" w:rsidRDefault="001D48FD" w:rsidP="00E80F7F">
            <w:pPr>
              <w:pStyle w:val="ab"/>
              <w:ind w:left="-126" w:right="-132" w:firstLine="18"/>
              <w:jc w:val="center"/>
              <w:rPr>
                <w:szCs w:val="28"/>
                <w:lang w:val="uk-UA"/>
              </w:rPr>
            </w:pPr>
            <w:r w:rsidRPr="00274F1D">
              <w:rPr>
                <w:szCs w:val="28"/>
                <w:lang w:val="uk-UA"/>
              </w:rPr>
              <w:t>абс.</w:t>
            </w:r>
          </w:p>
        </w:tc>
        <w:tc>
          <w:tcPr>
            <w:tcW w:w="1316" w:type="dxa"/>
            <w:vAlign w:val="center"/>
          </w:tcPr>
          <w:p w:rsidR="001D48FD" w:rsidRPr="00274F1D" w:rsidRDefault="001D48FD" w:rsidP="00E80F7F">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1D48FD" w:rsidRPr="00274F1D" w:rsidRDefault="001D48FD" w:rsidP="00E80F7F">
            <w:pPr>
              <w:pStyle w:val="ab"/>
              <w:ind w:left="-126" w:right="-132" w:firstLine="18"/>
              <w:jc w:val="center"/>
              <w:rPr>
                <w:szCs w:val="28"/>
                <w:lang w:val="uk-UA"/>
              </w:rPr>
            </w:pPr>
            <w:r w:rsidRPr="00274F1D">
              <w:rPr>
                <w:szCs w:val="28"/>
                <w:lang w:val="uk-UA"/>
              </w:rPr>
              <w:t>абс.</w:t>
            </w:r>
          </w:p>
        </w:tc>
        <w:tc>
          <w:tcPr>
            <w:tcW w:w="1410" w:type="dxa"/>
            <w:vAlign w:val="center"/>
          </w:tcPr>
          <w:p w:rsidR="001D48FD" w:rsidRPr="00274F1D" w:rsidRDefault="001D48FD" w:rsidP="00E80F7F">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1D48FD" w:rsidRPr="00274F1D" w:rsidRDefault="001D48FD" w:rsidP="00E80F7F">
            <w:pPr>
              <w:pStyle w:val="ab"/>
              <w:ind w:left="-126" w:right="-132" w:firstLine="18"/>
              <w:jc w:val="center"/>
              <w:rPr>
                <w:szCs w:val="28"/>
                <w:lang w:val="uk-UA"/>
              </w:rPr>
            </w:pPr>
            <w:r w:rsidRPr="00274F1D">
              <w:rPr>
                <w:szCs w:val="28"/>
                <w:lang w:val="uk-UA"/>
              </w:rPr>
              <w:t>абс.</w:t>
            </w:r>
          </w:p>
        </w:tc>
        <w:tc>
          <w:tcPr>
            <w:tcW w:w="1348" w:type="dxa"/>
            <w:vAlign w:val="center"/>
          </w:tcPr>
          <w:p w:rsidR="001D48FD" w:rsidRPr="00274F1D" w:rsidRDefault="001D48FD" w:rsidP="00E80F7F">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r>
      <w:tr w:rsidR="00857185" w:rsidRPr="00274F1D" w:rsidTr="00845212">
        <w:trPr>
          <w:trHeight w:val="626"/>
        </w:trPr>
        <w:tc>
          <w:tcPr>
            <w:tcW w:w="2292" w:type="dxa"/>
            <w:vAlign w:val="center"/>
          </w:tcPr>
          <w:p w:rsidR="00857185" w:rsidRPr="00274F1D" w:rsidRDefault="00857185" w:rsidP="00E80F7F">
            <w:pPr>
              <w:pStyle w:val="ab"/>
              <w:ind w:left="283" w:firstLine="0"/>
              <w:jc w:val="center"/>
              <w:rPr>
                <w:spacing w:val="-4"/>
                <w:szCs w:val="28"/>
                <w:lang w:val="uk-UA"/>
              </w:rPr>
            </w:pPr>
            <w:r w:rsidRPr="00274F1D">
              <w:rPr>
                <w:spacing w:val="-4"/>
                <w:szCs w:val="28"/>
                <w:lang w:val="uk-UA"/>
              </w:rPr>
              <w:t>≥60 сек</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85</w:t>
            </w:r>
          </w:p>
        </w:tc>
        <w:tc>
          <w:tcPr>
            <w:tcW w:w="1254" w:type="dxa"/>
            <w:vAlign w:val="center"/>
          </w:tcPr>
          <w:p w:rsidR="00857185" w:rsidRPr="00274F1D" w:rsidRDefault="00716801" w:rsidP="0024444A">
            <w:pPr>
              <w:spacing w:line="360" w:lineRule="auto"/>
              <w:ind w:left="-108" w:right="-77"/>
              <w:jc w:val="center"/>
            </w:pPr>
            <w:r w:rsidRPr="00274F1D">
              <w:rPr>
                <w:sz w:val="28"/>
                <w:szCs w:val="28"/>
                <w:lang w:val="uk-UA"/>
              </w:rPr>
              <w:t>65,9</w:t>
            </w:r>
            <w:r w:rsidR="00857185" w:rsidRPr="00274F1D">
              <w:rPr>
                <w:sz w:val="28"/>
                <w:szCs w:val="28"/>
                <w:lang w:val="uk-UA"/>
              </w:rPr>
              <w:t>±</w:t>
            </w:r>
            <w:r w:rsidRPr="00274F1D">
              <w:rPr>
                <w:sz w:val="28"/>
                <w:szCs w:val="28"/>
                <w:lang w:val="uk-UA"/>
              </w:rPr>
              <w:t>4,2</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22</w:t>
            </w:r>
          </w:p>
        </w:tc>
        <w:tc>
          <w:tcPr>
            <w:tcW w:w="1316" w:type="dxa"/>
            <w:vAlign w:val="center"/>
          </w:tcPr>
          <w:p w:rsidR="00857185" w:rsidRPr="00274F1D" w:rsidRDefault="00716801" w:rsidP="0024444A">
            <w:pPr>
              <w:spacing w:line="360" w:lineRule="auto"/>
              <w:ind w:left="-108" w:right="-77"/>
              <w:jc w:val="center"/>
            </w:pPr>
            <w:r w:rsidRPr="00274F1D">
              <w:rPr>
                <w:sz w:val="28"/>
                <w:szCs w:val="28"/>
                <w:lang w:val="uk-UA"/>
              </w:rPr>
              <w:t>34,9</w:t>
            </w:r>
            <w:r w:rsidR="00857185" w:rsidRPr="00274F1D">
              <w:rPr>
                <w:sz w:val="28"/>
                <w:szCs w:val="28"/>
                <w:lang w:val="uk-UA"/>
              </w:rPr>
              <w:t>±</w:t>
            </w:r>
            <w:r w:rsidRPr="00274F1D">
              <w:rPr>
                <w:sz w:val="28"/>
                <w:szCs w:val="28"/>
                <w:lang w:val="uk-UA"/>
              </w:rPr>
              <w:t>6,0</w:t>
            </w:r>
            <w:r w:rsidR="003865E1" w:rsidRPr="00274F1D">
              <w:rPr>
                <w:szCs w:val="28"/>
                <w:vertAlign w:val="superscript"/>
                <w:lang w:val="uk-UA"/>
              </w:rPr>
              <w:t xml:space="preserve"> а</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12</w:t>
            </w:r>
          </w:p>
        </w:tc>
        <w:tc>
          <w:tcPr>
            <w:tcW w:w="1410" w:type="dxa"/>
            <w:vAlign w:val="center"/>
          </w:tcPr>
          <w:p w:rsidR="00857185" w:rsidRPr="00274F1D" w:rsidRDefault="00716801" w:rsidP="0024444A">
            <w:pPr>
              <w:spacing w:line="360" w:lineRule="auto"/>
              <w:ind w:left="-108" w:right="-77"/>
              <w:jc w:val="center"/>
            </w:pPr>
            <w:r w:rsidRPr="00274F1D">
              <w:rPr>
                <w:sz w:val="28"/>
                <w:szCs w:val="28"/>
                <w:lang w:val="uk-UA"/>
              </w:rPr>
              <w:t>18,2</w:t>
            </w:r>
            <w:r w:rsidR="00857185" w:rsidRPr="00274F1D">
              <w:rPr>
                <w:sz w:val="28"/>
                <w:szCs w:val="28"/>
                <w:lang w:val="uk-UA"/>
              </w:rPr>
              <w:t>±</w:t>
            </w:r>
            <w:r w:rsidRPr="00274F1D">
              <w:rPr>
                <w:sz w:val="28"/>
                <w:szCs w:val="28"/>
                <w:lang w:val="uk-UA"/>
              </w:rPr>
              <w:t>4,7</w:t>
            </w:r>
            <w:r w:rsidR="003865E1" w:rsidRPr="00274F1D">
              <w:rPr>
                <w:szCs w:val="28"/>
                <w:vertAlign w:val="superscript"/>
                <w:lang w:val="uk-UA"/>
              </w:rPr>
              <w:t xml:space="preserve"> а, б</w:t>
            </w:r>
          </w:p>
        </w:tc>
        <w:tc>
          <w:tcPr>
            <w:tcW w:w="540" w:type="dxa"/>
            <w:vAlign w:val="center"/>
          </w:tcPr>
          <w:p w:rsidR="00857185" w:rsidRPr="00274F1D" w:rsidRDefault="00716801" w:rsidP="0024444A">
            <w:pPr>
              <w:pStyle w:val="ab"/>
              <w:ind w:left="-108" w:right="-77" w:firstLine="0"/>
              <w:jc w:val="center"/>
              <w:rPr>
                <w:szCs w:val="28"/>
              </w:rPr>
            </w:pPr>
            <w:r w:rsidRPr="00274F1D">
              <w:rPr>
                <w:szCs w:val="28"/>
                <w:lang w:val="uk-UA"/>
              </w:rPr>
              <w:t>3</w:t>
            </w:r>
            <w:r w:rsidR="007834E9" w:rsidRPr="00274F1D">
              <w:rPr>
                <w:szCs w:val="28"/>
              </w:rPr>
              <w:t>4</w:t>
            </w:r>
          </w:p>
        </w:tc>
        <w:tc>
          <w:tcPr>
            <w:tcW w:w="1348" w:type="dxa"/>
            <w:vAlign w:val="center"/>
          </w:tcPr>
          <w:p w:rsidR="00857185" w:rsidRPr="00274F1D" w:rsidRDefault="00716801" w:rsidP="0024444A">
            <w:pPr>
              <w:spacing w:line="360" w:lineRule="auto"/>
              <w:ind w:left="-108" w:right="-77"/>
              <w:jc w:val="center"/>
            </w:pPr>
            <w:r w:rsidRPr="00274F1D">
              <w:rPr>
                <w:sz w:val="28"/>
                <w:szCs w:val="28"/>
                <w:lang w:val="uk-UA"/>
              </w:rPr>
              <w:t>26,4</w:t>
            </w:r>
            <w:r w:rsidR="00857185" w:rsidRPr="00274F1D">
              <w:rPr>
                <w:sz w:val="28"/>
                <w:szCs w:val="28"/>
                <w:lang w:val="uk-UA"/>
              </w:rPr>
              <w:t>±</w:t>
            </w:r>
            <w:r w:rsidRPr="00274F1D">
              <w:rPr>
                <w:sz w:val="28"/>
                <w:szCs w:val="28"/>
                <w:lang w:val="uk-UA"/>
              </w:rPr>
              <w:t>3,9</w:t>
            </w:r>
            <w:r w:rsidR="003865E1" w:rsidRPr="00274F1D">
              <w:rPr>
                <w:szCs w:val="28"/>
                <w:vertAlign w:val="superscript"/>
                <w:lang w:val="uk-UA"/>
              </w:rPr>
              <w:t xml:space="preserve"> а</w:t>
            </w:r>
          </w:p>
        </w:tc>
      </w:tr>
      <w:tr w:rsidR="00857185" w:rsidRPr="00274F1D" w:rsidTr="00845212">
        <w:trPr>
          <w:trHeight w:val="633"/>
        </w:trPr>
        <w:tc>
          <w:tcPr>
            <w:tcW w:w="2292" w:type="dxa"/>
            <w:vAlign w:val="center"/>
          </w:tcPr>
          <w:p w:rsidR="00857185" w:rsidRPr="00274F1D" w:rsidRDefault="00857185" w:rsidP="00E80F7F">
            <w:pPr>
              <w:pStyle w:val="ab"/>
              <w:ind w:left="283" w:firstLine="0"/>
              <w:jc w:val="center"/>
              <w:rPr>
                <w:spacing w:val="-4"/>
                <w:szCs w:val="28"/>
                <w:lang w:val="uk-UA"/>
              </w:rPr>
            </w:pPr>
            <w:r w:rsidRPr="00274F1D">
              <w:rPr>
                <w:spacing w:val="-4"/>
                <w:szCs w:val="28"/>
                <w:lang w:val="uk-UA"/>
              </w:rPr>
              <w:t>59÷50 сек</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41</w:t>
            </w:r>
          </w:p>
        </w:tc>
        <w:tc>
          <w:tcPr>
            <w:tcW w:w="1254" w:type="dxa"/>
            <w:vAlign w:val="center"/>
          </w:tcPr>
          <w:p w:rsidR="00857185" w:rsidRPr="00274F1D" w:rsidRDefault="00716801" w:rsidP="0024444A">
            <w:pPr>
              <w:spacing w:line="360" w:lineRule="auto"/>
              <w:ind w:left="-108" w:right="-77"/>
              <w:jc w:val="center"/>
            </w:pPr>
            <w:r w:rsidRPr="00274F1D">
              <w:rPr>
                <w:sz w:val="28"/>
                <w:szCs w:val="28"/>
                <w:lang w:val="uk-UA"/>
              </w:rPr>
              <w:t>31,8</w:t>
            </w:r>
            <w:r w:rsidR="00857185" w:rsidRPr="00274F1D">
              <w:rPr>
                <w:sz w:val="28"/>
                <w:szCs w:val="28"/>
                <w:lang w:val="uk-UA"/>
              </w:rPr>
              <w:t>±</w:t>
            </w:r>
            <w:r w:rsidRPr="00274F1D">
              <w:rPr>
                <w:sz w:val="28"/>
                <w:szCs w:val="28"/>
                <w:lang w:val="uk-UA"/>
              </w:rPr>
              <w:t>4,1</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21</w:t>
            </w:r>
          </w:p>
        </w:tc>
        <w:tc>
          <w:tcPr>
            <w:tcW w:w="1316" w:type="dxa"/>
            <w:vAlign w:val="center"/>
          </w:tcPr>
          <w:p w:rsidR="00857185" w:rsidRPr="00274F1D" w:rsidRDefault="00716801" w:rsidP="0024444A">
            <w:pPr>
              <w:spacing w:line="360" w:lineRule="auto"/>
              <w:ind w:left="-108" w:right="-77"/>
              <w:jc w:val="center"/>
            </w:pPr>
            <w:r w:rsidRPr="00274F1D">
              <w:rPr>
                <w:sz w:val="28"/>
                <w:szCs w:val="28"/>
                <w:lang w:val="uk-UA"/>
              </w:rPr>
              <w:t>33,3</w:t>
            </w:r>
            <w:r w:rsidR="00857185" w:rsidRPr="00274F1D">
              <w:rPr>
                <w:sz w:val="28"/>
                <w:szCs w:val="28"/>
                <w:lang w:val="uk-UA"/>
              </w:rPr>
              <w:t>±</w:t>
            </w:r>
            <w:r w:rsidRPr="00274F1D">
              <w:rPr>
                <w:sz w:val="28"/>
                <w:szCs w:val="28"/>
                <w:lang w:val="uk-UA"/>
              </w:rPr>
              <w:t>5,9</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18</w:t>
            </w:r>
          </w:p>
        </w:tc>
        <w:tc>
          <w:tcPr>
            <w:tcW w:w="1410" w:type="dxa"/>
            <w:vAlign w:val="center"/>
          </w:tcPr>
          <w:p w:rsidR="00857185" w:rsidRPr="00274F1D" w:rsidRDefault="00716801" w:rsidP="0024444A">
            <w:pPr>
              <w:spacing w:line="360" w:lineRule="auto"/>
              <w:ind w:left="-108" w:right="-77"/>
              <w:jc w:val="center"/>
            </w:pPr>
            <w:r w:rsidRPr="00274F1D">
              <w:rPr>
                <w:sz w:val="28"/>
                <w:szCs w:val="28"/>
                <w:lang w:val="uk-UA"/>
              </w:rPr>
              <w:t>27,3</w:t>
            </w:r>
            <w:r w:rsidR="00857185" w:rsidRPr="00274F1D">
              <w:rPr>
                <w:sz w:val="28"/>
                <w:szCs w:val="28"/>
                <w:lang w:val="uk-UA"/>
              </w:rPr>
              <w:t>±</w:t>
            </w:r>
            <w:r w:rsidRPr="00274F1D">
              <w:rPr>
                <w:sz w:val="28"/>
                <w:szCs w:val="28"/>
                <w:lang w:val="uk-UA"/>
              </w:rPr>
              <w:t>5,5</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39</w:t>
            </w:r>
          </w:p>
        </w:tc>
        <w:tc>
          <w:tcPr>
            <w:tcW w:w="1348" w:type="dxa"/>
            <w:vAlign w:val="center"/>
          </w:tcPr>
          <w:p w:rsidR="00857185" w:rsidRPr="00274F1D" w:rsidRDefault="00716801" w:rsidP="0024444A">
            <w:pPr>
              <w:spacing w:line="360" w:lineRule="auto"/>
              <w:ind w:left="-108" w:right="-77"/>
              <w:jc w:val="center"/>
            </w:pPr>
            <w:r w:rsidRPr="00274F1D">
              <w:rPr>
                <w:sz w:val="28"/>
                <w:szCs w:val="28"/>
                <w:lang w:val="uk-UA"/>
              </w:rPr>
              <w:t>30,2</w:t>
            </w:r>
            <w:r w:rsidR="00857185" w:rsidRPr="00274F1D">
              <w:rPr>
                <w:sz w:val="28"/>
                <w:szCs w:val="28"/>
                <w:lang w:val="uk-UA"/>
              </w:rPr>
              <w:t>±</w:t>
            </w:r>
            <w:r w:rsidRPr="00274F1D">
              <w:rPr>
                <w:sz w:val="28"/>
                <w:szCs w:val="28"/>
                <w:lang w:val="uk-UA"/>
              </w:rPr>
              <w:t>4,0</w:t>
            </w:r>
          </w:p>
        </w:tc>
      </w:tr>
      <w:tr w:rsidR="00857185" w:rsidRPr="00274F1D" w:rsidTr="00845212">
        <w:trPr>
          <w:trHeight w:val="611"/>
        </w:trPr>
        <w:tc>
          <w:tcPr>
            <w:tcW w:w="2292" w:type="dxa"/>
            <w:vAlign w:val="center"/>
          </w:tcPr>
          <w:p w:rsidR="00857185" w:rsidRPr="00274F1D" w:rsidRDefault="00857185" w:rsidP="00E80F7F">
            <w:pPr>
              <w:pStyle w:val="ab"/>
              <w:ind w:left="283" w:firstLine="0"/>
              <w:jc w:val="center"/>
              <w:rPr>
                <w:spacing w:val="-4"/>
                <w:szCs w:val="28"/>
                <w:lang w:val="uk-UA"/>
              </w:rPr>
            </w:pPr>
            <w:r w:rsidRPr="00274F1D">
              <w:rPr>
                <w:spacing w:val="-4"/>
                <w:szCs w:val="28"/>
                <w:lang w:val="uk-UA"/>
              </w:rPr>
              <w:t>49÷40 сек</w:t>
            </w:r>
          </w:p>
        </w:tc>
        <w:tc>
          <w:tcPr>
            <w:tcW w:w="540" w:type="dxa"/>
            <w:vAlign w:val="center"/>
          </w:tcPr>
          <w:p w:rsidR="00857185" w:rsidRPr="00274F1D" w:rsidRDefault="007A74E6" w:rsidP="0024444A">
            <w:pPr>
              <w:pStyle w:val="ab"/>
              <w:ind w:left="-108" w:right="-77" w:firstLine="0"/>
              <w:jc w:val="center"/>
              <w:rPr>
                <w:szCs w:val="28"/>
              </w:rPr>
            </w:pPr>
            <w:r w:rsidRPr="00274F1D">
              <w:rPr>
                <w:szCs w:val="28"/>
              </w:rPr>
              <w:t>2</w:t>
            </w:r>
          </w:p>
        </w:tc>
        <w:tc>
          <w:tcPr>
            <w:tcW w:w="1254" w:type="dxa"/>
            <w:vAlign w:val="center"/>
          </w:tcPr>
          <w:p w:rsidR="00857185" w:rsidRPr="00274F1D" w:rsidRDefault="00716801" w:rsidP="0024444A">
            <w:pPr>
              <w:spacing w:line="360" w:lineRule="auto"/>
              <w:ind w:left="-108" w:right="-77"/>
              <w:jc w:val="center"/>
            </w:pPr>
            <w:r w:rsidRPr="00274F1D">
              <w:rPr>
                <w:sz w:val="28"/>
                <w:szCs w:val="28"/>
                <w:lang w:val="uk-UA"/>
              </w:rPr>
              <w:t>1,6</w:t>
            </w:r>
            <w:r w:rsidR="00857185" w:rsidRPr="00274F1D">
              <w:rPr>
                <w:sz w:val="28"/>
                <w:szCs w:val="28"/>
                <w:lang w:val="uk-UA"/>
              </w:rPr>
              <w:t>±</w:t>
            </w:r>
            <w:r w:rsidRPr="00274F1D">
              <w:rPr>
                <w:sz w:val="28"/>
                <w:szCs w:val="28"/>
                <w:lang w:val="uk-UA"/>
              </w:rPr>
              <w:t>1,1</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14</w:t>
            </w:r>
          </w:p>
        </w:tc>
        <w:tc>
          <w:tcPr>
            <w:tcW w:w="1316" w:type="dxa"/>
            <w:vAlign w:val="center"/>
          </w:tcPr>
          <w:p w:rsidR="00857185" w:rsidRPr="00274F1D" w:rsidRDefault="00716801" w:rsidP="0024444A">
            <w:pPr>
              <w:spacing w:line="360" w:lineRule="auto"/>
              <w:ind w:left="-108" w:right="-77"/>
              <w:jc w:val="center"/>
            </w:pPr>
            <w:r w:rsidRPr="00274F1D">
              <w:rPr>
                <w:sz w:val="28"/>
                <w:szCs w:val="28"/>
                <w:lang w:val="uk-UA"/>
              </w:rPr>
              <w:t>22,2</w:t>
            </w:r>
            <w:r w:rsidR="00857185" w:rsidRPr="00274F1D">
              <w:rPr>
                <w:sz w:val="28"/>
                <w:szCs w:val="28"/>
                <w:lang w:val="uk-UA"/>
              </w:rPr>
              <w:t>±</w:t>
            </w:r>
            <w:r w:rsidRPr="00274F1D">
              <w:rPr>
                <w:sz w:val="28"/>
                <w:szCs w:val="28"/>
                <w:lang w:val="uk-UA"/>
              </w:rPr>
              <w:t>5,2</w:t>
            </w:r>
            <w:r w:rsidR="003865E1" w:rsidRPr="00274F1D">
              <w:rPr>
                <w:szCs w:val="28"/>
                <w:vertAlign w:val="superscript"/>
                <w:lang w:val="uk-UA"/>
              </w:rPr>
              <w:t xml:space="preserve"> а</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20</w:t>
            </w:r>
          </w:p>
        </w:tc>
        <w:tc>
          <w:tcPr>
            <w:tcW w:w="1410" w:type="dxa"/>
            <w:vAlign w:val="center"/>
          </w:tcPr>
          <w:p w:rsidR="00857185" w:rsidRPr="00274F1D" w:rsidRDefault="00716801" w:rsidP="0024444A">
            <w:pPr>
              <w:spacing w:line="360" w:lineRule="auto"/>
              <w:ind w:left="-108" w:right="-77"/>
              <w:jc w:val="center"/>
            </w:pPr>
            <w:r w:rsidRPr="00274F1D">
              <w:rPr>
                <w:sz w:val="28"/>
                <w:szCs w:val="28"/>
                <w:lang w:val="uk-UA"/>
              </w:rPr>
              <w:t>30,3</w:t>
            </w:r>
            <w:r w:rsidR="00857185" w:rsidRPr="00274F1D">
              <w:rPr>
                <w:sz w:val="28"/>
                <w:szCs w:val="28"/>
                <w:lang w:val="uk-UA"/>
              </w:rPr>
              <w:t>±</w:t>
            </w:r>
            <w:r w:rsidRPr="00274F1D">
              <w:rPr>
                <w:sz w:val="28"/>
                <w:szCs w:val="28"/>
                <w:lang w:val="uk-UA"/>
              </w:rPr>
              <w:t>5,7</w:t>
            </w:r>
            <w:r w:rsidR="003865E1" w:rsidRPr="00274F1D">
              <w:rPr>
                <w:szCs w:val="28"/>
                <w:vertAlign w:val="superscript"/>
                <w:lang w:val="uk-UA"/>
              </w:rPr>
              <w:t xml:space="preserve"> а</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34</w:t>
            </w:r>
          </w:p>
        </w:tc>
        <w:tc>
          <w:tcPr>
            <w:tcW w:w="1348" w:type="dxa"/>
            <w:vAlign w:val="center"/>
          </w:tcPr>
          <w:p w:rsidR="00857185" w:rsidRPr="00274F1D" w:rsidRDefault="00716801" w:rsidP="0024444A">
            <w:pPr>
              <w:spacing w:line="360" w:lineRule="auto"/>
              <w:ind w:left="-108" w:right="-77"/>
              <w:jc w:val="center"/>
            </w:pPr>
            <w:r w:rsidRPr="00274F1D">
              <w:rPr>
                <w:sz w:val="28"/>
                <w:szCs w:val="28"/>
                <w:lang w:val="uk-UA"/>
              </w:rPr>
              <w:t>26,4</w:t>
            </w:r>
            <w:r w:rsidR="00857185" w:rsidRPr="00274F1D">
              <w:rPr>
                <w:sz w:val="28"/>
                <w:szCs w:val="28"/>
                <w:lang w:val="uk-UA"/>
              </w:rPr>
              <w:t>±</w:t>
            </w:r>
            <w:r w:rsidRPr="00274F1D">
              <w:rPr>
                <w:sz w:val="28"/>
                <w:szCs w:val="28"/>
                <w:lang w:val="uk-UA"/>
              </w:rPr>
              <w:t>3,9</w:t>
            </w:r>
            <w:r w:rsidR="003865E1" w:rsidRPr="00274F1D">
              <w:rPr>
                <w:szCs w:val="28"/>
                <w:vertAlign w:val="superscript"/>
                <w:lang w:val="uk-UA"/>
              </w:rPr>
              <w:t xml:space="preserve"> а</w:t>
            </w:r>
          </w:p>
        </w:tc>
      </w:tr>
      <w:tr w:rsidR="00857185" w:rsidRPr="00274F1D" w:rsidTr="00845212">
        <w:trPr>
          <w:trHeight w:val="525"/>
        </w:trPr>
        <w:tc>
          <w:tcPr>
            <w:tcW w:w="2292" w:type="dxa"/>
            <w:vAlign w:val="center"/>
          </w:tcPr>
          <w:p w:rsidR="00857185" w:rsidRPr="00274F1D" w:rsidRDefault="00857185" w:rsidP="00E80F7F">
            <w:pPr>
              <w:pStyle w:val="ab"/>
              <w:ind w:left="283" w:firstLine="0"/>
              <w:jc w:val="center"/>
              <w:rPr>
                <w:spacing w:val="-4"/>
                <w:szCs w:val="28"/>
                <w:lang w:val="uk-UA"/>
              </w:rPr>
            </w:pPr>
            <w:r w:rsidRPr="00274F1D">
              <w:rPr>
                <w:spacing w:val="-4"/>
                <w:szCs w:val="28"/>
                <w:lang w:val="uk-UA"/>
              </w:rPr>
              <w:t>39÷30 сек</w:t>
            </w:r>
          </w:p>
        </w:tc>
        <w:tc>
          <w:tcPr>
            <w:tcW w:w="540" w:type="dxa"/>
            <w:vAlign w:val="center"/>
          </w:tcPr>
          <w:p w:rsidR="00857185" w:rsidRPr="00274F1D" w:rsidRDefault="007A74E6" w:rsidP="0024444A">
            <w:pPr>
              <w:pStyle w:val="ab"/>
              <w:ind w:left="-108" w:right="-77" w:firstLine="0"/>
              <w:jc w:val="center"/>
              <w:rPr>
                <w:szCs w:val="28"/>
              </w:rPr>
            </w:pPr>
            <w:r w:rsidRPr="00274F1D">
              <w:rPr>
                <w:szCs w:val="28"/>
              </w:rPr>
              <w:t>1</w:t>
            </w:r>
          </w:p>
        </w:tc>
        <w:tc>
          <w:tcPr>
            <w:tcW w:w="1254" w:type="dxa"/>
            <w:vAlign w:val="center"/>
          </w:tcPr>
          <w:p w:rsidR="00857185" w:rsidRPr="00274F1D" w:rsidRDefault="00716801" w:rsidP="0024444A">
            <w:pPr>
              <w:spacing w:line="360" w:lineRule="auto"/>
              <w:ind w:left="-108" w:right="-77"/>
              <w:jc w:val="center"/>
            </w:pPr>
            <w:r w:rsidRPr="00274F1D">
              <w:rPr>
                <w:sz w:val="28"/>
                <w:szCs w:val="28"/>
                <w:lang w:val="uk-UA"/>
              </w:rPr>
              <w:t>0,8</w:t>
            </w:r>
            <w:r w:rsidR="00857185" w:rsidRPr="00274F1D">
              <w:rPr>
                <w:sz w:val="28"/>
                <w:szCs w:val="28"/>
                <w:lang w:val="uk-UA"/>
              </w:rPr>
              <w:t>±</w:t>
            </w:r>
            <w:r w:rsidRPr="00274F1D">
              <w:rPr>
                <w:sz w:val="28"/>
                <w:szCs w:val="28"/>
                <w:lang w:val="uk-UA"/>
              </w:rPr>
              <w:t>0,8</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5</w:t>
            </w:r>
          </w:p>
        </w:tc>
        <w:tc>
          <w:tcPr>
            <w:tcW w:w="1316" w:type="dxa"/>
            <w:vAlign w:val="center"/>
          </w:tcPr>
          <w:p w:rsidR="00857185" w:rsidRPr="00274F1D" w:rsidRDefault="00716801" w:rsidP="0024444A">
            <w:pPr>
              <w:spacing w:line="360" w:lineRule="auto"/>
              <w:ind w:left="-108" w:right="-77"/>
              <w:jc w:val="center"/>
            </w:pPr>
            <w:r w:rsidRPr="00274F1D">
              <w:rPr>
                <w:sz w:val="28"/>
                <w:szCs w:val="28"/>
                <w:lang w:val="uk-UA"/>
              </w:rPr>
              <w:t>7,9</w:t>
            </w:r>
            <w:r w:rsidR="00857185" w:rsidRPr="00274F1D">
              <w:rPr>
                <w:sz w:val="28"/>
                <w:szCs w:val="28"/>
                <w:lang w:val="uk-UA"/>
              </w:rPr>
              <w:t>±</w:t>
            </w:r>
            <w:r w:rsidRPr="00274F1D">
              <w:rPr>
                <w:sz w:val="28"/>
                <w:szCs w:val="28"/>
                <w:lang w:val="uk-UA"/>
              </w:rPr>
              <w:t>3,4</w:t>
            </w:r>
            <w:r w:rsidR="003865E1" w:rsidRPr="00274F1D">
              <w:rPr>
                <w:szCs w:val="28"/>
                <w:vertAlign w:val="superscript"/>
                <w:lang w:val="uk-UA"/>
              </w:rPr>
              <w:t xml:space="preserve"> а</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13</w:t>
            </w:r>
          </w:p>
        </w:tc>
        <w:tc>
          <w:tcPr>
            <w:tcW w:w="1410" w:type="dxa"/>
            <w:vAlign w:val="center"/>
          </w:tcPr>
          <w:p w:rsidR="00857185" w:rsidRPr="00274F1D" w:rsidRDefault="00716801" w:rsidP="0024444A">
            <w:pPr>
              <w:spacing w:line="360" w:lineRule="auto"/>
              <w:ind w:left="-108" w:right="-77"/>
              <w:jc w:val="center"/>
            </w:pPr>
            <w:r w:rsidRPr="00274F1D">
              <w:rPr>
                <w:sz w:val="28"/>
                <w:szCs w:val="28"/>
                <w:lang w:val="uk-UA"/>
              </w:rPr>
              <w:t>19,7</w:t>
            </w:r>
            <w:r w:rsidR="00857185" w:rsidRPr="00274F1D">
              <w:rPr>
                <w:sz w:val="28"/>
                <w:szCs w:val="28"/>
                <w:lang w:val="uk-UA"/>
              </w:rPr>
              <w:t>±</w:t>
            </w:r>
            <w:r w:rsidRPr="00274F1D">
              <w:rPr>
                <w:sz w:val="28"/>
                <w:szCs w:val="28"/>
                <w:lang w:val="uk-UA"/>
              </w:rPr>
              <w:t>4,9</w:t>
            </w:r>
            <w:r w:rsidR="003865E1" w:rsidRPr="00274F1D">
              <w:rPr>
                <w:szCs w:val="28"/>
                <w:vertAlign w:val="superscript"/>
                <w:lang w:val="uk-UA"/>
              </w:rPr>
              <w:t xml:space="preserve"> а, б</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18</w:t>
            </w:r>
          </w:p>
        </w:tc>
        <w:tc>
          <w:tcPr>
            <w:tcW w:w="1348" w:type="dxa"/>
            <w:vAlign w:val="center"/>
          </w:tcPr>
          <w:p w:rsidR="00857185" w:rsidRPr="00274F1D" w:rsidRDefault="00716801" w:rsidP="0024444A">
            <w:pPr>
              <w:spacing w:line="360" w:lineRule="auto"/>
              <w:ind w:left="-108" w:right="-77"/>
              <w:jc w:val="center"/>
            </w:pPr>
            <w:r w:rsidRPr="00274F1D">
              <w:rPr>
                <w:sz w:val="28"/>
                <w:szCs w:val="28"/>
                <w:lang w:val="uk-UA"/>
              </w:rPr>
              <w:t>14,0</w:t>
            </w:r>
            <w:r w:rsidR="00857185" w:rsidRPr="00274F1D">
              <w:rPr>
                <w:sz w:val="28"/>
                <w:szCs w:val="28"/>
                <w:lang w:val="uk-UA"/>
              </w:rPr>
              <w:t>±</w:t>
            </w:r>
            <w:r w:rsidRPr="00274F1D">
              <w:rPr>
                <w:sz w:val="28"/>
                <w:szCs w:val="28"/>
                <w:lang w:val="uk-UA"/>
              </w:rPr>
              <w:t>3,1</w:t>
            </w:r>
            <w:r w:rsidR="003865E1" w:rsidRPr="00274F1D">
              <w:rPr>
                <w:szCs w:val="28"/>
                <w:vertAlign w:val="superscript"/>
                <w:lang w:val="uk-UA"/>
              </w:rPr>
              <w:t xml:space="preserve"> а</w:t>
            </w:r>
          </w:p>
        </w:tc>
      </w:tr>
      <w:tr w:rsidR="00857185" w:rsidRPr="00274F1D" w:rsidTr="00845212">
        <w:trPr>
          <w:trHeight w:val="537"/>
        </w:trPr>
        <w:tc>
          <w:tcPr>
            <w:tcW w:w="2292" w:type="dxa"/>
            <w:vAlign w:val="center"/>
          </w:tcPr>
          <w:p w:rsidR="00857185" w:rsidRPr="00274F1D" w:rsidRDefault="00857185" w:rsidP="00E80F7F">
            <w:pPr>
              <w:pStyle w:val="ab"/>
              <w:ind w:left="283" w:firstLine="0"/>
              <w:jc w:val="center"/>
              <w:rPr>
                <w:spacing w:val="-4"/>
                <w:szCs w:val="28"/>
                <w:lang w:val="uk-UA"/>
              </w:rPr>
            </w:pPr>
            <w:r w:rsidRPr="00274F1D">
              <w:rPr>
                <w:spacing w:val="-4"/>
                <w:szCs w:val="28"/>
                <w:lang w:val="uk-UA"/>
              </w:rPr>
              <w:t>29÷20 сек</w:t>
            </w:r>
          </w:p>
        </w:tc>
        <w:tc>
          <w:tcPr>
            <w:tcW w:w="540" w:type="dxa"/>
            <w:vAlign w:val="center"/>
          </w:tcPr>
          <w:p w:rsidR="00857185" w:rsidRPr="00274F1D" w:rsidRDefault="007A74E6" w:rsidP="0024444A">
            <w:pPr>
              <w:pStyle w:val="ab"/>
              <w:ind w:left="-108" w:right="-77" w:firstLine="0"/>
              <w:jc w:val="center"/>
              <w:rPr>
                <w:szCs w:val="28"/>
              </w:rPr>
            </w:pPr>
            <w:r w:rsidRPr="00274F1D">
              <w:rPr>
                <w:szCs w:val="28"/>
              </w:rPr>
              <w:t>-</w:t>
            </w:r>
          </w:p>
        </w:tc>
        <w:tc>
          <w:tcPr>
            <w:tcW w:w="1254" w:type="dxa"/>
            <w:vAlign w:val="center"/>
          </w:tcPr>
          <w:p w:rsidR="00857185" w:rsidRPr="00274F1D" w:rsidRDefault="00716801" w:rsidP="0024444A">
            <w:pPr>
              <w:spacing w:line="360" w:lineRule="auto"/>
              <w:ind w:left="-108" w:right="-77"/>
            </w:pPr>
            <w:r w:rsidRPr="00274F1D">
              <w:rPr>
                <w:sz w:val="28"/>
                <w:szCs w:val="28"/>
                <w:lang w:val="uk-UA"/>
              </w:rPr>
              <w:t>-</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1</w:t>
            </w:r>
          </w:p>
        </w:tc>
        <w:tc>
          <w:tcPr>
            <w:tcW w:w="1316" w:type="dxa"/>
            <w:vAlign w:val="center"/>
          </w:tcPr>
          <w:p w:rsidR="00857185" w:rsidRPr="00274F1D" w:rsidRDefault="00716801" w:rsidP="0024444A">
            <w:pPr>
              <w:spacing w:line="360" w:lineRule="auto"/>
              <w:ind w:left="-108" w:right="-77"/>
              <w:jc w:val="center"/>
            </w:pPr>
            <w:r w:rsidRPr="00274F1D">
              <w:rPr>
                <w:sz w:val="28"/>
                <w:szCs w:val="28"/>
                <w:lang w:val="uk-UA"/>
              </w:rPr>
              <w:t>1,6</w:t>
            </w:r>
            <w:r w:rsidR="00857185" w:rsidRPr="00274F1D">
              <w:rPr>
                <w:sz w:val="28"/>
                <w:szCs w:val="28"/>
                <w:lang w:val="uk-UA"/>
              </w:rPr>
              <w:t>±</w:t>
            </w:r>
            <w:r w:rsidRPr="00274F1D">
              <w:rPr>
                <w:sz w:val="28"/>
                <w:szCs w:val="28"/>
                <w:lang w:val="uk-UA"/>
              </w:rPr>
              <w:t>1,6</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2</w:t>
            </w:r>
          </w:p>
        </w:tc>
        <w:tc>
          <w:tcPr>
            <w:tcW w:w="1410" w:type="dxa"/>
            <w:vAlign w:val="center"/>
          </w:tcPr>
          <w:p w:rsidR="00857185" w:rsidRPr="00274F1D" w:rsidRDefault="00716801" w:rsidP="0024444A">
            <w:pPr>
              <w:spacing w:line="360" w:lineRule="auto"/>
              <w:ind w:left="-108" w:right="-77"/>
              <w:jc w:val="center"/>
            </w:pPr>
            <w:r w:rsidRPr="00274F1D">
              <w:rPr>
                <w:sz w:val="28"/>
                <w:szCs w:val="28"/>
                <w:lang w:val="uk-UA"/>
              </w:rPr>
              <w:t>3,0</w:t>
            </w:r>
            <w:r w:rsidR="00857185" w:rsidRPr="00274F1D">
              <w:rPr>
                <w:sz w:val="28"/>
                <w:szCs w:val="28"/>
                <w:lang w:val="uk-UA"/>
              </w:rPr>
              <w:t>±</w:t>
            </w:r>
            <w:r w:rsidRPr="00274F1D">
              <w:rPr>
                <w:sz w:val="28"/>
                <w:szCs w:val="28"/>
                <w:lang w:val="uk-UA"/>
              </w:rPr>
              <w:t>2,1</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3</w:t>
            </w:r>
          </w:p>
        </w:tc>
        <w:tc>
          <w:tcPr>
            <w:tcW w:w="1348" w:type="dxa"/>
            <w:vAlign w:val="center"/>
          </w:tcPr>
          <w:p w:rsidR="00857185" w:rsidRPr="00274F1D" w:rsidRDefault="00716801" w:rsidP="0024444A">
            <w:pPr>
              <w:spacing w:line="360" w:lineRule="auto"/>
              <w:ind w:left="-108" w:right="-77"/>
              <w:jc w:val="center"/>
            </w:pPr>
            <w:r w:rsidRPr="00274F1D">
              <w:rPr>
                <w:sz w:val="28"/>
                <w:szCs w:val="28"/>
                <w:lang w:val="uk-UA"/>
              </w:rPr>
              <w:t>2,3</w:t>
            </w:r>
            <w:r w:rsidR="00857185" w:rsidRPr="00274F1D">
              <w:rPr>
                <w:sz w:val="28"/>
                <w:szCs w:val="28"/>
                <w:lang w:val="uk-UA"/>
              </w:rPr>
              <w:t>±</w:t>
            </w:r>
            <w:r w:rsidRPr="00274F1D">
              <w:rPr>
                <w:sz w:val="28"/>
                <w:szCs w:val="28"/>
                <w:lang w:val="uk-UA"/>
              </w:rPr>
              <w:t>1,3</w:t>
            </w:r>
          </w:p>
        </w:tc>
      </w:tr>
      <w:tr w:rsidR="00857185" w:rsidRPr="00274F1D" w:rsidTr="00845212">
        <w:trPr>
          <w:trHeight w:val="613"/>
        </w:trPr>
        <w:tc>
          <w:tcPr>
            <w:tcW w:w="2292" w:type="dxa"/>
            <w:vAlign w:val="center"/>
          </w:tcPr>
          <w:p w:rsidR="00857185" w:rsidRPr="00274F1D" w:rsidRDefault="00857185" w:rsidP="00E80F7F">
            <w:pPr>
              <w:pStyle w:val="ab"/>
              <w:ind w:left="283" w:firstLine="0"/>
              <w:jc w:val="center"/>
              <w:rPr>
                <w:spacing w:val="-4"/>
                <w:szCs w:val="28"/>
                <w:lang w:val="uk-UA"/>
              </w:rPr>
            </w:pPr>
            <w:r w:rsidRPr="00274F1D">
              <w:rPr>
                <w:spacing w:val="-4"/>
                <w:szCs w:val="28"/>
                <w:lang w:val="uk-UA"/>
              </w:rPr>
              <w:t>&lt;20 сек</w:t>
            </w:r>
          </w:p>
        </w:tc>
        <w:tc>
          <w:tcPr>
            <w:tcW w:w="540" w:type="dxa"/>
            <w:vAlign w:val="center"/>
          </w:tcPr>
          <w:p w:rsidR="00857185" w:rsidRPr="00274F1D" w:rsidRDefault="007A74E6" w:rsidP="0024444A">
            <w:pPr>
              <w:pStyle w:val="ab"/>
              <w:ind w:left="-108" w:right="-77" w:firstLine="0"/>
              <w:jc w:val="center"/>
              <w:rPr>
                <w:szCs w:val="28"/>
              </w:rPr>
            </w:pPr>
            <w:r w:rsidRPr="00274F1D">
              <w:rPr>
                <w:szCs w:val="28"/>
              </w:rPr>
              <w:t>-</w:t>
            </w:r>
          </w:p>
        </w:tc>
        <w:tc>
          <w:tcPr>
            <w:tcW w:w="1254" w:type="dxa"/>
            <w:vAlign w:val="center"/>
          </w:tcPr>
          <w:p w:rsidR="00857185" w:rsidRPr="00274F1D" w:rsidRDefault="00716801" w:rsidP="0024444A">
            <w:pPr>
              <w:spacing w:line="360" w:lineRule="auto"/>
              <w:ind w:left="-108" w:right="-77"/>
            </w:pPr>
            <w:r w:rsidRPr="00274F1D">
              <w:rPr>
                <w:sz w:val="28"/>
                <w:szCs w:val="28"/>
                <w:lang w:val="uk-UA"/>
              </w:rPr>
              <w:t>-</w:t>
            </w:r>
          </w:p>
        </w:tc>
        <w:tc>
          <w:tcPr>
            <w:tcW w:w="540" w:type="dxa"/>
            <w:vAlign w:val="center"/>
          </w:tcPr>
          <w:p w:rsidR="00857185" w:rsidRPr="00274F1D" w:rsidRDefault="007834E9" w:rsidP="0024444A">
            <w:pPr>
              <w:pStyle w:val="ab"/>
              <w:ind w:left="-108" w:right="-77" w:firstLine="0"/>
              <w:rPr>
                <w:szCs w:val="28"/>
              </w:rPr>
            </w:pPr>
            <w:r w:rsidRPr="00274F1D">
              <w:rPr>
                <w:szCs w:val="28"/>
              </w:rPr>
              <w:t>-</w:t>
            </w:r>
          </w:p>
        </w:tc>
        <w:tc>
          <w:tcPr>
            <w:tcW w:w="1316" w:type="dxa"/>
            <w:vAlign w:val="center"/>
          </w:tcPr>
          <w:p w:rsidR="00857185" w:rsidRPr="00274F1D" w:rsidRDefault="00716801" w:rsidP="0024444A">
            <w:pPr>
              <w:spacing w:line="360" w:lineRule="auto"/>
              <w:ind w:left="-108" w:right="-77"/>
            </w:pPr>
            <w:r w:rsidRPr="00274F1D">
              <w:rPr>
                <w:sz w:val="28"/>
                <w:szCs w:val="28"/>
                <w:lang w:val="uk-UA"/>
              </w:rPr>
              <w:t>-</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1</w:t>
            </w:r>
          </w:p>
        </w:tc>
        <w:tc>
          <w:tcPr>
            <w:tcW w:w="1410" w:type="dxa"/>
            <w:vAlign w:val="center"/>
          </w:tcPr>
          <w:p w:rsidR="00857185" w:rsidRPr="00274F1D" w:rsidRDefault="00716801" w:rsidP="0024444A">
            <w:pPr>
              <w:spacing w:line="360" w:lineRule="auto"/>
              <w:ind w:left="-108" w:right="-77"/>
              <w:jc w:val="center"/>
            </w:pPr>
            <w:r w:rsidRPr="00274F1D">
              <w:rPr>
                <w:sz w:val="28"/>
                <w:szCs w:val="28"/>
                <w:lang w:val="uk-UA"/>
              </w:rPr>
              <w:t>1,5</w:t>
            </w:r>
            <w:r w:rsidR="00857185" w:rsidRPr="00274F1D">
              <w:rPr>
                <w:sz w:val="28"/>
                <w:szCs w:val="28"/>
                <w:lang w:val="uk-UA"/>
              </w:rPr>
              <w:t>±</w:t>
            </w:r>
            <w:r w:rsidRPr="00274F1D">
              <w:rPr>
                <w:sz w:val="28"/>
                <w:szCs w:val="28"/>
                <w:lang w:val="uk-UA"/>
              </w:rPr>
              <w:t>1,5</w:t>
            </w:r>
          </w:p>
        </w:tc>
        <w:tc>
          <w:tcPr>
            <w:tcW w:w="540" w:type="dxa"/>
            <w:vAlign w:val="center"/>
          </w:tcPr>
          <w:p w:rsidR="00857185" w:rsidRPr="00274F1D" w:rsidRDefault="007834E9" w:rsidP="0024444A">
            <w:pPr>
              <w:pStyle w:val="ab"/>
              <w:ind w:left="-108" w:right="-77" w:firstLine="0"/>
              <w:jc w:val="center"/>
              <w:rPr>
                <w:szCs w:val="28"/>
              </w:rPr>
            </w:pPr>
            <w:r w:rsidRPr="00274F1D">
              <w:rPr>
                <w:szCs w:val="28"/>
              </w:rPr>
              <w:t>1</w:t>
            </w:r>
          </w:p>
        </w:tc>
        <w:tc>
          <w:tcPr>
            <w:tcW w:w="1348" w:type="dxa"/>
            <w:vAlign w:val="center"/>
          </w:tcPr>
          <w:p w:rsidR="00857185" w:rsidRPr="00274F1D" w:rsidRDefault="00716801" w:rsidP="0024444A">
            <w:pPr>
              <w:spacing w:line="360" w:lineRule="auto"/>
              <w:ind w:left="-108" w:right="-77"/>
              <w:jc w:val="center"/>
            </w:pPr>
            <w:r w:rsidRPr="00274F1D">
              <w:rPr>
                <w:sz w:val="28"/>
                <w:szCs w:val="28"/>
                <w:lang w:val="uk-UA"/>
              </w:rPr>
              <w:t>0,8</w:t>
            </w:r>
            <w:r w:rsidR="00857185" w:rsidRPr="00274F1D">
              <w:rPr>
                <w:sz w:val="28"/>
                <w:szCs w:val="28"/>
                <w:lang w:val="uk-UA"/>
              </w:rPr>
              <w:t>±</w:t>
            </w:r>
            <w:r w:rsidRPr="00274F1D">
              <w:rPr>
                <w:sz w:val="28"/>
                <w:szCs w:val="28"/>
                <w:lang w:val="uk-UA"/>
              </w:rPr>
              <w:t>0,8</w:t>
            </w:r>
          </w:p>
        </w:tc>
      </w:tr>
      <w:tr w:rsidR="001D48FD" w:rsidRPr="00274F1D" w:rsidTr="00845212">
        <w:tc>
          <w:tcPr>
            <w:tcW w:w="9780" w:type="dxa"/>
            <w:gridSpan w:val="9"/>
            <w:tcBorders>
              <w:left w:val="nil"/>
              <w:bottom w:val="nil"/>
              <w:right w:val="nil"/>
            </w:tcBorders>
          </w:tcPr>
          <w:p w:rsidR="001D48FD" w:rsidRPr="00274F1D" w:rsidRDefault="003865E1" w:rsidP="00E80F7F">
            <w:pPr>
              <w:pStyle w:val="ab"/>
              <w:ind w:left="283" w:firstLine="702"/>
              <w:rPr>
                <w:spacing w:val="0"/>
                <w:szCs w:val="28"/>
                <w:lang w:val="uk-UA"/>
              </w:rPr>
            </w:pPr>
            <w:r w:rsidRPr="00274F1D">
              <w:rPr>
                <w:spacing w:val="0"/>
                <w:szCs w:val="28"/>
                <w:lang w:val="uk-UA"/>
              </w:rPr>
              <w:t xml:space="preserve">Примітка: </w:t>
            </w:r>
            <w:r w:rsidRPr="00274F1D">
              <w:rPr>
                <w:spacing w:val="0"/>
                <w:szCs w:val="28"/>
                <w:vertAlign w:val="superscript"/>
                <w:lang w:val="uk-UA"/>
              </w:rPr>
              <w:t>а</w:t>
            </w:r>
            <w:r w:rsidRPr="00274F1D">
              <w:rPr>
                <w:spacing w:val="0"/>
                <w:szCs w:val="28"/>
                <w:lang w:val="uk-UA"/>
              </w:rPr>
              <w:t xml:space="preserve"> – достовірні відмінності у порівнянні з відповідним показн</w:t>
            </w:r>
            <w:r w:rsidRPr="00274F1D">
              <w:rPr>
                <w:spacing w:val="0"/>
                <w:szCs w:val="28"/>
                <w:lang w:val="uk-UA"/>
              </w:rPr>
              <w:t>и</w:t>
            </w:r>
            <w:r w:rsidRPr="00274F1D">
              <w:rPr>
                <w:spacing w:val="0"/>
                <w:szCs w:val="28"/>
                <w:lang w:val="uk-UA"/>
              </w:rPr>
              <w:t xml:space="preserve">ком групи контролю при р≤0,05; </w:t>
            </w:r>
            <w:r w:rsidRPr="00274F1D">
              <w:rPr>
                <w:spacing w:val="0"/>
                <w:szCs w:val="28"/>
                <w:vertAlign w:val="superscript"/>
                <w:lang w:val="uk-UA"/>
              </w:rPr>
              <w:t>б</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 xml:space="preserve">ником групи хворих на </w:t>
            </w:r>
            <w:r w:rsidR="004B4ACF" w:rsidRPr="00274F1D">
              <w:rPr>
                <w:spacing w:val="0"/>
                <w:szCs w:val="28"/>
                <w:lang w:val="uk-UA"/>
              </w:rPr>
              <w:t>ВХ</w:t>
            </w:r>
            <w:r w:rsidRPr="00274F1D">
              <w:rPr>
                <w:spacing w:val="0"/>
                <w:szCs w:val="28"/>
                <w:lang w:val="uk-UA"/>
              </w:rPr>
              <w:t xml:space="preserve"> І ст.,</w:t>
            </w:r>
            <w:r w:rsidR="004B4ACF" w:rsidRPr="00274F1D">
              <w:rPr>
                <w:spacing w:val="0"/>
                <w:szCs w:val="28"/>
                <w:lang w:val="uk-UA"/>
              </w:rPr>
              <w:t xml:space="preserve"> </w:t>
            </w:r>
            <w:r w:rsidRPr="00274F1D">
              <w:rPr>
                <w:spacing w:val="0"/>
                <w:szCs w:val="28"/>
                <w:lang w:val="uk-UA"/>
              </w:rPr>
              <w:t>при р≤0,05</w:t>
            </w:r>
          </w:p>
        </w:tc>
      </w:tr>
    </w:tbl>
    <w:p w:rsidR="004B4ACF" w:rsidRPr="00274F1D" w:rsidRDefault="004B4ACF" w:rsidP="00D84F35">
      <w:pPr>
        <w:spacing w:line="360" w:lineRule="auto"/>
        <w:ind w:firstLine="702"/>
        <w:jc w:val="both"/>
        <w:rPr>
          <w:spacing w:val="2"/>
          <w:sz w:val="28"/>
          <w:szCs w:val="28"/>
          <w:lang w:val="uk-UA"/>
        </w:rPr>
      </w:pPr>
    </w:p>
    <w:p w:rsidR="00D84F35" w:rsidRPr="00274F1D" w:rsidRDefault="00D84F35" w:rsidP="00D84F35">
      <w:pPr>
        <w:spacing w:line="360" w:lineRule="auto"/>
        <w:ind w:firstLine="702"/>
        <w:jc w:val="both"/>
        <w:rPr>
          <w:spacing w:val="2"/>
          <w:sz w:val="28"/>
          <w:szCs w:val="28"/>
          <w:lang w:val="uk-UA"/>
        </w:rPr>
      </w:pPr>
      <w:r w:rsidRPr="00274F1D">
        <w:rPr>
          <w:spacing w:val="2"/>
          <w:sz w:val="28"/>
          <w:szCs w:val="28"/>
          <w:lang w:val="uk-UA"/>
        </w:rPr>
        <w:t xml:space="preserve">Як показано на рис.3.5, </w:t>
      </w:r>
      <w:r w:rsidR="00BE47BE" w:rsidRPr="00274F1D">
        <w:rPr>
          <w:spacing w:val="2"/>
          <w:sz w:val="28"/>
          <w:szCs w:val="28"/>
          <w:lang w:val="uk-UA"/>
        </w:rPr>
        <w:t>показники ВП</w:t>
      </w:r>
      <w:r w:rsidRPr="00274F1D">
        <w:rPr>
          <w:spacing w:val="2"/>
          <w:sz w:val="28"/>
          <w:szCs w:val="28"/>
          <w:lang w:val="uk-UA"/>
        </w:rPr>
        <w:t>СК, зважаючи на виявлені нами достовірні відмінності при різни</w:t>
      </w:r>
      <w:r w:rsidR="00BE47BE" w:rsidRPr="00274F1D">
        <w:rPr>
          <w:spacing w:val="2"/>
          <w:sz w:val="28"/>
          <w:szCs w:val="28"/>
          <w:lang w:val="uk-UA"/>
        </w:rPr>
        <w:t>х стадіях ВХ, мож</w:t>
      </w:r>
      <w:r w:rsidR="00BE47BE" w:rsidRPr="00274F1D">
        <w:rPr>
          <w:spacing w:val="2"/>
          <w:sz w:val="28"/>
          <w:szCs w:val="28"/>
        </w:rPr>
        <w:t>ут</w:t>
      </w:r>
      <w:r w:rsidR="00BE47BE" w:rsidRPr="00274F1D">
        <w:rPr>
          <w:spacing w:val="2"/>
          <w:sz w:val="28"/>
          <w:szCs w:val="28"/>
          <w:lang w:val="uk-UA"/>
        </w:rPr>
        <w:t>ь</w:t>
      </w:r>
      <w:r w:rsidRPr="00274F1D">
        <w:rPr>
          <w:spacing w:val="2"/>
          <w:sz w:val="28"/>
          <w:szCs w:val="28"/>
          <w:lang w:val="uk-UA"/>
        </w:rPr>
        <w:t xml:space="preserve"> бути використан</w:t>
      </w:r>
      <w:r w:rsidR="00BE47BE" w:rsidRPr="00274F1D">
        <w:rPr>
          <w:spacing w:val="2"/>
          <w:sz w:val="28"/>
          <w:szCs w:val="28"/>
          <w:lang w:val="uk-UA"/>
        </w:rPr>
        <w:t>і</w:t>
      </w:r>
      <w:r w:rsidRPr="00274F1D">
        <w:rPr>
          <w:spacing w:val="2"/>
          <w:sz w:val="28"/>
          <w:szCs w:val="28"/>
          <w:lang w:val="uk-UA"/>
        </w:rPr>
        <w:t xml:space="preserve"> як для прогнозування формування патології п</w:t>
      </w:r>
      <w:r w:rsidRPr="00274F1D">
        <w:rPr>
          <w:spacing w:val="2"/>
          <w:sz w:val="28"/>
          <w:szCs w:val="28"/>
          <w:lang w:val="uk-UA"/>
        </w:rPr>
        <w:t>а</w:t>
      </w:r>
      <w:r w:rsidRPr="00274F1D">
        <w:rPr>
          <w:spacing w:val="2"/>
          <w:sz w:val="28"/>
          <w:szCs w:val="28"/>
          <w:lang w:val="uk-UA"/>
        </w:rPr>
        <w:t>родонт</w:t>
      </w:r>
      <w:r w:rsidR="00BE47BE" w:rsidRPr="00274F1D">
        <w:rPr>
          <w:spacing w:val="2"/>
          <w:sz w:val="28"/>
          <w:szCs w:val="28"/>
          <w:lang w:val="uk-UA"/>
        </w:rPr>
        <w:t>а</w:t>
      </w:r>
      <w:r w:rsidRPr="00274F1D">
        <w:rPr>
          <w:spacing w:val="2"/>
          <w:sz w:val="28"/>
          <w:szCs w:val="28"/>
          <w:lang w:val="uk-UA"/>
        </w:rPr>
        <w:t xml:space="preserve"> у хворих на ВХ, так і для диференційної діагностики стадії ВХ (ро</w:t>
      </w:r>
      <w:r w:rsidRPr="00274F1D">
        <w:rPr>
          <w:spacing w:val="2"/>
          <w:sz w:val="28"/>
          <w:szCs w:val="28"/>
          <w:lang w:val="uk-UA"/>
        </w:rPr>
        <w:t>з</w:t>
      </w:r>
      <w:r w:rsidRPr="00274F1D">
        <w:rPr>
          <w:spacing w:val="2"/>
          <w:sz w:val="28"/>
          <w:szCs w:val="28"/>
          <w:lang w:val="uk-UA"/>
        </w:rPr>
        <w:t>глянуто нами у наступному розділі).</w:t>
      </w:r>
    </w:p>
    <w:p w:rsidR="00D84F35" w:rsidRPr="00274F1D" w:rsidRDefault="00D84F35" w:rsidP="00D84F35">
      <w:pPr>
        <w:spacing w:line="360" w:lineRule="auto"/>
        <w:ind w:firstLine="702"/>
        <w:jc w:val="both"/>
        <w:rPr>
          <w:spacing w:val="-4"/>
          <w:sz w:val="28"/>
          <w:szCs w:val="28"/>
          <w:lang w:val="uk-UA"/>
        </w:rPr>
      </w:pPr>
      <w:r w:rsidRPr="00274F1D">
        <w:rPr>
          <w:spacing w:val="-4"/>
          <w:sz w:val="28"/>
          <w:szCs w:val="28"/>
          <w:lang w:val="uk-UA"/>
        </w:rPr>
        <w:t>Аналіз узагальненого індексу потреби в лікуванні пародонт</w:t>
      </w:r>
      <w:r w:rsidR="00684F89" w:rsidRPr="00274F1D">
        <w:rPr>
          <w:spacing w:val="-4"/>
          <w:sz w:val="28"/>
          <w:szCs w:val="28"/>
          <w:lang w:val="uk-UA"/>
        </w:rPr>
        <w:t>а</w:t>
      </w:r>
      <w:r w:rsidRPr="00274F1D">
        <w:rPr>
          <w:spacing w:val="-4"/>
          <w:sz w:val="28"/>
          <w:szCs w:val="28"/>
          <w:lang w:val="uk-UA"/>
        </w:rPr>
        <w:t xml:space="preserve"> (</w:t>
      </w:r>
      <w:r w:rsidRPr="00274F1D">
        <w:rPr>
          <w:spacing w:val="-4"/>
          <w:sz w:val="28"/>
          <w:szCs w:val="28"/>
        </w:rPr>
        <w:t>CPITN</w:t>
      </w:r>
      <w:r w:rsidRPr="00274F1D">
        <w:rPr>
          <w:spacing w:val="-4"/>
          <w:sz w:val="28"/>
          <w:szCs w:val="28"/>
          <w:lang w:val="uk-UA"/>
        </w:rPr>
        <w:t xml:space="preserve">) </w:t>
      </w:r>
      <w:r w:rsidR="00345F3F" w:rsidRPr="00274F1D">
        <w:rPr>
          <w:spacing w:val="-4"/>
          <w:sz w:val="28"/>
          <w:szCs w:val="28"/>
          <w:lang w:val="uk-UA"/>
        </w:rPr>
        <w:t>за</w:t>
      </w:r>
      <w:r w:rsidRPr="00274F1D">
        <w:rPr>
          <w:spacing w:val="-4"/>
          <w:sz w:val="28"/>
          <w:szCs w:val="28"/>
          <w:lang w:val="uk-UA"/>
        </w:rPr>
        <w:t xml:space="preserve"> групам</w:t>
      </w:r>
      <w:r w:rsidR="00345F3F" w:rsidRPr="00274F1D">
        <w:rPr>
          <w:spacing w:val="-4"/>
          <w:sz w:val="28"/>
          <w:szCs w:val="28"/>
          <w:lang w:val="uk-UA"/>
        </w:rPr>
        <w:t>и</w:t>
      </w:r>
      <w:r w:rsidRPr="00274F1D">
        <w:rPr>
          <w:spacing w:val="-4"/>
          <w:sz w:val="28"/>
          <w:szCs w:val="28"/>
          <w:lang w:val="uk-UA"/>
        </w:rPr>
        <w:t xml:space="preserve"> порівняння виявив, що потребують комплексної терапії (включаючи і о</w:t>
      </w:r>
      <w:r w:rsidRPr="00274F1D">
        <w:rPr>
          <w:spacing w:val="-4"/>
          <w:sz w:val="28"/>
          <w:szCs w:val="28"/>
          <w:lang w:val="uk-UA"/>
        </w:rPr>
        <w:t>р</w:t>
      </w:r>
      <w:r w:rsidRPr="00274F1D">
        <w:rPr>
          <w:spacing w:val="-4"/>
          <w:sz w:val="28"/>
          <w:szCs w:val="28"/>
          <w:lang w:val="uk-UA"/>
        </w:rPr>
        <w:t>топедичне лікування) (</w:t>
      </w:r>
      <w:r w:rsidRPr="00274F1D">
        <w:rPr>
          <w:bCs/>
          <w:spacing w:val="-4"/>
          <w:sz w:val="28"/>
          <w:szCs w:val="28"/>
          <w:lang w:val="uk-UA"/>
        </w:rPr>
        <w:t>31,0±4,1)% хворих з ВХ (при ВХ-І – (</w:t>
      </w:r>
      <w:r w:rsidRPr="00274F1D">
        <w:rPr>
          <w:spacing w:val="-4"/>
          <w:sz w:val="28"/>
          <w:szCs w:val="28"/>
          <w:lang w:val="uk-UA"/>
        </w:rPr>
        <w:t>20,6±5,1</w:t>
      </w:r>
      <w:r w:rsidRPr="00274F1D">
        <w:rPr>
          <w:bCs/>
          <w:spacing w:val="-4"/>
          <w:sz w:val="28"/>
          <w:szCs w:val="28"/>
          <w:lang w:val="uk-UA"/>
        </w:rPr>
        <w:t>)%, при ВХ-ІІ – (</w:t>
      </w:r>
      <w:r w:rsidRPr="00274F1D">
        <w:rPr>
          <w:spacing w:val="-4"/>
          <w:sz w:val="28"/>
          <w:szCs w:val="28"/>
          <w:lang w:val="uk-UA"/>
        </w:rPr>
        <w:t>40,9±6,1</w:t>
      </w:r>
      <w:r w:rsidRPr="00274F1D">
        <w:rPr>
          <w:bCs/>
          <w:spacing w:val="-4"/>
          <w:sz w:val="28"/>
          <w:szCs w:val="28"/>
          <w:lang w:val="uk-UA"/>
        </w:rPr>
        <w:t>)% обстежених) та (1,6±1,1)% осіб контро</w:t>
      </w:r>
      <w:r w:rsidR="00345F3F" w:rsidRPr="00274F1D">
        <w:rPr>
          <w:bCs/>
          <w:spacing w:val="-4"/>
          <w:sz w:val="28"/>
          <w:szCs w:val="28"/>
          <w:lang w:val="uk-UA"/>
        </w:rPr>
        <w:t>л</w:t>
      </w:r>
      <w:r w:rsidRPr="00274F1D">
        <w:rPr>
          <w:bCs/>
          <w:spacing w:val="-4"/>
          <w:sz w:val="28"/>
          <w:szCs w:val="28"/>
          <w:lang w:val="uk-UA"/>
        </w:rPr>
        <w:t xml:space="preserve">ьної групи, </w:t>
      </w:r>
      <w:r w:rsidRPr="00274F1D">
        <w:rPr>
          <w:spacing w:val="-4"/>
          <w:sz w:val="28"/>
          <w:szCs w:val="28"/>
          <w:lang w:val="uk-UA"/>
        </w:rPr>
        <w:t>р≤0,05. Компле</w:t>
      </w:r>
      <w:r w:rsidRPr="00274F1D">
        <w:rPr>
          <w:spacing w:val="-4"/>
          <w:sz w:val="28"/>
          <w:szCs w:val="28"/>
          <w:lang w:val="uk-UA"/>
        </w:rPr>
        <w:t>к</w:t>
      </w:r>
      <w:r w:rsidRPr="00274F1D">
        <w:rPr>
          <w:spacing w:val="-4"/>
          <w:sz w:val="28"/>
          <w:szCs w:val="28"/>
          <w:lang w:val="uk-UA"/>
        </w:rPr>
        <w:t>сної терапії з проведенням відкритого або закритого кюретажу потребують (</w:t>
      </w:r>
      <w:r w:rsidRPr="00274F1D">
        <w:rPr>
          <w:bCs/>
          <w:spacing w:val="-4"/>
          <w:sz w:val="28"/>
          <w:szCs w:val="28"/>
          <w:lang w:val="uk-UA"/>
        </w:rPr>
        <w:t>35,7</w:t>
      </w:r>
      <w:r w:rsidRPr="00274F1D">
        <w:rPr>
          <w:bCs/>
          <w:spacing w:val="-4"/>
          <w:sz w:val="28"/>
          <w:szCs w:val="28"/>
        </w:rPr>
        <w:t>±</w:t>
      </w:r>
      <w:r w:rsidRPr="00274F1D">
        <w:rPr>
          <w:bCs/>
          <w:spacing w:val="-4"/>
          <w:sz w:val="28"/>
          <w:szCs w:val="28"/>
          <w:lang w:val="uk-UA"/>
        </w:rPr>
        <w:t>4,2)% хворих на ВХ та (36,4</w:t>
      </w:r>
      <w:r w:rsidRPr="00274F1D">
        <w:rPr>
          <w:bCs/>
          <w:spacing w:val="-4"/>
          <w:sz w:val="28"/>
          <w:szCs w:val="28"/>
        </w:rPr>
        <w:t>±</w:t>
      </w:r>
      <w:r w:rsidRPr="00274F1D">
        <w:rPr>
          <w:bCs/>
          <w:spacing w:val="-4"/>
          <w:sz w:val="28"/>
          <w:szCs w:val="28"/>
          <w:lang w:val="uk-UA"/>
        </w:rPr>
        <w:t>4,2)% осіб контрольної групи (табл. 3.6</w:t>
      </w:r>
      <w:r w:rsidR="001725C7" w:rsidRPr="00274F1D">
        <w:rPr>
          <w:spacing w:val="2"/>
          <w:sz w:val="28"/>
          <w:szCs w:val="28"/>
          <w:lang w:val="uk-UA"/>
        </w:rPr>
        <w:t>, рис. 3.6</w:t>
      </w:r>
      <w:r w:rsidRPr="00274F1D">
        <w:rPr>
          <w:bCs/>
          <w:spacing w:val="-4"/>
          <w:sz w:val="28"/>
          <w:szCs w:val="28"/>
          <w:lang w:val="uk-UA"/>
        </w:rPr>
        <w:t>).</w:t>
      </w:r>
    </w:p>
    <w:p w:rsidR="004850B6" w:rsidRPr="00274F1D" w:rsidRDefault="00DF2054" w:rsidP="00B166DC">
      <w:pPr>
        <w:spacing w:line="360" w:lineRule="auto"/>
        <w:rPr>
          <w:sz w:val="28"/>
          <w:szCs w:val="28"/>
          <w:lang w:val="uk-UA"/>
        </w:rPr>
      </w:pPr>
      <w:r w:rsidRPr="00274F1D">
        <w:rPr>
          <w:noProof/>
          <w:lang w:val="uk-UA" w:eastAsia="uk-UA"/>
        </w:rPr>
        <w:lastRenderedPageBreak/>
        <w:pict>
          <v:shape id="_x0000_s1031" type="#_x0000_t202" style="position:absolute;margin-left:117pt;margin-top:21.65pt;width:35.1pt;height:26.5pt;z-index:251643904" fillcolor="#f8f8f8" stroked="f">
            <v:fill r:id="rId16" o:title="" rotate="t" type="tile"/>
            <v:textbox style="mso-next-textbox:#_x0000_s1031">
              <w:txbxContent>
                <w:p w:rsidR="00DF2054" w:rsidRPr="005F4635" w:rsidRDefault="00DF2054" w:rsidP="00A028A7">
                  <w:pPr>
                    <w:jc w:val="center"/>
                    <w:rPr>
                      <w:color w:val="000080"/>
                      <w:sz w:val="32"/>
                      <w:szCs w:val="32"/>
                      <w:lang w:val="uk-UA"/>
                    </w:rPr>
                  </w:pPr>
                  <w:r w:rsidRPr="005F4635">
                    <w:rPr>
                      <w:color w:val="000080"/>
                      <w:sz w:val="32"/>
                      <w:szCs w:val="32"/>
                      <w:lang w:val="uk-UA"/>
                    </w:rPr>
                    <w:t>%</w:t>
                  </w:r>
                </w:p>
              </w:txbxContent>
            </v:textbox>
          </v:shape>
        </w:pict>
      </w:r>
      <w:r w:rsidR="00892174" w:rsidRPr="00274F1D">
        <w:rPr>
          <w:noProof/>
          <w:lang w:val="uk-UA" w:eastAsia="uk-UA"/>
        </w:rPr>
        <w:drawing>
          <wp:inline distT="0" distB="0" distL="0" distR="0">
            <wp:extent cx="6048375" cy="38671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srcRect/>
                    <a:stretch>
                      <a:fillRect/>
                    </a:stretch>
                  </pic:blipFill>
                  <pic:spPr bwMode="auto">
                    <a:xfrm>
                      <a:off x="0" y="0"/>
                      <a:ext cx="6048375" cy="3867150"/>
                    </a:xfrm>
                    <a:prstGeom prst="rect">
                      <a:avLst/>
                    </a:prstGeom>
                    <a:noFill/>
                    <a:ln w="9525">
                      <a:noFill/>
                      <a:miter lim="800000"/>
                      <a:headEnd/>
                      <a:tailEnd/>
                    </a:ln>
                  </pic:spPr>
                </pic:pic>
              </a:graphicData>
            </a:graphic>
          </wp:inline>
        </w:drawing>
      </w:r>
    </w:p>
    <w:p w:rsidR="00D84F35" w:rsidRPr="00274F1D" w:rsidRDefault="00B166DC" w:rsidP="00B166DC">
      <w:pPr>
        <w:pStyle w:val="ab"/>
        <w:ind w:firstLine="0"/>
        <w:jc w:val="center"/>
        <w:rPr>
          <w:spacing w:val="0"/>
          <w:szCs w:val="28"/>
          <w:lang w:val="uk-UA"/>
        </w:rPr>
      </w:pPr>
      <w:r w:rsidRPr="00274F1D">
        <w:rPr>
          <w:spacing w:val="0"/>
          <w:szCs w:val="28"/>
          <w:lang w:val="uk-UA"/>
        </w:rPr>
        <w:t xml:space="preserve">Рис.3.5.Розподіл пацієнтів групи контролю та хворих з </w:t>
      </w:r>
    </w:p>
    <w:p w:rsidR="00B166DC" w:rsidRPr="00274F1D" w:rsidRDefault="00B166DC" w:rsidP="00B166DC">
      <w:pPr>
        <w:pStyle w:val="ab"/>
        <w:ind w:firstLine="0"/>
        <w:jc w:val="center"/>
        <w:rPr>
          <w:spacing w:val="0"/>
          <w:szCs w:val="28"/>
          <w:lang w:val="uk-UA"/>
        </w:rPr>
      </w:pPr>
      <w:r w:rsidRPr="00274F1D">
        <w:rPr>
          <w:spacing w:val="0"/>
          <w:szCs w:val="28"/>
          <w:lang w:val="uk-UA"/>
        </w:rPr>
        <w:t>різними стадіями вібраційної хвороби за</w:t>
      </w:r>
      <w:r w:rsidR="00796A35" w:rsidRPr="00274F1D">
        <w:rPr>
          <w:spacing w:val="0"/>
          <w:szCs w:val="28"/>
          <w:lang w:val="uk-UA"/>
        </w:rPr>
        <w:t xml:space="preserve"> показником </w:t>
      </w:r>
      <w:r w:rsidRPr="00274F1D">
        <w:rPr>
          <w:spacing w:val="0"/>
          <w:szCs w:val="28"/>
          <w:lang w:val="uk-UA"/>
        </w:rPr>
        <w:t>вакуумпресурн</w:t>
      </w:r>
      <w:r w:rsidR="00796A35" w:rsidRPr="00274F1D">
        <w:rPr>
          <w:spacing w:val="0"/>
          <w:szCs w:val="28"/>
          <w:lang w:val="uk-UA"/>
        </w:rPr>
        <w:t>ої зональної стійності капілярів</w:t>
      </w:r>
      <w:r w:rsidRPr="00274F1D">
        <w:rPr>
          <w:spacing w:val="0"/>
          <w:szCs w:val="28"/>
          <w:lang w:val="uk-UA"/>
        </w:rPr>
        <w:t xml:space="preserve"> </w:t>
      </w:r>
    </w:p>
    <w:p w:rsidR="00D84F35" w:rsidRPr="00274F1D" w:rsidRDefault="009D590A" w:rsidP="002B776A">
      <w:pPr>
        <w:spacing w:line="360" w:lineRule="auto"/>
        <w:ind w:firstLine="703"/>
        <w:jc w:val="both"/>
        <w:rPr>
          <w:sz w:val="28"/>
          <w:szCs w:val="28"/>
          <w:lang w:val="uk-UA"/>
        </w:rPr>
      </w:pPr>
      <w:r w:rsidRPr="00274F1D">
        <w:rPr>
          <w:sz w:val="28"/>
          <w:szCs w:val="28"/>
          <w:lang w:val="uk-UA"/>
        </w:rPr>
        <w:t>Серед хворих на ВХ у (</w:t>
      </w:r>
      <w:r w:rsidRPr="00274F1D">
        <w:rPr>
          <w:bCs/>
          <w:sz w:val="28"/>
          <w:szCs w:val="28"/>
          <w:lang w:val="uk-UA"/>
        </w:rPr>
        <w:t>31,8</w:t>
      </w:r>
      <w:r w:rsidRPr="00274F1D">
        <w:rPr>
          <w:bCs/>
          <w:sz w:val="28"/>
          <w:szCs w:val="28"/>
        </w:rPr>
        <w:t>±</w:t>
      </w:r>
      <w:r w:rsidRPr="00274F1D">
        <w:rPr>
          <w:bCs/>
          <w:sz w:val="28"/>
          <w:szCs w:val="28"/>
          <w:lang w:val="uk-UA"/>
        </w:rPr>
        <w:t>4,1</w:t>
      </w:r>
      <w:r w:rsidRPr="00274F1D">
        <w:rPr>
          <w:sz w:val="28"/>
          <w:szCs w:val="28"/>
          <w:lang w:val="uk-UA"/>
        </w:rPr>
        <w:t>)% та серед (</w:t>
      </w:r>
      <w:r w:rsidRPr="00274F1D">
        <w:rPr>
          <w:bCs/>
          <w:sz w:val="28"/>
          <w:szCs w:val="28"/>
          <w:lang w:val="uk-UA"/>
        </w:rPr>
        <w:t>51,2</w:t>
      </w:r>
      <w:r w:rsidRPr="00274F1D">
        <w:rPr>
          <w:bCs/>
          <w:sz w:val="28"/>
          <w:szCs w:val="28"/>
        </w:rPr>
        <w:t>±</w:t>
      </w:r>
      <w:r w:rsidRPr="00274F1D">
        <w:rPr>
          <w:bCs/>
          <w:sz w:val="28"/>
          <w:szCs w:val="28"/>
          <w:lang w:val="uk-UA"/>
        </w:rPr>
        <w:t>4,4</w:t>
      </w:r>
      <w:r w:rsidRPr="00274F1D">
        <w:rPr>
          <w:sz w:val="28"/>
          <w:szCs w:val="28"/>
          <w:lang w:val="uk-UA"/>
        </w:rPr>
        <w:t>)% осіб контрольної групи виявлено наявність над</w:t>
      </w:r>
      <w:r w:rsidR="00345F3F" w:rsidRPr="00274F1D">
        <w:rPr>
          <w:sz w:val="28"/>
          <w:szCs w:val="28"/>
          <w:lang w:val="uk-UA"/>
        </w:rPr>
        <w:t>-</w:t>
      </w:r>
      <w:r w:rsidRPr="00274F1D">
        <w:rPr>
          <w:sz w:val="28"/>
          <w:szCs w:val="28"/>
          <w:lang w:val="uk-UA"/>
        </w:rPr>
        <w:t xml:space="preserve"> та під’ясен</w:t>
      </w:r>
      <w:r w:rsidR="00345F3F" w:rsidRPr="00274F1D">
        <w:rPr>
          <w:sz w:val="28"/>
          <w:szCs w:val="28"/>
          <w:lang w:val="uk-UA"/>
        </w:rPr>
        <w:t>ево</w:t>
      </w:r>
      <w:r w:rsidRPr="00274F1D">
        <w:rPr>
          <w:sz w:val="28"/>
          <w:szCs w:val="28"/>
          <w:lang w:val="uk-UA"/>
        </w:rPr>
        <w:t xml:space="preserve">го каменя. Таким чином, як хворі на ВХ, так </w:t>
      </w:r>
      <w:r w:rsidR="00345F3F" w:rsidRPr="00274F1D">
        <w:rPr>
          <w:sz w:val="28"/>
          <w:szCs w:val="28"/>
          <w:lang w:val="uk-UA"/>
        </w:rPr>
        <w:t xml:space="preserve">і </w:t>
      </w:r>
      <w:r w:rsidRPr="00274F1D">
        <w:rPr>
          <w:sz w:val="28"/>
          <w:szCs w:val="28"/>
          <w:lang w:val="uk-UA"/>
        </w:rPr>
        <w:t>особ</w:t>
      </w:r>
      <w:r w:rsidR="00345F3F" w:rsidRPr="00274F1D">
        <w:rPr>
          <w:sz w:val="28"/>
          <w:szCs w:val="28"/>
          <w:lang w:val="uk-UA"/>
        </w:rPr>
        <w:t>и</w:t>
      </w:r>
      <w:r w:rsidRPr="00274F1D">
        <w:rPr>
          <w:sz w:val="28"/>
          <w:szCs w:val="28"/>
          <w:lang w:val="uk-UA"/>
        </w:rPr>
        <w:t>, які мають професійний контакт з вібрацією потребують активн</w:t>
      </w:r>
      <w:r w:rsidRPr="00274F1D">
        <w:rPr>
          <w:sz w:val="28"/>
          <w:szCs w:val="28"/>
          <w:lang w:val="uk-UA"/>
        </w:rPr>
        <w:t>о</w:t>
      </w:r>
      <w:r w:rsidRPr="00274F1D">
        <w:rPr>
          <w:sz w:val="28"/>
          <w:szCs w:val="28"/>
          <w:lang w:val="uk-UA"/>
        </w:rPr>
        <w:t xml:space="preserve">го саногенетичного </w:t>
      </w:r>
      <w:r w:rsidR="00796A35" w:rsidRPr="00274F1D">
        <w:rPr>
          <w:sz w:val="28"/>
          <w:szCs w:val="28"/>
          <w:lang w:val="uk-UA"/>
        </w:rPr>
        <w:t xml:space="preserve">(профілактичного) </w:t>
      </w:r>
      <w:r w:rsidRPr="00274F1D">
        <w:rPr>
          <w:sz w:val="28"/>
          <w:szCs w:val="28"/>
          <w:lang w:val="uk-UA"/>
        </w:rPr>
        <w:t>впливу або спрямованого стоматологічного лікування. О</w:t>
      </w:r>
      <w:r w:rsidRPr="00274F1D">
        <w:rPr>
          <w:sz w:val="28"/>
          <w:szCs w:val="28"/>
          <w:lang w:val="uk-UA"/>
        </w:rPr>
        <w:t>б</w:t>
      </w:r>
      <w:r w:rsidRPr="00274F1D">
        <w:rPr>
          <w:sz w:val="28"/>
          <w:szCs w:val="28"/>
          <w:lang w:val="uk-UA"/>
        </w:rPr>
        <w:t>сяги та напрямки стоматологічної корекції визначаються насамперед тяжкістю ВХ.</w:t>
      </w:r>
    </w:p>
    <w:p w:rsidR="00D43A11" w:rsidRPr="00274F1D" w:rsidRDefault="00D43A11" w:rsidP="00D43A11">
      <w:pPr>
        <w:spacing w:line="360" w:lineRule="auto"/>
        <w:ind w:firstLine="702"/>
        <w:jc w:val="both"/>
        <w:rPr>
          <w:sz w:val="28"/>
          <w:szCs w:val="28"/>
          <w:lang w:val="uk-UA"/>
        </w:rPr>
      </w:pPr>
    </w:p>
    <w:p w:rsidR="00D43A11" w:rsidRPr="00274F1D" w:rsidRDefault="00D43A11" w:rsidP="00D43A11">
      <w:pPr>
        <w:spacing w:line="360" w:lineRule="auto"/>
        <w:ind w:firstLine="702"/>
        <w:jc w:val="both"/>
        <w:rPr>
          <w:sz w:val="28"/>
          <w:szCs w:val="28"/>
          <w:lang w:val="uk-UA"/>
        </w:rPr>
      </w:pPr>
      <w:r w:rsidRPr="00274F1D">
        <w:rPr>
          <w:sz w:val="28"/>
          <w:szCs w:val="28"/>
          <w:lang w:val="uk-UA"/>
        </w:rPr>
        <w:t>3.2. Клінічна інформативність показників стоматологічного статусу в осіб, які мають професійний контакт з вібрац</w:t>
      </w:r>
      <w:r w:rsidRPr="00274F1D">
        <w:rPr>
          <w:sz w:val="28"/>
          <w:szCs w:val="28"/>
          <w:lang w:val="uk-UA"/>
        </w:rPr>
        <w:t>і</w:t>
      </w:r>
      <w:r w:rsidRPr="00274F1D">
        <w:rPr>
          <w:sz w:val="28"/>
          <w:szCs w:val="28"/>
          <w:lang w:val="uk-UA"/>
        </w:rPr>
        <w:t>єю</w:t>
      </w:r>
    </w:p>
    <w:p w:rsidR="00D43A11" w:rsidRPr="00274F1D" w:rsidRDefault="00D43A11" w:rsidP="00D43A11">
      <w:pPr>
        <w:spacing w:line="360" w:lineRule="auto"/>
        <w:ind w:firstLine="702"/>
        <w:rPr>
          <w:sz w:val="28"/>
          <w:szCs w:val="28"/>
          <w:lang w:val="uk-UA"/>
        </w:rPr>
      </w:pPr>
    </w:p>
    <w:p w:rsidR="00D43A11" w:rsidRPr="00274F1D" w:rsidRDefault="00D43A11" w:rsidP="00D43A11">
      <w:pPr>
        <w:spacing w:line="360" w:lineRule="auto"/>
        <w:ind w:firstLine="720"/>
        <w:jc w:val="both"/>
        <w:rPr>
          <w:sz w:val="28"/>
          <w:szCs w:val="28"/>
          <w:lang w:val="uk-UA"/>
        </w:rPr>
      </w:pPr>
      <w:r w:rsidRPr="00274F1D">
        <w:rPr>
          <w:sz w:val="28"/>
          <w:szCs w:val="28"/>
          <w:lang w:val="uk-UA"/>
        </w:rPr>
        <w:t>Для ранньої діагностики та оцінки ризику формування патології пародо</w:t>
      </w:r>
      <w:r w:rsidRPr="00274F1D">
        <w:rPr>
          <w:sz w:val="28"/>
          <w:szCs w:val="28"/>
          <w:lang w:val="uk-UA"/>
        </w:rPr>
        <w:t>н</w:t>
      </w:r>
      <w:r w:rsidRPr="00274F1D">
        <w:rPr>
          <w:sz w:val="28"/>
          <w:szCs w:val="28"/>
          <w:lang w:val="uk-UA"/>
        </w:rPr>
        <w:t>та  в осіб, які мають професійний контакт з вібрацією першочергове значення має урахування комплексу несприятливих факторів. Оскільки, ВХ по суті св</w:t>
      </w:r>
      <w:r w:rsidRPr="00274F1D">
        <w:rPr>
          <w:sz w:val="28"/>
          <w:szCs w:val="28"/>
          <w:lang w:val="uk-UA"/>
        </w:rPr>
        <w:t>о</w:t>
      </w:r>
      <w:r w:rsidRPr="00274F1D">
        <w:rPr>
          <w:sz w:val="28"/>
          <w:szCs w:val="28"/>
          <w:lang w:val="uk-UA"/>
        </w:rPr>
        <w:t xml:space="preserve">їй </w:t>
      </w:r>
      <w:r w:rsidRPr="00274F1D">
        <w:rPr>
          <w:sz w:val="28"/>
          <w:szCs w:val="28"/>
        </w:rPr>
        <w:t xml:space="preserve">- </w:t>
      </w:r>
      <w:r w:rsidRPr="00274F1D">
        <w:rPr>
          <w:sz w:val="28"/>
          <w:szCs w:val="28"/>
          <w:lang w:val="uk-UA"/>
        </w:rPr>
        <w:t xml:space="preserve">поліфакторна, то й прогнозування ризику повинно здійснюватися </w:t>
      </w:r>
      <w:r w:rsidRPr="00274F1D">
        <w:rPr>
          <w:sz w:val="28"/>
          <w:szCs w:val="28"/>
          <w:lang w:val="uk-UA"/>
        </w:rPr>
        <w:lastRenderedPageBreak/>
        <w:t>при вр</w:t>
      </w:r>
      <w:r w:rsidRPr="00274F1D">
        <w:rPr>
          <w:sz w:val="28"/>
          <w:szCs w:val="28"/>
          <w:lang w:val="uk-UA"/>
        </w:rPr>
        <w:t>а</w:t>
      </w:r>
      <w:r w:rsidRPr="00274F1D">
        <w:rPr>
          <w:sz w:val="28"/>
          <w:szCs w:val="28"/>
          <w:lang w:val="uk-UA"/>
        </w:rPr>
        <w:t>хуванні цих обставин. Проведення комплексних профілактичних медичних обстежень осіб, які мають професійний контакт з вібрацією та клінічного моніт</w:t>
      </w:r>
      <w:r w:rsidRPr="00274F1D">
        <w:rPr>
          <w:sz w:val="28"/>
          <w:szCs w:val="28"/>
          <w:lang w:val="uk-UA"/>
        </w:rPr>
        <w:t>о</w:t>
      </w:r>
      <w:r w:rsidRPr="00274F1D">
        <w:rPr>
          <w:sz w:val="28"/>
          <w:szCs w:val="28"/>
          <w:lang w:val="uk-UA"/>
        </w:rPr>
        <w:t>рингу хворих на ВХ повинні враховувати чинники внутрішнього та зовнішнь</w:t>
      </w:r>
      <w:r w:rsidRPr="00274F1D">
        <w:rPr>
          <w:sz w:val="28"/>
          <w:szCs w:val="28"/>
          <w:lang w:val="uk-UA"/>
        </w:rPr>
        <w:t>о</w:t>
      </w:r>
      <w:r w:rsidRPr="00274F1D">
        <w:rPr>
          <w:sz w:val="28"/>
          <w:szCs w:val="28"/>
          <w:lang w:val="uk-UA"/>
        </w:rPr>
        <w:t>го середовища, що також потребує комплексної оцінки наявних несприятливих факт</w:t>
      </w:r>
      <w:r w:rsidRPr="00274F1D">
        <w:rPr>
          <w:sz w:val="28"/>
          <w:szCs w:val="28"/>
          <w:lang w:val="uk-UA"/>
        </w:rPr>
        <w:t>о</w:t>
      </w:r>
      <w:r w:rsidRPr="00274F1D">
        <w:rPr>
          <w:sz w:val="28"/>
          <w:szCs w:val="28"/>
          <w:lang w:val="uk-UA"/>
        </w:rPr>
        <w:t>рів.</w:t>
      </w:r>
    </w:p>
    <w:p w:rsidR="003654B6" w:rsidRPr="00274F1D" w:rsidRDefault="003654B6" w:rsidP="003654B6">
      <w:pPr>
        <w:pStyle w:val="ab"/>
        <w:spacing w:line="336" w:lineRule="auto"/>
        <w:jc w:val="right"/>
        <w:rPr>
          <w:spacing w:val="0"/>
          <w:szCs w:val="28"/>
          <w:lang w:val="uk-UA"/>
        </w:rPr>
      </w:pPr>
      <w:r w:rsidRPr="00274F1D">
        <w:rPr>
          <w:spacing w:val="0"/>
          <w:szCs w:val="28"/>
          <w:lang w:val="uk-UA"/>
        </w:rPr>
        <w:t>Таблиця 3.6</w:t>
      </w:r>
    </w:p>
    <w:p w:rsidR="003654B6" w:rsidRPr="00274F1D" w:rsidRDefault="003654B6" w:rsidP="00796A35">
      <w:pPr>
        <w:pStyle w:val="ab"/>
        <w:ind w:firstLine="0"/>
        <w:jc w:val="center"/>
        <w:rPr>
          <w:spacing w:val="0"/>
          <w:szCs w:val="28"/>
          <w:lang w:val="uk-UA"/>
        </w:rPr>
      </w:pPr>
      <w:r w:rsidRPr="00274F1D">
        <w:rPr>
          <w:spacing w:val="0"/>
          <w:szCs w:val="28"/>
          <w:lang w:val="uk-UA"/>
        </w:rPr>
        <w:t xml:space="preserve">Показники узагальненого індексу потреби в лікуванні </w:t>
      </w:r>
      <w:r w:rsidR="00684F89" w:rsidRPr="00274F1D">
        <w:rPr>
          <w:spacing w:val="0"/>
          <w:szCs w:val="28"/>
          <w:lang w:val="uk-UA"/>
        </w:rPr>
        <w:t>пародонта</w:t>
      </w:r>
      <w:r w:rsidRPr="00274F1D">
        <w:rPr>
          <w:spacing w:val="0"/>
          <w:szCs w:val="28"/>
          <w:lang w:val="uk-UA"/>
        </w:rPr>
        <w:t xml:space="preserve"> </w:t>
      </w:r>
    </w:p>
    <w:p w:rsidR="003654B6" w:rsidRPr="00274F1D" w:rsidRDefault="003654B6" w:rsidP="00796A35">
      <w:pPr>
        <w:pStyle w:val="ab"/>
        <w:ind w:firstLine="0"/>
        <w:jc w:val="center"/>
        <w:rPr>
          <w:spacing w:val="0"/>
          <w:szCs w:val="28"/>
          <w:lang w:val="uk-UA"/>
        </w:rPr>
      </w:pPr>
      <w:r w:rsidRPr="00274F1D">
        <w:rPr>
          <w:spacing w:val="0"/>
          <w:szCs w:val="28"/>
          <w:lang w:val="uk-UA"/>
        </w:rPr>
        <w:t>(</w:t>
      </w:r>
      <w:r w:rsidRPr="00274F1D">
        <w:rPr>
          <w:spacing w:val="0"/>
          <w:szCs w:val="28"/>
        </w:rPr>
        <w:t>CPITN</w:t>
      </w:r>
      <w:r w:rsidRPr="00274F1D">
        <w:rPr>
          <w:spacing w:val="0"/>
          <w:szCs w:val="28"/>
          <w:lang w:val="uk-UA"/>
        </w:rPr>
        <w:t xml:space="preserve">) залежно від ступеня тяжкості вібраційної хвороби </w:t>
      </w:r>
    </w:p>
    <w:tbl>
      <w:tblPr>
        <w:tblW w:w="9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02"/>
        <w:gridCol w:w="540"/>
        <w:gridCol w:w="1410"/>
        <w:gridCol w:w="540"/>
        <w:gridCol w:w="1410"/>
        <w:gridCol w:w="540"/>
        <w:gridCol w:w="1332"/>
        <w:gridCol w:w="540"/>
        <w:gridCol w:w="1332"/>
        <w:gridCol w:w="12"/>
      </w:tblGrid>
      <w:tr w:rsidR="003654B6" w:rsidRPr="00274F1D">
        <w:trPr>
          <w:gridAfter w:val="1"/>
          <w:wAfter w:w="12" w:type="dxa"/>
          <w:jc w:val="center"/>
        </w:trPr>
        <w:tc>
          <w:tcPr>
            <w:tcW w:w="1902" w:type="dxa"/>
            <w:vMerge w:val="restart"/>
            <w:vAlign w:val="center"/>
          </w:tcPr>
          <w:p w:rsidR="003654B6" w:rsidRPr="00274F1D" w:rsidRDefault="003654B6" w:rsidP="00845212">
            <w:pPr>
              <w:pStyle w:val="ab"/>
              <w:ind w:firstLine="0"/>
              <w:jc w:val="center"/>
              <w:rPr>
                <w:spacing w:val="0"/>
                <w:szCs w:val="28"/>
                <w:lang w:val="uk-UA"/>
              </w:rPr>
            </w:pPr>
            <w:r w:rsidRPr="00274F1D">
              <w:rPr>
                <w:spacing w:val="0"/>
                <w:szCs w:val="28"/>
                <w:lang w:val="uk-UA"/>
              </w:rPr>
              <w:t>Показники</w:t>
            </w:r>
          </w:p>
          <w:p w:rsidR="003654B6" w:rsidRPr="00274F1D" w:rsidRDefault="003654B6" w:rsidP="00E80F7F">
            <w:pPr>
              <w:pStyle w:val="ab"/>
              <w:ind w:left="-126" w:right="-132" w:firstLine="18"/>
              <w:jc w:val="center"/>
              <w:rPr>
                <w:spacing w:val="-4"/>
                <w:szCs w:val="28"/>
                <w:lang w:val="uk-UA"/>
              </w:rPr>
            </w:pPr>
            <w:r w:rsidRPr="00274F1D">
              <w:rPr>
                <w:spacing w:val="0"/>
                <w:szCs w:val="28"/>
                <w:lang w:val="uk-UA"/>
              </w:rPr>
              <w:t>індексу потр</w:t>
            </w:r>
            <w:r w:rsidRPr="00274F1D">
              <w:rPr>
                <w:spacing w:val="0"/>
                <w:szCs w:val="28"/>
                <w:lang w:val="uk-UA"/>
              </w:rPr>
              <w:t>е</w:t>
            </w:r>
            <w:r w:rsidRPr="00274F1D">
              <w:rPr>
                <w:spacing w:val="0"/>
                <w:szCs w:val="28"/>
                <w:lang w:val="uk-UA"/>
              </w:rPr>
              <w:t>би в лікуванні пародонт</w:t>
            </w:r>
            <w:r w:rsidR="00684F89" w:rsidRPr="00274F1D">
              <w:rPr>
                <w:spacing w:val="0"/>
                <w:szCs w:val="28"/>
                <w:lang w:val="uk-UA"/>
              </w:rPr>
              <w:t>а</w:t>
            </w:r>
          </w:p>
        </w:tc>
        <w:tc>
          <w:tcPr>
            <w:tcW w:w="1950" w:type="dxa"/>
            <w:gridSpan w:val="2"/>
            <w:vMerge w:val="restart"/>
            <w:vAlign w:val="center"/>
          </w:tcPr>
          <w:p w:rsidR="003654B6" w:rsidRPr="00274F1D" w:rsidRDefault="00C05DCF" w:rsidP="00E80F7F">
            <w:pPr>
              <w:spacing w:line="360" w:lineRule="auto"/>
              <w:ind w:left="-126" w:right="-132" w:firstLine="18"/>
              <w:jc w:val="center"/>
              <w:rPr>
                <w:sz w:val="28"/>
                <w:szCs w:val="28"/>
                <w:lang w:val="uk-UA"/>
              </w:rPr>
            </w:pPr>
            <w:r w:rsidRPr="00274F1D">
              <w:rPr>
                <w:sz w:val="28"/>
                <w:szCs w:val="28"/>
                <w:lang w:val="uk-UA"/>
              </w:rPr>
              <w:t>к</w:t>
            </w:r>
            <w:r w:rsidR="003654B6" w:rsidRPr="00274F1D">
              <w:rPr>
                <w:sz w:val="28"/>
                <w:szCs w:val="28"/>
              </w:rPr>
              <w:t>онтроль</w:t>
            </w:r>
            <w:r w:rsidRPr="00274F1D">
              <w:rPr>
                <w:sz w:val="28"/>
                <w:szCs w:val="28"/>
                <w:lang w:val="uk-UA"/>
              </w:rPr>
              <w:t>на</w:t>
            </w:r>
          </w:p>
          <w:p w:rsidR="00C05DCF" w:rsidRPr="00274F1D" w:rsidRDefault="00C05DCF" w:rsidP="00E80F7F">
            <w:pPr>
              <w:spacing w:line="360" w:lineRule="auto"/>
              <w:ind w:left="-126" w:right="-132" w:firstLine="18"/>
              <w:jc w:val="center"/>
              <w:rPr>
                <w:sz w:val="28"/>
                <w:szCs w:val="28"/>
                <w:lang w:val="uk-UA"/>
              </w:rPr>
            </w:pPr>
            <w:r w:rsidRPr="00274F1D">
              <w:rPr>
                <w:sz w:val="28"/>
                <w:szCs w:val="28"/>
                <w:lang w:val="uk-UA"/>
              </w:rPr>
              <w:t>група</w:t>
            </w:r>
          </w:p>
          <w:p w:rsidR="003654B6" w:rsidRPr="00274F1D" w:rsidRDefault="003654B6" w:rsidP="00E80F7F">
            <w:pPr>
              <w:spacing w:line="360" w:lineRule="auto"/>
              <w:ind w:left="-126" w:right="-132" w:firstLine="18"/>
              <w:jc w:val="center"/>
              <w:rPr>
                <w:sz w:val="28"/>
                <w:szCs w:val="28"/>
              </w:rPr>
            </w:pPr>
            <w:r w:rsidRPr="00274F1D">
              <w:rPr>
                <w:sz w:val="28"/>
                <w:szCs w:val="28"/>
                <w:lang w:val="en-GB"/>
              </w:rPr>
              <w:t>n</w:t>
            </w:r>
            <w:r w:rsidRPr="00274F1D">
              <w:rPr>
                <w:sz w:val="28"/>
                <w:szCs w:val="28"/>
                <w:vertAlign w:val="subscript"/>
                <w:lang w:val="uk-UA"/>
              </w:rPr>
              <w:t>0</w:t>
            </w:r>
            <w:r w:rsidRPr="00274F1D">
              <w:rPr>
                <w:sz w:val="28"/>
                <w:szCs w:val="28"/>
                <w:lang w:val="uk-UA"/>
              </w:rPr>
              <w:t>=129</w:t>
            </w:r>
          </w:p>
        </w:tc>
        <w:tc>
          <w:tcPr>
            <w:tcW w:w="5694" w:type="dxa"/>
            <w:gridSpan w:val="6"/>
            <w:vAlign w:val="center"/>
          </w:tcPr>
          <w:p w:rsidR="003654B6" w:rsidRPr="00274F1D" w:rsidRDefault="003654B6" w:rsidP="00E80F7F">
            <w:pPr>
              <w:spacing w:line="360" w:lineRule="auto"/>
              <w:ind w:left="-126" w:right="-132" w:firstLine="18"/>
              <w:jc w:val="center"/>
              <w:rPr>
                <w:sz w:val="28"/>
                <w:szCs w:val="28"/>
              </w:rPr>
            </w:pPr>
            <w:r w:rsidRPr="00274F1D">
              <w:rPr>
                <w:sz w:val="28"/>
                <w:szCs w:val="28"/>
                <w:lang w:val="uk-UA"/>
              </w:rPr>
              <w:t>Клінічні групи пацієнтів</w:t>
            </w:r>
            <w:r w:rsidR="00F42981" w:rsidRPr="00274F1D">
              <w:rPr>
                <w:sz w:val="28"/>
                <w:szCs w:val="28"/>
                <w:lang w:val="uk-UA"/>
              </w:rPr>
              <w:t xml:space="preserve"> з ВХ</w:t>
            </w:r>
          </w:p>
        </w:tc>
      </w:tr>
      <w:tr w:rsidR="003654B6" w:rsidRPr="00274F1D">
        <w:trPr>
          <w:gridAfter w:val="1"/>
          <w:wAfter w:w="12" w:type="dxa"/>
          <w:trHeight w:val="611"/>
          <w:jc w:val="center"/>
        </w:trPr>
        <w:tc>
          <w:tcPr>
            <w:tcW w:w="1902" w:type="dxa"/>
            <w:vMerge/>
            <w:vAlign w:val="center"/>
          </w:tcPr>
          <w:p w:rsidR="003654B6" w:rsidRPr="00274F1D" w:rsidRDefault="003654B6" w:rsidP="00E80F7F">
            <w:pPr>
              <w:pStyle w:val="ab"/>
              <w:ind w:left="-126" w:right="-132" w:firstLine="18"/>
              <w:jc w:val="right"/>
              <w:rPr>
                <w:spacing w:val="-4"/>
                <w:szCs w:val="28"/>
                <w:lang w:val="uk-UA"/>
              </w:rPr>
            </w:pPr>
          </w:p>
        </w:tc>
        <w:tc>
          <w:tcPr>
            <w:tcW w:w="1950" w:type="dxa"/>
            <w:gridSpan w:val="2"/>
            <w:vMerge/>
            <w:vAlign w:val="center"/>
          </w:tcPr>
          <w:p w:rsidR="003654B6" w:rsidRPr="00274F1D" w:rsidRDefault="003654B6" w:rsidP="00E80F7F">
            <w:pPr>
              <w:spacing w:line="360" w:lineRule="auto"/>
              <w:ind w:left="-126" w:right="-132" w:firstLine="18"/>
              <w:jc w:val="center"/>
              <w:rPr>
                <w:sz w:val="28"/>
                <w:szCs w:val="28"/>
              </w:rPr>
            </w:pPr>
          </w:p>
        </w:tc>
        <w:tc>
          <w:tcPr>
            <w:tcW w:w="1950" w:type="dxa"/>
            <w:gridSpan w:val="2"/>
            <w:vAlign w:val="center"/>
          </w:tcPr>
          <w:p w:rsidR="003654B6" w:rsidRPr="00274F1D" w:rsidRDefault="003654B6" w:rsidP="00E80F7F">
            <w:pPr>
              <w:spacing w:line="360" w:lineRule="auto"/>
              <w:ind w:left="-126"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 ст.,</w:t>
            </w:r>
          </w:p>
          <w:p w:rsidR="003654B6" w:rsidRPr="00274F1D" w:rsidRDefault="003654B6" w:rsidP="00E80F7F">
            <w:pPr>
              <w:spacing w:line="360" w:lineRule="auto"/>
              <w:ind w:left="-126" w:right="-132" w:firstLine="18"/>
              <w:jc w:val="center"/>
              <w:rPr>
                <w:sz w:val="28"/>
                <w:szCs w:val="28"/>
              </w:rPr>
            </w:pPr>
            <w:r w:rsidRPr="00274F1D">
              <w:rPr>
                <w:sz w:val="28"/>
                <w:szCs w:val="28"/>
                <w:lang w:val="uk-UA"/>
              </w:rPr>
              <w:t xml:space="preserve"> </w:t>
            </w:r>
            <w:r w:rsidRPr="00274F1D">
              <w:rPr>
                <w:sz w:val="28"/>
                <w:szCs w:val="28"/>
                <w:vertAlign w:val="superscript"/>
                <w:lang w:val="uk-UA"/>
              </w:rPr>
              <w:t>1</w:t>
            </w:r>
            <w:r w:rsidRPr="00274F1D">
              <w:rPr>
                <w:sz w:val="28"/>
                <w:szCs w:val="28"/>
                <w:lang w:val="en-GB"/>
              </w:rPr>
              <w:t>n</w:t>
            </w:r>
            <w:r w:rsidRPr="00274F1D">
              <w:rPr>
                <w:sz w:val="28"/>
                <w:szCs w:val="28"/>
                <w:vertAlign w:val="subscript"/>
                <w:lang w:val="uk-UA"/>
              </w:rPr>
              <w:t>1</w:t>
            </w:r>
            <w:r w:rsidRPr="00274F1D">
              <w:rPr>
                <w:sz w:val="28"/>
                <w:szCs w:val="28"/>
                <w:lang w:val="uk-UA"/>
              </w:rPr>
              <w:t>=63</w:t>
            </w:r>
          </w:p>
        </w:tc>
        <w:tc>
          <w:tcPr>
            <w:tcW w:w="1872" w:type="dxa"/>
            <w:gridSpan w:val="2"/>
            <w:vAlign w:val="center"/>
          </w:tcPr>
          <w:p w:rsidR="003654B6" w:rsidRPr="00274F1D" w:rsidRDefault="003654B6" w:rsidP="00E80F7F">
            <w:pPr>
              <w:spacing w:line="360" w:lineRule="auto"/>
              <w:ind w:left="-126" w:right="-132" w:firstLine="18"/>
              <w:jc w:val="center"/>
              <w:rPr>
                <w:sz w:val="28"/>
                <w:szCs w:val="28"/>
                <w:lang w:val="uk-UA"/>
              </w:rPr>
            </w:pPr>
            <w:r w:rsidRPr="00274F1D">
              <w:rPr>
                <w:sz w:val="28"/>
                <w:szCs w:val="28"/>
                <w:lang w:val="uk-UA"/>
              </w:rPr>
              <w:t>ВХ</w:t>
            </w:r>
            <w:r w:rsidR="00796A35" w:rsidRPr="00274F1D">
              <w:rPr>
                <w:sz w:val="28"/>
                <w:szCs w:val="28"/>
                <w:lang w:val="uk-UA"/>
              </w:rPr>
              <w:t xml:space="preserve"> </w:t>
            </w:r>
            <w:r w:rsidRPr="00274F1D">
              <w:rPr>
                <w:sz w:val="28"/>
                <w:szCs w:val="28"/>
                <w:lang w:val="uk-UA"/>
              </w:rPr>
              <w:t>ІІ ст</w:t>
            </w:r>
            <w:r w:rsidR="00D26D6A" w:rsidRPr="00274F1D">
              <w:rPr>
                <w:sz w:val="28"/>
                <w:szCs w:val="28"/>
                <w:lang w:val="uk-UA"/>
              </w:rPr>
              <w:t>.</w:t>
            </w:r>
            <w:r w:rsidRPr="00274F1D">
              <w:rPr>
                <w:sz w:val="28"/>
                <w:szCs w:val="28"/>
                <w:lang w:val="uk-UA"/>
              </w:rPr>
              <w:t>,</w:t>
            </w:r>
          </w:p>
          <w:p w:rsidR="003654B6" w:rsidRPr="00274F1D" w:rsidRDefault="003654B6" w:rsidP="00E80F7F">
            <w:pPr>
              <w:spacing w:line="360" w:lineRule="auto"/>
              <w:ind w:left="-126" w:right="-132" w:firstLine="18"/>
              <w:jc w:val="center"/>
              <w:rPr>
                <w:sz w:val="28"/>
                <w:szCs w:val="28"/>
              </w:rPr>
            </w:pPr>
            <w:r w:rsidRPr="00274F1D">
              <w:rPr>
                <w:sz w:val="28"/>
                <w:szCs w:val="28"/>
                <w:lang w:val="uk-UA"/>
              </w:rPr>
              <w:t xml:space="preserve"> </w:t>
            </w:r>
            <w:r w:rsidRPr="00274F1D">
              <w:rPr>
                <w:sz w:val="28"/>
                <w:szCs w:val="28"/>
                <w:vertAlign w:val="superscript"/>
                <w:lang w:val="uk-UA"/>
              </w:rPr>
              <w:t>2</w:t>
            </w:r>
            <w:r w:rsidRPr="00274F1D">
              <w:rPr>
                <w:sz w:val="28"/>
                <w:szCs w:val="28"/>
                <w:lang w:val="en-GB"/>
              </w:rPr>
              <w:t>n</w:t>
            </w:r>
            <w:r w:rsidRPr="00274F1D">
              <w:rPr>
                <w:sz w:val="28"/>
                <w:szCs w:val="28"/>
                <w:vertAlign w:val="subscript"/>
                <w:lang w:val="uk-UA"/>
              </w:rPr>
              <w:t>1</w:t>
            </w:r>
            <w:r w:rsidRPr="00274F1D">
              <w:rPr>
                <w:sz w:val="28"/>
                <w:szCs w:val="28"/>
                <w:lang w:val="uk-UA"/>
              </w:rPr>
              <w:t>=66</w:t>
            </w:r>
          </w:p>
        </w:tc>
        <w:tc>
          <w:tcPr>
            <w:tcW w:w="1872" w:type="dxa"/>
            <w:gridSpan w:val="2"/>
            <w:vAlign w:val="center"/>
          </w:tcPr>
          <w:p w:rsidR="003654B6" w:rsidRPr="00274F1D" w:rsidRDefault="00D26D6A" w:rsidP="00E80F7F">
            <w:pPr>
              <w:spacing w:line="360" w:lineRule="auto"/>
              <w:ind w:left="-126" w:right="-132" w:firstLine="18"/>
              <w:jc w:val="center"/>
              <w:rPr>
                <w:sz w:val="28"/>
                <w:szCs w:val="28"/>
              </w:rPr>
            </w:pPr>
            <w:r w:rsidRPr="00274F1D">
              <w:rPr>
                <w:sz w:val="28"/>
                <w:szCs w:val="28"/>
                <w:lang w:val="uk-UA"/>
              </w:rPr>
              <w:t>У</w:t>
            </w:r>
            <w:r w:rsidR="003654B6" w:rsidRPr="00274F1D">
              <w:rPr>
                <w:sz w:val="28"/>
                <w:szCs w:val="28"/>
              </w:rPr>
              <w:t>сього</w:t>
            </w:r>
          </w:p>
          <w:p w:rsidR="003654B6" w:rsidRPr="00274F1D" w:rsidRDefault="003654B6" w:rsidP="00E80F7F">
            <w:pPr>
              <w:spacing w:line="360" w:lineRule="auto"/>
              <w:ind w:left="-126" w:right="-132" w:firstLine="18"/>
              <w:jc w:val="center"/>
              <w:rPr>
                <w:sz w:val="28"/>
                <w:szCs w:val="28"/>
              </w:rPr>
            </w:pPr>
            <w:r w:rsidRPr="00274F1D">
              <w:rPr>
                <w:sz w:val="28"/>
                <w:szCs w:val="28"/>
                <w:lang w:val="en-GB"/>
              </w:rPr>
              <w:t>n</w:t>
            </w:r>
            <w:r w:rsidRPr="00274F1D">
              <w:rPr>
                <w:sz w:val="28"/>
                <w:szCs w:val="28"/>
                <w:vertAlign w:val="subscript"/>
                <w:lang w:val="uk-UA"/>
              </w:rPr>
              <w:t>1</w:t>
            </w:r>
            <w:r w:rsidRPr="00274F1D">
              <w:rPr>
                <w:sz w:val="28"/>
                <w:szCs w:val="28"/>
                <w:lang w:val="uk-UA"/>
              </w:rPr>
              <w:t>=129</w:t>
            </w:r>
          </w:p>
        </w:tc>
      </w:tr>
      <w:tr w:rsidR="003654B6" w:rsidRPr="00274F1D">
        <w:trPr>
          <w:gridAfter w:val="1"/>
          <w:wAfter w:w="12" w:type="dxa"/>
          <w:jc w:val="center"/>
        </w:trPr>
        <w:tc>
          <w:tcPr>
            <w:tcW w:w="1902" w:type="dxa"/>
            <w:vMerge/>
            <w:vAlign w:val="center"/>
          </w:tcPr>
          <w:p w:rsidR="003654B6" w:rsidRPr="00274F1D" w:rsidRDefault="003654B6" w:rsidP="00E80F7F">
            <w:pPr>
              <w:pStyle w:val="ab"/>
              <w:ind w:left="-126" w:right="-132" w:firstLine="18"/>
              <w:jc w:val="right"/>
              <w:rPr>
                <w:spacing w:val="-4"/>
                <w:szCs w:val="28"/>
                <w:lang w:val="uk-UA"/>
              </w:rPr>
            </w:pPr>
          </w:p>
        </w:tc>
        <w:tc>
          <w:tcPr>
            <w:tcW w:w="540" w:type="dxa"/>
            <w:vAlign w:val="center"/>
          </w:tcPr>
          <w:p w:rsidR="003654B6" w:rsidRPr="00274F1D" w:rsidRDefault="003654B6" w:rsidP="00E80F7F">
            <w:pPr>
              <w:pStyle w:val="ab"/>
              <w:ind w:left="-126" w:right="-132" w:firstLine="18"/>
              <w:jc w:val="center"/>
              <w:rPr>
                <w:szCs w:val="28"/>
                <w:lang w:val="uk-UA"/>
              </w:rPr>
            </w:pPr>
            <w:r w:rsidRPr="00274F1D">
              <w:rPr>
                <w:szCs w:val="28"/>
                <w:lang w:val="uk-UA"/>
              </w:rPr>
              <w:t>абс.</w:t>
            </w:r>
          </w:p>
        </w:tc>
        <w:tc>
          <w:tcPr>
            <w:tcW w:w="1410" w:type="dxa"/>
            <w:vAlign w:val="center"/>
          </w:tcPr>
          <w:p w:rsidR="003654B6" w:rsidRPr="00274F1D" w:rsidRDefault="003654B6" w:rsidP="00E80F7F">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3654B6" w:rsidRPr="00274F1D" w:rsidRDefault="003654B6" w:rsidP="00E80F7F">
            <w:pPr>
              <w:pStyle w:val="ab"/>
              <w:ind w:left="-126" w:right="-132" w:firstLine="18"/>
              <w:jc w:val="center"/>
              <w:rPr>
                <w:szCs w:val="28"/>
                <w:lang w:val="uk-UA"/>
              </w:rPr>
            </w:pPr>
            <w:r w:rsidRPr="00274F1D">
              <w:rPr>
                <w:szCs w:val="28"/>
                <w:lang w:val="uk-UA"/>
              </w:rPr>
              <w:t>абс.</w:t>
            </w:r>
          </w:p>
        </w:tc>
        <w:tc>
          <w:tcPr>
            <w:tcW w:w="1410" w:type="dxa"/>
            <w:vAlign w:val="center"/>
          </w:tcPr>
          <w:p w:rsidR="003654B6" w:rsidRPr="00274F1D" w:rsidRDefault="003654B6" w:rsidP="00E80F7F">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3654B6" w:rsidRPr="00274F1D" w:rsidRDefault="003654B6" w:rsidP="00E80F7F">
            <w:pPr>
              <w:pStyle w:val="ab"/>
              <w:ind w:left="-126" w:right="-132" w:firstLine="18"/>
              <w:jc w:val="center"/>
              <w:rPr>
                <w:szCs w:val="28"/>
                <w:lang w:val="uk-UA"/>
              </w:rPr>
            </w:pPr>
            <w:r w:rsidRPr="00274F1D">
              <w:rPr>
                <w:szCs w:val="28"/>
                <w:lang w:val="uk-UA"/>
              </w:rPr>
              <w:t>абс.</w:t>
            </w:r>
          </w:p>
        </w:tc>
        <w:tc>
          <w:tcPr>
            <w:tcW w:w="1332" w:type="dxa"/>
            <w:vAlign w:val="center"/>
          </w:tcPr>
          <w:p w:rsidR="003654B6" w:rsidRPr="00274F1D" w:rsidRDefault="003654B6" w:rsidP="00E80F7F">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c>
          <w:tcPr>
            <w:tcW w:w="540" w:type="dxa"/>
            <w:vAlign w:val="center"/>
          </w:tcPr>
          <w:p w:rsidR="003654B6" w:rsidRPr="00274F1D" w:rsidRDefault="003654B6" w:rsidP="00E80F7F">
            <w:pPr>
              <w:pStyle w:val="ab"/>
              <w:ind w:left="-126" w:right="-132" w:firstLine="18"/>
              <w:jc w:val="center"/>
              <w:rPr>
                <w:szCs w:val="28"/>
                <w:lang w:val="uk-UA"/>
              </w:rPr>
            </w:pPr>
            <w:r w:rsidRPr="00274F1D">
              <w:rPr>
                <w:szCs w:val="28"/>
                <w:lang w:val="uk-UA"/>
              </w:rPr>
              <w:t>абс.</w:t>
            </w:r>
          </w:p>
        </w:tc>
        <w:tc>
          <w:tcPr>
            <w:tcW w:w="1332" w:type="dxa"/>
            <w:vAlign w:val="center"/>
          </w:tcPr>
          <w:p w:rsidR="003654B6" w:rsidRPr="00274F1D" w:rsidRDefault="003654B6" w:rsidP="00E80F7F">
            <w:pPr>
              <w:spacing w:line="360" w:lineRule="auto"/>
              <w:ind w:left="-126" w:right="-132" w:firstLine="18"/>
              <w:jc w:val="center"/>
              <w:rPr>
                <w:sz w:val="28"/>
                <w:szCs w:val="28"/>
              </w:rPr>
            </w:pPr>
            <w:r w:rsidRPr="00274F1D">
              <w:rPr>
                <w:sz w:val="28"/>
                <w:szCs w:val="28"/>
                <w:lang w:val="uk-UA"/>
              </w:rPr>
              <w:t>Р±</w:t>
            </w:r>
            <w:r w:rsidRPr="00274F1D">
              <w:rPr>
                <w:sz w:val="28"/>
                <w:szCs w:val="28"/>
                <w:lang w:val="en-US"/>
              </w:rPr>
              <w:t>m</w:t>
            </w:r>
            <w:r w:rsidRPr="00274F1D">
              <w:rPr>
                <w:sz w:val="28"/>
                <w:szCs w:val="28"/>
              </w:rPr>
              <w:t>,%</w:t>
            </w:r>
          </w:p>
        </w:tc>
      </w:tr>
      <w:tr w:rsidR="003654B6" w:rsidRPr="00274F1D" w:rsidTr="00845212">
        <w:trPr>
          <w:gridAfter w:val="1"/>
          <w:wAfter w:w="12" w:type="dxa"/>
          <w:trHeight w:val="665"/>
          <w:jc w:val="center"/>
        </w:trPr>
        <w:tc>
          <w:tcPr>
            <w:tcW w:w="1902" w:type="dxa"/>
            <w:vAlign w:val="center"/>
          </w:tcPr>
          <w:p w:rsidR="003654B6" w:rsidRPr="00274F1D" w:rsidRDefault="003654B6" w:rsidP="00845212">
            <w:pPr>
              <w:pStyle w:val="ab"/>
              <w:ind w:left="283" w:hanging="108"/>
              <w:jc w:val="center"/>
              <w:rPr>
                <w:spacing w:val="-4"/>
                <w:szCs w:val="28"/>
                <w:lang w:val="uk-UA"/>
              </w:rPr>
            </w:pPr>
            <w:r w:rsidRPr="00274F1D">
              <w:rPr>
                <w:spacing w:val="-4"/>
                <w:szCs w:val="28"/>
                <w:lang w:val="uk-UA"/>
              </w:rPr>
              <w:t>0,0-1,0 бал</w:t>
            </w:r>
          </w:p>
        </w:tc>
        <w:tc>
          <w:tcPr>
            <w:tcW w:w="540" w:type="dxa"/>
            <w:vAlign w:val="center"/>
          </w:tcPr>
          <w:p w:rsidR="003654B6" w:rsidRPr="00274F1D" w:rsidRDefault="003654B6" w:rsidP="00845212">
            <w:pPr>
              <w:pStyle w:val="ab"/>
              <w:ind w:left="-91" w:right="-85" w:firstLine="0"/>
              <w:jc w:val="center"/>
              <w:rPr>
                <w:szCs w:val="28"/>
                <w:lang w:val="uk-UA"/>
              </w:rPr>
            </w:pPr>
            <w:r w:rsidRPr="00274F1D">
              <w:rPr>
                <w:szCs w:val="28"/>
              </w:rPr>
              <w:t>14</w:t>
            </w:r>
          </w:p>
        </w:tc>
        <w:tc>
          <w:tcPr>
            <w:tcW w:w="1410" w:type="dxa"/>
            <w:vAlign w:val="center"/>
          </w:tcPr>
          <w:p w:rsidR="003654B6" w:rsidRPr="00274F1D" w:rsidRDefault="003654B6" w:rsidP="00845212">
            <w:pPr>
              <w:spacing w:line="360" w:lineRule="auto"/>
              <w:ind w:left="-91" w:right="-85"/>
              <w:jc w:val="center"/>
              <w:rPr>
                <w:lang w:val="uk-UA"/>
              </w:rPr>
            </w:pPr>
            <w:r w:rsidRPr="00274F1D">
              <w:rPr>
                <w:bCs/>
                <w:spacing w:val="-10"/>
                <w:sz w:val="28"/>
                <w:szCs w:val="28"/>
                <w:lang w:val="uk-UA"/>
              </w:rPr>
              <w:t>10,9</w:t>
            </w:r>
            <w:r w:rsidRPr="00274F1D">
              <w:rPr>
                <w:bCs/>
                <w:spacing w:val="-10"/>
                <w:sz w:val="28"/>
                <w:szCs w:val="28"/>
              </w:rPr>
              <w:t>±</w:t>
            </w:r>
            <w:r w:rsidRPr="00274F1D">
              <w:rPr>
                <w:bCs/>
                <w:spacing w:val="-10"/>
                <w:sz w:val="28"/>
                <w:szCs w:val="28"/>
                <w:lang w:val="uk-UA"/>
              </w:rPr>
              <w:t>2,7</w:t>
            </w:r>
          </w:p>
        </w:tc>
        <w:tc>
          <w:tcPr>
            <w:tcW w:w="540" w:type="dxa"/>
            <w:vAlign w:val="center"/>
          </w:tcPr>
          <w:p w:rsidR="003654B6" w:rsidRPr="00274F1D" w:rsidRDefault="003654B6" w:rsidP="00845212">
            <w:pPr>
              <w:pStyle w:val="ab"/>
              <w:ind w:left="-91" w:right="-85" w:firstLine="0"/>
              <w:jc w:val="center"/>
              <w:rPr>
                <w:szCs w:val="28"/>
                <w:lang w:val="uk-UA"/>
              </w:rPr>
            </w:pPr>
            <w:r w:rsidRPr="00274F1D">
              <w:rPr>
                <w:szCs w:val="28"/>
                <w:lang w:val="uk-UA"/>
              </w:rPr>
              <w:t>1</w:t>
            </w:r>
          </w:p>
        </w:tc>
        <w:tc>
          <w:tcPr>
            <w:tcW w:w="1410" w:type="dxa"/>
            <w:vAlign w:val="center"/>
          </w:tcPr>
          <w:p w:rsidR="003654B6" w:rsidRPr="00274F1D" w:rsidRDefault="003654B6" w:rsidP="00845212">
            <w:pPr>
              <w:spacing w:line="360" w:lineRule="auto"/>
              <w:ind w:left="-91" w:right="-85"/>
              <w:jc w:val="center"/>
            </w:pPr>
            <w:r w:rsidRPr="00274F1D">
              <w:rPr>
                <w:sz w:val="28"/>
                <w:szCs w:val="28"/>
                <w:lang w:val="uk-UA"/>
              </w:rPr>
              <w:t>1,6±1,6</w:t>
            </w:r>
            <w:r w:rsidRPr="00274F1D">
              <w:rPr>
                <w:szCs w:val="28"/>
                <w:vertAlign w:val="superscript"/>
                <w:lang w:val="uk-UA"/>
              </w:rPr>
              <w:t xml:space="preserve"> а</w:t>
            </w:r>
          </w:p>
        </w:tc>
        <w:tc>
          <w:tcPr>
            <w:tcW w:w="540" w:type="dxa"/>
            <w:vAlign w:val="center"/>
          </w:tcPr>
          <w:p w:rsidR="003654B6" w:rsidRPr="00274F1D" w:rsidRDefault="003654B6" w:rsidP="00845212">
            <w:pPr>
              <w:pStyle w:val="ab"/>
              <w:ind w:left="-91" w:right="-85" w:firstLine="0"/>
              <w:jc w:val="center"/>
              <w:rPr>
                <w:szCs w:val="28"/>
              </w:rPr>
            </w:pPr>
            <w:r w:rsidRPr="00274F1D">
              <w:rPr>
                <w:szCs w:val="28"/>
              </w:rPr>
              <w:t>1</w:t>
            </w:r>
          </w:p>
        </w:tc>
        <w:tc>
          <w:tcPr>
            <w:tcW w:w="1332" w:type="dxa"/>
            <w:vAlign w:val="center"/>
          </w:tcPr>
          <w:p w:rsidR="003654B6" w:rsidRPr="00274F1D" w:rsidRDefault="003654B6" w:rsidP="00845212">
            <w:pPr>
              <w:spacing w:line="360" w:lineRule="auto"/>
              <w:ind w:left="-91" w:right="-85"/>
              <w:jc w:val="center"/>
            </w:pPr>
            <w:r w:rsidRPr="00274F1D">
              <w:rPr>
                <w:sz w:val="28"/>
                <w:szCs w:val="28"/>
                <w:lang w:val="uk-UA"/>
              </w:rPr>
              <w:t>1,5±1,5</w:t>
            </w:r>
            <w:r w:rsidRPr="00274F1D">
              <w:rPr>
                <w:szCs w:val="28"/>
                <w:vertAlign w:val="superscript"/>
                <w:lang w:val="uk-UA"/>
              </w:rPr>
              <w:t xml:space="preserve"> а</w:t>
            </w:r>
          </w:p>
        </w:tc>
        <w:tc>
          <w:tcPr>
            <w:tcW w:w="540" w:type="dxa"/>
            <w:vAlign w:val="center"/>
          </w:tcPr>
          <w:p w:rsidR="003654B6" w:rsidRPr="00274F1D" w:rsidRDefault="003654B6" w:rsidP="00845212">
            <w:pPr>
              <w:pStyle w:val="ab"/>
              <w:ind w:left="-91" w:right="-85" w:firstLine="0"/>
              <w:jc w:val="center"/>
              <w:rPr>
                <w:szCs w:val="28"/>
              </w:rPr>
            </w:pPr>
            <w:r w:rsidRPr="00274F1D">
              <w:rPr>
                <w:szCs w:val="28"/>
              </w:rPr>
              <w:t>2</w:t>
            </w:r>
          </w:p>
        </w:tc>
        <w:tc>
          <w:tcPr>
            <w:tcW w:w="1332" w:type="dxa"/>
            <w:vAlign w:val="center"/>
          </w:tcPr>
          <w:p w:rsidR="003654B6" w:rsidRPr="00274F1D" w:rsidRDefault="003654B6" w:rsidP="00845212">
            <w:pPr>
              <w:spacing w:line="360" w:lineRule="auto"/>
              <w:ind w:left="-91" w:right="-85"/>
              <w:jc w:val="center"/>
              <w:rPr>
                <w:lang w:val="uk-UA"/>
              </w:rPr>
            </w:pPr>
            <w:r w:rsidRPr="00274F1D">
              <w:rPr>
                <w:bCs/>
                <w:spacing w:val="-10"/>
                <w:sz w:val="28"/>
                <w:szCs w:val="28"/>
                <w:lang w:val="uk-UA"/>
              </w:rPr>
              <w:t>1,6</w:t>
            </w:r>
            <w:r w:rsidRPr="00274F1D">
              <w:rPr>
                <w:bCs/>
                <w:spacing w:val="-10"/>
                <w:sz w:val="28"/>
                <w:szCs w:val="28"/>
              </w:rPr>
              <w:t>±</w:t>
            </w:r>
            <w:r w:rsidRPr="00274F1D">
              <w:rPr>
                <w:bCs/>
                <w:spacing w:val="-10"/>
                <w:sz w:val="28"/>
                <w:szCs w:val="28"/>
                <w:lang w:val="uk-UA"/>
              </w:rPr>
              <w:t>1,1</w:t>
            </w:r>
            <w:r w:rsidRPr="00274F1D">
              <w:rPr>
                <w:szCs w:val="28"/>
                <w:vertAlign w:val="superscript"/>
                <w:lang w:val="uk-UA"/>
              </w:rPr>
              <w:t xml:space="preserve"> а</w:t>
            </w:r>
          </w:p>
        </w:tc>
      </w:tr>
      <w:tr w:rsidR="003654B6" w:rsidRPr="00274F1D" w:rsidTr="00845212">
        <w:trPr>
          <w:gridAfter w:val="1"/>
          <w:wAfter w:w="12" w:type="dxa"/>
          <w:trHeight w:val="615"/>
          <w:jc w:val="center"/>
        </w:trPr>
        <w:tc>
          <w:tcPr>
            <w:tcW w:w="1902" w:type="dxa"/>
            <w:vAlign w:val="center"/>
          </w:tcPr>
          <w:p w:rsidR="003654B6" w:rsidRPr="00274F1D" w:rsidRDefault="003654B6" w:rsidP="00845212">
            <w:pPr>
              <w:pStyle w:val="ab"/>
              <w:ind w:left="283" w:hanging="108"/>
              <w:jc w:val="center"/>
              <w:rPr>
                <w:spacing w:val="-4"/>
                <w:szCs w:val="28"/>
                <w:lang w:val="uk-UA"/>
              </w:rPr>
            </w:pPr>
            <w:r w:rsidRPr="00274F1D">
              <w:rPr>
                <w:spacing w:val="-4"/>
                <w:szCs w:val="28"/>
                <w:lang w:val="uk-UA"/>
              </w:rPr>
              <w:t>1,1÷2,0 бал</w:t>
            </w:r>
            <w:r w:rsidR="00D26D6A" w:rsidRPr="00274F1D">
              <w:rPr>
                <w:spacing w:val="-4"/>
                <w:szCs w:val="28"/>
                <w:lang w:val="uk-UA"/>
              </w:rPr>
              <w:t>и</w:t>
            </w:r>
          </w:p>
        </w:tc>
        <w:tc>
          <w:tcPr>
            <w:tcW w:w="540" w:type="dxa"/>
            <w:vAlign w:val="center"/>
          </w:tcPr>
          <w:p w:rsidR="003654B6" w:rsidRPr="00274F1D" w:rsidRDefault="003654B6" w:rsidP="00845212">
            <w:pPr>
              <w:pStyle w:val="ab"/>
              <w:ind w:left="-91" w:right="-85" w:firstLine="0"/>
              <w:jc w:val="center"/>
              <w:rPr>
                <w:szCs w:val="28"/>
              </w:rPr>
            </w:pPr>
            <w:r w:rsidRPr="00274F1D">
              <w:rPr>
                <w:szCs w:val="28"/>
              </w:rPr>
              <w:t>66</w:t>
            </w:r>
          </w:p>
        </w:tc>
        <w:tc>
          <w:tcPr>
            <w:tcW w:w="1410" w:type="dxa"/>
            <w:vAlign w:val="center"/>
          </w:tcPr>
          <w:p w:rsidR="003654B6" w:rsidRPr="00274F1D" w:rsidRDefault="003654B6" w:rsidP="00845212">
            <w:pPr>
              <w:spacing w:line="360" w:lineRule="auto"/>
              <w:ind w:left="-91" w:right="-85"/>
              <w:jc w:val="center"/>
              <w:rPr>
                <w:lang w:val="uk-UA"/>
              </w:rPr>
            </w:pPr>
            <w:r w:rsidRPr="00274F1D">
              <w:rPr>
                <w:bCs/>
                <w:spacing w:val="-10"/>
                <w:sz w:val="28"/>
                <w:szCs w:val="28"/>
                <w:lang w:val="uk-UA"/>
              </w:rPr>
              <w:t>51,2</w:t>
            </w:r>
            <w:r w:rsidRPr="00274F1D">
              <w:rPr>
                <w:bCs/>
                <w:spacing w:val="-10"/>
                <w:sz w:val="28"/>
                <w:szCs w:val="28"/>
              </w:rPr>
              <w:t>±</w:t>
            </w:r>
            <w:r w:rsidRPr="00274F1D">
              <w:rPr>
                <w:bCs/>
                <w:spacing w:val="-10"/>
                <w:sz w:val="28"/>
                <w:szCs w:val="28"/>
                <w:lang w:val="uk-UA"/>
              </w:rPr>
              <w:t>4,4</w:t>
            </w:r>
          </w:p>
        </w:tc>
        <w:tc>
          <w:tcPr>
            <w:tcW w:w="540" w:type="dxa"/>
            <w:vAlign w:val="center"/>
          </w:tcPr>
          <w:p w:rsidR="003654B6" w:rsidRPr="00274F1D" w:rsidRDefault="003654B6" w:rsidP="00845212">
            <w:pPr>
              <w:pStyle w:val="ab"/>
              <w:ind w:left="-91" w:right="-85" w:firstLine="0"/>
              <w:jc w:val="center"/>
              <w:rPr>
                <w:szCs w:val="28"/>
              </w:rPr>
            </w:pPr>
            <w:r w:rsidRPr="00274F1D">
              <w:rPr>
                <w:szCs w:val="28"/>
              </w:rPr>
              <w:t>28</w:t>
            </w:r>
          </w:p>
        </w:tc>
        <w:tc>
          <w:tcPr>
            <w:tcW w:w="1410" w:type="dxa"/>
            <w:vAlign w:val="center"/>
          </w:tcPr>
          <w:p w:rsidR="003654B6" w:rsidRPr="00274F1D" w:rsidRDefault="003654B6" w:rsidP="00845212">
            <w:pPr>
              <w:spacing w:line="360" w:lineRule="auto"/>
              <w:ind w:left="-91" w:right="-85"/>
              <w:jc w:val="center"/>
            </w:pPr>
            <w:r w:rsidRPr="00274F1D">
              <w:rPr>
                <w:sz w:val="28"/>
                <w:szCs w:val="28"/>
                <w:lang w:val="uk-UA"/>
              </w:rPr>
              <w:t>44,4±6,3</w:t>
            </w:r>
          </w:p>
        </w:tc>
        <w:tc>
          <w:tcPr>
            <w:tcW w:w="540" w:type="dxa"/>
            <w:vAlign w:val="center"/>
          </w:tcPr>
          <w:p w:rsidR="003654B6" w:rsidRPr="00274F1D" w:rsidRDefault="003654B6" w:rsidP="00845212">
            <w:pPr>
              <w:pStyle w:val="ab"/>
              <w:ind w:left="-91" w:right="-85" w:firstLine="0"/>
              <w:jc w:val="center"/>
              <w:rPr>
                <w:szCs w:val="28"/>
              </w:rPr>
            </w:pPr>
            <w:r w:rsidRPr="00274F1D">
              <w:rPr>
                <w:szCs w:val="28"/>
                <w:lang w:val="uk-UA"/>
              </w:rPr>
              <w:t>1</w:t>
            </w:r>
            <w:r w:rsidRPr="00274F1D">
              <w:rPr>
                <w:szCs w:val="28"/>
              </w:rPr>
              <w:t>3</w:t>
            </w:r>
          </w:p>
        </w:tc>
        <w:tc>
          <w:tcPr>
            <w:tcW w:w="1332" w:type="dxa"/>
            <w:vAlign w:val="center"/>
          </w:tcPr>
          <w:p w:rsidR="003654B6" w:rsidRPr="00274F1D" w:rsidRDefault="003654B6" w:rsidP="00845212">
            <w:pPr>
              <w:spacing w:line="360" w:lineRule="auto"/>
              <w:ind w:left="-91" w:right="-85"/>
              <w:jc w:val="center"/>
            </w:pPr>
            <w:r w:rsidRPr="00274F1D">
              <w:rPr>
                <w:sz w:val="28"/>
                <w:szCs w:val="28"/>
                <w:lang w:val="uk-UA"/>
              </w:rPr>
              <w:t>19,7±4,9</w:t>
            </w:r>
            <w:r w:rsidRPr="00274F1D">
              <w:rPr>
                <w:szCs w:val="28"/>
                <w:vertAlign w:val="superscript"/>
                <w:lang w:val="uk-UA"/>
              </w:rPr>
              <w:t xml:space="preserve"> а, б</w:t>
            </w:r>
          </w:p>
        </w:tc>
        <w:tc>
          <w:tcPr>
            <w:tcW w:w="540" w:type="dxa"/>
            <w:vAlign w:val="center"/>
          </w:tcPr>
          <w:p w:rsidR="003654B6" w:rsidRPr="00274F1D" w:rsidRDefault="003654B6" w:rsidP="00845212">
            <w:pPr>
              <w:pStyle w:val="ab"/>
              <w:ind w:left="-91" w:right="-85" w:firstLine="0"/>
              <w:jc w:val="center"/>
              <w:rPr>
                <w:szCs w:val="28"/>
              </w:rPr>
            </w:pPr>
            <w:r w:rsidRPr="00274F1D">
              <w:rPr>
                <w:szCs w:val="28"/>
              </w:rPr>
              <w:t>41</w:t>
            </w:r>
          </w:p>
        </w:tc>
        <w:tc>
          <w:tcPr>
            <w:tcW w:w="1332" w:type="dxa"/>
            <w:vAlign w:val="center"/>
          </w:tcPr>
          <w:p w:rsidR="003654B6" w:rsidRPr="00274F1D" w:rsidRDefault="003654B6" w:rsidP="00845212">
            <w:pPr>
              <w:spacing w:line="360" w:lineRule="auto"/>
              <w:ind w:left="-91" w:right="-85"/>
              <w:jc w:val="center"/>
              <w:rPr>
                <w:lang w:val="uk-UA"/>
              </w:rPr>
            </w:pPr>
            <w:r w:rsidRPr="00274F1D">
              <w:rPr>
                <w:bCs/>
                <w:spacing w:val="-10"/>
                <w:sz w:val="28"/>
                <w:szCs w:val="28"/>
                <w:lang w:val="uk-UA"/>
              </w:rPr>
              <w:t>31,8</w:t>
            </w:r>
            <w:r w:rsidRPr="00274F1D">
              <w:rPr>
                <w:bCs/>
                <w:spacing w:val="-10"/>
                <w:sz w:val="28"/>
                <w:szCs w:val="28"/>
              </w:rPr>
              <w:t>±</w:t>
            </w:r>
            <w:r w:rsidRPr="00274F1D">
              <w:rPr>
                <w:bCs/>
                <w:spacing w:val="-10"/>
                <w:sz w:val="28"/>
                <w:szCs w:val="28"/>
                <w:lang w:val="uk-UA"/>
              </w:rPr>
              <w:t>4,1</w:t>
            </w:r>
            <w:r w:rsidRPr="00274F1D">
              <w:rPr>
                <w:szCs w:val="28"/>
                <w:vertAlign w:val="superscript"/>
                <w:lang w:val="uk-UA"/>
              </w:rPr>
              <w:t xml:space="preserve"> а</w:t>
            </w:r>
          </w:p>
        </w:tc>
      </w:tr>
      <w:tr w:rsidR="003654B6" w:rsidRPr="00274F1D" w:rsidTr="00845212">
        <w:trPr>
          <w:gridAfter w:val="1"/>
          <w:wAfter w:w="12" w:type="dxa"/>
          <w:trHeight w:val="635"/>
          <w:jc w:val="center"/>
        </w:trPr>
        <w:tc>
          <w:tcPr>
            <w:tcW w:w="1902" w:type="dxa"/>
            <w:vAlign w:val="center"/>
          </w:tcPr>
          <w:p w:rsidR="003654B6" w:rsidRPr="00274F1D" w:rsidRDefault="003654B6" w:rsidP="00845212">
            <w:pPr>
              <w:pStyle w:val="ab"/>
              <w:ind w:left="283" w:hanging="108"/>
              <w:jc w:val="center"/>
              <w:rPr>
                <w:spacing w:val="-4"/>
                <w:szCs w:val="28"/>
                <w:lang w:val="uk-UA"/>
              </w:rPr>
            </w:pPr>
            <w:r w:rsidRPr="00274F1D">
              <w:rPr>
                <w:spacing w:val="-4"/>
                <w:szCs w:val="28"/>
                <w:lang w:val="uk-UA"/>
              </w:rPr>
              <w:t>2,1÷3,0 бал</w:t>
            </w:r>
            <w:r w:rsidR="00D26D6A" w:rsidRPr="00274F1D">
              <w:rPr>
                <w:spacing w:val="-4"/>
                <w:szCs w:val="28"/>
                <w:lang w:val="uk-UA"/>
              </w:rPr>
              <w:t>и</w:t>
            </w:r>
          </w:p>
        </w:tc>
        <w:tc>
          <w:tcPr>
            <w:tcW w:w="540" w:type="dxa"/>
            <w:vAlign w:val="center"/>
          </w:tcPr>
          <w:p w:rsidR="003654B6" w:rsidRPr="00274F1D" w:rsidRDefault="003654B6" w:rsidP="00845212">
            <w:pPr>
              <w:pStyle w:val="ab"/>
              <w:ind w:left="-91" w:right="-85" w:firstLine="0"/>
              <w:jc w:val="center"/>
              <w:rPr>
                <w:szCs w:val="28"/>
                <w:lang w:val="uk-UA"/>
              </w:rPr>
            </w:pPr>
            <w:r w:rsidRPr="00274F1D">
              <w:rPr>
                <w:szCs w:val="28"/>
              </w:rPr>
              <w:t>4</w:t>
            </w:r>
            <w:r w:rsidRPr="00274F1D">
              <w:rPr>
                <w:szCs w:val="28"/>
                <w:lang w:val="uk-UA"/>
              </w:rPr>
              <w:t>7</w:t>
            </w:r>
          </w:p>
        </w:tc>
        <w:tc>
          <w:tcPr>
            <w:tcW w:w="1410" w:type="dxa"/>
            <w:vAlign w:val="center"/>
          </w:tcPr>
          <w:p w:rsidR="003654B6" w:rsidRPr="00274F1D" w:rsidRDefault="003654B6" w:rsidP="00845212">
            <w:pPr>
              <w:spacing w:line="360" w:lineRule="auto"/>
              <w:ind w:left="-91" w:right="-85"/>
              <w:jc w:val="center"/>
              <w:rPr>
                <w:lang w:val="uk-UA"/>
              </w:rPr>
            </w:pPr>
            <w:r w:rsidRPr="00274F1D">
              <w:rPr>
                <w:bCs/>
                <w:spacing w:val="-10"/>
                <w:sz w:val="28"/>
                <w:szCs w:val="28"/>
                <w:lang w:val="uk-UA"/>
              </w:rPr>
              <w:t>36,4</w:t>
            </w:r>
            <w:r w:rsidRPr="00274F1D">
              <w:rPr>
                <w:bCs/>
                <w:spacing w:val="-10"/>
                <w:sz w:val="28"/>
                <w:szCs w:val="28"/>
              </w:rPr>
              <w:t>±</w:t>
            </w:r>
            <w:r w:rsidRPr="00274F1D">
              <w:rPr>
                <w:bCs/>
                <w:spacing w:val="-10"/>
                <w:sz w:val="28"/>
                <w:szCs w:val="28"/>
                <w:lang w:val="uk-UA"/>
              </w:rPr>
              <w:t>4,2</w:t>
            </w:r>
          </w:p>
        </w:tc>
        <w:tc>
          <w:tcPr>
            <w:tcW w:w="540" w:type="dxa"/>
            <w:vAlign w:val="center"/>
          </w:tcPr>
          <w:p w:rsidR="003654B6" w:rsidRPr="00274F1D" w:rsidRDefault="003654B6" w:rsidP="00845212">
            <w:pPr>
              <w:pStyle w:val="ab"/>
              <w:ind w:left="-91" w:right="-85" w:firstLine="0"/>
              <w:jc w:val="center"/>
              <w:rPr>
                <w:szCs w:val="28"/>
              </w:rPr>
            </w:pPr>
            <w:r w:rsidRPr="00274F1D">
              <w:rPr>
                <w:szCs w:val="28"/>
              </w:rPr>
              <w:t>21</w:t>
            </w:r>
          </w:p>
        </w:tc>
        <w:tc>
          <w:tcPr>
            <w:tcW w:w="1410" w:type="dxa"/>
            <w:vAlign w:val="center"/>
          </w:tcPr>
          <w:p w:rsidR="003654B6" w:rsidRPr="00274F1D" w:rsidRDefault="003654B6" w:rsidP="00845212">
            <w:pPr>
              <w:spacing w:line="360" w:lineRule="auto"/>
              <w:ind w:left="-91" w:right="-85"/>
              <w:jc w:val="center"/>
            </w:pPr>
            <w:r w:rsidRPr="00274F1D">
              <w:rPr>
                <w:sz w:val="28"/>
                <w:szCs w:val="28"/>
                <w:lang w:val="uk-UA"/>
              </w:rPr>
              <w:t>33,3±5,9</w:t>
            </w:r>
          </w:p>
        </w:tc>
        <w:tc>
          <w:tcPr>
            <w:tcW w:w="540" w:type="dxa"/>
            <w:vAlign w:val="center"/>
          </w:tcPr>
          <w:p w:rsidR="003654B6" w:rsidRPr="00274F1D" w:rsidRDefault="003654B6" w:rsidP="00845212">
            <w:pPr>
              <w:pStyle w:val="ab"/>
              <w:ind w:left="-91" w:right="-85" w:firstLine="0"/>
              <w:jc w:val="center"/>
              <w:rPr>
                <w:szCs w:val="28"/>
              </w:rPr>
            </w:pPr>
            <w:r w:rsidRPr="00274F1D">
              <w:rPr>
                <w:szCs w:val="28"/>
                <w:lang w:val="uk-UA"/>
              </w:rPr>
              <w:t>2</w:t>
            </w:r>
            <w:r w:rsidRPr="00274F1D">
              <w:rPr>
                <w:szCs w:val="28"/>
              </w:rPr>
              <w:t>5</w:t>
            </w:r>
          </w:p>
        </w:tc>
        <w:tc>
          <w:tcPr>
            <w:tcW w:w="1332" w:type="dxa"/>
            <w:vAlign w:val="center"/>
          </w:tcPr>
          <w:p w:rsidR="003654B6" w:rsidRPr="00274F1D" w:rsidRDefault="003654B6" w:rsidP="00845212">
            <w:pPr>
              <w:spacing w:line="360" w:lineRule="auto"/>
              <w:ind w:left="-91" w:right="-85"/>
              <w:jc w:val="center"/>
            </w:pPr>
            <w:r w:rsidRPr="00274F1D">
              <w:rPr>
                <w:sz w:val="28"/>
                <w:szCs w:val="28"/>
                <w:lang w:val="uk-UA"/>
              </w:rPr>
              <w:t>37,9±6,0</w:t>
            </w:r>
          </w:p>
        </w:tc>
        <w:tc>
          <w:tcPr>
            <w:tcW w:w="540" w:type="dxa"/>
            <w:vAlign w:val="center"/>
          </w:tcPr>
          <w:p w:rsidR="003654B6" w:rsidRPr="00274F1D" w:rsidRDefault="003654B6" w:rsidP="00845212">
            <w:pPr>
              <w:pStyle w:val="ab"/>
              <w:ind w:left="-91" w:right="-85" w:firstLine="0"/>
              <w:jc w:val="center"/>
              <w:rPr>
                <w:szCs w:val="28"/>
              </w:rPr>
            </w:pPr>
            <w:r w:rsidRPr="00274F1D">
              <w:rPr>
                <w:szCs w:val="28"/>
              </w:rPr>
              <w:t>46</w:t>
            </w:r>
          </w:p>
        </w:tc>
        <w:tc>
          <w:tcPr>
            <w:tcW w:w="1332" w:type="dxa"/>
            <w:vAlign w:val="center"/>
          </w:tcPr>
          <w:p w:rsidR="003654B6" w:rsidRPr="00274F1D" w:rsidRDefault="003654B6" w:rsidP="00845212">
            <w:pPr>
              <w:spacing w:line="360" w:lineRule="auto"/>
              <w:ind w:left="-91" w:right="-85"/>
              <w:jc w:val="center"/>
              <w:rPr>
                <w:lang w:val="uk-UA"/>
              </w:rPr>
            </w:pPr>
            <w:r w:rsidRPr="00274F1D">
              <w:rPr>
                <w:bCs/>
                <w:spacing w:val="-10"/>
                <w:sz w:val="28"/>
                <w:szCs w:val="28"/>
                <w:lang w:val="uk-UA"/>
              </w:rPr>
              <w:t>35,7</w:t>
            </w:r>
            <w:r w:rsidRPr="00274F1D">
              <w:rPr>
                <w:bCs/>
                <w:spacing w:val="-10"/>
                <w:sz w:val="28"/>
                <w:szCs w:val="28"/>
              </w:rPr>
              <w:t>±</w:t>
            </w:r>
            <w:r w:rsidRPr="00274F1D">
              <w:rPr>
                <w:bCs/>
                <w:spacing w:val="-10"/>
                <w:sz w:val="28"/>
                <w:szCs w:val="28"/>
                <w:lang w:val="uk-UA"/>
              </w:rPr>
              <w:t>4,2</w:t>
            </w:r>
          </w:p>
        </w:tc>
      </w:tr>
      <w:tr w:rsidR="003654B6" w:rsidRPr="00274F1D" w:rsidTr="00845212">
        <w:trPr>
          <w:gridAfter w:val="1"/>
          <w:wAfter w:w="12" w:type="dxa"/>
          <w:trHeight w:val="627"/>
          <w:jc w:val="center"/>
        </w:trPr>
        <w:tc>
          <w:tcPr>
            <w:tcW w:w="1902" w:type="dxa"/>
            <w:vAlign w:val="center"/>
          </w:tcPr>
          <w:p w:rsidR="003654B6" w:rsidRPr="00274F1D" w:rsidRDefault="003654B6" w:rsidP="00845212">
            <w:pPr>
              <w:pStyle w:val="ab"/>
              <w:ind w:left="283" w:hanging="108"/>
              <w:jc w:val="center"/>
              <w:rPr>
                <w:spacing w:val="-4"/>
                <w:szCs w:val="28"/>
                <w:lang w:val="uk-UA"/>
              </w:rPr>
            </w:pPr>
            <w:r w:rsidRPr="00274F1D">
              <w:rPr>
                <w:spacing w:val="-4"/>
                <w:szCs w:val="28"/>
                <w:lang w:val="uk-UA"/>
              </w:rPr>
              <w:t>3,1÷4,0 бал</w:t>
            </w:r>
            <w:r w:rsidR="00D26D6A" w:rsidRPr="00274F1D">
              <w:rPr>
                <w:spacing w:val="-4"/>
                <w:szCs w:val="28"/>
                <w:lang w:val="uk-UA"/>
              </w:rPr>
              <w:t>и</w:t>
            </w:r>
          </w:p>
        </w:tc>
        <w:tc>
          <w:tcPr>
            <w:tcW w:w="540" w:type="dxa"/>
            <w:vAlign w:val="center"/>
          </w:tcPr>
          <w:p w:rsidR="003654B6" w:rsidRPr="00274F1D" w:rsidRDefault="003654B6" w:rsidP="00845212">
            <w:pPr>
              <w:pStyle w:val="ab"/>
              <w:ind w:left="-91" w:right="-85" w:firstLine="0"/>
              <w:jc w:val="center"/>
              <w:rPr>
                <w:szCs w:val="28"/>
                <w:lang w:val="uk-UA"/>
              </w:rPr>
            </w:pPr>
            <w:r w:rsidRPr="00274F1D">
              <w:rPr>
                <w:szCs w:val="28"/>
                <w:lang w:val="uk-UA"/>
              </w:rPr>
              <w:t>2</w:t>
            </w:r>
          </w:p>
        </w:tc>
        <w:tc>
          <w:tcPr>
            <w:tcW w:w="1410" w:type="dxa"/>
            <w:vAlign w:val="center"/>
          </w:tcPr>
          <w:p w:rsidR="003654B6" w:rsidRPr="00274F1D" w:rsidRDefault="003654B6" w:rsidP="00845212">
            <w:pPr>
              <w:spacing w:line="360" w:lineRule="auto"/>
              <w:ind w:left="-91" w:right="-85"/>
              <w:jc w:val="center"/>
              <w:rPr>
                <w:lang w:val="uk-UA"/>
              </w:rPr>
            </w:pPr>
            <w:r w:rsidRPr="00274F1D">
              <w:rPr>
                <w:bCs/>
                <w:spacing w:val="-10"/>
                <w:sz w:val="28"/>
                <w:szCs w:val="28"/>
                <w:lang w:val="uk-UA"/>
              </w:rPr>
              <w:t>1,6</w:t>
            </w:r>
            <w:r w:rsidRPr="00274F1D">
              <w:rPr>
                <w:bCs/>
                <w:spacing w:val="-10"/>
                <w:sz w:val="28"/>
                <w:szCs w:val="28"/>
              </w:rPr>
              <w:t>±</w:t>
            </w:r>
            <w:r w:rsidRPr="00274F1D">
              <w:rPr>
                <w:bCs/>
                <w:spacing w:val="-10"/>
                <w:sz w:val="28"/>
                <w:szCs w:val="28"/>
                <w:lang w:val="uk-UA"/>
              </w:rPr>
              <w:t>1,1</w:t>
            </w:r>
          </w:p>
        </w:tc>
        <w:tc>
          <w:tcPr>
            <w:tcW w:w="540" w:type="dxa"/>
            <w:vAlign w:val="center"/>
          </w:tcPr>
          <w:p w:rsidR="003654B6" w:rsidRPr="00274F1D" w:rsidRDefault="003654B6" w:rsidP="00845212">
            <w:pPr>
              <w:pStyle w:val="ab"/>
              <w:ind w:left="-91" w:right="-85" w:firstLine="0"/>
              <w:jc w:val="center"/>
              <w:rPr>
                <w:szCs w:val="28"/>
                <w:lang w:val="uk-UA"/>
              </w:rPr>
            </w:pPr>
            <w:r w:rsidRPr="00274F1D">
              <w:rPr>
                <w:szCs w:val="28"/>
                <w:lang w:val="uk-UA"/>
              </w:rPr>
              <w:t>13</w:t>
            </w:r>
          </w:p>
        </w:tc>
        <w:tc>
          <w:tcPr>
            <w:tcW w:w="1410" w:type="dxa"/>
            <w:vAlign w:val="center"/>
          </w:tcPr>
          <w:p w:rsidR="003654B6" w:rsidRPr="00274F1D" w:rsidRDefault="003654B6" w:rsidP="00845212">
            <w:pPr>
              <w:spacing w:line="360" w:lineRule="auto"/>
              <w:ind w:left="-91" w:right="-85"/>
              <w:jc w:val="center"/>
            </w:pPr>
            <w:r w:rsidRPr="00274F1D">
              <w:rPr>
                <w:sz w:val="28"/>
                <w:szCs w:val="28"/>
                <w:lang w:val="uk-UA"/>
              </w:rPr>
              <w:t>20,6±5,1</w:t>
            </w:r>
            <w:r w:rsidRPr="00274F1D">
              <w:rPr>
                <w:szCs w:val="28"/>
                <w:vertAlign w:val="superscript"/>
                <w:lang w:val="uk-UA"/>
              </w:rPr>
              <w:t xml:space="preserve"> а</w:t>
            </w:r>
          </w:p>
        </w:tc>
        <w:tc>
          <w:tcPr>
            <w:tcW w:w="540" w:type="dxa"/>
            <w:vAlign w:val="center"/>
          </w:tcPr>
          <w:p w:rsidR="003654B6" w:rsidRPr="00274F1D" w:rsidRDefault="003654B6" w:rsidP="00845212">
            <w:pPr>
              <w:pStyle w:val="ab"/>
              <w:ind w:left="-91" w:right="-85" w:firstLine="0"/>
              <w:jc w:val="center"/>
              <w:rPr>
                <w:szCs w:val="28"/>
                <w:lang w:val="uk-UA"/>
              </w:rPr>
            </w:pPr>
            <w:r w:rsidRPr="00274F1D">
              <w:rPr>
                <w:szCs w:val="28"/>
                <w:lang w:val="uk-UA"/>
              </w:rPr>
              <w:t>27</w:t>
            </w:r>
          </w:p>
        </w:tc>
        <w:tc>
          <w:tcPr>
            <w:tcW w:w="1332" w:type="dxa"/>
            <w:vAlign w:val="center"/>
          </w:tcPr>
          <w:p w:rsidR="003654B6" w:rsidRPr="00274F1D" w:rsidRDefault="003654B6" w:rsidP="00845212">
            <w:pPr>
              <w:spacing w:line="360" w:lineRule="auto"/>
              <w:ind w:left="-91" w:right="-85"/>
              <w:jc w:val="center"/>
            </w:pPr>
            <w:r w:rsidRPr="00274F1D">
              <w:rPr>
                <w:sz w:val="28"/>
                <w:szCs w:val="28"/>
                <w:lang w:val="uk-UA"/>
              </w:rPr>
              <w:t>40,9±6,1</w:t>
            </w:r>
            <w:r w:rsidRPr="00274F1D">
              <w:rPr>
                <w:szCs w:val="28"/>
                <w:vertAlign w:val="superscript"/>
                <w:lang w:val="uk-UA"/>
              </w:rPr>
              <w:t>а, б</w:t>
            </w:r>
          </w:p>
        </w:tc>
        <w:tc>
          <w:tcPr>
            <w:tcW w:w="540" w:type="dxa"/>
            <w:vAlign w:val="center"/>
          </w:tcPr>
          <w:p w:rsidR="003654B6" w:rsidRPr="00274F1D" w:rsidRDefault="003654B6" w:rsidP="00845212">
            <w:pPr>
              <w:pStyle w:val="ab"/>
              <w:ind w:left="-91" w:right="-85" w:firstLine="0"/>
              <w:jc w:val="center"/>
              <w:rPr>
                <w:szCs w:val="28"/>
                <w:lang w:val="uk-UA"/>
              </w:rPr>
            </w:pPr>
            <w:r w:rsidRPr="00274F1D">
              <w:rPr>
                <w:szCs w:val="28"/>
                <w:lang w:val="uk-UA"/>
              </w:rPr>
              <w:t>40</w:t>
            </w:r>
          </w:p>
        </w:tc>
        <w:tc>
          <w:tcPr>
            <w:tcW w:w="1332" w:type="dxa"/>
            <w:vAlign w:val="center"/>
          </w:tcPr>
          <w:p w:rsidR="003654B6" w:rsidRPr="00274F1D" w:rsidRDefault="003654B6" w:rsidP="00845212">
            <w:pPr>
              <w:spacing w:line="360" w:lineRule="auto"/>
              <w:ind w:left="-91" w:right="-85"/>
              <w:jc w:val="center"/>
              <w:rPr>
                <w:lang w:val="uk-UA"/>
              </w:rPr>
            </w:pPr>
            <w:r w:rsidRPr="00274F1D">
              <w:rPr>
                <w:bCs/>
                <w:spacing w:val="-10"/>
                <w:sz w:val="28"/>
                <w:szCs w:val="28"/>
                <w:lang w:val="uk-UA"/>
              </w:rPr>
              <w:t>31,0</w:t>
            </w:r>
            <w:r w:rsidRPr="00274F1D">
              <w:rPr>
                <w:bCs/>
                <w:spacing w:val="-10"/>
                <w:sz w:val="28"/>
                <w:szCs w:val="28"/>
              </w:rPr>
              <w:t>±</w:t>
            </w:r>
            <w:r w:rsidRPr="00274F1D">
              <w:rPr>
                <w:bCs/>
                <w:spacing w:val="-10"/>
                <w:sz w:val="28"/>
                <w:szCs w:val="28"/>
                <w:lang w:val="uk-UA"/>
              </w:rPr>
              <w:t>4,1</w:t>
            </w:r>
            <w:r w:rsidRPr="00274F1D">
              <w:rPr>
                <w:szCs w:val="28"/>
                <w:vertAlign w:val="superscript"/>
                <w:lang w:val="uk-UA"/>
              </w:rPr>
              <w:t xml:space="preserve"> а</w:t>
            </w:r>
          </w:p>
        </w:tc>
      </w:tr>
      <w:tr w:rsidR="003654B6" w:rsidRPr="00274F1D">
        <w:trPr>
          <w:jc w:val="center"/>
        </w:trPr>
        <w:tc>
          <w:tcPr>
            <w:tcW w:w="9558" w:type="dxa"/>
            <w:gridSpan w:val="10"/>
            <w:tcBorders>
              <w:left w:val="nil"/>
              <w:bottom w:val="nil"/>
              <w:right w:val="nil"/>
            </w:tcBorders>
          </w:tcPr>
          <w:p w:rsidR="003654B6" w:rsidRPr="00274F1D" w:rsidRDefault="003654B6" w:rsidP="00845212">
            <w:pPr>
              <w:pStyle w:val="ab"/>
              <w:ind w:firstLine="710"/>
              <w:rPr>
                <w:spacing w:val="0"/>
                <w:szCs w:val="28"/>
                <w:lang w:val="uk-UA"/>
              </w:rPr>
            </w:pPr>
            <w:r w:rsidRPr="00274F1D">
              <w:rPr>
                <w:spacing w:val="0"/>
                <w:szCs w:val="28"/>
                <w:lang w:val="uk-UA"/>
              </w:rPr>
              <w:t xml:space="preserve">Примітка: </w:t>
            </w:r>
            <w:r w:rsidRPr="00274F1D">
              <w:rPr>
                <w:spacing w:val="0"/>
                <w:szCs w:val="28"/>
                <w:vertAlign w:val="superscript"/>
                <w:lang w:val="uk-UA"/>
              </w:rPr>
              <w:t>а</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 xml:space="preserve">ником групи контролю при р≤0,05; </w:t>
            </w:r>
            <w:r w:rsidRPr="00274F1D">
              <w:rPr>
                <w:spacing w:val="0"/>
                <w:szCs w:val="28"/>
                <w:vertAlign w:val="superscript"/>
                <w:lang w:val="uk-UA"/>
              </w:rPr>
              <w:t>б</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 xml:space="preserve">ником групи хворих на </w:t>
            </w:r>
            <w:r w:rsidR="00845212" w:rsidRPr="00274F1D">
              <w:rPr>
                <w:spacing w:val="0"/>
                <w:szCs w:val="28"/>
                <w:lang w:val="uk-UA"/>
              </w:rPr>
              <w:t>ВХ</w:t>
            </w:r>
            <w:r w:rsidRPr="00274F1D">
              <w:rPr>
                <w:spacing w:val="0"/>
                <w:szCs w:val="28"/>
                <w:lang w:val="uk-UA"/>
              </w:rPr>
              <w:t xml:space="preserve"> І ст.,</w:t>
            </w:r>
            <w:r w:rsidR="00845212" w:rsidRPr="00274F1D">
              <w:rPr>
                <w:spacing w:val="0"/>
                <w:szCs w:val="28"/>
                <w:lang w:val="uk-UA"/>
              </w:rPr>
              <w:t xml:space="preserve"> </w:t>
            </w:r>
            <w:r w:rsidRPr="00274F1D">
              <w:rPr>
                <w:spacing w:val="0"/>
                <w:szCs w:val="28"/>
                <w:lang w:val="uk-UA"/>
              </w:rPr>
              <w:t>при р≤0,05</w:t>
            </w:r>
          </w:p>
        </w:tc>
      </w:tr>
    </w:tbl>
    <w:p w:rsidR="00D43A11" w:rsidRPr="00274F1D" w:rsidRDefault="00D43A11" w:rsidP="00D43A11">
      <w:pPr>
        <w:spacing w:line="360" w:lineRule="auto"/>
        <w:ind w:firstLine="720"/>
        <w:jc w:val="both"/>
        <w:rPr>
          <w:sz w:val="28"/>
          <w:szCs w:val="28"/>
          <w:lang w:val="uk-UA"/>
        </w:rPr>
      </w:pPr>
      <w:r w:rsidRPr="00274F1D">
        <w:rPr>
          <w:sz w:val="28"/>
          <w:szCs w:val="28"/>
          <w:lang w:val="uk-UA"/>
        </w:rPr>
        <w:t>Як показано у попередньому підрозділі, існує ціла низка інформативних показників стоматологічного статусу, яким властива різна діагностична цінність відносно ВХ. А тому актуальною проблемою, яка потребує подальш</w:t>
      </w:r>
      <w:r w:rsidRPr="00274F1D">
        <w:rPr>
          <w:sz w:val="28"/>
          <w:szCs w:val="28"/>
          <w:lang w:val="uk-UA"/>
        </w:rPr>
        <w:t>о</w:t>
      </w:r>
      <w:r w:rsidRPr="00274F1D">
        <w:rPr>
          <w:sz w:val="28"/>
          <w:szCs w:val="28"/>
          <w:lang w:val="uk-UA"/>
        </w:rPr>
        <w:t>го вирішення залишається обґрунтування, розробка та впровадження алгоритмів та оцінки ризику формування патології пародонта з урахуванням стоматологічн</w:t>
      </w:r>
      <w:r w:rsidRPr="00274F1D">
        <w:rPr>
          <w:sz w:val="28"/>
          <w:szCs w:val="28"/>
          <w:lang w:val="uk-UA"/>
        </w:rPr>
        <w:t>о</w:t>
      </w:r>
      <w:r w:rsidRPr="00274F1D">
        <w:rPr>
          <w:sz w:val="28"/>
          <w:szCs w:val="28"/>
          <w:lang w:val="uk-UA"/>
        </w:rPr>
        <w:t>го статусу. Власне, йдеться про розробку раціональної системи обліку та оці</w:t>
      </w:r>
      <w:r w:rsidRPr="00274F1D">
        <w:rPr>
          <w:sz w:val="28"/>
          <w:szCs w:val="28"/>
          <w:lang w:val="uk-UA"/>
        </w:rPr>
        <w:t>н</w:t>
      </w:r>
      <w:r w:rsidRPr="00274F1D">
        <w:rPr>
          <w:sz w:val="28"/>
          <w:szCs w:val="28"/>
          <w:lang w:val="uk-UA"/>
        </w:rPr>
        <w:t>ки показників стоматологічного статусу з розподілом обстежених на групи р</w:t>
      </w:r>
      <w:r w:rsidRPr="00274F1D">
        <w:rPr>
          <w:sz w:val="28"/>
          <w:szCs w:val="28"/>
          <w:lang w:val="uk-UA"/>
        </w:rPr>
        <w:t>и</w:t>
      </w:r>
      <w:r w:rsidRPr="00274F1D">
        <w:rPr>
          <w:sz w:val="28"/>
          <w:szCs w:val="28"/>
          <w:lang w:val="uk-UA"/>
        </w:rPr>
        <w:t>зику для спрямованої активної профілактики та діагностики, тобто експертно-діагностичної та корекці</w:t>
      </w:r>
      <w:r w:rsidRPr="00274F1D">
        <w:rPr>
          <w:sz w:val="28"/>
          <w:szCs w:val="28"/>
          <w:lang w:val="uk-UA"/>
        </w:rPr>
        <w:t>й</w:t>
      </w:r>
      <w:r w:rsidRPr="00274F1D">
        <w:rPr>
          <w:sz w:val="28"/>
          <w:szCs w:val="28"/>
          <w:lang w:val="uk-UA"/>
        </w:rPr>
        <w:t>но-терапевтичної системи.</w:t>
      </w:r>
    </w:p>
    <w:p w:rsidR="003654B6" w:rsidRPr="00274F1D" w:rsidRDefault="00DF2054" w:rsidP="003654B6">
      <w:pPr>
        <w:spacing w:line="360" w:lineRule="auto"/>
        <w:ind w:hanging="78"/>
        <w:rPr>
          <w:sz w:val="28"/>
          <w:szCs w:val="28"/>
          <w:lang w:val="uk-UA"/>
        </w:rPr>
      </w:pPr>
      <w:r w:rsidRPr="00274F1D">
        <w:rPr>
          <w:noProof/>
          <w:lang w:val="uk-UA" w:eastAsia="uk-UA"/>
        </w:rPr>
        <w:lastRenderedPageBreak/>
        <w:pict>
          <v:shape id="_x0000_s1032" type="#_x0000_t202" style="position:absolute;margin-left:97.5pt;margin-top:21.8pt;width:35.1pt;height:26.5pt;z-index:251644928" fillcolor="#f8f8f8" stroked="f">
            <v:fill r:id="rId16" o:title="" rotate="t" type="tile"/>
            <v:textbox style="mso-next-textbox:#_x0000_s1032">
              <w:txbxContent>
                <w:p w:rsidR="00DF2054" w:rsidRPr="005F4635" w:rsidRDefault="00DF2054" w:rsidP="00A028A7">
                  <w:pPr>
                    <w:jc w:val="center"/>
                    <w:rPr>
                      <w:color w:val="000080"/>
                      <w:sz w:val="32"/>
                      <w:szCs w:val="32"/>
                      <w:lang w:val="uk-UA"/>
                    </w:rPr>
                  </w:pPr>
                  <w:r w:rsidRPr="005F4635">
                    <w:rPr>
                      <w:color w:val="000080"/>
                      <w:sz w:val="32"/>
                      <w:szCs w:val="32"/>
                      <w:lang w:val="uk-UA"/>
                    </w:rPr>
                    <w:t>%</w:t>
                  </w:r>
                </w:p>
              </w:txbxContent>
            </v:textbox>
          </v:shape>
        </w:pict>
      </w:r>
      <w:r w:rsidR="00892174" w:rsidRPr="00274F1D">
        <w:rPr>
          <w:noProof/>
          <w:lang w:val="uk-UA" w:eastAsia="uk-UA"/>
        </w:rPr>
        <w:drawing>
          <wp:inline distT="0" distB="0" distL="0" distR="0">
            <wp:extent cx="6096000" cy="41529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srcRect/>
                    <a:stretch>
                      <a:fillRect/>
                    </a:stretch>
                  </pic:blipFill>
                  <pic:spPr bwMode="auto">
                    <a:xfrm>
                      <a:off x="0" y="0"/>
                      <a:ext cx="6096000" cy="4152900"/>
                    </a:xfrm>
                    <a:prstGeom prst="rect">
                      <a:avLst/>
                    </a:prstGeom>
                    <a:noFill/>
                    <a:ln w="9525">
                      <a:noFill/>
                      <a:miter lim="800000"/>
                      <a:headEnd/>
                      <a:tailEnd/>
                    </a:ln>
                  </pic:spPr>
                </pic:pic>
              </a:graphicData>
            </a:graphic>
          </wp:inline>
        </w:drawing>
      </w:r>
    </w:p>
    <w:p w:rsidR="00D84F35" w:rsidRPr="00274F1D" w:rsidRDefault="003654B6" w:rsidP="003654B6">
      <w:pPr>
        <w:pStyle w:val="ab"/>
        <w:ind w:firstLine="0"/>
        <w:jc w:val="center"/>
        <w:rPr>
          <w:spacing w:val="-4"/>
          <w:szCs w:val="28"/>
          <w:lang w:val="uk-UA"/>
        </w:rPr>
      </w:pPr>
      <w:r w:rsidRPr="00274F1D">
        <w:rPr>
          <w:spacing w:val="-4"/>
          <w:szCs w:val="28"/>
          <w:lang w:val="uk-UA"/>
        </w:rPr>
        <w:t xml:space="preserve">Рис.3.6.Розподіл пацієнтів групи контролю та хворих з </w:t>
      </w:r>
    </w:p>
    <w:p w:rsidR="00D84F35" w:rsidRPr="00274F1D" w:rsidRDefault="003654B6" w:rsidP="003654B6">
      <w:pPr>
        <w:pStyle w:val="ab"/>
        <w:ind w:firstLine="0"/>
        <w:jc w:val="center"/>
        <w:rPr>
          <w:spacing w:val="-4"/>
          <w:szCs w:val="28"/>
          <w:lang w:val="uk-UA"/>
        </w:rPr>
      </w:pPr>
      <w:r w:rsidRPr="00274F1D">
        <w:rPr>
          <w:spacing w:val="-4"/>
          <w:szCs w:val="28"/>
          <w:lang w:val="uk-UA"/>
        </w:rPr>
        <w:t>різними стадіями вібраці</w:t>
      </w:r>
      <w:r w:rsidRPr="00274F1D">
        <w:rPr>
          <w:spacing w:val="-4"/>
          <w:szCs w:val="28"/>
          <w:lang w:val="uk-UA"/>
        </w:rPr>
        <w:t>й</w:t>
      </w:r>
      <w:r w:rsidRPr="00274F1D">
        <w:rPr>
          <w:spacing w:val="-4"/>
          <w:szCs w:val="28"/>
          <w:lang w:val="uk-UA"/>
        </w:rPr>
        <w:t>ної хвороби за інтегральним індексом</w:t>
      </w:r>
    </w:p>
    <w:p w:rsidR="003654B6" w:rsidRPr="00274F1D" w:rsidRDefault="003654B6" w:rsidP="003654B6">
      <w:pPr>
        <w:pStyle w:val="ab"/>
        <w:ind w:firstLine="0"/>
        <w:jc w:val="center"/>
        <w:rPr>
          <w:spacing w:val="-4"/>
          <w:szCs w:val="28"/>
          <w:lang w:val="uk-UA"/>
        </w:rPr>
      </w:pPr>
      <w:r w:rsidRPr="00274F1D">
        <w:rPr>
          <w:spacing w:val="-4"/>
          <w:szCs w:val="28"/>
          <w:lang w:val="uk-UA"/>
        </w:rPr>
        <w:t>потреби у лікуванні патології парод</w:t>
      </w:r>
      <w:r w:rsidRPr="00274F1D">
        <w:rPr>
          <w:spacing w:val="-4"/>
          <w:szCs w:val="28"/>
          <w:lang w:val="uk-UA"/>
        </w:rPr>
        <w:t>о</w:t>
      </w:r>
      <w:r w:rsidR="00684F89" w:rsidRPr="00274F1D">
        <w:rPr>
          <w:spacing w:val="-4"/>
          <w:szCs w:val="28"/>
          <w:lang w:val="uk-UA"/>
        </w:rPr>
        <w:t>нта</w:t>
      </w:r>
      <w:r w:rsidRPr="00274F1D">
        <w:rPr>
          <w:spacing w:val="-4"/>
          <w:szCs w:val="28"/>
          <w:lang w:val="uk-UA"/>
        </w:rPr>
        <w:t xml:space="preserve">  </w:t>
      </w:r>
    </w:p>
    <w:p w:rsidR="00DB42CE" w:rsidRPr="00274F1D" w:rsidRDefault="00DB42CE" w:rsidP="00DB42CE">
      <w:pPr>
        <w:spacing w:line="360" w:lineRule="auto"/>
        <w:ind w:firstLine="720"/>
        <w:jc w:val="both"/>
        <w:rPr>
          <w:sz w:val="28"/>
          <w:szCs w:val="28"/>
        </w:rPr>
      </w:pPr>
      <w:r w:rsidRPr="00274F1D">
        <w:rPr>
          <w:sz w:val="28"/>
          <w:szCs w:val="28"/>
          <w:lang w:val="uk-UA"/>
        </w:rPr>
        <w:t>Одним із завдань даного дослідження була розробка методики індивіду</w:t>
      </w:r>
      <w:r w:rsidRPr="00274F1D">
        <w:rPr>
          <w:sz w:val="28"/>
          <w:szCs w:val="28"/>
          <w:lang w:val="uk-UA"/>
        </w:rPr>
        <w:t>а</w:t>
      </w:r>
      <w:r w:rsidRPr="00274F1D">
        <w:rPr>
          <w:sz w:val="28"/>
          <w:szCs w:val="28"/>
          <w:lang w:val="uk-UA"/>
        </w:rPr>
        <w:t xml:space="preserve">льного прогнозування </w:t>
      </w:r>
      <w:r w:rsidR="003A4AE9" w:rsidRPr="00274F1D">
        <w:rPr>
          <w:sz w:val="28"/>
          <w:szCs w:val="28"/>
          <w:lang w:val="uk-UA"/>
        </w:rPr>
        <w:t>захворювань пародонт</w:t>
      </w:r>
      <w:r w:rsidR="00684F89" w:rsidRPr="00274F1D">
        <w:rPr>
          <w:sz w:val="28"/>
          <w:szCs w:val="28"/>
          <w:lang w:val="uk-UA"/>
        </w:rPr>
        <w:t>а</w:t>
      </w:r>
      <w:r w:rsidR="003A4AE9" w:rsidRPr="00274F1D">
        <w:rPr>
          <w:sz w:val="28"/>
          <w:szCs w:val="28"/>
          <w:lang w:val="uk-UA"/>
        </w:rPr>
        <w:t xml:space="preserve"> серед осіб</w:t>
      </w:r>
      <w:r w:rsidR="00F10D38" w:rsidRPr="00274F1D">
        <w:rPr>
          <w:sz w:val="28"/>
          <w:szCs w:val="28"/>
          <w:lang w:val="uk-UA"/>
        </w:rPr>
        <w:t>,</w:t>
      </w:r>
      <w:r w:rsidR="003A4AE9" w:rsidRPr="00274F1D">
        <w:rPr>
          <w:sz w:val="28"/>
          <w:szCs w:val="28"/>
          <w:lang w:val="uk-UA"/>
        </w:rPr>
        <w:t xml:space="preserve"> які мають професі</w:t>
      </w:r>
      <w:r w:rsidR="003A4AE9" w:rsidRPr="00274F1D">
        <w:rPr>
          <w:sz w:val="28"/>
          <w:szCs w:val="28"/>
          <w:lang w:val="uk-UA"/>
        </w:rPr>
        <w:t>й</w:t>
      </w:r>
      <w:r w:rsidR="003A4AE9" w:rsidRPr="00274F1D">
        <w:rPr>
          <w:sz w:val="28"/>
          <w:szCs w:val="28"/>
          <w:lang w:val="uk-UA"/>
        </w:rPr>
        <w:t>ний контакт з вібрацією</w:t>
      </w:r>
      <w:r w:rsidR="00F10D38" w:rsidRPr="00274F1D">
        <w:rPr>
          <w:sz w:val="28"/>
          <w:szCs w:val="28"/>
          <w:lang w:val="uk-UA"/>
        </w:rPr>
        <w:t>,</w:t>
      </w:r>
      <w:r w:rsidR="003A4AE9" w:rsidRPr="00274F1D">
        <w:rPr>
          <w:sz w:val="28"/>
          <w:szCs w:val="28"/>
          <w:lang w:val="uk-UA"/>
        </w:rPr>
        <w:t xml:space="preserve"> та хворих на ВХ</w:t>
      </w:r>
      <w:r w:rsidRPr="00274F1D">
        <w:rPr>
          <w:sz w:val="28"/>
          <w:szCs w:val="28"/>
          <w:lang w:val="uk-UA"/>
        </w:rPr>
        <w:t xml:space="preserve">. </w:t>
      </w:r>
      <w:r w:rsidR="00F10D38" w:rsidRPr="00274F1D">
        <w:rPr>
          <w:sz w:val="28"/>
          <w:szCs w:val="28"/>
          <w:lang w:val="uk-UA"/>
        </w:rPr>
        <w:t>У</w:t>
      </w:r>
      <w:r w:rsidRPr="00274F1D">
        <w:rPr>
          <w:sz w:val="28"/>
          <w:szCs w:val="28"/>
        </w:rPr>
        <w:t xml:space="preserve"> зв'язку з цим, у дослідженн</w:t>
      </w:r>
      <w:r w:rsidR="00796A35" w:rsidRPr="00274F1D">
        <w:rPr>
          <w:sz w:val="28"/>
          <w:szCs w:val="28"/>
          <w:lang w:val="uk-UA"/>
        </w:rPr>
        <w:t>і</w:t>
      </w:r>
      <w:r w:rsidRPr="00274F1D">
        <w:rPr>
          <w:sz w:val="28"/>
          <w:szCs w:val="28"/>
        </w:rPr>
        <w:t xml:space="preserve"> проведено вивчення та аналіз способів прогнозування, які викор</w:t>
      </w:r>
      <w:r w:rsidRPr="00274F1D">
        <w:rPr>
          <w:sz w:val="28"/>
          <w:szCs w:val="28"/>
        </w:rPr>
        <w:t>и</w:t>
      </w:r>
      <w:r w:rsidRPr="00274F1D">
        <w:rPr>
          <w:sz w:val="28"/>
          <w:szCs w:val="28"/>
        </w:rPr>
        <w:t xml:space="preserve">стовуються у клінічній практиці та у </w:t>
      </w:r>
      <w:r w:rsidR="003A4AE9" w:rsidRPr="00274F1D">
        <w:rPr>
          <w:sz w:val="28"/>
          <w:szCs w:val="28"/>
          <w:lang w:val="uk-UA"/>
        </w:rPr>
        <w:t>наукових</w:t>
      </w:r>
      <w:r w:rsidRPr="00274F1D">
        <w:rPr>
          <w:sz w:val="28"/>
          <w:szCs w:val="28"/>
        </w:rPr>
        <w:t xml:space="preserve"> дослідженнях. Сут</w:t>
      </w:r>
      <w:r w:rsidR="00F10D38" w:rsidRPr="00274F1D">
        <w:rPr>
          <w:sz w:val="28"/>
          <w:szCs w:val="28"/>
          <w:lang w:val="uk-UA"/>
        </w:rPr>
        <w:t>ніст</w:t>
      </w:r>
      <w:r w:rsidRPr="00274F1D">
        <w:rPr>
          <w:sz w:val="28"/>
          <w:szCs w:val="28"/>
        </w:rPr>
        <w:t xml:space="preserve">ь існуючих способів зводиться до знаходження вагового коефіцієнту для кожного </w:t>
      </w:r>
      <w:r w:rsidR="003A4AE9" w:rsidRPr="00274F1D">
        <w:rPr>
          <w:sz w:val="28"/>
          <w:szCs w:val="28"/>
          <w:lang w:val="uk-UA"/>
        </w:rPr>
        <w:t>показн</w:t>
      </w:r>
      <w:r w:rsidR="003A4AE9" w:rsidRPr="00274F1D">
        <w:rPr>
          <w:sz w:val="28"/>
          <w:szCs w:val="28"/>
          <w:lang w:val="uk-UA"/>
        </w:rPr>
        <w:t>и</w:t>
      </w:r>
      <w:r w:rsidR="003A4AE9" w:rsidRPr="00274F1D">
        <w:rPr>
          <w:sz w:val="28"/>
          <w:szCs w:val="28"/>
          <w:lang w:val="uk-UA"/>
        </w:rPr>
        <w:t xml:space="preserve">ка </w:t>
      </w:r>
      <w:r w:rsidR="00D43A11" w:rsidRPr="00274F1D">
        <w:rPr>
          <w:sz w:val="28"/>
          <w:szCs w:val="28"/>
          <w:lang w:val="uk-UA"/>
        </w:rPr>
        <w:t>ФСС</w:t>
      </w:r>
      <w:r w:rsidR="003A4AE9" w:rsidRPr="00274F1D">
        <w:rPr>
          <w:sz w:val="28"/>
          <w:szCs w:val="28"/>
          <w:lang w:val="uk-UA"/>
        </w:rPr>
        <w:t xml:space="preserve"> </w:t>
      </w:r>
      <w:r w:rsidRPr="00274F1D">
        <w:rPr>
          <w:sz w:val="28"/>
          <w:szCs w:val="28"/>
        </w:rPr>
        <w:t xml:space="preserve">з подальшою розробкою </w:t>
      </w:r>
      <w:r w:rsidR="00280F6A" w:rsidRPr="00274F1D">
        <w:rPr>
          <w:sz w:val="28"/>
          <w:szCs w:val="28"/>
          <w:lang w:val="uk-UA"/>
        </w:rPr>
        <w:t>прогностичної</w:t>
      </w:r>
      <w:r w:rsidRPr="00274F1D">
        <w:rPr>
          <w:sz w:val="28"/>
          <w:szCs w:val="28"/>
        </w:rPr>
        <w:t xml:space="preserve"> таблиц</w:t>
      </w:r>
      <w:r w:rsidR="00280F6A" w:rsidRPr="00274F1D">
        <w:rPr>
          <w:sz w:val="28"/>
          <w:szCs w:val="28"/>
          <w:lang w:val="uk-UA"/>
        </w:rPr>
        <w:t>і</w:t>
      </w:r>
      <w:r w:rsidRPr="00274F1D">
        <w:rPr>
          <w:sz w:val="28"/>
          <w:szCs w:val="28"/>
        </w:rPr>
        <w:t xml:space="preserve"> </w:t>
      </w:r>
      <w:r w:rsidRPr="00274F1D">
        <w:rPr>
          <w:spacing w:val="-10"/>
          <w:sz w:val="28"/>
          <w:szCs w:val="28"/>
        </w:rPr>
        <w:t>[</w:t>
      </w:r>
      <w:r w:rsidR="00710F8A" w:rsidRPr="00274F1D">
        <w:rPr>
          <w:spacing w:val="-10"/>
          <w:sz w:val="28"/>
          <w:szCs w:val="28"/>
          <w:lang w:val="uk-UA"/>
        </w:rPr>
        <w:t>65-67</w:t>
      </w:r>
      <w:r w:rsidRPr="00274F1D">
        <w:rPr>
          <w:spacing w:val="-10"/>
          <w:sz w:val="28"/>
          <w:szCs w:val="28"/>
        </w:rPr>
        <w:t>].</w:t>
      </w:r>
      <w:r w:rsidR="00D84F35" w:rsidRPr="00274F1D">
        <w:rPr>
          <w:spacing w:val="-10"/>
          <w:sz w:val="28"/>
          <w:szCs w:val="28"/>
          <w:lang w:val="uk-UA"/>
        </w:rPr>
        <w:t xml:space="preserve"> </w:t>
      </w:r>
      <w:r w:rsidRPr="00274F1D">
        <w:rPr>
          <w:sz w:val="28"/>
          <w:szCs w:val="28"/>
          <w:lang w:val="uk-UA"/>
        </w:rPr>
        <w:t>З метою індивідуального прогнозування використовуються: дискрим</w:t>
      </w:r>
      <w:r w:rsidR="00F10D38" w:rsidRPr="00274F1D">
        <w:rPr>
          <w:sz w:val="28"/>
          <w:szCs w:val="28"/>
          <w:lang w:val="uk-UA"/>
        </w:rPr>
        <w:t>і</w:t>
      </w:r>
      <w:r w:rsidRPr="00274F1D">
        <w:rPr>
          <w:sz w:val="28"/>
          <w:szCs w:val="28"/>
          <w:lang w:val="uk-UA"/>
        </w:rPr>
        <w:t xml:space="preserve">нантні коефіцієнти </w:t>
      </w:r>
      <w:r w:rsidRPr="00274F1D">
        <w:rPr>
          <w:spacing w:val="-10"/>
          <w:sz w:val="28"/>
          <w:szCs w:val="28"/>
          <w:lang w:val="uk-UA"/>
        </w:rPr>
        <w:t>[6</w:t>
      </w:r>
      <w:r w:rsidR="00710F8A" w:rsidRPr="00274F1D">
        <w:rPr>
          <w:spacing w:val="-10"/>
          <w:sz w:val="28"/>
          <w:szCs w:val="28"/>
          <w:lang w:val="uk-UA"/>
        </w:rPr>
        <w:t>5</w:t>
      </w:r>
      <w:r w:rsidRPr="00274F1D">
        <w:rPr>
          <w:spacing w:val="-10"/>
          <w:sz w:val="28"/>
          <w:szCs w:val="28"/>
          <w:lang w:val="uk-UA"/>
        </w:rPr>
        <w:t>]</w:t>
      </w:r>
      <w:r w:rsidRPr="00274F1D">
        <w:rPr>
          <w:sz w:val="28"/>
          <w:szCs w:val="28"/>
          <w:lang w:val="uk-UA"/>
        </w:rPr>
        <w:t xml:space="preserve">, логарифмовані коефіцієнти </w:t>
      </w:r>
      <w:r w:rsidRPr="00274F1D">
        <w:rPr>
          <w:spacing w:val="-10"/>
          <w:sz w:val="28"/>
          <w:szCs w:val="28"/>
          <w:lang w:val="uk-UA"/>
        </w:rPr>
        <w:t>[</w:t>
      </w:r>
      <w:r w:rsidR="00710F8A" w:rsidRPr="00274F1D">
        <w:rPr>
          <w:spacing w:val="-10"/>
          <w:sz w:val="28"/>
          <w:szCs w:val="28"/>
          <w:lang w:val="uk-UA"/>
        </w:rPr>
        <w:t>66</w:t>
      </w:r>
      <w:r w:rsidRPr="00274F1D">
        <w:rPr>
          <w:spacing w:val="-10"/>
          <w:sz w:val="28"/>
          <w:szCs w:val="28"/>
          <w:lang w:val="uk-UA"/>
        </w:rPr>
        <w:t>]</w:t>
      </w:r>
      <w:r w:rsidRPr="00274F1D">
        <w:rPr>
          <w:sz w:val="28"/>
          <w:szCs w:val="28"/>
          <w:lang w:val="uk-UA"/>
        </w:rPr>
        <w:t>, нормовані інтенсивні показники захворюваності [</w:t>
      </w:r>
      <w:r w:rsidR="00710F8A" w:rsidRPr="00274F1D">
        <w:rPr>
          <w:sz w:val="28"/>
          <w:szCs w:val="28"/>
          <w:lang w:val="uk-UA"/>
        </w:rPr>
        <w:t>67</w:t>
      </w:r>
      <w:r w:rsidRPr="00274F1D">
        <w:rPr>
          <w:sz w:val="28"/>
          <w:szCs w:val="28"/>
          <w:lang w:val="uk-UA"/>
        </w:rPr>
        <w:t xml:space="preserve">]. Теоретичною базою застосування перелічених методик є неоднорідна послідовна статистична процедура розпізнавання </w:t>
      </w:r>
      <w:r w:rsidRPr="00274F1D">
        <w:rPr>
          <w:spacing w:val="-10"/>
          <w:sz w:val="28"/>
          <w:szCs w:val="28"/>
          <w:lang w:val="uk-UA"/>
        </w:rPr>
        <w:t>[</w:t>
      </w:r>
      <w:r w:rsidR="00710F8A" w:rsidRPr="00274F1D">
        <w:rPr>
          <w:spacing w:val="-10"/>
          <w:sz w:val="28"/>
          <w:szCs w:val="28"/>
          <w:lang w:val="uk-UA"/>
        </w:rPr>
        <w:t>67</w:t>
      </w:r>
      <w:r w:rsidRPr="00274F1D">
        <w:rPr>
          <w:spacing w:val="-10"/>
          <w:sz w:val="28"/>
          <w:szCs w:val="28"/>
          <w:lang w:val="uk-UA"/>
        </w:rPr>
        <w:t>]</w:t>
      </w:r>
      <w:r w:rsidRPr="00274F1D">
        <w:rPr>
          <w:sz w:val="28"/>
          <w:szCs w:val="28"/>
          <w:lang w:val="uk-UA"/>
        </w:rPr>
        <w:t xml:space="preserve"> і, незалежно від м</w:t>
      </w:r>
      <w:r w:rsidRPr="00274F1D">
        <w:rPr>
          <w:sz w:val="28"/>
          <w:szCs w:val="28"/>
          <w:lang w:val="uk-UA"/>
        </w:rPr>
        <w:t>е</w:t>
      </w:r>
      <w:r w:rsidRPr="00274F1D">
        <w:rPr>
          <w:sz w:val="28"/>
          <w:szCs w:val="28"/>
          <w:lang w:val="uk-UA"/>
        </w:rPr>
        <w:t xml:space="preserve">тоду прогнозування, кінцеві результати (за показниками точності) практично не відрізняються. В опрацьованій нами методиці використано </w:t>
      </w:r>
      <w:r w:rsidRPr="00274F1D">
        <w:rPr>
          <w:sz w:val="28"/>
          <w:szCs w:val="28"/>
          <w:lang w:val="uk-UA"/>
        </w:rPr>
        <w:lastRenderedPageBreak/>
        <w:t>найбільш простий та перевірений метод - лог</w:t>
      </w:r>
      <w:r w:rsidRPr="00274F1D">
        <w:rPr>
          <w:sz w:val="28"/>
          <w:szCs w:val="28"/>
          <w:lang w:val="uk-UA"/>
        </w:rPr>
        <w:t>а</w:t>
      </w:r>
      <w:r w:rsidRPr="00274F1D">
        <w:rPr>
          <w:sz w:val="28"/>
          <w:szCs w:val="28"/>
          <w:lang w:val="uk-UA"/>
        </w:rPr>
        <w:t xml:space="preserve">рифмування коефіцієнтів правдоподібності. </w:t>
      </w:r>
      <w:r w:rsidRPr="00274F1D">
        <w:rPr>
          <w:sz w:val="28"/>
          <w:szCs w:val="28"/>
        </w:rPr>
        <w:t xml:space="preserve">У вивченій спеціальній літературі не знайдено прикладів індивідуального прогнозування ризику </w:t>
      </w:r>
      <w:r w:rsidR="003A4AE9" w:rsidRPr="00274F1D">
        <w:rPr>
          <w:sz w:val="28"/>
          <w:szCs w:val="28"/>
          <w:lang w:val="uk-UA"/>
        </w:rPr>
        <w:t xml:space="preserve">захворювань </w:t>
      </w:r>
      <w:r w:rsidR="00DE4E27" w:rsidRPr="00274F1D">
        <w:rPr>
          <w:sz w:val="28"/>
          <w:szCs w:val="28"/>
          <w:lang w:val="uk-UA"/>
        </w:rPr>
        <w:t>пародонта</w:t>
      </w:r>
      <w:r w:rsidR="003A4AE9" w:rsidRPr="00274F1D">
        <w:rPr>
          <w:sz w:val="28"/>
          <w:szCs w:val="28"/>
          <w:lang w:val="uk-UA"/>
        </w:rPr>
        <w:t xml:space="preserve"> при ВХ</w:t>
      </w:r>
      <w:r w:rsidRPr="00274F1D">
        <w:rPr>
          <w:sz w:val="28"/>
          <w:szCs w:val="28"/>
        </w:rPr>
        <w:t>.</w:t>
      </w:r>
    </w:p>
    <w:p w:rsidR="00DB42CE" w:rsidRPr="00274F1D" w:rsidRDefault="00DB42CE" w:rsidP="00DB42CE">
      <w:pPr>
        <w:spacing w:line="360" w:lineRule="auto"/>
        <w:ind w:firstLine="720"/>
        <w:jc w:val="both"/>
        <w:rPr>
          <w:sz w:val="28"/>
          <w:szCs w:val="28"/>
        </w:rPr>
      </w:pPr>
      <w:r w:rsidRPr="00274F1D">
        <w:rPr>
          <w:sz w:val="28"/>
          <w:szCs w:val="28"/>
        </w:rPr>
        <w:t xml:space="preserve">Базуючись на результатах дослідження особливостей </w:t>
      </w:r>
      <w:r w:rsidR="003A4AE9" w:rsidRPr="00274F1D">
        <w:rPr>
          <w:sz w:val="28"/>
          <w:szCs w:val="28"/>
          <w:lang w:val="uk-UA"/>
        </w:rPr>
        <w:t xml:space="preserve">стоматологічного статусу та </w:t>
      </w:r>
      <w:r w:rsidRPr="00274F1D">
        <w:rPr>
          <w:sz w:val="28"/>
          <w:szCs w:val="28"/>
        </w:rPr>
        <w:t xml:space="preserve">маючи на меті формування груп ризику </w:t>
      </w:r>
      <w:r w:rsidR="003A4AE9" w:rsidRPr="00274F1D">
        <w:rPr>
          <w:sz w:val="28"/>
          <w:szCs w:val="28"/>
          <w:lang w:val="uk-UA"/>
        </w:rPr>
        <w:t>захворювань пародонт</w:t>
      </w:r>
      <w:r w:rsidR="00DE4E27" w:rsidRPr="00274F1D">
        <w:rPr>
          <w:sz w:val="28"/>
          <w:szCs w:val="28"/>
          <w:lang w:val="uk-UA"/>
        </w:rPr>
        <w:t>а</w:t>
      </w:r>
      <w:r w:rsidR="003A4AE9" w:rsidRPr="00274F1D">
        <w:rPr>
          <w:sz w:val="28"/>
          <w:szCs w:val="28"/>
          <w:lang w:val="uk-UA"/>
        </w:rPr>
        <w:t xml:space="preserve"> серед осіб, які мають професійний контакт з вібрацією</w:t>
      </w:r>
      <w:r w:rsidR="00F10D38" w:rsidRPr="00274F1D">
        <w:rPr>
          <w:sz w:val="28"/>
          <w:szCs w:val="28"/>
          <w:lang w:val="uk-UA"/>
        </w:rPr>
        <w:t>,</w:t>
      </w:r>
      <w:r w:rsidRPr="00274F1D">
        <w:rPr>
          <w:sz w:val="28"/>
          <w:szCs w:val="28"/>
        </w:rPr>
        <w:t xml:space="preserve"> опрацьовано метод</w:t>
      </w:r>
      <w:r w:rsidRPr="00274F1D">
        <w:rPr>
          <w:sz w:val="28"/>
          <w:szCs w:val="28"/>
        </w:rPr>
        <w:t>и</w:t>
      </w:r>
      <w:r w:rsidRPr="00274F1D">
        <w:rPr>
          <w:sz w:val="28"/>
          <w:szCs w:val="28"/>
        </w:rPr>
        <w:t>ку індивідуального прогнозування</w:t>
      </w:r>
      <w:r w:rsidR="003A4AE9" w:rsidRPr="00274F1D">
        <w:rPr>
          <w:sz w:val="28"/>
          <w:szCs w:val="28"/>
          <w:lang w:val="uk-UA"/>
        </w:rPr>
        <w:t xml:space="preserve"> за показниками </w:t>
      </w:r>
      <w:r w:rsidR="00C22A5D" w:rsidRPr="00274F1D">
        <w:rPr>
          <w:sz w:val="28"/>
          <w:szCs w:val="28"/>
          <w:lang w:val="uk-UA"/>
        </w:rPr>
        <w:t>СС</w:t>
      </w:r>
      <w:r w:rsidRPr="00274F1D">
        <w:rPr>
          <w:sz w:val="28"/>
          <w:szCs w:val="28"/>
        </w:rPr>
        <w:t xml:space="preserve">. В основу методики </w:t>
      </w:r>
      <w:r w:rsidR="00F10D38" w:rsidRPr="00274F1D">
        <w:rPr>
          <w:sz w:val="28"/>
          <w:szCs w:val="28"/>
          <w:lang w:val="uk-UA"/>
        </w:rPr>
        <w:t>по</w:t>
      </w:r>
      <w:r w:rsidRPr="00274F1D">
        <w:rPr>
          <w:sz w:val="28"/>
          <w:szCs w:val="28"/>
        </w:rPr>
        <w:t>кладено принципи послідовної процедури розпізнавання з використанням прогн</w:t>
      </w:r>
      <w:r w:rsidRPr="00274F1D">
        <w:rPr>
          <w:sz w:val="28"/>
          <w:szCs w:val="28"/>
        </w:rPr>
        <w:t>о</w:t>
      </w:r>
      <w:r w:rsidRPr="00274F1D">
        <w:rPr>
          <w:sz w:val="28"/>
          <w:szCs w:val="28"/>
        </w:rPr>
        <w:t xml:space="preserve">стичних таблиць, ознаками прогнозу в яких є найбільш інформативні, значущі </w:t>
      </w:r>
      <w:r w:rsidR="003A4AE9" w:rsidRPr="00274F1D">
        <w:rPr>
          <w:sz w:val="28"/>
          <w:szCs w:val="28"/>
          <w:lang w:val="uk-UA"/>
        </w:rPr>
        <w:t xml:space="preserve">показники </w:t>
      </w:r>
      <w:r w:rsidR="00B73675" w:rsidRPr="00274F1D">
        <w:rPr>
          <w:sz w:val="28"/>
          <w:szCs w:val="28"/>
          <w:lang w:val="uk-UA"/>
        </w:rPr>
        <w:t>Ф</w:t>
      </w:r>
      <w:r w:rsidR="00C22A5D" w:rsidRPr="00274F1D">
        <w:rPr>
          <w:sz w:val="28"/>
          <w:szCs w:val="28"/>
          <w:lang w:val="uk-UA"/>
        </w:rPr>
        <w:t>СС</w:t>
      </w:r>
      <w:r w:rsidR="003A4AE9" w:rsidRPr="00274F1D">
        <w:rPr>
          <w:sz w:val="28"/>
          <w:szCs w:val="28"/>
          <w:lang w:val="uk-UA"/>
        </w:rPr>
        <w:t xml:space="preserve"> обстежених</w:t>
      </w:r>
      <w:r w:rsidRPr="00274F1D">
        <w:rPr>
          <w:sz w:val="28"/>
          <w:szCs w:val="28"/>
        </w:rPr>
        <w:t>, які визначен</w:t>
      </w:r>
      <w:r w:rsidR="00F10D38" w:rsidRPr="00274F1D">
        <w:rPr>
          <w:sz w:val="28"/>
          <w:szCs w:val="28"/>
          <w:lang w:val="uk-UA"/>
        </w:rPr>
        <w:t>о</w:t>
      </w:r>
      <w:r w:rsidRPr="00274F1D">
        <w:rPr>
          <w:sz w:val="28"/>
          <w:szCs w:val="28"/>
        </w:rPr>
        <w:t xml:space="preserve"> нами за даними дисперсійного аналізу як найбільш інформативні</w:t>
      </w:r>
      <w:r w:rsidR="00D43A11" w:rsidRPr="00274F1D">
        <w:rPr>
          <w:sz w:val="28"/>
          <w:szCs w:val="28"/>
          <w:lang w:val="uk-UA"/>
        </w:rPr>
        <w:t xml:space="preserve"> </w:t>
      </w:r>
      <w:r w:rsidR="003A4AE9" w:rsidRPr="00274F1D">
        <w:rPr>
          <w:sz w:val="28"/>
          <w:szCs w:val="28"/>
          <w:lang w:val="uk-UA"/>
        </w:rPr>
        <w:t>(табл. 3.7)</w:t>
      </w:r>
      <w:r w:rsidRPr="00274F1D">
        <w:rPr>
          <w:sz w:val="28"/>
          <w:szCs w:val="28"/>
        </w:rPr>
        <w:t xml:space="preserve">. </w:t>
      </w:r>
    </w:p>
    <w:p w:rsidR="005225B3" w:rsidRPr="00274F1D" w:rsidRDefault="005225B3" w:rsidP="00356F40">
      <w:pPr>
        <w:spacing w:line="360" w:lineRule="auto"/>
        <w:ind w:firstLine="1134"/>
        <w:jc w:val="right"/>
        <w:rPr>
          <w:sz w:val="28"/>
          <w:szCs w:val="28"/>
          <w:lang w:val="uk-UA"/>
        </w:rPr>
      </w:pPr>
      <w:r w:rsidRPr="00274F1D">
        <w:rPr>
          <w:sz w:val="28"/>
          <w:szCs w:val="28"/>
        </w:rPr>
        <w:t>Таблиця 3.</w:t>
      </w:r>
      <w:r w:rsidR="00A167AA" w:rsidRPr="00274F1D">
        <w:rPr>
          <w:sz w:val="28"/>
          <w:szCs w:val="28"/>
          <w:lang w:val="uk-UA"/>
        </w:rPr>
        <w:t>7</w:t>
      </w:r>
    </w:p>
    <w:p w:rsidR="005225B3" w:rsidRPr="00274F1D" w:rsidRDefault="005225B3" w:rsidP="00356F40">
      <w:pPr>
        <w:spacing w:line="360" w:lineRule="auto"/>
        <w:ind w:right="-2"/>
        <w:jc w:val="center"/>
        <w:rPr>
          <w:bCs/>
          <w:sz w:val="28"/>
          <w:szCs w:val="28"/>
        </w:rPr>
      </w:pPr>
      <w:r w:rsidRPr="00274F1D">
        <w:rPr>
          <w:bCs/>
          <w:sz w:val="28"/>
          <w:szCs w:val="28"/>
        </w:rPr>
        <w:t xml:space="preserve">Діагностична цінність та прогностичне значення </w:t>
      </w:r>
    </w:p>
    <w:p w:rsidR="005225B3" w:rsidRPr="00274F1D" w:rsidRDefault="005225B3" w:rsidP="00356F40">
      <w:pPr>
        <w:spacing w:line="360" w:lineRule="auto"/>
        <w:ind w:right="-2"/>
        <w:jc w:val="center"/>
        <w:rPr>
          <w:sz w:val="28"/>
          <w:szCs w:val="28"/>
        </w:rPr>
      </w:pPr>
      <w:r w:rsidRPr="00274F1D">
        <w:rPr>
          <w:sz w:val="28"/>
          <w:szCs w:val="28"/>
          <w:lang w:val="uk-UA"/>
        </w:rPr>
        <w:t xml:space="preserve">показників стоматологічного статусу </w:t>
      </w:r>
      <w:r w:rsidR="00D732DF" w:rsidRPr="00274F1D">
        <w:rPr>
          <w:sz w:val="28"/>
          <w:szCs w:val="28"/>
          <w:lang w:val="uk-UA"/>
        </w:rPr>
        <w:t xml:space="preserve">у хворих на </w:t>
      </w:r>
      <w:r w:rsidRPr="00274F1D">
        <w:rPr>
          <w:sz w:val="28"/>
          <w:szCs w:val="28"/>
          <w:lang w:val="uk-UA"/>
        </w:rPr>
        <w:t>вібраційн</w:t>
      </w:r>
      <w:r w:rsidR="00D732DF" w:rsidRPr="00274F1D">
        <w:rPr>
          <w:sz w:val="28"/>
          <w:szCs w:val="28"/>
          <w:lang w:val="uk-UA"/>
        </w:rPr>
        <w:t>у</w:t>
      </w:r>
      <w:r w:rsidRPr="00274F1D">
        <w:rPr>
          <w:sz w:val="28"/>
          <w:szCs w:val="28"/>
          <w:lang w:val="uk-UA"/>
        </w:rPr>
        <w:t xml:space="preserve"> хвороб</w:t>
      </w:r>
      <w:r w:rsidR="00D732DF" w:rsidRPr="00274F1D">
        <w:rPr>
          <w:sz w:val="28"/>
          <w:szCs w:val="28"/>
          <w:lang w:val="uk-UA"/>
        </w:rPr>
        <w:t>у</w:t>
      </w:r>
    </w:p>
    <w:tbl>
      <w:tblPr>
        <w:tblW w:w="9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9"/>
        <w:gridCol w:w="1571"/>
        <w:gridCol w:w="1014"/>
        <w:gridCol w:w="741"/>
        <w:gridCol w:w="1060"/>
        <w:gridCol w:w="750"/>
        <w:gridCol w:w="1019"/>
        <w:gridCol w:w="835"/>
        <w:gridCol w:w="821"/>
        <w:gridCol w:w="589"/>
        <w:gridCol w:w="766"/>
      </w:tblGrid>
      <w:tr w:rsidR="005225B3" w:rsidRPr="00274F1D">
        <w:tblPrEx>
          <w:tblCellMar>
            <w:top w:w="0" w:type="dxa"/>
            <w:bottom w:w="0" w:type="dxa"/>
          </w:tblCellMar>
        </w:tblPrEx>
        <w:trPr>
          <w:cantSplit/>
          <w:jc w:val="center"/>
        </w:trPr>
        <w:tc>
          <w:tcPr>
            <w:tcW w:w="409" w:type="dxa"/>
            <w:vMerge w:val="restart"/>
          </w:tcPr>
          <w:p w:rsidR="005225B3" w:rsidRPr="00274F1D" w:rsidRDefault="005225B3" w:rsidP="00356F40">
            <w:pPr>
              <w:spacing w:line="360" w:lineRule="auto"/>
              <w:ind w:left="-57" w:right="-57"/>
              <w:jc w:val="center"/>
              <w:rPr>
                <w:spacing w:val="-10"/>
                <w:sz w:val="28"/>
                <w:szCs w:val="28"/>
              </w:rPr>
            </w:pPr>
            <w:r w:rsidRPr="00274F1D">
              <w:rPr>
                <w:spacing w:val="-10"/>
                <w:sz w:val="28"/>
                <w:szCs w:val="28"/>
              </w:rPr>
              <w:t>ρ</w:t>
            </w:r>
          </w:p>
        </w:tc>
        <w:tc>
          <w:tcPr>
            <w:tcW w:w="2585" w:type="dxa"/>
            <w:gridSpan w:val="2"/>
            <w:vMerge w:val="restart"/>
            <w:vAlign w:val="center"/>
          </w:tcPr>
          <w:p w:rsidR="005225B3" w:rsidRPr="00274F1D" w:rsidRDefault="005225B3" w:rsidP="004B4ACF">
            <w:pPr>
              <w:spacing w:line="360" w:lineRule="auto"/>
              <w:ind w:left="-57" w:right="-57"/>
              <w:jc w:val="center"/>
              <w:rPr>
                <w:bCs/>
                <w:sz w:val="28"/>
                <w:szCs w:val="28"/>
                <w:lang w:val="uk-UA"/>
              </w:rPr>
            </w:pPr>
            <w:r w:rsidRPr="00274F1D">
              <w:rPr>
                <w:bCs/>
                <w:sz w:val="28"/>
                <w:szCs w:val="28"/>
              </w:rPr>
              <w:t>Логічне</w:t>
            </w:r>
          </w:p>
          <w:p w:rsidR="00E430DF" w:rsidRPr="00274F1D" w:rsidRDefault="005225B3" w:rsidP="004B4ACF">
            <w:pPr>
              <w:spacing w:line="360" w:lineRule="auto"/>
              <w:ind w:left="-57" w:right="-57"/>
              <w:jc w:val="center"/>
              <w:rPr>
                <w:bCs/>
                <w:sz w:val="28"/>
                <w:szCs w:val="28"/>
                <w:lang w:val="uk-UA"/>
              </w:rPr>
            </w:pPr>
            <w:r w:rsidRPr="00274F1D">
              <w:rPr>
                <w:bCs/>
                <w:sz w:val="28"/>
                <w:szCs w:val="28"/>
              </w:rPr>
              <w:t>значення та</w:t>
            </w:r>
          </w:p>
          <w:p w:rsidR="005225B3" w:rsidRPr="00274F1D" w:rsidRDefault="005225B3" w:rsidP="004B4ACF">
            <w:pPr>
              <w:spacing w:line="360" w:lineRule="auto"/>
              <w:ind w:left="-57" w:right="-57"/>
              <w:jc w:val="center"/>
              <w:rPr>
                <w:spacing w:val="-10"/>
                <w:sz w:val="28"/>
                <w:szCs w:val="28"/>
              </w:rPr>
            </w:pPr>
            <w:r w:rsidRPr="00274F1D">
              <w:rPr>
                <w:bCs/>
                <w:sz w:val="28"/>
                <w:szCs w:val="28"/>
              </w:rPr>
              <w:t>градації факторів</w:t>
            </w:r>
          </w:p>
        </w:tc>
        <w:tc>
          <w:tcPr>
            <w:tcW w:w="3570" w:type="dxa"/>
            <w:gridSpan w:val="4"/>
            <w:vAlign w:val="center"/>
          </w:tcPr>
          <w:p w:rsidR="005225B3" w:rsidRPr="00274F1D" w:rsidRDefault="005225B3" w:rsidP="00356F40">
            <w:pPr>
              <w:spacing w:line="360" w:lineRule="auto"/>
              <w:ind w:left="-57" w:right="-57"/>
              <w:jc w:val="center"/>
              <w:rPr>
                <w:spacing w:val="-10"/>
                <w:sz w:val="28"/>
                <w:szCs w:val="28"/>
              </w:rPr>
            </w:pPr>
            <w:r w:rsidRPr="00274F1D">
              <w:rPr>
                <w:spacing w:val="-10"/>
                <w:sz w:val="28"/>
                <w:szCs w:val="28"/>
              </w:rPr>
              <w:t>Групи пацієнтів</w:t>
            </w:r>
          </w:p>
        </w:tc>
        <w:tc>
          <w:tcPr>
            <w:tcW w:w="835" w:type="dxa"/>
            <w:vMerge w:val="restart"/>
            <w:vAlign w:val="center"/>
          </w:tcPr>
          <w:p w:rsidR="005225B3" w:rsidRPr="00274F1D" w:rsidRDefault="005225B3" w:rsidP="00356F40">
            <w:pPr>
              <w:spacing w:line="360" w:lineRule="auto"/>
              <w:ind w:left="-57" w:right="-57"/>
              <w:jc w:val="center"/>
              <w:rPr>
                <w:spacing w:val="-10"/>
                <w:sz w:val="28"/>
                <w:szCs w:val="28"/>
              </w:rPr>
            </w:pPr>
            <w:r w:rsidRPr="00274F1D">
              <w:rPr>
                <w:bCs/>
                <w:spacing w:val="-10"/>
                <w:sz w:val="28"/>
                <w:szCs w:val="28"/>
              </w:rPr>
              <w:t>ПК, пат</w:t>
            </w:r>
          </w:p>
        </w:tc>
        <w:tc>
          <w:tcPr>
            <w:tcW w:w="821" w:type="dxa"/>
            <w:vMerge w:val="restart"/>
            <w:vAlign w:val="center"/>
          </w:tcPr>
          <w:p w:rsidR="005225B3" w:rsidRPr="00274F1D" w:rsidRDefault="005225B3" w:rsidP="00356F40">
            <w:pPr>
              <w:spacing w:line="360" w:lineRule="auto"/>
              <w:ind w:left="-57" w:right="-57"/>
              <w:jc w:val="center"/>
              <w:rPr>
                <w:spacing w:val="-10"/>
                <w:sz w:val="28"/>
                <w:szCs w:val="28"/>
              </w:rPr>
            </w:pPr>
            <w:r w:rsidRPr="00274F1D">
              <w:rPr>
                <w:spacing w:val="-10"/>
                <w:sz w:val="28"/>
                <w:szCs w:val="28"/>
              </w:rPr>
              <w:t xml:space="preserve">І, </w:t>
            </w:r>
          </w:p>
          <w:p w:rsidR="005225B3" w:rsidRPr="00274F1D" w:rsidRDefault="005225B3" w:rsidP="00356F40">
            <w:pPr>
              <w:spacing w:line="360" w:lineRule="auto"/>
              <w:ind w:left="-57" w:right="-57"/>
              <w:jc w:val="center"/>
              <w:rPr>
                <w:spacing w:val="-10"/>
                <w:sz w:val="28"/>
                <w:szCs w:val="28"/>
              </w:rPr>
            </w:pPr>
            <w:r w:rsidRPr="00274F1D">
              <w:rPr>
                <w:spacing w:val="-10"/>
                <w:sz w:val="28"/>
                <w:szCs w:val="28"/>
              </w:rPr>
              <w:t>біт</w:t>
            </w:r>
          </w:p>
        </w:tc>
        <w:tc>
          <w:tcPr>
            <w:tcW w:w="589" w:type="dxa"/>
            <w:vMerge w:val="restart"/>
            <w:tcBorders>
              <w:left w:val="nil"/>
            </w:tcBorders>
            <w:vAlign w:val="center"/>
          </w:tcPr>
          <w:p w:rsidR="005225B3" w:rsidRPr="00274F1D" w:rsidRDefault="005225B3" w:rsidP="00356F40">
            <w:pPr>
              <w:spacing w:line="360" w:lineRule="auto"/>
              <w:ind w:left="-57" w:right="-57"/>
              <w:jc w:val="center"/>
              <w:rPr>
                <w:spacing w:val="-10"/>
                <w:sz w:val="28"/>
                <w:szCs w:val="28"/>
              </w:rPr>
            </w:pPr>
            <w:r w:rsidRPr="00274F1D">
              <w:rPr>
                <w:bCs/>
                <w:spacing w:val="-10"/>
                <w:sz w:val="28"/>
                <w:szCs w:val="28"/>
              </w:rPr>
              <w:t>η</w:t>
            </w:r>
            <w:r w:rsidRPr="00274F1D">
              <w:rPr>
                <w:bCs/>
                <w:spacing w:val="-10"/>
                <w:sz w:val="28"/>
                <w:szCs w:val="28"/>
                <w:vertAlign w:val="superscript"/>
              </w:rPr>
              <w:t>2</w:t>
            </w:r>
            <w:r w:rsidRPr="00274F1D">
              <w:rPr>
                <w:bCs/>
                <w:spacing w:val="-10"/>
                <w:sz w:val="28"/>
                <w:szCs w:val="28"/>
              </w:rPr>
              <w:t>,%</w:t>
            </w:r>
          </w:p>
        </w:tc>
        <w:tc>
          <w:tcPr>
            <w:tcW w:w="766" w:type="dxa"/>
            <w:vMerge w:val="restart"/>
            <w:vAlign w:val="center"/>
          </w:tcPr>
          <w:p w:rsidR="005225B3" w:rsidRPr="00274F1D" w:rsidRDefault="005225B3" w:rsidP="00356F40">
            <w:pPr>
              <w:spacing w:line="360" w:lineRule="auto"/>
              <w:ind w:left="-57" w:right="-57"/>
              <w:jc w:val="center"/>
              <w:rPr>
                <w:spacing w:val="-10"/>
                <w:sz w:val="28"/>
                <w:szCs w:val="28"/>
              </w:rPr>
            </w:pPr>
            <w:r w:rsidRPr="00274F1D">
              <w:rPr>
                <w:bCs/>
                <w:spacing w:val="-10"/>
                <w:sz w:val="28"/>
                <w:szCs w:val="28"/>
              </w:rPr>
              <w:t>р=</w:t>
            </w:r>
          </w:p>
        </w:tc>
      </w:tr>
      <w:tr w:rsidR="005225B3" w:rsidRPr="00274F1D">
        <w:tblPrEx>
          <w:tblCellMar>
            <w:top w:w="0" w:type="dxa"/>
            <w:bottom w:w="0" w:type="dxa"/>
          </w:tblCellMar>
        </w:tblPrEx>
        <w:trPr>
          <w:cantSplit/>
          <w:jc w:val="center"/>
        </w:trPr>
        <w:tc>
          <w:tcPr>
            <w:tcW w:w="409" w:type="dxa"/>
            <w:vMerge/>
          </w:tcPr>
          <w:p w:rsidR="005225B3" w:rsidRPr="00274F1D" w:rsidRDefault="005225B3" w:rsidP="00356F40">
            <w:pPr>
              <w:spacing w:line="360" w:lineRule="auto"/>
              <w:ind w:left="-57" w:right="-57"/>
              <w:jc w:val="center"/>
              <w:rPr>
                <w:spacing w:val="-10"/>
                <w:sz w:val="28"/>
                <w:szCs w:val="28"/>
              </w:rPr>
            </w:pPr>
          </w:p>
        </w:tc>
        <w:tc>
          <w:tcPr>
            <w:tcW w:w="2585" w:type="dxa"/>
            <w:gridSpan w:val="2"/>
            <w:vMerge/>
          </w:tcPr>
          <w:p w:rsidR="005225B3" w:rsidRPr="00274F1D" w:rsidRDefault="005225B3" w:rsidP="00356F40">
            <w:pPr>
              <w:spacing w:line="360" w:lineRule="auto"/>
              <w:ind w:left="-57" w:right="-57"/>
              <w:jc w:val="center"/>
              <w:rPr>
                <w:spacing w:val="-10"/>
                <w:sz w:val="28"/>
                <w:szCs w:val="28"/>
              </w:rPr>
            </w:pPr>
          </w:p>
        </w:tc>
        <w:tc>
          <w:tcPr>
            <w:tcW w:w="1801" w:type="dxa"/>
            <w:gridSpan w:val="2"/>
            <w:vAlign w:val="center"/>
          </w:tcPr>
          <w:p w:rsidR="005225B3" w:rsidRPr="00274F1D" w:rsidRDefault="005225B3" w:rsidP="00356F40">
            <w:pPr>
              <w:spacing w:line="360" w:lineRule="auto"/>
              <w:ind w:left="-57" w:right="-57"/>
              <w:jc w:val="center"/>
              <w:rPr>
                <w:bCs/>
                <w:sz w:val="28"/>
                <w:szCs w:val="28"/>
                <w:lang w:val="uk-UA"/>
              </w:rPr>
            </w:pPr>
            <w:r w:rsidRPr="00274F1D">
              <w:rPr>
                <w:bCs/>
                <w:sz w:val="28"/>
                <w:szCs w:val="28"/>
                <w:lang w:val="uk-UA"/>
              </w:rPr>
              <w:t>хворі на ВХ</w:t>
            </w:r>
          </w:p>
          <w:p w:rsidR="005225B3" w:rsidRPr="00274F1D" w:rsidRDefault="005225B3" w:rsidP="00356F40">
            <w:pPr>
              <w:spacing w:line="360" w:lineRule="auto"/>
              <w:ind w:left="-57" w:right="-57"/>
              <w:jc w:val="center"/>
              <w:rPr>
                <w:spacing w:val="-10"/>
                <w:sz w:val="28"/>
                <w:szCs w:val="28"/>
                <w:lang w:val="uk-UA"/>
              </w:rPr>
            </w:pPr>
            <w:r w:rsidRPr="00274F1D">
              <w:rPr>
                <w:sz w:val="28"/>
                <w:szCs w:val="28"/>
                <w:lang w:val="en-GB"/>
              </w:rPr>
              <w:t>n</w:t>
            </w:r>
            <w:r w:rsidRPr="00274F1D">
              <w:rPr>
                <w:sz w:val="28"/>
                <w:szCs w:val="28"/>
                <w:vertAlign w:val="subscript"/>
                <w:lang w:val="uk-UA"/>
              </w:rPr>
              <w:t>1</w:t>
            </w:r>
            <w:r w:rsidRPr="00274F1D">
              <w:rPr>
                <w:sz w:val="28"/>
                <w:szCs w:val="28"/>
                <w:lang w:val="uk-UA"/>
              </w:rPr>
              <w:t>=129</w:t>
            </w:r>
          </w:p>
        </w:tc>
        <w:tc>
          <w:tcPr>
            <w:tcW w:w="1769" w:type="dxa"/>
            <w:gridSpan w:val="2"/>
            <w:vAlign w:val="center"/>
          </w:tcPr>
          <w:p w:rsidR="005225B3" w:rsidRPr="00274F1D" w:rsidRDefault="005225B3" w:rsidP="00356F40">
            <w:pPr>
              <w:spacing w:line="360" w:lineRule="auto"/>
              <w:ind w:left="-57" w:right="-57"/>
              <w:jc w:val="center"/>
              <w:rPr>
                <w:spacing w:val="-10"/>
                <w:sz w:val="28"/>
                <w:szCs w:val="28"/>
              </w:rPr>
            </w:pPr>
            <w:r w:rsidRPr="00274F1D">
              <w:rPr>
                <w:spacing w:val="-10"/>
                <w:sz w:val="28"/>
                <w:szCs w:val="28"/>
              </w:rPr>
              <w:t>контроль</w:t>
            </w:r>
          </w:p>
          <w:p w:rsidR="005225B3" w:rsidRPr="00274F1D" w:rsidRDefault="005225B3" w:rsidP="00356F40">
            <w:pPr>
              <w:spacing w:line="360" w:lineRule="auto"/>
              <w:ind w:left="-57" w:right="-57"/>
              <w:jc w:val="center"/>
              <w:rPr>
                <w:spacing w:val="-10"/>
                <w:sz w:val="28"/>
                <w:szCs w:val="28"/>
                <w:lang w:val="uk-UA"/>
              </w:rPr>
            </w:pPr>
            <w:r w:rsidRPr="00274F1D">
              <w:rPr>
                <w:sz w:val="28"/>
                <w:szCs w:val="28"/>
                <w:lang w:val="en-GB"/>
              </w:rPr>
              <w:t>n</w:t>
            </w:r>
            <w:r w:rsidRPr="00274F1D">
              <w:rPr>
                <w:sz w:val="28"/>
                <w:szCs w:val="28"/>
                <w:vertAlign w:val="subscript"/>
                <w:lang w:val="uk-UA"/>
              </w:rPr>
              <w:t>0</w:t>
            </w:r>
            <w:r w:rsidRPr="00274F1D">
              <w:rPr>
                <w:sz w:val="28"/>
                <w:szCs w:val="28"/>
                <w:lang w:val="uk-UA"/>
              </w:rPr>
              <w:t>=129</w:t>
            </w:r>
          </w:p>
        </w:tc>
        <w:tc>
          <w:tcPr>
            <w:tcW w:w="835" w:type="dxa"/>
            <w:vMerge/>
            <w:vAlign w:val="center"/>
          </w:tcPr>
          <w:p w:rsidR="005225B3" w:rsidRPr="00274F1D" w:rsidRDefault="005225B3" w:rsidP="00356F40">
            <w:pPr>
              <w:spacing w:line="360" w:lineRule="auto"/>
              <w:ind w:left="-57" w:right="-57"/>
              <w:jc w:val="center"/>
              <w:rPr>
                <w:spacing w:val="-10"/>
                <w:sz w:val="28"/>
                <w:szCs w:val="28"/>
              </w:rPr>
            </w:pPr>
          </w:p>
        </w:tc>
        <w:tc>
          <w:tcPr>
            <w:tcW w:w="821" w:type="dxa"/>
            <w:vMerge/>
            <w:vAlign w:val="center"/>
          </w:tcPr>
          <w:p w:rsidR="005225B3" w:rsidRPr="00274F1D" w:rsidRDefault="005225B3" w:rsidP="00356F40">
            <w:pPr>
              <w:spacing w:line="360" w:lineRule="auto"/>
              <w:ind w:left="-57" w:right="-57"/>
              <w:jc w:val="center"/>
              <w:rPr>
                <w:spacing w:val="-10"/>
                <w:sz w:val="28"/>
                <w:szCs w:val="28"/>
              </w:rPr>
            </w:pPr>
          </w:p>
        </w:tc>
        <w:tc>
          <w:tcPr>
            <w:tcW w:w="589" w:type="dxa"/>
            <w:vMerge/>
            <w:tcBorders>
              <w:left w:val="nil"/>
            </w:tcBorders>
            <w:vAlign w:val="center"/>
          </w:tcPr>
          <w:p w:rsidR="005225B3" w:rsidRPr="00274F1D" w:rsidRDefault="005225B3" w:rsidP="00356F40">
            <w:pPr>
              <w:spacing w:line="360" w:lineRule="auto"/>
              <w:ind w:left="-57" w:right="-57"/>
              <w:jc w:val="center"/>
              <w:rPr>
                <w:spacing w:val="-10"/>
                <w:sz w:val="28"/>
                <w:szCs w:val="28"/>
              </w:rPr>
            </w:pPr>
          </w:p>
        </w:tc>
        <w:tc>
          <w:tcPr>
            <w:tcW w:w="766" w:type="dxa"/>
            <w:vMerge/>
            <w:vAlign w:val="center"/>
          </w:tcPr>
          <w:p w:rsidR="005225B3" w:rsidRPr="00274F1D" w:rsidRDefault="005225B3" w:rsidP="00356F40">
            <w:pPr>
              <w:spacing w:line="360" w:lineRule="auto"/>
              <w:ind w:left="-57" w:right="-57"/>
              <w:jc w:val="center"/>
              <w:rPr>
                <w:spacing w:val="-10"/>
                <w:sz w:val="28"/>
                <w:szCs w:val="28"/>
              </w:rPr>
            </w:pPr>
          </w:p>
        </w:tc>
      </w:tr>
      <w:tr w:rsidR="005225B3" w:rsidRPr="00274F1D">
        <w:tblPrEx>
          <w:tblCellMar>
            <w:top w:w="0" w:type="dxa"/>
            <w:bottom w:w="0" w:type="dxa"/>
          </w:tblCellMar>
        </w:tblPrEx>
        <w:trPr>
          <w:cantSplit/>
          <w:jc w:val="center"/>
        </w:trPr>
        <w:tc>
          <w:tcPr>
            <w:tcW w:w="409" w:type="dxa"/>
            <w:vMerge/>
          </w:tcPr>
          <w:p w:rsidR="005225B3" w:rsidRPr="00274F1D" w:rsidRDefault="005225B3" w:rsidP="00356F40">
            <w:pPr>
              <w:spacing w:line="360" w:lineRule="auto"/>
              <w:ind w:left="-57" w:right="-57"/>
              <w:jc w:val="center"/>
              <w:rPr>
                <w:spacing w:val="-10"/>
                <w:sz w:val="28"/>
                <w:szCs w:val="28"/>
              </w:rPr>
            </w:pPr>
          </w:p>
        </w:tc>
        <w:tc>
          <w:tcPr>
            <w:tcW w:w="2585" w:type="dxa"/>
            <w:gridSpan w:val="2"/>
            <w:vMerge/>
          </w:tcPr>
          <w:p w:rsidR="005225B3" w:rsidRPr="00274F1D" w:rsidRDefault="005225B3" w:rsidP="00356F40">
            <w:pPr>
              <w:spacing w:line="360" w:lineRule="auto"/>
              <w:ind w:left="-57" w:right="-57"/>
              <w:jc w:val="center"/>
              <w:rPr>
                <w:spacing w:val="-10"/>
                <w:sz w:val="28"/>
                <w:szCs w:val="28"/>
              </w:rPr>
            </w:pPr>
          </w:p>
        </w:tc>
        <w:tc>
          <w:tcPr>
            <w:tcW w:w="741"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абс.</w:t>
            </w:r>
          </w:p>
        </w:tc>
        <w:tc>
          <w:tcPr>
            <w:tcW w:w="1060"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(Р±m)%</w:t>
            </w:r>
          </w:p>
        </w:tc>
        <w:tc>
          <w:tcPr>
            <w:tcW w:w="750"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абс.</w:t>
            </w:r>
          </w:p>
        </w:tc>
        <w:tc>
          <w:tcPr>
            <w:tcW w:w="1019"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(Р±m)%</w:t>
            </w:r>
          </w:p>
        </w:tc>
        <w:tc>
          <w:tcPr>
            <w:tcW w:w="835" w:type="dxa"/>
            <w:vMerge/>
            <w:vAlign w:val="center"/>
          </w:tcPr>
          <w:p w:rsidR="005225B3" w:rsidRPr="00274F1D" w:rsidRDefault="005225B3" w:rsidP="00356F40">
            <w:pPr>
              <w:spacing w:line="360" w:lineRule="auto"/>
              <w:ind w:left="-57" w:right="-57"/>
              <w:jc w:val="center"/>
              <w:rPr>
                <w:spacing w:val="-10"/>
                <w:sz w:val="28"/>
                <w:szCs w:val="28"/>
              </w:rPr>
            </w:pPr>
          </w:p>
        </w:tc>
        <w:tc>
          <w:tcPr>
            <w:tcW w:w="821" w:type="dxa"/>
            <w:vMerge/>
            <w:vAlign w:val="center"/>
          </w:tcPr>
          <w:p w:rsidR="005225B3" w:rsidRPr="00274F1D" w:rsidRDefault="005225B3" w:rsidP="00356F40">
            <w:pPr>
              <w:spacing w:line="360" w:lineRule="auto"/>
              <w:ind w:left="-57" w:right="-57"/>
              <w:jc w:val="center"/>
              <w:rPr>
                <w:spacing w:val="-10"/>
                <w:sz w:val="28"/>
                <w:szCs w:val="28"/>
              </w:rPr>
            </w:pPr>
          </w:p>
        </w:tc>
        <w:tc>
          <w:tcPr>
            <w:tcW w:w="589" w:type="dxa"/>
            <w:vMerge/>
            <w:tcBorders>
              <w:left w:val="nil"/>
            </w:tcBorders>
            <w:vAlign w:val="center"/>
          </w:tcPr>
          <w:p w:rsidR="005225B3" w:rsidRPr="00274F1D" w:rsidRDefault="005225B3" w:rsidP="00356F40">
            <w:pPr>
              <w:spacing w:line="360" w:lineRule="auto"/>
              <w:ind w:left="-57" w:right="-57"/>
              <w:jc w:val="center"/>
              <w:rPr>
                <w:spacing w:val="-10"/>
                <w:sz w:val="28"/>
                <w:szCs w:val="28"/>
              </w:rPr>
            </w:pPr>
          </w:p>
        </w:tc>
        <w:tc>
          <w:tcPr>
            <w:tcW w:w="766" w:type="dxa"/>
            <w:vMerge/>
            <w:vAlign w:val="center"/>
          </w:tcPr>
          <w:p w:rsidR="005225B3" w:rsidRPr="00274F1D" w:rsidRDefault="005225B3" w:rsidP="00356F40">
            <w:pPr>
              <w:spacing w:line="360" w:lineRule="auto"/>
              <w:ind w:left="-57" w:right="-57"/>
              <w:jc w:val="center"/>
              <w:rPr>
                <w:spacing w:val="-10"/>
                <w:sz w:val="28"/>
                <w:szCs w:val="28"/>
              </w:rPr>
            </w:pPr>
          </w:p>
        </w:tc>
      </w:tr>
      <w:tr w:rsidR="005225B3" w:rsidRPr="00274F1D">
        <w:tblPrEx>
          <w:tblCellMar>
            <w:top w:w="0" w:type="dxa"/>
            <w:bottom w:w="0" w:type="dxa"/>
          </w:tblCellMar>
        </w:tblPrEx>
        <w:trPr>
          <w:cantSplit/>
          <w:trHeight w:val="70"/>
          <w:jc w:val="center"/>
        </w:trPr>
        <w:tc>
          <w:tcPr>
            <w:tcW w:w="409" w:type="dxa"/>
          </w:tcPr>
          <w:p w:rsidR="005225B3" w:rsidRPr="00274F1D" w:rsidRDefault="005225B3" w:rsidP="00356F40">
            <w:pPr>
              <w:spacing w:line="360" w:lineRule="auto"/>
              <w:ind w:left="-57" w:right="-57"/>
              <w:jc w:val="center"/>
              <w:rPr>
                <w:spacing w:val="-10"/>
                <w:sz w:val="28"/>
                <w:szCs w:val="28"/>
              </w:rPr>
            </w:pPr>
            <w:r w:rsidRPr="00274F1D">
              <w:rPr>
                <w:spacing w:val="-10"/>
                <w:sz w:val="28"/>
                <w:szCs w:val="28"/>
              </w:rPr>
              <w:t>1</w:t>
            </w:r>
          </w:p>
        </w:tc>
        <w:tc>
          <w:tcPr>
            <w:tcW w:w="1571" w:type="dxa"/>
          </w:tcPr>
          <w:p w:rsidR="005225B3" w:rsidRPr="00274F1D" w:rsidRDefault="005225B3" w:rsidP="00356F40">
            <w:pPr>
              <w:spacing w:line="360" w:lineRule="auto"/>
              <w:ind w:left="-57" w:right="-57"/>
              <w:jc w:val="center"/>
              <w:rPr>
                <w:spacing w:val="-10"/>
                <w:sz w:val="28"/>
                <w:szCs w:val="28"/>
              </w:rPr>
            </w:pPr>
            <w:r w:rsidRPr="00274F1D">
              <w:rPr>
                <w:spacing w:val="-10"/>
                <w:sz w:val="28"/>
                <w:szCs w:val="28"/>
              </w:rPr>
              <w:t>2</w:t>
            </w:r>
          </w:p>
        </w:tc>
        <w:tc>
          <w:tcPr>
            <w:tcW w:w="1014" w:type="dxa"/>
            <w:vAlign w:val="center"/>
          </w:tcPr>
          <w:p w:rsidR="005225B3" w:rsidRPr="00274F1D" w:rsidRDefault="005225B3" w:rsidP="00356F40">
            <w:pPr>
              <w:spacing w:line="360" w:lineRule="auto"/>
              <w:ind w:left="-57" w:right="-57"/>
              <w:jc w:val="center"/>
              <w:rPr>
                <w:spacing w:val="-10"/>
                <w:sz w:val="28"/>
                <w:szCs w:val="28"/>
              </w:rPr>
            </w:pPr>
            <w:r w:rsidRPr="00274F1D">
              <w:rPr>
                <w:spacing w:val="-10"/>
                <w:sz w:val="28"/>
                <w:szCs w:val="28"/>
              </w:rPr>
              <w:t>3</w:t>
            </w:r>
          </w:p>
        </w:tc>
        <w:tc>
          <w:tcPr>
            <w:tcW w:w="741"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4</w:t>
            </w:r>
          </w:p>
        </w:tc>
        <w:tc>
          <w:tcPr>
            <w:tcW w:w="1060"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5</w:t>
            </w:r>
          </w:p>
        </w:tc>
        <w:tc>
          <w:tcPr>
            <w:tcW w:w="750"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6</w:t>
            </w:r>
          </w:p>
        </w:tc>
        <w:tc>
          <w:tcPr>
            <w:tcW w:w="1019"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7</w:t>
            </w:r>
          </w:p>
        </w:tc>
        <w:tc>
          <w:tcPr>
            <w:tcW w:w="835"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8</w:t>
            </w:r>
          </w:p>
        </w:tc>
        <w:tc>
          <w:tcPr>
            <w:tcW w:w="821" w:type="dxa"/>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9</w:t>
            </w:r>
          </w:p>
        </w:tc>
        <w:tc>
          <w:tcPr>
            <w:tcW w:w="589" w:type="dxa"/>
            <w:tcBorders>
              <w:left w:val="nil"/>
            </w:tcBorders>
            <w:vAlign w:val="center"/>
          </w:tcPr>
          <w:p w:rsidR="005225B3" w:rsidRPr="00274F1D" w:rsidRDefault="005225B3" w:rsidP="00356F40">
            <w:pPr>
              <w:spacing w:line="360" w:lineRule="auto"/>
              <w:ind w:left="-57" w:right="-57"/>
              <w:jc w:val="center"/>
              <w:rPr>
                <w:bCs/>
                <w:spacing w:val="-10"/>
                <w:sz w:val="28"/>
                <w:szCs w:val="28"/>
              </w:rPr>
            </w:pPr>
            <w:r w:rsidRPr="00274F1D">
              <w:rPr>
                <w:bCs/>
                <w:spacing w:val="-10"/>
                <w:sz w:val="28"/>
                <w:szCs w:val="28"/>
              </w:rPr>
              <w:t>10</w:t>
            </w:r>
          </w:p>
        </w:tc>
        <w:tc>
          <w:tcPr>
            <w:tcW w:w="766" w:type="dxa"/>
            <w:vAlign w:val="center"/>
          </w:tcPr>
          <w:p w:rsidR="005225B3" w:rsidRPr="00274F1D" w:rsidRDefault="005225B3" w:rsidP="00356F40">
            <w:pPr>
              <w:spacing w:line="360" w:lineRule="auto"/>
              <w:ind w:left="-57" w:right="-57"/>
              <w:jc w:val="center"/>
              <w:rPr>
                <w:spacing w:val="-10"/>
                <w:sz w:val="28"/>
                <w:szCs w:val="28"/>
              </w:rPr>
            </w:pPr>
            <w:r w:rsidRPr="00274F1D">
              <w:rPr>
                <w:spacing w:val="-10"/>
                <w:sz w:val="28"/>
                <w:szCs w:val="28"/>
              </w:rPr>
              <w:t>11</w:t>
            </w:r>
          </w:p>
        </w:tc>
      </w:tr>
      <w:tr w:rsidR="00280F6A" w:rsidRPr="00274F1D">
        <w:tblPrEx>
          <w:tblCellMar>
            <w:top w:w="0" w:type="dxa"/>
            <w:bottom w:w="0" w:type="dxa"/>
          </w:tblCellMar>
        </w:tblPrEx>
        <w:trPr>
          <w:cantSplit/>
          <w:jc w:val="center"/>
        </w:trPr>
        <w:tc>
          <w:tcPr>
            <w:tcW w:w="409" w:type="dxa"/>
            <w:vMerge w:val="restart"/>
            <w:vAlign w:val="center"/>
          </w:tcPr>
          <w:p w:rsidR="00280F6A" w:rsidRPr="00274F1D" w:rsidRDefault="00280F6A" w:rsidP="00D84F35">
            <w:pPr>
              <w:spacing w:line="360" w:lineRule="auto"/>
              <w:ind w:left="-57" w:right="-57"/>
              <w:jc w:val="center"/>
              <w:rPr>
                <w:spacing w:val="-10"/>
                <w:sz w:val="28"/>
                <w:szCs w:val="28"/>
                <w:lang w:val="uk-UA"/>
              </w:rPr>
            </w:pPr>
            <w:r w:rsidRPr="00274F1D">
              <w:rPr>
                <w:spacing w:val="-10"/>
                <w:sz w:val="28"/>
                <w:szCs w:val="28"/>
                <w:lang w:val="uk-UA"/>
              </w:rPr>
              <w:t>1</w:t>
            </w:r>
          </w:p>
        </w:tc>
        <w:tc>
          <w:tcPr>
            <w:tcW w:w="1571" w:type="dxa"/>
            <w:vMerge w:val="restart"/>
            <w:vAlign w:val="center"/>
          </w:tcPr>
          <w:p w:rsidR="00280F6A" w:rsidRPr="00274F1D" w:rsidRDefault="00280F6A" w:rsidP="00D84F35">
            <w:pPr>
              <w:spacing w:line="360" w:lineRule="auto"/>
              <w:ind w:left="-97" w:right="-108"/>
              <w:jc w:val="center"/>
              <w:rPr>
                <w:sz w:val="28"/>
                <w:szCs w:val="28"/>
                <w:lang w:val="uk-UA"/>
              </w:rPr>
            </w:pPr>
            <w:r w:rsidRPr="00274F1D">
              <w:rPr>
                <w:sz w:val="28"/>
                <w:szCs w:val="28"/>
                <w:lang w:val="uk-UA"/>
              </w:rPr>
              <w:t>вакуум-проба</w:t>
            </w:r>
          </w:p>
          <w:p w:rsidR="00280F6A" w:rsidRPr="00274F1D" w:rsidRDefault="00280F6A" w:rsidP="00D84F35">
            <w:pPr>
              <w:spacing w:line="360" w:lineRule="auto"/>
              <w:ind w:left="-97" w:right="-108"/>
              <w:jc w:val="center"/>
              <w:rPr>
                <w:sz w:val="28"/>
                <w:szCs w:val="28"/>
              </w:rPr>
            </w:pPr>
            <w:r w:rsidRPr="00274F1D">
              <w:rPr>
                <w:sz w:val="28"/>
                <w:szCs w:val="28"/>
                <w:lang w:val="uk-UA"/>
              </w:rPr>
              <w:t xml:space="preserve">(сек) </w:t>
            </w:r>
          </w:p>
        </w:tc>
        <w:tc>
          <w:tcPr>
            <w:tcW w:w="1014" w:type="dxa"/>
            <w:vAlign w:val="center"/>
          </w:tcPr>
          <w:p w:rsidR="00280F6A" w:rsidRPr="00274F1D" w:rsidRDefault="00280F6A" w:rsidP="00D84F35">
            <w:pPr>
              <w:pStyle w:val="ab"/>
              <w:ind w:firstLine="0"/>
              <w:jc w:val="center"/>
              <w:rPr>
                <w:spacing w:val="-4"/>
                <w:szCs w:val="28"/>
                <w:lang w:val="uk-UA"/>
              </w:rPr>
            </w:pPr>
            <w:r w:rsidRPr="00274F1D">
              <w:rPr>
                <w:spacing w:val="-4"/>
                <w:szCs w:val="28"/>
                <w:lang w:val="uk-UA"/>
              </w:rPr>
              <w:t xml:space="preserve">≥60 </w:t>
            </w:r>
          </w:p>
        </w:tc>
        <w:tc>
          <w:tcPr>
            <w:tcW w:w="741" w:type="dxa"/>
            <w:vAlign w:val="center"/>
          </w:tcPr>
          <w:p w:rsidR="00280F6A" w:rsidRPr="00274F1D" w:rsidRDefault="00280F6A" w:rsidP="00D84F35">
            <w:pPr>
              <w:pStyle w:val="ab"/>
              <w:ind w:left="-91" w:right="-86" w:firstLine="0"/>
              <w:jc w:val="center"/>
              <w:rPr>
                <w:szCs w:val="28"/>
                <w:lang w:val="uk-UA"/>
              </w:rPr>
            </w:pPr>
            <w:r w:rsidRPr="00274F1D">
              <w:rPr>
                <w:szCs w:val="28"/>
              </w:rPr>
              <w:t>4</w:t>
            </w:r>
            <w:r w:rsidRPr="00274F1D">
              <w:rPr>
                <w:szCs w:val="28"/>
                <w:lang w:val="uk-UA"/>
              </w:rPr>
              <w:t>1</w:t>
            </w:r>
          </w:p>
        </w:tc>
        <w:tc>
          <w:tcPr>
            <w:tcW w:w="1060"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31,8</w:t>
            </w:r>
            <w:r w:rsidRPr="00274F1D">
              <w:rPr>
                <w:bCs/>
                <w:spacing w:val="-10"/>
                <w:sz w:val="28"/>
                <w:szCs w:val="28"/>
              </w:rPr>
              <w:t>±</w:t>
            </w:r>
            <w:r w:rsidRPr="00274F1D">
              <w:rPr>
                <w:bCs/>
                <w:spacing w:val="-10"/>
                <w:sz w:val="28"/>
                <w:szCs w:val="28"/>
                <w:lang w:val="uk-UA"/>
              </w:rPr>
              <w:t>4,1</w:t>
            </w:r>
          </w:p>
        </w:tc>
        <w:tc>
          <w:tcPr>
            <w:tcW w:w="750" w:type="dxa"/>
            <w:vAlign w:val="center"/>
          </w:tcPr>
          <w:p w:rsidR="00280F6A" w:rsidRPr="00274F1D" w:rsidRDefault="00280F6A" w:rsidP="00D84F35">
            <w:pPr>
              <w:pStyle w:val="ab"/>
              <w:ind w:left="-91" w:right="-86" w:firstLine="0"/>
              <w:jc w:val="center"/>
              <w:rPr>
                <w:szCs w:val="28"/>
              </w:rPr>
            </w:pPr>
            <w:r w:rsidRPr="00274F1D">
              <w:rPr>
                <w:szCs w:val="28"/>
              </w:rPr>
              <w:t>85</w:t>
            </w:r>
          </w:p>
        </w:tc>
        <w:tc>
          <w:tcPr>
            <w:tcW w:w="1019"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65,9</w:t>
            </w:r>
            <w:r w:rsidRPr="00274F1D">
              <w:rPr>
                <w:bCs/>
                <w:spacing w:val="-10"/>
                <w:sz w:val="28"/>
                <w:szCs w:val="28"/>
              </w:rPr>
              <w:t>±</w:t>
            </w:r>
            <w:r w:rsidRPr="00274F1D">
              <w:rPr>
                <w:bCs/>
                <w:spacing w:val="-10"/>
                <w:sz w:val="28"/>
                <w:szCs w:val="28"/>
                <w:lang w:val="uk-UA"/>
              </w:rPr>
              <w:t>4,2</w:t>
            </w:r>
          </w:p>
        </w:tc>
        <w:tc>
          <w:tcPr>
            <w:tcW w:w="835"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-3,1</w:t>
            </w:r>
          </w:p>
        </w:tc>
        <w:tc>
          <w:tcPr>
            <w:tcW w:w="82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0,540</w:t>
            </w:r>
          </w:p>
        </w:tc>
        <w:tc>
          <w:tcPr>
            <w:tcW w:w="589" w:type="dxa"/>
            <w:vMerge w:val="restart"/>
            <w:tcBorders>
              <w:left w:val="nil"/>
            </w:tcBorders>
            <w:vAlign w:val="center"/>
          </w:tcPr>
          <w:p w:rsidR="00280F6A" w:rsidRPr="00274F1D" w:rsidRDefault="00280F6A" w:rsidP="00D84F35">
            <w:pPr>
              <w:spacing w:line="360" w:lineRule="auto"/>
              <w:ind w:left="-57" w:right="-57"/>
              <w:jc w:val="center"/>
              <w:rPr>
                <w:spacing w:val="-10"/>
                <w:sz w:val="28"/>
                <w:szCs w:val="28"/>
                <w:lang w:val="uk-UA"/>
              </w:rPr>
            </w:pPr>
            <w:r w:rsidRPr="00274F1D">
              <w:rPr>
                <w:spacing w:val="-10"/>
                <w:sz w:val="28"/>
                <w:szCs w:val="28"/>
                <w:lang w:val="uk-UA"/>
              </w:rPr>
              <w:t>21</w:t>
            </w:r>
          </w:p>
        </w:tc>
        <w:tc>
          <w:tcPr>
            <w:tcW w:w="766" w:type="dxa"/>
            <w:vMerge w:val="restart"/>
            <w:vAlign w:val="center"/>
          </w:tcPr>
          <w:p w:rsidR="00280F6A" w:rsidRPr="00274F1D" w:rsidRDefault="00280F6A" w:rsidP="00D84F35">
            <w:pPr>
              <w:spacing w:line="360" w:lineRule="auto"/>
              <w:ind w:left="-57" w:right="-57"/>
              <w:jc w:val="center"/>
              <w:rPr>
                <w:spacing w:val="-10"/>
                <w:sz w:val="28"/>
                <w:szCs w:val="28"/>
                <w:lang w:val="uk-UA"/>
              </w:rPr>
            </w:pPr>
            <w:r w:rsidRPr="00274F1D">
              <w:rPr>
                <w:spacing w:val="-10"/>
                <w:sz w:val="28"/>
                <w:szCs w:val="28"/>
                <w:lang w:val="uk-UA"/>
              </w:rPr>
              <w:t>0,001</w:t>
            </w:r>
          </w:p>
        </w:tc>
      </w:tr>
      <w:tr w:rsidR="00280F6A" w:rsidRPr="00274F1D">
        <w:tblPrEx>
          <w:tblCellMar>
            <w:top w:w="0" w:type="dxa"/>
            <w:bottom w:w="0" w:type="dxa"/>
          </w:tblCellMar>
        </w:tblPrEx>
        <w:trPr>
          <w:cantSplit/>
          <w:jc w:val="center"/>
        </w:trPr>
        <w:tc>
          <w:tcPr>
            <w:tcW w:w="409" w:type="dxa"/>
            <w:vMerge/>
            <w:vAlign w:val="center"/>
          </w:tcPr>
          <w:p w:rsidR="00280F6A" w:rsidRPr="00274F1D" w:rsidRDefault="00280F6A" w:rsidP="00D84F35">
            <w:pPr>
              <w:spacing w:line="360" w:lineRule="auto"/>
              <w:ind w:left="-57" w:right="-57"/>
              <w:jc w:val="center"/>
              <w:rPr>
                <w:spacing w:val="-10"/>
                <w:sz w:val="28"/>
                <w:szCs w:val="28"/>
              </w:rPr>
            </w:pPr>
          </w:p>
        </w:tc>
        <w:tc>
          <w:tcPr>
            <w:tcW w:w="1571" w:type="dxa"/>
            <w:vMerge/>
            <w:vAlign w:val="center"/>
          </w:tcPr>
          <w:p w:rsidR="00280F6A" w:rsidRPr="00274F1D" w:rsidRDefault="00280F6A" w:rsidP="00D84F35">
            <w:pPr>
              <w:spacing w:line="360" w:lineRule="auto"/>
              <w:ind w:left="-57" w:right="-57"/>
              <w:jc w:val="center"/>
              <w:rPr>
                <w:sz w:val="28"/>
                <w:szCs w:val="28"/>
              </w:rPr>
            </w:pPr>
          </w:p>
        </w:tc>
        <w:tc>
          <w:tcPr>
            <w:tcW w:w="1014" w:type="dxa"/>
            <w:vAlign w:val="center"/>
          </w:tcPr>
          <w:p w:rsidR="00280F6A" w:rsidRPr="00274F1D" w:rsidRDefault="00280F6A" w:rsidP="00D84F35">
            <w:pPr>
              <w:pStyle w:val="ab"/>
              <w:ind w:firstLine="0"/>
              <w:jc w:val="center"/>
              <w:rPr>
                <w:spacing w:val="-4"/>
                <w:szCs w:val="28"/>
                <w:lang w:val="uk-UA"/>
              </w:rPr>
            </w:pPr>
            <w:r w:rsidRPr="00274F1D">
              <w:rPr>
                <w:spacing w:val="-4"/>
                <w:szCs w:val="28"/>
                <w:lang w:val="uk-UA"/>
              </w:rPr>
              <w:t>59÷50</w:t>
            </w:r>
          </w:p>
        </w:tc>
        <w:tc>
          <w:tcPr>
            <w:tcW w:w="741" w:type="dxa"/>
            <w:vAlign w:val="center"/>
          </w:tcPr>
          <w:p w:rsidR="00280F6A" w:rsidRPr="00274F1D" w:rsidRDefault="00280F6A" w:rsidP="00D84F35">
            <w:pPr>
              <w:pStyle w:val="ab"/>
              <w:ind w:left="-91" w:right="-86" w:firstLine="0"/>
              <w:jc w:val="center"/>
              <w:rPr>
                <w:szCs w:val="28"/>
                <w:lang w:val="uk-UA"/>
              </w:rPr>
            </w:pPr>
            <w:r w:rsidRPr="00274F1D">
              <w:rPr>
                <w:szCs w:val="28"/>
              </w:rPr>
              <w:t>3</w:t>
            </w:r>
            <w:r w:rsidRPr="00274F1D">
              <w:rPr>
                <w:szCs w:val="28"/>
                <w:lang w:val="uk-UA"/>
              </w:rPr>
              <w:t>8</w:t>
            </w:r>
          </w:p>
        </w:tc>
        <w:tc>
          <w:tcPr>
            <w:tcW w:w="1060"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29,5</w:t>
            </w:r>
            <w:r w:rsidRPr="00274F1D">
              <w:rPr>
                <w:bCs/>
                <w:spacing w:val="-10"/>
                <w:sz w:val="28"/>
                <w:szCs w:val="28"/>
              </w:rPr>
              <w:t>±</w:t>
            </w:r>
            <w:r w:rsidRPr="00274F1D">
              <w:rPr>
                <w:bCs/>
                <w:spacing w:val="-10"/>
                <w:sz w:val="28"/>
                <w:szCs w:val="28"/>
                <w:lang w:val="uk-UA"/>
              </w:rPr>
              <w:t>4,0</w:t>
            </w:r>
          </w:p>
        </w:tc>
        <w:tc>
          <w:tcPr>
            <w:tcW w:w="750" w:type="dxa"/>
            <w:vAlign w:val="center"/>
          </w:tcPr>
          <w:p w:rsidR="00280F6A" w:rsidRPr="00274F1D" w:rsidRDefault="00280F6A" w:rsidP="00D84F35">
            <w:pPr>
              <w:pStyle w:val="ab"/>
              <w:ind w:left="-91" w:right="-86" w:firstLine="0"/>
              <w:jc w:val="center"/>
              <w:rPr>
                <w:szCs w:val="28"/>
              </w:rPr>
            </w:pPr>
            <w:r w:rsidRPr="00274F1D">
              <w:rPr>
                <w:szCs w:val="28"/>
              </w:rPr>
              <w:t>41</w:t>
            </w:r>
          </w:p>
        </w:tc>
        <w:tc>
          <w:tcPr>
            <w:tcW w:w="1019"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31,8</w:t>
            </w:r>
            <w:r w:rsidRPr="00274F1D">
              <w:rPr>
                <w:bCs/>
                <w:spacing w:val="-10"/>
                <w:sz w:val="28"/>
                <w:szCs w:val="28"/>
              </w:rPr>
              <w:t>±</w:t>
            </w:r>
            <w:r w:rsidRPr="00274F1D">
              <w:rPr>
                <w:bCs/>
                <w:spacing w:val="-10"/>
                <w:sz w:val="28"/>
                <w:szCs w:val="28"/>
                <w:lang w:val="uk-UA"/>
              </w:rPr>
              <w:t>4,1</w:t>
            </w:r>
          </w:p>
        </w:tc>
        <w:tc>
          <w:tcPr>
            <w:tcW w:w="835"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-0,3</w:t>
            </w:r>
          </w:p>
        </w:tc>
        <w:tc>
          <w:tcPr>
            <w:tcW w:w="82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0,004</w:t>
            </w:r>
          </w:p>
        </w:tc>
        <w:tc>
          <w:tcPr>
            <w:tcW w:w="589" w:type="dxa"/>
            <w:vMerge/>
            <w:tcBorders>
              <w:left w:val="nil"/>
            </w:tcBorders>
            <w:vAlign w:val="center"/>
          </w:tcPr>
          <w:p w:rsidR="00280F6A" w:rsidRPr="00274F1D" w:rsidRDefault="00280F6A" w:rsidP="00D84F35">
            <w:pPr>
              <w:spacing w:line="360" w:lineRule="auto"/>
              <w:ind w:left="-57" w:right="-57"/>
              <w:jc w:val="center"/>
              <w:rPr>
                <w:spacing w:val="-10"/>
                <w:sz w:val="28"/>
                <w:szCs w:val="28"/>
              </w:rPr>
            </w:pPr>
          </w:p>
        </w:tc>
        <w:tc>
          <w:tcPr>
            <w:tcW w:w="766" w:type="dxa"/>
            <w:vMerge/>
            <w:vAlign w:val="center"/>
          </w:tcPr>
          <w:p w:rsidR="00280F6A" w:rsidRPr="00274F1D" w:rsidRDefault="00280F6A" w:rsidP="00D84F35">
            <w:pPr>
              <w:spacing w:line="360" w:lineRule="auto"/>
              <w:ind w:left="-57" w:right="-57"/>
              <w:jc w:val="center"/>
              <w:rPr>
                <w:spacing w:val="-10"/>
                <w:sz w:val="28"/>
                <w:szCs w:val="28"/>
              </w:rPr>
            </w:pPr>
          </w:p>
        </w:tc>
      </w:tr>
      <w:tr w:rsidR="00280F6A" w:rsidRPr="00274F1D">
        <w:tblPrEx>
          <w:tblCellMar>
            <w:top w:w="0" w:type="dxa"/>
            <w:bottom w:w="0" w:type="dxa"/>
          </w:tblCellMar>
        </w:tblPrEx>
        <w:trPr>
          <w:cantSplit/>
          <w:jc w:val="center"/>
        </w:trPr>
        <w:tc>
          <w:tcPr>
            <w:tcW w:w="409" w:type="dxa"/>
            <w:vMerge/>
            <w:vAlign w:val="center"/>
          </w:tcPr>
          <w:p w:rsidR="00280F6A" w:rsidRPr="00274F1D" w:rsidRDefault="00280F6A" w:rsidP="00D84F35">
            <w:pPr>
              <w:spacing w:line="360" w:lineRule="auto"/>
              <w:ind w:left="-57" w:right="-57"/>
              <w:jc w:val="center"/>
              <w:rPr>
                <w:spacing w:val="-10"/>
                <w:sz w:val="28"/>
                <w:szCs w:val="28"/>
              </w:rPr>
            </w:pPr>
          </w:p>
        </w:tc>
        <w:tc>
          <w:tcPr>
            <w:tcW w:w="1571" w:type="dxa"/>
            <w:vMerge/>
            <w:vAlign w:val="center"/>
          </w:tcPr>
          <w:p w:rsidR="00280F6A" w:rsidRPr="00274F1D" w:rsidRDefault="00280F6A" w:rsidP="00D84F35">
            <w:pPr>
              <w:spacing w:line="360" w:lineRule="auto"/>
              <w:ind w:left="-57" w:right="-57"/>
              <w:jc w:val="center"/>
              <w:rPr>
                <w:sz w:val="28"/>
                <w:szCs w:val="28"/>
              </w:rPr>
            </w:pPr>
          </w:p>
        </w:tc>
        <w:tc>
          <w:tcPr>
            <w:tcW w:w="1014" w:type="dxa"/>
            <w:vAlign w:val="center"/>
          </w:tcPr>
          <w:p w:rsidR="00280F6A" w:rsidRPr="00274F1D" w:rsidRDefault="00280F6A" w:rsidP="00D84F35">
            <w:pPr>
              <w:pStyle w:val="ab"/>
              <w:ind w:firstLine="0"/>
              <w:jc w:val="center"/>
              <w:rPr>
                <w:spacing w:val="-4"/>
                <w:szCs w:val="28"/>
                <w:lang w:val="uk-UA"/>
              </w:rPr>
            </w:pPr>
            <w:r w:rsidRPr="00274F1D">
              <w:rPr>
                <w:spacing w:val="-4"/>
                <w:szCs w:val="28"/>
                <w:lang w:val="uk-UA"/>
              </w:rPr>
              <w:t>49÷40</w:t>
            </w:r>
          </w:p>
        </w:tc>
        <w:tc>
          <w:tcPr>
            <w:tcW w:w="741" w:type="dxa"/>
            <w:vAlign w:val="center"/>
          </w:tcPr>
          <w:p w:rsidR="00280F6A" w:rsidRPr="00274F1D" w:rsidRDefault="00280F6A" w:rsidP="00D84F35">
            <w:pPr>
              <w:pStyle w:val="ab"/>
              <w:ind w:left="-91" w:right="-86" w:firstLine="0"/>
              <w:jc w:val="center"/>
              <w:rPr>
                <w:szCs w:val="28"/>
                <w:lang w:val="uk-UA"/>
              </w:rPr>
            </w:pPr>
            <w:r w:rsidRPr="00274F1D">
              <w:rPr>
                <w:szCs w:val="28"/>
              </w:rPr>
              <w:t>3</w:t>
            </w:r>
            <w:r w:rsidRPr="00274F1D">
              <w:rPr>
                <w:szCs w:val="28"/>
                <w:lang w:val="uk-UA"/>
              </w:rPr>
              <w:t>3</w:t>
            </w:r>
          </w:p>
        </w:tc>
        <w:tc>
          <w:tcPr>
            <w:tcW w:w="1060"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25,6</w:t>
            </w:r>
            <w:r w:rsidRPr="00274F1D">
              <w:rPr>
                <w:bCs/>
                <w:spacing w:val="-10"/>
                <w:sz w:val="28"/>
                <w:szCs w:val="28"/>
              </w:rPr>
              <w:t>±</w:t>
            </w:r>
            <w:r w:rsidRPr="00274F1D">
              <w:rPr>
                <w:bCs/>
                <w:spacing w:val="-10"/>
                <w:sz w:val="28"/>
                <w:szCs w:val="28"/>
                <w:lang w:val="uk-UA"/>
              </w:rPr>
              <w:t>3,8</w:t>
            </w:r>
          </w:p>
        </w:tc>
        <w:tc>
          <w:tcPr>
            <w:tcW w:w="750" w:type="dxa"/>
            <w:vAlign w:val="center"/>
          </w:tcPr>
          <w:p w:rsidR="00280F6A" w:rsidRPr="00274F1D" w:rsidRDefault="00280F6A" w:rsidP="00D84F35">
            <w:pPr>
              <w:pStyle w:val="ab"/>
              <w:ind w:left="-91" w:right="-86" w:firstLine="0"/>
              <w:jc w:val="center"/>
              <w:rPr>
                <w:szCs w:val="28"/>
              </w:rPr>
            </w:pPr>
            <w:r w:rsidRPr="00274F1D">
              <w:rPr>
                <w:szCs w:val="28"/>
              </w:rPr>
              <w:t>2</w:t>
            </w:r>
          </w:p>
        </w:tc>
        <w:tc>
          <w:tcPr>
            <w:tcW w:w="1019"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1,6</w:t>
            </w:r>
            <w:r w:rsidRPr="00274F1D">
              <w:rPr>
                <w:bCs/>
                <w:spacing w:val="-10"/>
                <w:sz w:val="28"/>
                <w:szCs w:val="28"/>
              </w:rPr>
              <w:t>±</w:t>
            </w:r>
            <w:r w:rsidRPr="00274F1D">
              <w:rPr>
                <w:bCs/>
                <w:spacing w:val="-10"/>
                <w:sz w:val="28"/>
                <w:szCs w:val="28"/>
                <w:lang w:val="uk-UA"/>
              </w:rPr>
              <w:t>1,6</w:t>
            </w:r>
          </w:p>
        </w:tc>
        <w:tc>
          <w:tcPr>
            <w:tcW w:w="835"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+6,4</w:t>
            </w:r>
          </w:p>
        </w:tc>
        <w:tc>
          <w:tcPr>
            <w:tcW w:w="82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1,463</w:t>
            </w:r>
          </w:p>
        </w:tc>
        <w:tc>
          <w:tcPr>
            <w:tcW w:w="589" w:type="dxa"/>
            <w:vMerge/>
            <w:tcBorders>
              <w:left w:val="nil"/>
            </w:tcBorders>
            <w:vAlign w:val="center"/>
          </w:tcPr>
          <w:p w:rsidR="00280F6A" w:rsidRPr="00274F1D" w:rsidRDefault="00280F6A" w:rsidP="00D84F35">
            <w:pPr>
              <w:spacing w:line="360" w:lineRule="auto"/>
              <w:ind w:left="-57" w:right="-57"/>
              <w:jc w:val="center"/>
              <w:rPr>
                <w:spacing w:val="-10"/>
                <w:sz w:val="28"/>
                <w:szCs w:val="28"/>
              </w:rPr>
            </w:pPr>
          </w:p>
        </w:tc>
        <w:tc>
          <w:tcPr>
            <w:tcW w:w="766" w:type="dxa"/>
            <w:vMerge/>
            <w:vAlign w:val="center"/>
          </w:tcPr>
          <w:p w:rsidR="00280F6A" w:rsidRPr="00274F1D" w:rsidRDefault="00280F6A" w:rsidP="00D84F35">
            <w:pPr>
              <w:spacing w:line="360" w:lineRule="auto"/>
              <w:ind w:left="-57" w:right="-57"/>
              <w:jc w:val="center"/>
              <w:rPr>
                <w:spacing w:val="-10"/>
                <w:sz w:val="28"/>
                <w:szCs w:val="28"/>
              </w:rPr>
            </w:pPr>
          </w:p>
        </w:tc>
      </w:tr>
      <w:tr w:rsidR="00280F6A" w:rsidRPr="00274F1D">
        <w:tblPrEx>
          <w:tblCellMar>
            <w:top w:w="0" w:type="dxa"/>
            <w:bottom w:w="0" w:type="dxa"/>
          </w:tblCellMar>
        </w:tblPrEx>
        <w:trPr>
          <w:cantSplit/>
          <w:jc w:val="center"/>
        </w:trPr>
        <w:tc>
          <w:tcPr>
            <w:tcW w:w="409" w:type="dxa"/>
            <w:vMerge/>
            <w:vAlign w:val="center"/>
          </w:tcPr>
          <w:p w:rsidR="00280F6A" w:rsidRPr="00274F1D" w:rsidRDefault="00280F6A" w:rsidP="00D84F35">
            <w:pPr>
              <w:spacing w:line="360" w:lineRule="auto"/>
              <w:ind w:left="-57" w:right="-57"/>
              <w:jc w:val="center"/>
              <w:rPr>
                <w:spacing w:val="-10"/>
                <w:sz w:val="28"/>
                <w:szCs w:val="28"/>
              </w:rPr>
            </w:pPr>
          </w:p>
        </w:tc>
        <w:tc>
          <w:tcPr>
            <w:tcW w:w="1571" w:type="dxa"/>
            <w:vMerge/>
            <w:vAlign w:val="center"/>
          </w:tcPr>
          <w:p w:rsidR="00280F6A" w:rsidRPr="00274F1D" w:rsidRDefault="00280F6A" w:rsidP="00D84F35">
            <w:pPr>
              <w:spacing w:line="360" w:lineRule="auto"/>
              <w:ind w:left="-57" w:right="-57"/>
              <w:jc w:val="center"/>
              <w:rPr>
                <w:sz w:val="28"/>
                <w:szCs w:val="28"/>
              </w:rPr>
            </w:pPr>
          </w:p>
        </w:tc>
        <w:tc>
          <w:tcPr>
            <w:tcW w:w="1014" w:type="dxa"/>
            <w:vAlign w:val="center"/>
          </w:tcPr>
          <w:p w:rsidR="00280F6A" w:rsidRPr="00274F1D" w:rsidRDefault="00280F6A" w:rsidP="00D84F35">
            <w:pPr>
              <w:pStyle w:val="ab"/>
              <w:ind w:firstLine="0"/>
              <w:jc w:val="center"/>
              <w:rPr>
                <w:spacing w:val="-4"/>
                <w:szCs w:val="28"/>
                <w:lang w:val="uk-UA"/>
              </w:rPr>
            </w:pPr>
            <w:r w:rsidRPr="00274F1D">
              <w:rPr>
                <w:spacing w:val="-4"/>
                <w:szCs w:val="28"/>
                <w:lang w:val="uk-UA"/>
              </w:rPr>
              <w:t>39≥</w:t>
            </w:r>
          </w:p>
        </w:tc>
        <w:tc>
          <w:tcPr>
            <w:tcW w:w="741" w:type="dxa"/>
            <w:vAlign w:val="center"/>
          </w:tcPr>
          <w:p w:rsidR="00280F6A" w:rsidRPr="00274F1D" w:rsidRDefault="00280F6A" w:rsidP="00D84F35">
            <w:pPr>
              <w:pStyle w:val="ab"/>
              <w:ind w:left="-91" w:right="-86" w:firstLine="0"/>
              <w:jc w:val="center"/>
              <w:rPr>
                <w:szCs w:val="28"/>
                <w:lang w:val="uk-UA"/>
              </w:rPr>
            </w:pPr>
            <w:r w:rsidRPr="00274F1D">
              <w:rPr>
                <w:szCs w:val="28"/>
                <w:lang w:val="uk-UA"/>
              </w:rPr>
              <w:t>17</w:t>
            </w:r>
          </w:p>
        </w:tc>
        <w:tc>
          <w:tcPr>
            <w:tcW w:w="1060"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13,2</w:t>
            </w:r>
            <w:r w:rsidRPr="00274F1D">
              <w:rPr>
                <w:bCs/>
                <w:spacing w:val="-10"/>
                <w:sz w:val="28"/>
                <w:szCs w:val="28"/>
              </w:rPr>
              <w:t>±</w:t>
            </w:r>
            <w:r w:rsidRPr="00274F1D">
              <w:rPr>
                <w:bCs/>
                <w:spacing w:val="-10"/>
                <w:sz w:val="28"/>
                <w:szCs w:val="28"/>
                <w:lang w:val="uk-UA"/>
              </w:rPr>
              <w:t>3,0</w:t>
            </w:r>
          </w:p>
        </w:tc>
        <w:tc>
          <w:tcPr>
            <w:tcW w:w="750" w:type="dxa"/>
            <w:vAlign w:val="center"/>
          </w:tcPr>
          <w:p w:rsidR="00280F6A" w:rsidRPr="00274F1D" w:rsidRDefault="00280F6A" w:rsidP="00D84F35">
            <w:pPr>
              <w:pStyle w:val="ab"/>
              <w:ind w:left="-91" w:right="-86" w:firstLine="0"/>
              <w:jc w:val="center"/>
              <w:rPr>
                <w:szCs w:val="28"/>
              </w:rPr>
            </w:pPr>
            <w:r w:rsidRPr="00274F1D">
              <w:rPr>
                <w:szCs w:val="28"/>
              </w:rPr>
              <w:t>1</w:t>
            </w:r>
          </w:p>
        </w:tc>
        <w:tc>
          <w:tcPr>
            <w:tcW w:w="1019"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0,8</w:t>
            </w:r>
            <w:r w:rsidRPr="00274F1D">
              <w:rPr>
                <w:bCs/>
                <w:spacing w:val="-10"/>
                <w:sz w:val="28"/>
                <w:szCs w:val="28"/>
              </w:rPr>
              <w:t>±</w:t>
            </w:r>
            <w:r w:rsidRPr="00274F1D">
              <w:rPr>
                <w:bCs/>
                <w:spacing w:val="-10"/>
                <w:sz w:val="28"/>
                <w:szCs w:val="28"/>
                <w:lang w:val="uk-UA"/>
              </w:rPr>
              <w:t>0,8</w:t>
            </w:r>
          </w:p>
        </w:tc>
        <w:tc>
          <w:tcPr>
            <w:tcW w:w="835"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+4,7</w:t>
            </w:r>
          </w:p>
        </w:tc>
        <w:tc>
          <w:tcPr>
            <w:tcW w:w="82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0,763</w:t>
            </w:r>
          </w:p>
        </w:tc>
        <w:tc>
          <w:tcPr>
            <w:tcW w:w="589" w:type="dxa"/>
            <w:vMerge/>
            <w:tcBorders>
              <w:left w:val="nil"/>
            </w:tcBorders>
            <w:vAlign w:val="center"/>
          </w:tcPr>
          <w:p w:rsidR="00280F6A" w:rsidRPr="00274F1D" w:rsidRDefault="00280F6A" w:rsidP="00D84F35">
            <w:pPr>
              <w:spacing w:line="360" w:lineRule="auto"/>
              <w:ind w:left="-57" w:right="-57"/>
              <w:jc w:val="center"/>
              <w:rPr>
                <w:spacing w:val="-10"/>
                <w:sz w:val="28"/>
                <w:szCs w:val="28"/>
              </w:rPr>
            </w:pPr>
          </w:p>
        </w:tc>
        <w:tc>
          <w:tcPr>
            <w:tcW w:w="766" w:type="dxa"/>
            <w:vMerge/>
            <w:vAlign w:val="center"/>
          </w:tcPr>
          <w:p w:rsidR="00280F6A" w:rsidRPr="00274F1D" w:rsidRDefault="00280F6A" w:rsidP="00D84F35">
            <w:pPr>
              <w:spacing w:line="360" w:lineRule="auto"/>
              <w:ind w:left="-57" w:right="-57"/>
              <w:jc w:val="center"/>
              <w:rPr>
                <w:spacing w:val="-10"/>
                <w:sz w:val="28"/>
                <w:szCs w:val="28"/>
              </w:rPr>
            </w:pPr>
          </w:p>
        </w:tc>
      </w:tr>
      <w:tr w:rsidR="00280F6A" w:rsidRPr="00274F1D">
        <w:tblPrEx>
          <w:tblCellMar>
            <w:top w:w="0" w:type="dxa"/>
            <w:bottom w:w="0" w:type="dxa"/>
          </w:tblCellMar>
        </w:tblPrEx>
        <w:trPr>
          <w:cantSplit/>
          <w:jc w:val="center"/>
        </w:trPr>
        <w:tc>
          <w:tcPr>
            <w:tcW w:w="409" w:type="dxa"/>
            <w:vMerge/>
            <w:vAlign w:val="center"/>
          </w:tcPr>
          <w:p w:rsidR="00280F6A" w:rsidRPr="00274F1D" w:rsidRDefault="00280F6A" w:rsidP="00D84F35">
            <w:pPr>
              <w:spacing w:line="360" w:lineRule="auto"/>
              <w:ind w:left="-57" w:right="-57"/>
              <w:jc w:val="center"/>
              <w:rPr>
                <w:spacing w:val="-10"/>
                <w:sz w:val="28"/>
                <w:szCs w:val="28"/>
              </w:rPr>
            </w:pPr>
          </w:p>
        </w:tc>
        <w:tc>
          <w:tcPr>
            <w:tcW w:w="1571" w:type="dxa"/>
            <w:vMerge/>
            <w:vAlign w:val="center"/>
          </w:tcPr>
          <w:p w:rsidR="00280F6A" w:rsidRPr="00274F1D" w:rsidRDefault="00280F6A" w:rsidP="00D84F35">
            <w:pPr>
              <w:spacing w:line="360" w:lineRule="auto"/>
              <w:ind w:left="-57" w:right="-57"/>
              <w:jc w:val="center"/>
              <w:rPr>
                <w:sz w:val="28"/>
                <w:szCs w:val="28"/>
              </w:rPr>
            </w:pPr>
          </w:p>
        </w:tc>
        <w:tc>
          <w:tcPr>
            <w:tcW w:w="1014" w:type="dxa"/>
            <w:vAlign w:val="center"/>
          </w:tcPr>
          <w:p w:rsidR="00280F6A" w:rsidRPr="00274F1D" w:rsidRDefault="00280F6A" w:rsidP="00D84F35">
            <w:pPr>
              <w:spacing w:line="360" w:lineRule="auto"/>
              <w:ind w:left="-57" w:right="-57"/>
              <w:jc w:val="center"/>
              <w:rPr>
                <w:spacing w:val="-10"/>
                <w:sz w:val="28"/>
                <w:szCs w:val="28"/>
                <w:lang w:val="uk-UA"/>
              </w:rPr>
            </w:pPr>
            <w:r w:rsidRPr="00274F1D">
              <w:rPr>
                <w:spacing w:val="-10"/>
                <w:sz w:val="28"/>
                <w:szCs w:val="28"/>
                <w:lang w:val="uk-UA"/>
              </w:rPr>
              <w:t>всього</w:t>
            </w:r>
          </w:p>
        </w:tc>
        <w:tc>
          <w:tcPr>
            <w:tcW w:w="74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129</w:t>
            </w:r>
          </w:p>
        </w:tc>
        <w:tc>
          <w:tcPr>
            <w:tcW w:w="1060" w:type="dxa"/>
            <w:vAlign w:val="center"/>
          </w:tcPr>
          <w:p w:rsidR="00280F6A" w:rsidRPr="00274F1D" w:rsidRDefault="00280F6A" w:rsidP="00D84F35">
            <w:pPr>
              <w:spacing w:line="360" w:lineRule="auto"/>
              <w:ind w:left="-91" w:right="-86"/>
              <w:jc w:val="center"/>
              <w:rPr>
                <w:spacing w:val="-10"/>
                <w:sz w:val="28"/>
                <w:szCs w:val="28"/>
              </w:rPr>
            </w:pPr>
            <w:r w:rsidRPr="00274F1D">
              <w:rPr>
                <w:spacing w:val="-10"/>
                <w:sz w:val="28"/>
                <w:szCs w:val="28"/>
              </w:rPr>
              <w:t>100,0</w:t>
            </w:r>
          </w:p>
        </w:tc>
        <w:tc>
          <w:tcPr>
            <w:tcW w:w="750"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129</w:t>
            </w:r>
          </w:p>
        </w:tc>
        <w:tc>
          <w:tcPr>
            <w:tcW w:w="1019" w:type="dxa"/>
            <w:vAlign w:val="center"/>
          </w:tcPr>
          <w:p w:rsidR="00280F6A" w:rsidRPr="00274F1D" w:rsidRDefault="00280F6A" w:rsidP="00D84F35">
            <w:pPr>
              <w:spacing w:line="360" w:lineRule="auto"/>
              <w:ind w:left="-91" w:right="-86"/>
              <w:jc w:val="center"/>
              <w:rPr>
                <w:spacing w:val="-10"/>
                <w:sz w:val="28"/>
                <w:szCs w:val="28"/>
              </w:rPr>
            </w:pPr>
            <w:r w:rsidRPr="00274F1D">
              <w:rPr>
                <w:spacing w:val="-10"/>
                <w:sz w:val="28"/>
                <w:szCs w:val="28"/>
              </w:rPr>
              <w:t>100,0</w:t>
            </w:r>
          </w:p>
        </w:tc>
        <w:tc>
          <w:tcPr>
            <w:tcW w:w="835" w:type="dxa"/>
            <w:vAlign w:val="center"/>
          </w:tcPr>
          <w:p w:rsidR="00280F6A" w:rsidRPr="00274F1D" w:rsidRDefault="00280F6A" w:rsidP="00D84F35">
            <w:pPr>
              <w:spacing w:line="360" w:lineRule="auto"/>
              <w:ind w:left="-91" w:right="-86"/>
              <w:jc w:val="center"/>
              <w:rPr>
                <w:spacing w:val="-10"/>
                <w:sz w:val="28"/>
                <w:szCs w:val="28"/>
              </w:rPr>
            </w:pPr>
            <w:r w:rsidRPr="00274F1D">
              <w:rPr>
                <w:spacing w:val="-10"/>
                <w:sz w:val="28"/>
                <w:szCs w:val="28"/>
              </w:rPr>
              <w:t>-</w:t>
            </w:r>
          </w:p>
        </w:tc>
        <w:tc>
          <w:tcPr>
            <w:tcW w:w="821" w:type="dxa"/>
            <w:vAlign w:val="center"/>
          </w:tcPr>
          <w:p w:rsidR="00280F6A" w:rsidRPr="00274F1D" w:rsidRDefault="00280F6A" w:rsidP="00D84F35">
            <w:pPr>
              <w:spacing w:line="360" w:lineRule="auto"/>
              <w:ind w:left="-91" w:right="-86"/>
              <w:jc w:val="center"/>
              <w:rPr>
                <w:b/>
                <w:spacing w:val="-10"/>
                <w:sz w:val="28"/>
                <w:szCs w:val="28"/>
                <w:lang w:val="uk-UA"/>
              </w:rPr>
            </w:pPr>
            <w:r w:rsidRPr="00274F1D">
              <w:rPr>
                <w:b/>
                <w:spacing w:val="-10"/>
                <w:sz w:val="28"/>
                <w:szCs w:val="28"/>
                <w:lang w:val="uk-UA"/>
              </w:rPr>
              <w:t>2,770</w:t>
            </w:r>
          </w:p>
        </w:tc>
        <w:tc>
          <w:tcPr>
            <w:tcW w:w="589" w:type="dxa"/>
            <w:vMerge/>
            <w:tcBorders>
              <w:left w:val="nil"/>
            </w:tcBorders>
            <w:vAlign w:val="center"/>
          </w:tcPr>
          <w:p w:rsidR="00280F6A" w:rsidRPr="00274F1D" w:rsidRDefault="00280F6A" w:rsidP="00D84F35">
            <w:pPr>
              <w:spacing w:line="360" w:lineRule="auto"/>
              <w:ind w:left="-57" w:right="-57"/>
              <w:jc w:val="center"/>
              <w:rPr>
                <w:spacing w:val="-10"/>
                <w:sz w:val="28"/>
                <w:szCs w:val="28"/>
              </w:rPr>
            </w:pPr>
          </w:p>
        </w:tc>
        <w:tc>
          <w:tcPr>
            <w:tcW w:w="766" w:type="dxa"/>
            <w:vMerge/>
            <w:vAlign w:val="center"/>
          </w:tcPr>
          <w:p w:rsidR="00280F6A" w:rsidRPr="00274F1D" w:rsidRDefault="00280F6A" w:rsidP="00D84F35">
            <w:pPr>
              <w:spacing w:line="360" w:lineRule="auto"/>
              <w:ind w:left="-57" w:right="-57"/>
              <w:jc w:val="center"/>
              <w:rPr>
                <w:spacing w:val="-10"/>
                <w:sz w:val="28"/>
                <w:szCs w:val="28"/>
              </w:rPr>
            </w:pPr>
          </w:p>
        </w:tc>
      </w:tr>
      <w:tr w:rsidR="00280F6A" w:rsidRPr="00274F1D">
        <w:tblPrEx>
          <w:tblCellMar>
            <w:top w:w="0" w:type="dxa"/>
            <w:bottom w:w="0" w:type="dxa"/>
          </w:tblCellMar>
        </w:tblPrEx>
        <w:trPr>
          <w:cantSplit/>
          <w:jc w:val="center"/>
        </w:trPr>
        <w:tc>
          <w:tcPr>
            <w:tcW w:w="409" w:type="dxa"/>
            <w:vMerge w:val="restart"/>
            <w:vAlign w:val="center"/>
          </w:tcPr>
          <w:p w:rsidR="00280F6A" w:rsidRPr="00274F1D" w:rsidRDefault="00280F6A" w:rsidP="00D84F35">
            <w:pPr>
              <w:spacing w:line="360" w:lineRule="auto"/>
              <w:ind w:left="-57" w:right="-57"/>
              <w:jc w:val="center"/>
              <w:rPr>
                <w:spacing w:val="-10"/>
                <w:sz w:val="28"/>
                <w:szCs w:val="28"/>
                <w:lang w:val="uk-UA"/>
              </w:rPr>
            </w:pPr>
            <w:r w:rsidRPr="00274F1D">
              <w:rPr>
                <w:spacing w:val="-10"/>
                <w:sz w:val="28"/>
                <w:szCs w:val="28"/>
                <w:lang w:val="uk-UA"/>
              </w:rPr>
              <w:t>2</w:t>
            </w:r>
          </w:p>
        </w:tc>
        <w:tc>
          <w:tcPr>
            <w:tcW w:w="1571" w:type="dxa"/>
            <w:vMerge w:val="restart"/>
            <w:vAlign w:val="center"/>
          </w:tcPr>
          <w:p w:rsidR="00280F6A" w:rsidRPr="00274F1D" w:rsidRDefault="00280F6A" w:rsidP="00D84F35">
            <w:pPr>
              <w:spacing w:line="360" w:lineRule="auto"/>
              <w:ind w:left="-97" w:right="-108"/>
              <w:jc w:val="center"/>
              <w:rPr>
                <w:sz w:val="28"/>
                <w:szCs w:val="28"/>
                <w:lang w:val="uk-UA"/>
              </w:rPr>
            </w:pPr>
            <w:r w:rsidRPr="00274F1D">
              <w:rPr>
                <w:sz w:val="28"/>
                <w:szCs w:val="28"/>
                <w:lang w:val="uk-UA"/>
              </w:rPr>
              <w:t>індекс потреби в лікуванні п</w:t>
            </w:r>
            <w:r w:rsidRPr="00274F1D">
              <w:rPr>
                <w:sz w:val="28"/>
                <w:szCs w:val="28"/>
                <w:lang w:val="uk-UA"/>
              </w:rPr>
              <w:t>а</w:t>
            </w:r>
            <w:r w:rsidR="00DE4E27" w:rsidRPr="00274F1D">
              <w:rPr>
                <w:sz w:val="28"/>
                <w:szCs w:val="28"/>
                <w:lang w:val="uk-UA"/>
              </w:rPr>
              <w:t>родонта</w:t>
            </w:r>
            <w:r w:rsidRPr="00274F1D">
              <w:rPr>
                <w:sz w:val="28"/>
                <w:szCs w:val="28"/>
                <w:lang w:val="uk-UA"/>
              </w:rPr>
              <w:t xml:space="preserve"> </w:t>
            </w:r>
          </w:p>
          <w:p w:rsidR="00280F6A" w:rsidRPr="00274F1D" w:rsidRDefault="00280F6A" w:rsidP="00D84F35">
            <w:pPr>
              <w:spacing w:line="360" w:lineRule="auto"/>
              <w:ind w:left="-97" w:right="-108"/>
              <w:jc w:val="center"/>
              <w:rPr>
                <w:sz w:val="28"/>
                <w:szCs w:val="28"/>
              </w:rPr>
            </w:pPr>
            <w:r w:rsidRPr="00274F1D">
              <w:rPr>
                <w:sz w:val="28"/>
                <w:szCs w:val="28"/>
                <w:lang w:val="uk-UA"/>
              </w:rPr>
              <w:t>(б</w:t>
            </w:r>
            <w:r w:rsidRPr="00274F1D">
              <w:rPr>
                <w:sz w:val="28"/>
                <w:szCs w:val="28"/>
                <w:lang w:val="uk-UA"/>
              </w:rPr>
              <w:t>а</w:t>
            </w:r>
            <w:r w:rsidRPr="00274F1D">
              <w:rPr>
                <w:sz w:val="28"/>
                <w:szCs w:val="28"/>
                <w:lang w:val="uk-UA"/>
              </w:rPr>
              <w:t>ли)</w:t>
            </w:r>
          </w:p>
        </w:tc>
        <w:tc>
          <w:tcPr>
            <w:tcW w:w="1014" w:type="dxa"/>
            <w:vAlign w:val="center"/>
          </w:tcPr>
          <w:p w:rsidR="00280F6A" w:rsidRPr="00274F1D" w:rsidRDefault="00280F6A" w:rsidP="00D84F35">
            <w:pPr>
              <w:pStyle w:val="ab"/>
              <w:ind w:hanging="108"/>
              <w:jc w:val="right"/>
              <w:rPr>
                <w:spacing w:val="-4"/>
                <w:szCs w:val="28"/>
                <w:lang w:val="uk-UA"/>
              </w:rPr>
            </w:pPr>
            <w:r w:rsidRPr="00274F1D">
              <w:rPr>
                <w:spacing w:val="-4"/>
                <w:szCs w:val="28"/>
                <w:lang w:val="uk-UA"/>
              </w:rPr>
              <w:t>0,0-1,0</w:t>
            </w:r>
          </w:p>
        </w:tc>
        <w:tc>
          <w:tcPr>
            <w:tcW w:w="741" w:type="dxa"/>
            <w:vAlign w:val="center"/>
          </w:tcPr>
          <w:p w:rsidR="00280F6A" w:rsidRPr="00274F1D" w:rsidRDefault="00280F6A" w:rsidP="00D84F35">
            <w:pPr>
              <w:pStyle w:val="ab"/>
              <w:ind w:left="-91" w:right="-86" w:firstLine="0"/>
              <w:jc w:val="center"/>
              <w:rPr>
                <w:szCs w:val="28"/>
              </w:rPr>
            </w:pPr>
            <w:r w:rsidRPr="00274F1D">
              <w:rPr>
                <w:szCs w:val="28"/>
              </w:rPr>
              <w:t>2</w:t>
            </w:r>
          </w:p>
        </w:tc>
        <w:tc>
          <w:tcPr>
            <w:tcW w:w="1060"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1,6</w:t>
            </w:r>
            <w:r w:rsidRPr="00274F1D">
              <w:rPr>
                <w:bCs/>
                <w:spacing w:val="-10"/>
                <w:sz w:val="28"/>
                <w:szCs w:val="28"/>
              </w:rPr>
              <w:t>±</w:t>
            </w:r>
            <w:r w:rsidRPr="00274F1D">
              <w:rPr>
                <w:bCs/>
                <w:spacing w:val="-10"/>
                <w:sz w:val="28"/>
                <w:szCs w:val="28"/>
                <w:lang w:val="uk-UA"/>
              </w:rPr>
              <w:t>1,1</w:t>
            </w:r>
          </w:p>
        </w:tc>
        <w:tc>
          <w:tcPr>
            <w:tcW w:w="750" w:type="dxa"/>
            <w:vAlign w:val="center"/>
          </w:tcPr>
          <w:p w:rsidR="00280F6A" w:rsidRPr="00274F1D" w:rsidRDefault="00280F6A" w:rsidP="00D84F35">
            <w:pPr>
              <w:pStyle w:val="ab"/>
              <w:ind w:left="-91" w:right="-86" w:firstLine="0"/>
              <w:jc w:val="center"/>
              <w:rPr>
                <w:szCs w:val="28"/>
                <w:lang w:val="uk-UA"/>
              </w:rPr>
            </w:pPr>
            <w:r w:rsidRPr="00274F1D">
              <w:rPr>
                <w:szCs w:val="28"/>
              </w:rPr>
              <w:t>14</w:t>
            </w:r>
          </w:p>
        </w:tc>
        <w:tc>
          <w:tcPr>
            <w:tcW w:w="1019"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10,9</w:t>
            </w:r>
            <w:r w:rsidRPr="00274F1D">
              <w:rPr>
                <w:bCs/>
                <w:spacing w:val="-10"/>
                <w:sz w:val="28"/>
                <w:szCs w:val="28"/>
              </w:rPr>
              <w:t>±</w:t>
            </w:r>
            <w:r w:rsidRPr="00274F1D">
              <w:rPr>
                <w:bCs/>
                <w:spacing w:val="-10"/>
                <w:sz w:val="28"/>
                <w:szCs w:val="28"/>
                <w:lang w:val="uk-UA"/>
              </w:rPr>
              <w:t>2,7</w:t>
            </w:r>
          </w:p>
        </w:tc>
        <w:tc>
          <w:tcPr>
            <w:tcW w:w="835"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-8,5</w:t>
            </w:r>
          </w:p>
        </w:tc>
        <w:tc>
          <w:tcPr>
            <w:tcW w:w="82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0,393</w:t>
            </w:r>
          </w:p>
        </w:tc>
        <w:tc>
          <w:tcPr>
            <w:tcW w:w="589" w:type="dxa"/>
            <w:vMerge w:val="restart"/>
            <w:tcBorders>
              <w:left w:val="nil"/>
            </w:tcBorders>
            <w:vAlign w:val="center"/>
          </w:tcPr>
          <w:p w:rsidR="00280F6A" w:rsidRPr="00274F1D" w:rsidRDefault="00280F6A" w:rsidP="00D84F35">
            <w:pPr>
              <w:spacing w:line="360" w:lineRule="auto"/>
              <w:ind w:left="-57" w:right="-57"/>
              <w:jc w:val="center"/>
              <w:rPr>
                <w:spacing w:val="-10"/>
                <w:sz w:val="28"/>
                <w:szCs w:val="28"/>
                <w:lang w:val="uk-UA"/>
              </w:rPr>
            </w:pPr>
            <w:r w:rsidRPr="00274F1D">
              <w:rPr>
                <w:spacing w:val="-10"/>
                <w:sz w:val="28"/>
                <w:szCs w:val="28"/>
                <w:lang w:val="uk-UA"/>
              </w:rPr>
              <w:t>18</w:t>
            </w:r>
          </w:p>
        </w:tc>
        <w:tc>
          <w:tcPr>
            <w:tcW w:w="766" w:type="dxa"/>
            <w:vMerge w:val="restart"/>
            <w:vAlign w:val="center"/>
          </w:tcPr>
          <w:p w:rsidR="00280F6A" w:rsidRPr="00274F1D" w:rsidRDefault="00280F6A" w:rsidP="00D84F35">
            <w:pPr>
              <w:spacing w:line="360" w:lineRule="auto"/>
              <w:ind w:left="-57" w:right="-57"/>
              <w:jc w:val="center"/>
              <w:rPr>
                <w:spacing w:val="-10"/>
                <w:sz w:val="28"/>
                <w:szCs w:val="28"/>
                <w:lang w:val="uk-UA"/>
              </w:rPr>
            </w:pPr>
            <w:r w:rsidRPr="00274F1D">
              <w:rPr>
                <w:spacing w:val="-10"/>
                <w:sz w:val="28"/>
                <w:szCs w:val="28"/>
                <w:lang w:val="uk-UA"/>
              </w:rPr>
              <w:t>0,001</w:t>
            </w:r>
          </w:p>
        </w:tc>
      </w:tr>
      <w:tr w:rsidR="00280F6A" w:rsidRPr="00274F1D">
        <w:tblPrEx>
          <w:tblCellMar>
            <w:top w:w="0" w:type="dxa"/>
            <w:bottom w:w="0" w:type="dxa"/>
          </w:tblCellMar>
        </w:tblPrEx>
        <w:trPr>
          <w:cantSplit/>
          <w:jc w:val="center"/>
        </w:trPr>
        <w:tc>
          <w:tcPr>
            <w:tcW w:w="409" w:type="dxa"/>
            <w:vMerge/>
            <w:vAlign w:val="center"/>
          </w:tcPr>
          <w:p w:rsidR="00280F6A" w:rsidRPr="00274F1D" w:rsidRDefault="00280F6A" w:rsidP="00D84F35">
            <w:pPr>
              <w:spacing w:line="360" w:lineRule="auto"/>
              <w:ind w:left="-57" w:right="-57"/>
              <w:jc w:val="center"/>
              <w:rPr>
                <w:spacing w:val="-10"/>
                <w:sz w:val="28"/>
                <w:szCs w:val="28"/>
              </w:rPr>
            </w:pPr>
          </w:p>
        </w:tc>
        <w:tc>
          <w:tcPr>
            <w:tcW w:w="1571" w:type="dxa"/>
            <w:vMerge/>
            <w:vAlign w:val="center"/>
          </w:tcPr>
          <w:p w:rsidR="00280F6A" w:rsidRPr="00274F1D" w:rsidRDefault="00280F6A" w:rsidP="00D84F35">
            <w:pPr>
              <w:spacing w:line="360" w:lineRule="auto"/>
              <w:ind w:left="-97" w:right="-108"/>
              <w:jc w:val="center"/>
              <w:rPr>
                <w:sz w:val="28"/>
                <w:szCs w:val="28"/>
              </w:rPr>
            </w:pPr>
          </w:p>
        </w:tc>
        <w:tc>
          <w:tcPr>
            <w:tcW w:w="1014" w:type="dxa"/>
            <w:vAlign w:val="center"/>
          </w:tcPr>
          <w:p w:rsidR="00280F6A" w:rsidRPr="00274F1D" w:rsidRDefault="00280F6A" w:rsidP="00D84F35">
            <w:pPr>
              <w:pStyle w:val="ab"/>
              <w:ind w:hanging="108"/>
              <w:jc w:val="right"/>
              <w:rPr>
                <w:spacing w:val="-4"/>
                <w:szCs w:val="28"/>
                <w:lang w:val="uk-UA"/>
              </w:rPr>
            </w:pPr>
            <w:r w:rsidRPr="00274F1D">
              <w:rPr>
                <w:spacing w:val="-4"/>
                <w:szCs w:val="28"/>
                <w:lang w:val="uk-UA"/>
              </w:rPr>
              <w:t>1,1÷2,0</w:t>
            </w:r>
          </w:p>
        </w:tc>
        <w:tc>
          <w:tcPr>
            <w:tcW w:w="741" w:type="dxa"/>
            <w:vAlign w:val="center"/>
          </w:tcPr>
          <w:p w:rsidR="00280F6A" w:rsidRPr="00274F1D" w:rsidRDefault="00280F6A" w:rsidP="00D84F35">
            <w:pPr>
              <w:pStyle w:val="ab"/>
              <w:ind w:left="-91" w:right="-86" w:firstLine="0"/>
              <w:jc w:val="center"/>
              <w:rPr>
                <w:szCs w:val="28"/>
              </w:rPr>
            </w:pPr>
            <w:r w:rsidRPr="00274F1D">
              <w:rPr>
                <w:szCs w:val="28"/>
              </w:rPr>
              <w:t>41</w:t>
            </w:r>
          </w:p>
        </w:tc>
        <w:tc>
          <w:tcPr>
            <w:tcW w:w="1060"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31,8</w:t>
            </w:r>
            <w:r w:rsidRPr="00274F1D">
              <w:rPr>
                <w:bCs/>
                <w:spacing w:val="-10"/>
                <w:sz w:val="28"/>
                <w:szCs w:val="28"/>
              </w:rPr>
              <w:t>±</w:t>
            </w:r>
            <w:r w:rsidRPr="00274F1D">
              <w:rPr>
                <w:bCs/>
                <w:spacing w:val="-10"/>
                <w:sz w:val="28"/>
                <w:szCs w:val="28"/>
                <w:lang w:val="uk-UA"/>
              </w:rPr>
              <w:t>4,1</w:t>
            </w:r>
          </w:p>
        </w:tc>
        <w:tc>
          <w:tcPr>
            <w:tcW w:w="750" w:type="dxa"/>
            <w:vAlign w:val="center"/>
          </w:tcPr>
          <w:p w:rsidR="00280F6A" w:rsidRPr="00274F1D" w:rsidRDefault="00280F6A" w:rsidP="00D84F35">
            <w:pPr>
              <w:pStyle w:val="ab"/>
              <w:ind w:left="-91" w:right="-86" w:firstLine="0"/>
              <w:jc w:val="center"/>
              <w:rPr>
                <w:szCs w:val="28"/>
              </w:rPr>
            </w:pPr>
            <w:r w:rsidRPr="00274F1D">
              <w:rPr>
                <w:szCs w:val="28"/>
              </w:rPr>
              <w:t>66</w:t>
            </w:r>
          </w:p>
        </w:tc>
        <w:tc>
          <w:tcPr>
            <w:tcW w:w="1019"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51,2</w:t>
            </w:r>
            <w:r w:rsidRPr="00274F1D">
              <w:rPr>
                <w:bCs/>
                <w:spacing w:val="-10"/>
                <w:sz w:val="28"/>
                <w:szCs w:val="28"/>
              </w:rPr>
              <w:t>±</w:t>
            </w:r>
            <w:r w:rsidRPr="00274F1D">
              <w:rPr>
                <w:bCs/>
                <w:spacing w:val="-10"/>
                <w:sz w:val="28"/>
                <w:szCs w:val="28"/>
                <w:lang w:val="uk-UA"/>
              </w:rPr>
              <w:t>4,4</w:t>
            </w:r>
          </w:p>
        </w:tc>
        <w:tc>
          <w:tcPr>
            <w:tcW w:w="835"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-2,0</w:t>
            </w:r>
          </w:p>
        </w:tc>
        <w:tc>
          <w:tcPr>
            <w:tcW w:w="82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0,200</w:t>
            </w:r>
          </w:p>
        </w:tc>
        <w:tc>
          <w:tcPr>
            <w:tcW w:w="589" w:type="dxa"/>
            <w:vMerge/>
            <w:tcBorders>
              <w:left w:val="nil"/>
            </w:tcBorders>
            <w:vAlign w:val="center"/>
          </w:tcPr>
          <w:p w:rsidR="00280F6A" w:rsidRPr="00274F1D" w:rsidRDefault="00280F6A" w:rsidP="00D84F35">
            <w:pPr>
              <w:spacing w:line="360" w:lineRule="auto"/>
              <w:ind w:left="-57" w:right="-57"/>
              <w:jc w:val="center"/>
              <w:rPr>
                <w:spacing w:val="-10"/>
                <w:sz w:val="28"/>
                <w:szCs w:val="28"/>
              </w:rPr>
            </w:pPr>
          </w:p>
        </w:tc>
        <w:tc>
          <w:tcPr>
            <w:tcW w:w="766" w:type="dxa"/>
            <w:vMerge/>
            <w:vAlign w:val="center"/>
          </w:tcPr>
          <w:p w:rsidR="00280F6A" w:rsidRPr="00274F1D" w:rsidRDefault="00280F6A" w:rsidP="00D84F35">
            <w:pPr>
              <w:spacing w:line="360" w:lineRule="auto"/>
              <w:ind w:left="-57" w:right="-57"/>
              <w:jc w:val="center"/>
              <w:rPr>
                <w:spacing w:val="-10"/>
                <w:sz w:val="28"/>
                <w:szCs w:val="28"/>
              </w:rPr>
            </w:pPr>
          </w:p>
        </w:tc>
      </w:tr>
      <w:tr w:rsidR="00280F6A" w:rsidRPr="00274F1D">
        <w:tblPrEx>
          <w:tblCellMar>
            <w:top w:w="0" w:type="dxa"/>
            <w:bottom w:w="0" w:type="dxa"/>
          </w:tblCellMar>
        </w:tblPrEx>
        <w:trPr>
          <w:cantSplit/>
          <w:jc w:val="center"/>
        </w:trPr>
        <w:tc>
          <w:tcPr>
            <w:tcW w:w="409" w:type="dxa"/>
            <w:vMerge/>
            <w:vAlign w:val="center"/>
          </w:tcPr>
          <w:p w:rsidR="00280F6A" w:rsidRPr="00274F1D" w:rsidRDefault="00280F6A" w:rsidP="00D84F35">
            <w:pPr>
              <w:spacing w:line="360" w:lineRule="auto"/>
              <w:ind w:left="-57" w:right="-57"/>
              <w:jc w:val="center"/>
              <w:rPr>
                <w:spacing w:val="-10"/>
                <w:sz w:val="28"/>
                <w:szCs w:val="28"/>
              </w:rPr>
            </w:pPr>
          </w:p>
        </w:tc>
        <w:tc>
          <w:tcPr>
            <w:tcW w:w="1571" w:type="dxa"/>
            <w:vMerge/>
            <w:vAlign w:val="center"/>
          </w:tcPr>
          <w:p w:rsidR="00280F6A" w:rsidRPr="00274F1D" w:rsidRDefault="00280F6A" w:rsidP="00D84F35">
            <w:pPr>
              <w:spacing w:line="360" w:lineRule="auto"/>
              <w:ind w:left="-97" w:right="-108"/>
              <w:jc w:val="center"/>
              <w:rPr>
                <w:sz w:val="28"/>
                <w:szCs w:val="28"/>
              </w:rPr>
            </w:pPr>
          </w:p>
        </w:tc>
        <w:tc>
          <w:tcPr>
            <w:tcW w:w="1014" w:type="dxa"/>
            <w:vAlign w:val="center"/>
          </w:tcPr>
          <w:p w:rsidR="00280F6A" w:rsidRPr="00274F1D" w:rsidRDefault="00280F6A" w:rsidP="00D84F35">
            <w:pPr>
              <w:pStyle w:val="ab"/>
              <w:ind w:hanging="108"/>
              <w:jc w:val="right"/>
              <w:rPr>
                <w:spacing w:val="-4"/>
                <w:szCs w:val="28"/>
                <w:lang w:val="uk-UA"/>
              </w:rPr>
            </w:pPr>
            <w:r w:rsidRPr="00274F1D">
              <w:rPr>
                <w:spacing w:val="-4"/>
                <w:szCs w:val="28"/>
                <w:lang w:val="uk-UA"/>
              </w:rPr>
              <w:t>2,1÷3,0</w:t>
            </w:r>
          </w:p>
        </w:tc>
        <w:tc>
          <w:tcPr>
            <w:tcW w:w="741" w:type="dxa"/>
            <w:vAlign w:val="center"/>
          </w:tcPr>
          <w:p w:rsidR="00280F6A" w:rsidRPr="00274F1D" w:rsidRDefault="00280F6A" w:rsidP="00D84F35">
            <w:pPr>
              <w:pStyle w:val="ab"/>
              <w:ind w:left="-91" w:right="-86" w:firstLine="0"/>
              <w:jc w:val="center"/>
              <w:rPr>
                <w:szCs w:val="28"/>
              </w:rPr>
            </w:pPr>
            <w:r w:rsidRPr="00274F1D">
              <w:rPr>
                <w:szCs w:val="28"/>
              </w:rPr>
              <w:t>46</w:t>
            </w:r>
          </w:p>
        </w:tc>
        <w:tc>
          <w:tcPr>
            <w:tcW w:w="1060"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35,7</w:t>
            </w:r>
            <w:r w:rsidRPr="00274F1D">
              <w:rPr>
                <w:bCs/>
                <w:spacing w:val="-10"/>
                <w:sz w:val="28"/>
                <w:szCs w:val="28"/>
              </w:rPr>
              <w:t>±</w:t>
            </w:r>
            <w:r w:rsidRPr="00274F1D">
              <w:rPr>
                <w:bCs/>
                <w:spacing w:val="-10"/>
                <w:sz w:val="28"/>
                <w:szCs w:val="28"/>
                <w:lang w:val="uk-UA"/>
              </w:rPr>
              <w:t>4,2</w:t>
            </w:r>
          </w:p>
        </w:tc>
        <w:tc>
          <w:tcPr>
            <w:tcW w:w="750" w:type="dxa"/>
            <w:vAlign w:val="center"/>
          </w:tcPr>
          <w:p w:rsidR="00280F6A" w:rsidRPr="00274F1D" w:rsidRDefault="00280F6A" w:rsidP="00D84F35">
            <w:pPr>
              <w:pStyle w:val="ab"/>
              <w:ind w:left="-91" w:right="-86" w:firstLine="0"/>
              <w:jc w:val="center"/>
              <w:rPr>
                <w:szCs w:val="28"/>
                <w:lang w:val="uk-UA"/>
              </w:rPr>
            </w:pPr>
            <w:r w:rsidRPr="00274F1D">
              <w:rPr>
                <w:szCs w:val="28"/>
              </w:rPr>
              <w:t>4</w:t>
            </w:r>
            <w:r w:rsidRPr="00274F1D">
              <w:rPr>
                <w:szCs w:val="28"/>
                <w:lang w:val="uk-UA"/>
              </w:rPr>
              <w:t>7</w:t>
            </w:r>
          </w:p>
        </w:tc>
        <w:tc>
          <w:tcPr>
            <w:tcW w:w="1019"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36,4</w:t>
            </w:r>
            <w:r w:rsidRPr="00274F1D">
              <w:rPr>
                <w:bCs/>
                <w:spacing w:val="-10"/>
                <w:sz w:val="28"/>
                <w:szCs w:val="28"/>
              </w:rPr>
              <w:t>±</w:t>
            </w:r>
            <w:r w:rsidRPr="00274F1D">
              <w:rPr>
                <w:bCs/>
                <w:spacing w:val="-10"/>
                <w:sz w:val="28"/>
                <w:szCs w:val="28"/>
                <w:lang w:val="uk-UA"/>
              </w:rPr>
              <w:t>4,2</w:t>
            </w:r>
          </w:p>
        </w:tc>
        <w:tc>
          <w:tcPr>
            <w:tcW w:w="835"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0</w:t>
            </w:r>
          </w:p>
        </w:tc>
        <w:tc>
          <w:tcPr>
            <w:tcW w:w="82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0,000</w:t>
            </w:r>
          </w:p>
        </w:tc>
        <w:tc>
          <w:tcPr>
            <w:tcW w:w="589" w:type="dxa"/>
            <w:vMerge/>
            <w:tcBorders>
              <w:left w:val="nil"/>
            </w:tcBorders>
            <w:vAlign w:val="center"/>
          </w:tcPr>
          <w:p w:rsidR="00280F6A" w:rsidRPr="00274F1D" w:rsidRDefault="00280F6A" w:rsidP="00D84F35">
            <w:pPr>
              <w:spacing w:line="360" w:lineRule="auto"/>
              <w:ind w:left="-57" w:right="-57"/>
              <w:jc w:val="center"/>
              <w:rPr>
                <w:spacing w:val="-10"/>
                <w:sz w:val="28"/>
                <w:szCs w:val="28"/>
              </w:rPr>
            </w:pPr>
          </w:p>
        </w:tc>
        <w:tc>
          <w:tcPr>
            <w:tcW w:w="766" w:type="dxa"/>
            <w:vMerge/>
            <w:vAlign w:val="center"/>
          </w:tcPr>
          <w:p w:rsidR="00280F6A" w:rsidRPr="00274F1D" w:rsidRDefault="00280F6A" w:rsidP="00D84F35">
            <w:pPr>
              <w:spacing w:line="360" w:lineRule="auto"/>
              <w:ind w:left="-57" w:right="-57"/>
              <w:jc w:val="center"/>
              <w:rPr>
                <w:spacing w:val="-10"/>
                <w:sz w:val="28"/>
                <w:szCs w:val="28"/>
              </w:rPr>
            </w:pPr>
          </w:p>
        </w:tc>
      </w:tr>
      <w:tr w:rsidR="00280F6A" w:rsidRPr="00274F1D">
        <w:tblPrEx>
          <w:tblCellMar>
            <w:top w:w="0" w:type="dxa"/>
            <w:bottom w:w="0" w:type="dxa"/>
          </w:tblCellMar>
        </w:tblPrEx>
        <w:trPr>
          <w:cantSplit/>
          <w:jc w:val="center"/>
        </w:trPr>
        <w:tc>
          <w:tcPr>
            <w:tcW w:w="409" w:type="dxa"/>
            <w:vMerge/>
            <w:vAlign w:val="center"/>
          </w:tcPr>
          <w:p w:rsidR="00280F6A" w:rsidRPr="00274F1D" w:rsidRDefault="00280F6A" w:rsidP="00D84F35">
            <w:pPr>
              <w:spacing w:line="360" w:lineRule="auto"/>
              <w:ind w:left="-57" w:right="-57"/>
              <w:jc w:val="center"/>
              <w:rPr>
                <w:spacing w:val="-10"/>
                <w:sz w:val="28"/>
                <w:szCs w:val="28"/>
              </w:rPr>
            </w:pPr>
          </w:p>
        </w:tc>
        <w:tc>
          <w:tcPr>
            <w:tcW w:w="1571" w:type="dxa"/>
            <w:vMerge/>
            <w:vAlign w:val="center"/>
          </w:tcPr>
          <w:p w:rsidR="00280F6A" w:rsidRPr="00274F1D" w:rsidRDefault="00280F6A" w:rsidP="00D84F35">
            <w:pPr>
              <w:spacing w:line="360" w:lineRule="auto"/>
              <w:ind w:left="-97" w:right="-108"/>
              <w:jc w:val="center"/>
              <w:rPr>
                <w:sz w:val="28"/>
                <w:szCs w:val="28"/>
              </w:rPr>
            </w:pPr>
          </w:p>
        </w:tc>
        <w:tc>
          <w:tcPr>
            <w:tcW w:w="1014" w:type="dxa"/>
            <w:vAlign w:val="center"/>
          </w:tcPr>
          <w:p w:rsidR="00280F6A" w:rsidRPr="00274F1D" w:rsidRDefault="00280F6A" w:rsidP="00D84F35">
            <w:pPr>
              <w:pStyle w:val="ab"/>
              <w:ind w:hanging="108"/>
              <w:jc w:val="right"/>
              <w:rPr>
                <w:spacing w:val="-4"/>
                <w:szCs w:val="28"/>
                <w:lang w:val="uk-UA"/>
              </w:rPr>
            </w:pPr>
            <w:r w:rsidRPr="00274F1D">
              <w:rPr>
                <w:spacing w:val="-4"/>
                <w:szCs w:val="28"/>
                <w:lang w:val="uk-UA"/>
              </w:rPr>
              <w:t>3,1÷4,0</w:t>
            </w:r>
          </w:p>
        </w:tc>
        <w:tc>
          <w:tcPr>
            <w:tcW w:w="741" w:type="dxa"/>
            <w:vAlign w:val="center"/>
          </w:tcPr>
          <w:p w:rsidR="00280F6A" w:rsidRPr="00274F1D" w:rsidRDefault="00280F6A" w:rsidP="00D84F35">
            <w:pPr>
              <w:pStyle w:val="ab"/>
              <w:ind w:left="-91" w:right="-86" w:firstLine="0"/>
              <w:jc w:val="center"/>
              <w:rPr>
                <w:szCs w:val="28"/>
                <w:lang w:val="uk-UA"/>
              </w:rPr>
            </w:pPr>
            <w:r w:rsidRPr="00274F1D">
              <w:rPr>
                <w:szCs w:val="28"/>
                <w:lang w:val="uk-UA"/>
              </w:rPr>
              <w:t>40</w:t>
            </w:r>
          </w:p>
        </w:tc>
        <w:tc>
          <w:tcPr>
            <w:tcW w:w="1060"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31,0</w:t>
            </w:r>
            <w:r w:rsidRPr="00274F1D">
              <w:rPr>
                <w:bCs/>
                <w:spacing w:val="-10"/>
                <w:sz w:val="28"/>
                <w:szCs w:val="28"/>
              </w:rPr>
              <w:t>±</w:t>
            </w:r>
            <w:r w:rsidRPr="00274F1D">
              <w:rPr>
                <w:bCs/>
                <w:spacing w:val="-10"/>
                <w:sz w:val="28"/>
                <w:szCs w:val="28"/>
                <w:lang w:val="uk-UA"/>
              </w:rPr>
              <w:t>4,1</w:t>
            </w:r>
          </w:p>
        </w:tc>
        <w:tc>
          <w:tcPr>
            <w:tcW w:w="750" w:type="dxa"/>
            <w:vAlign w:val="center"/>
          </w:tcPr>
          <w:p w:rsidR="00280F6A" w:rsidRPr="00274F1D" w:rsidRDefault="00280F6A" w:rsidP="00D84F35">
            <w:pPr>
              <w:pStyle w:val="ab"/>
              <w:ind w:left="-91" w:right="-86" w:firstLine="0"/>
              <w:jc w:val="center"/>
              <w:rPr>
                <w:szCs w:val="28"/>
                <w:lang w:val="uk-UA"/>
              </w:rPr>
            </w:pPr>
            <w:r w:rsidRPr="00274F1D">
              <w:rPr>
                <w:szCs w:val="28"/>
                <w:lang w:val="uk-UA"/>
              </w:rPr>
              <w:t>2</w:t>
            </w:r>
          </w:p>
        </w:tc>
        <w:tc>
          <w:tcPr>
            <w:tcW w:w="1019" w:type="dxa"/>
          </w:tcPr>
          <w:p w:rsidR="00280F6A" w:rsidRPr="00274F1D" w:rsidRDefault="00280F6A" w:rsidP="00D84F35">
            <w:pPr>
              <w:spacing w:line="360" w:lineRule="auto"/>
              <w:ind w:left="-91" w:right="-86"/>
              <w:jc w:val="center"/>
              <w:rPr>
                <w:sz w:val="28"/>
                <w:szCs w:val="28"/>
                <w:lang w:val="uk-UA"/>
              </w:rPr>
            </w:pPr>
            <w:r w:rsidRPr="00274F1D">
              <w:rPr>
                <w:bCs/>
                <w:spacing w:val="-10"/>
                <w:sz w:val="28"/>
                <w:szCs w:val="28"/>
                <w:lang w:val="uk-UA"/>
              </w:rPr>
              <w:t>1,6</w:t>
            </w:r>
            <w:r w:rsidRPr="00274F1D">
              <w:rPr>
                <w:bCs/>
                <w:spacing w:val="-10"/>
                <w:sz w:val="28"/>
                <w:szCs w:val="28"/>
              </w:rPr>
              <w:t>±</w:t>
            </w:r>
            <w:r w:rsidRPr="00274F1D">
              <w:rPr>
                <w:bCs/>
                <w:spacing w:val="-10"/>
                <w:sz w:val="28"/>
                <w:szCs w:val="28"/>
                <w:lang w:val="uk-UA"/>
              </w:rPr>
              <w:t>1,1</w:t>
            </w:r>
          </w:p>
        </w:tc>
        <w:tc>
          <w:tcPr>
            <w:tcW w:w="835"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en-US"/>
              </w:rPr>
              <w:t>+</w:t>
            </w:r>
            <w:r w:rsidRPr="00274F1D">
              <w:rPr>
                <w:spacing w:val="-10"/>
                <w:sz w:val="28"/>
                <w:szCs w:val="28"/>
                <w:lang w:val="uk-UA"/>
              </w:rPr>
              <w:t>12,0</w:t>
            </w:r>
          </w:p>
        </w:tc>
        <w:tc>
          <w:tcPr>
            <w:tcW w:w="82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1,916</w:t>
            </w:r>
          </w:p>
        </w:tc>
        <w:tc>
          <w:tcPr>
            <w:tcW w:w="589" w:type="dxa"/>
            <w:vMerge/>
            <w:tcBorders>
              <w:left w:val="nil"/>
            </w:tcBorders>
            <w:vAlign w:val="center"/>
          </w:tcPr>
          <w:p w:rsidR="00280F6A" w:rsidRPr="00274F1D" w:rsidRDefault="00280F6A" w:rsidP="00D84F35">
            <w:pPr>
              <w:spacing w:line="360" w:lineRule="auto"/>
              <w:ind w:left="-57" w:right="-57"/>
              <w:jc w:val="center"/>
              <w:rPr>
                <w:spacing w:val="-10"/>
                <w:sz w:val="28"/>
                <w:szCs w:val="28"/>
              </w:rPr>
            </w:pPr>
          </w:p>
        </w:tc>
        <w:tc>
          <w:tcPr>
            <w:tcW w:w="766" w:type="dxa"/>
            <w:vMerge/>
            <w:vAlign w:val="center"/>
          </w:tcPr>
          <w:p w:rsidR="00280F6A" w:rsidRPr="00274F1D" w:rsidRDefault="00280F6A" w:rsidP="00D84F35">
            <w:pPr>
              <w:spacing w:line="360" w:lineRule="auto"/>
              <w:ind w:left="-57" w:right="-57"/>
              <w:jc w:val="center"/>
              <w:rPr>
                <w:spacing w:val="-10"/>
                <w:sz w:val="28"/>
                <w:szCs w:val="28"/>
              </w:rPr>
            </w:pPr>
          </w:p>
        </w:tc>
      </w:tr>
      <w:tr w:rsidR="00280F6A" w:rsidRPr="00274F1D">
        <w:tblPrEx>
          <w:tblCellMar>
            <w:top w:w="0" w:type="dxa"/>
            <w:bottom w:w="0" w:type="dxa"/>
          </w:tblCellMar>
        </w:tblPrEx>
        <w:trPr>
          <w:cantSplit/>
          <w:jc w:val="center"/>
        </w:trPr>
        <w:tc>
          <w:tcPr>
            <w:tcW w:w="409" w:type="dxa"/>
            <w:vMerge/>
            <w:vAlign w:val="center"/>
          </w:tcPr>
          <w:p w:rsidR="00280F6A" w:rsidRPr="00274F1D" w:rsidRDefault="00280F6A" w:rsidP="00D84F35">
            <w:pPr>
              <w:spacing w:line="360" w:lineRule="auto"/>
              <w:ind w:left="-57" w:right="-57"/>
              <w:jc w:val="center"/>
              <w:rPr>
                <w:spacing w:val="-10"/>
                <w:sz w:val="28"/>
                <w:szCs w:val="28"/>
              </w:rPr>
            </w:pPr>
          </w:p>
        </w:tc>
        <w:tc>
          <w:tcPr>
            <w:tcW w:w="1571" w:type="dxa"/>
            <w:vMerge/>
            <w:vAlign w:val="center"/>
          </w:tcPr>
          <w:p w:rsidR="00280F6A" w:rsidRPr="00274F1D" w:rsidRDefault="00280F6A" w:rsidP="00D84F35">
            <w:pPr>
              <w:spacing w:line="360" w:lineRule="auto"/>
              <w:ind w:left="-97" w:right="-108"/>
              <w:jc w:val="center"/>
              <w:rPr>
                <w:sz w:val="28"/>
                <w:szCs w:val="28"/>
              </w:rPr>
            </w:pPr>
          </w:p>
        </w:tc>
        <w:tc>
          <w:tcPr>
            <w:tcW w:w="1014" w:type="dxa"/>
            <w:vAlign w:val="center"/>
          </w:tcPr>
          <w:p w:rsidR="00280F6A" w:rsidRPr="00274F1D" w:rsidRDefault="00280F6A" w:rsidP="00D84F35">
            <w:pPr>
              <w:spacing w:line="360" w:lineRule="auto"/>
              <w:ind w:left="-57" w:right="-57"/>
              <w:jc w:val="center"/>
              <w:rPr>
                <w:spacing w:val="-10"/>
                <w:sz w:val="28"/>
                <w:szCs w:val="28"/>
                <w:lang w:val="uk-UA"/>
              </w:rPr>
            </w:pPr>
            <w:r w:rsidRPr="00274F1D">
              <w:rPr>
                <w:spacing w:val="-10"/>
                <w:sz w:val="28"/>
                <w:szCs w:val="28"/>
                <w:lang w:val="uk-UA"/>
              </w:rPr>
              <w:t>всього</w:t>
            </w:r>
          </w:p>
        </w:tc>
        <w:tc>
          <w:tcPr>
            <w:tcW w:w="741"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129</w:t>
            </w:r>
          </w:p>
        </w:tc>
        <w:tc>
          <w:tcPr>
            <w:tcW w:w="1060" w:type="dxa"/>
            <w:vAlign w:val="center"/>
          </w:tcPr>
          <w:p w:rsidR="00280F6A" w:rsidRPr="00274F1D" w:rsidRDefault="00280F6A" w:rsidP="00D84F35">
            <w:pPr>
              <w:spacing w:line="360" w:lineRule="auto"/>
              <w:ind w:left="-91" w:right="-86"/>
              <w:jc w:val="center"/>
              <w:rPr>
                <w:spacing w:val="-10"/>
                <w:sz w:val="28"/>
                <w:szCs w:val="28"/>
              </w:rPr>
            </w:pPr>
            <w:r w:rsidRPr="00274F1D">
              <w:rPr>
                <w:spacing w:val="-10"/>
                <w:sz w:val="28"/>
                <w:szCs w:val="28"/>
              </w:rPr>
              <w:t>100,0</w:t>
            </w:r>
          </w:p>
        </w:tc>
        <w:tc>
          <w:tcPr>
            <w:tcW w:w="750" w:type="dxa"/>
            <w:vAlign w:val="center"/>
          </w:tcPr>
          <w:p w:rsidR="00280F6A" w:rsidRPr="00274F1D" w:rsidRDefault="00280F6A" w:rsidP="00D84F35">
            <w:pPr>
              <w:spacing w:line="360" w:lineRule="auto"/>
              <w:ind w:left="-91" w:right="-86"/>
              <w:jc w:val="center"/>
              <w:rPr>
                <w:spacing w:val="-10"/>
                <w:sz w:val="28"/>
                <w:szCs w:val="28"/>
                <w:lang w:val="uk-UA"/>
              </w:rPr>
            </w:pPr>
            <w:r w:rsidRPr="00274F1D">
              <w:rPr>
                <w:spacing w:val="-10"/>
                <w:sz w:val="28"/>
                <w:szCs w:val="28"/>
                <w:lang w:val="uk-UA"/>
              </w:rPr>
              <w:t>129</w:t>
            </w:r>
          </w:p>
        </w:tc>
        <w:tc>
          <w:tcPr>
            <w:tcW w:w="1019" w:type="dxa"/>
            <w:vAlign w:val="center"/>
          </w:tcPr>
          <w:p w:rsidR="00280F6A" w:rsidRPr="00274F1D" w:rsidRDefault="00280F6A" w:rsidP="00D84F35">
            <w:pPr>
              <w:spacing w:line="360" w:lineRule="auto"/>
              <w:ind w:left="-91" w:right="-86"/>
              <w:jc w:val="center"/>
              <w:rPr>
                <w:spacing w:val="-10"/>
                <w:sz w:val="28"/>
                <w:szCs w:val="28"/>
              </w:rPr>
            </w:pPr>
            <w:r w:rsidRPr="00274F1D">
              <w:rPr>
                <w:spacing w:val="-10"/>
                <w:sz w:val="28"/>
                <w:szCs w:val="28"/>
              </w:rPr>
              <w:t>100,0</w:t>
            </w:r>
          </w:p>
        </w:tc>
        <w:tc>
          <w:tcPr>
            <w:tcW w:w="835" w:type="dxa"/>
            <w:vAlign w:val="center"/>
          </w:tcPr>
          <w:p w:rsidR="00280F6A" w:rsidRPr="00274F1D" w:rsidRDefault="00280F6A" w:rsidP="00D84F35">
            <w:pPr>
              <w:spacing w:line="360" w:lineRule="auto"/>
              <w:ind w:left="-91" w:right="-86"/>
              <w:jc w:val="center"/>
              <w:rPr>
                <w:spacing w:val="-10"/>
                <w:sz w:val="28"/>
                <w:szCs w:val="28"/>
              </w:rPr>
            </w:pPr>
            <w:r w:rsidRPr="00274F1D">
              <w:rPr>
                <w:spacing w:val="-10"/>
                <w:sz w:val="28"/>
                <w:szCs w:val="28"/>
              </w:rPr>
              <w:t>-</w:t>
            </w:r>
          </w:p>
        </w:tc>
        <w:tc>
          <w:tcPr>
            <w:tcW w:w="821" w:type="dxa"/>
            <w:vAlign w:val="center"/>
          </w:tcPr>
          <w:p w:rsidR="00280F6A" w:rsidRPr="00274F1D" w:rsidRDefault="00280F6A" w:rsidP="00D84F35">
            <w:pPr>
              <w:spacing w:line="360" w:lineRule="auto"/>
              <w:ind w:left="-91" w:right="-86"/>
              <w:jc w:val="center"/>
              <w:rPr>
                <w:b/>
                <w:spacing w:val="-10"/>
                <w:sz w:val="28"/>
                <w:szCs w:val="28"/>
                <w:lang w:val="uk-UA"/>
              </w:rPr>
            </w:pPr>
            <w:r w:rsidRPr="00274F1D">
              <w:rPr>
                <w:b/>
                <w:spacing w:val="-10"/>
                <w:sz w:val="28"/>
                <w:szCs w:val="28"/>
                <w:lang w:val="uk-UA"/>
              </w:rPr>
              <w:t>2,510</w:t>
            </w:r>
          </w:p>
        </w:tc>
        <w:tc>
          <w:tcPr>
            <w:tcW w:w="589" w:type="dxa"/>
            <w:vMerge/>
            <w:tcBorders>
              <w:left w:val="nil"/>
            </w:tcBorders>
            <w:vAlign w:val="center"/>
          </w:tcPr>
          <w:p w:rsidR="00280F6A" w:rsidRPr="00274F1D" w:rsidRDefault="00280F6A" w:rsidP="00D84F35">
            <w:pPr>
              <w:spacing w:line="360" w:lineRule="auto"/>
              <w:ind w:left="-57" w:right="-57"/>
              <w:jc w:val="center"/>
              <w:rPr>
                <w:spacing w:val="-10"/>
                <w:sz w:val="28"/>
                <w:szCs w:val="28"/>
              </w:rPr>
            </w:pPr>
          </w:p>
        </w:tc>
        <w:tc>
          <w:tcPr>
            <w:tcW w:w="766" w:type="dxa"/>
            <w:vMerge/>
            <w:vAlign w:val="center"/>
          </w:tcPr>
          <w:p w:rsidR="00280F6A" w:rsidRPr="00274F1D" w:rsidRDefault="00280F6A" w:rsidP="00D84F35">
            <w:pPr>
              <w:spacing w:line="360" w:lineRule="auto"/>
              <w:ind w:left="-57" w:right="-57"/>
              <w:jc w:val="center"/>
              <w:rPr>
                <w:spacing w:val="-10"/>
                <w:sz w:val="28"/>
                <w:szCs w:val="28"/>
              </w:rPr>
            </w:pPr>
          </w:p>
        </w:tc>
      </w:tr>
    </w:tbl>
    <w:p w:rsidR="00D43A11" w:rsidRPr="00274F1D" w:rsidRDefault="00D43A11">
      <w:pPr>
        <w:rPr>
          <w:lang w:val="uk-UA"/>
        </w:rPr>
      </w:pPr>
    </w:p>
    <w:p w:rsidR="00D43A11" w:rsidRPr="00274F1D" w:rsidRDefault="00D43A11" w:rsidP="00D43A11">
      <w:pPr>
        <w:spacing w:line="360" w:lineRule="auto"/>
        <w:jc w:val="right"/>
        <w:rPr>
          <w:sz w:val="28"/>
          <w:szCs w:val="28"/>
          <w:lang w:val="uk-UA"/>
        </w:rPr>
      </w:pPr>
      <w:r w:rsidRPr="00274F1D">
        <w:rPr>
          <w:sz w:val="28"/>
          <w:szCs w:val="28"/>
          <w:lang w:val="uk-UA"/>
        </w:rPr>
        <w:lastRenderedPageBreak/>
        <w:t>Продовження табл.3.7</w:t>
      </w:r>
    </w:p>
    <w:tbl>
      <w:tblPr>
        <w:tblW w:w="9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9"/>
        <w:gridCol w:w="1571"/>
        <w:gridCol w:w="1014"/>
        <w:gridCol w:w="741"/>
        <w:gridCol w:w="1060"/>
        <w:gridCol w:w="750"/>
        <w:gridCol w:w="1019"/>
        <w:gridCol w:w="835"/>
        <w:gridCol w:w="821"/>
        <w:gridCol w:w="589"/>
        <w:gridCol w:w="766"/>
      </w:tblGrid>
      <w:tr w:rsidR="00D43A11" w:rsidRPr="00274F1D" w:rsidTr="00C03C5A">
        <w:tblPrEx>
          <w:tblCellMar>
            <w:top w:w="0" w:type="dxa"/>
            <w:bottom w:w="0" w:type="dxa"/>
          </w:tblCellMar>
        </w:tblPrEx>
        <w:trPr>
          <w:cantSplit/>
          <w:trHeight w:val="70"/>
          <w:jc w:val="center"/>
        </w:trPr>
        <w:tc>
          <w:tcPr>
            <w:tcW w:w="409" w:type="dxa"/>
          </w:tcPr>
          <w:p w:rsidR="00D43A11" w:rsidRPr="00274F1D" w:rsidRDefault="00D43A11" w:rsidP="00C03C5A">
            <w:pPr>
              <w:spacing w:line="360" w:lineRule="auto"/>
              <w:ind w:left="-57" w:right="-57"/>
              <w:jc w:val="center"/>
              <w:rPr>
                <w:spacing w:val="-10"/>
                <w:sz w:val="28"/>
                <w:szCs w:val="28"/>
              </w:rPr>
            </w:pPr>
            <w:r w:rsidRPr="00274F1D">
              <w:rPr>
                <w:spacing w:val="-10"/>
                <w:sz w:val="28"/>
                <w:szCs w:val="28"/>
              </w:rPr>
              <w:t>1</w:t>
            </w:r>
          </w:p>
        </w:tc>
        <w:tc>
          <w:tcPr>
            <w:tcW w:w="1571" w:type="dxa"/>
          </w:tcPr>
          <w:p w:rsidR="00D43A11" w:rsidRPr="00274F1D" w:rsidRDefault="00D43A11" w:rsidP="00C03C5A">
            <w:pPr>
              <w:spacing w:line="360" w:lineRule="auto"/>
              <w:ind w:left="-57" w:right="-57"/>
              <w:jc w:val="center"/>
              <w:rPr>
                <w:spacing w:val="-10"/>
                <w:sz w:val="28"/>
                <w:szCs w:val="28"/>
              </w:rPr>
            </w:pPr>
            <w:r w:rsidRPr="00274F1D">
              <w:rPr>
                <w:spacing w:val="-10"/>
                <w:sz w:val="28"/>
                <w:szCs w:val="28"/>
              </w:rPr>
              <w:t>2</w:t>
            </w:r>
          </w:p>
        </w:tc>
        <w:tc>
          <w:tcPr>
            <w:tcW w:w="1014" w:type="dxa"/>
            <w:vAlign w:val="center"/>
          </w:tcPr>
          <w:p w:rsidR="00D43A11" w:rsidRPr="00274F1D" w:rsidRDefault="00D43A11" w:rsidP="00C03C5A">
            <w:pPr>
              <w:spacing w:line="360" w:lineRule="auto"/>
              <w:ind w:left="-57" w:right="-57"/>
              <w:jc w:val="center"/>
              <w:rPr>
                <w:spacing w:val="-10"/>
                <w:sz w:val="28"/>
                <w:szCs w:val="28"/>
              </w:rPr>
            </w:pPr>
            <w:r w:rsidRPr="00274F1D">
              <w:rPr>
                <w:spacing w:val="-10"/>
                <w:sz w:val="28"/>
                <w:szCs w:val="28"/>
              </w:rPr>
              <w:t>3</w:t>
            </w:r>
          </w:p>
        </w:tc>
        <w:tc>
          <w:tcPr>
            <w:tcW w:w="741" w:type="dxa"/>
            <w:vAlign w:val="center"/>
          </w:tcPr>
          <w:p w:rsidR="00D43A11" w:rsidRPr="00274F1D" w:rsidRDefault="00D43A11" w:rsidP="00C03C5A">
            <w:pPr>
              <w:spacing w:line="360" w:lineRule="auto"/>
              <w:ind w:left="-57" w:right="-57"/>
              <w:jc w:val="center"/>
              <w:rPr>
                <w:bCs/>
                <w:spacing w:val="-10"/>
                <w:sz w:val="28"/>
                <w:szCs w:val="28"/>
              </w:rPr>
            </w:pPr>
            <w:r w:rsidRPr="00274F1D">
              <w:rPr>
                <w:bCs/>
                <w:spacing w:val="-10"/>
                <w:sz w:val="28"/>
                <w:szCs w:val="28"/>
              </w:rPr>
              <w:t>4</w:t>
            </w:r>
          </w:p>
        </w:tc>
        <w:tc>
          <w:tcPr>
            <w:tcW w:w="1060" w:type="dxa"/>
            <w:vAlign w:val="center"/>
          </w:tcPr>
          <w:p w:rsidR="00D43A11" w:rsidRPr="00274F1D" w:rsidRDefault="00D43A11" w:rsidP="00C03C5A">
            <w:pPr>
              <w:spacing w:line="360" w:lineRule="auto"/>
              <w:ind w:left="-57" w:right="-57"/>
              <w:jc w:val="center"/>
              <w:rPr>
                <w:bCs/>
                <w:spacing w:val="-10"/>
                <w:sz w:val="28"/>
                <w:szCs w:val="28"/>
              </w:rPr>
            </w:pPr>
            <w:r w:rsidRPr="00274F1D">
              <w:rPr>
                <w:bCs/>
                <w:spacing w:val="-10"/>
                <w:sz w:val="28"/>
                <w:szCs w:val="28"/>
              </w:rPr>
              <w:t>5</w:t>
            </w:r>
          </w:p>
        </w:tc>
        <w:tc>
          <w:tcPr>
            <w:tcW w:w="750" w:type="dxa"/>
            <w:vAlign w:val="center"/>
          </w:tcPr>
          <w:p w:rsidR="00D43A11" w:rsidRPr="00274F1D" w:rsidRDefault="00D43A11" w:rsidP="00C03C5A">
            <w:pPr>
              <w:spacing w:line="360" w:lineRule="auto"/>
              <w:ind w:left="-57" w:right="-57"/>
              <w:jc w:val="center"/>
              <w:rPr>
                <w:bCs/>
                <w:spacing w:val="-10"/>
                <w:sz w:val="28"/>
                <w:szCs w:val="28"/>
              </w:rPr>
            </w:pPr>
            <w:r w:rsidRPr="00274F1D">
              <w:rPr>
                <w:bCs/>
                <w:spacing w:val="-10"/>
                <w:sz w:val="28"/>
                <w:szCs w:val="28"/>
              </w:rPr>
              <w:t>6</w:t>
            </w:r>
          </w:p>
        </w:tc>
        <w:tc>
          <w:tcPr>
            <w:tcW w:w="1019" w:type="dxa"/>
            <w:vAlign w:val="center"/>
          </w:tcPr>
          <w:p w:rsidR="00D43A11" w:rsidRPr="00274F1D" w:rsidRDefault="00D43A11" w:rsidP="00C03C5A">
            <w:pPr>
              <w:spacing w:line="360" w:lineRule="auto"/>
              <w:ind w:left="-57" w:right="-57"/>
              <w:jc w:val="center"/>
              <w:rPr>
                <w:bCs/>
                <w:spacing w:val="-10"/>
                <w:sz w:val="28"/>
                <w:szCs w:val="28"/>
              </w:rPr>
            </w:pPr>
            <w:r w:rsidRPr="00274F1D">
              <w:rPr>
                <w:bCs/>
                <w:spacing w:val="-10"/>
                <w:sz w:val="28"/>
                <w:szCs w:val="28"/>
              </w:rPr>
              <w:t>7</w:t>
            </w:r>
          </w:p>
        </w:tc>
        <w:tc>
          <w:tcPr>
            <w:tcW w:w="835" w:type="dxa"/>
            <w:vAlign w:val="center"/>
          </w:tcPr>
          <w:p w:rsidR="00D43A11" w:rsidRPr="00274F1D" w:rsidRDefault="00D43A11" w:rsidP="00C03C5A">
            <w:pPr>
              <w:spacing w:line="360" w:lineRule="auto"/>
              <w:ind w:left="-57" w:right="-57"/>
              <w:jc w:val="center"/>
              <w:rPr>
                <w:bCs/>
                <w:spacing w:val="-10"/>
                <w:sz w:val="28"/>
                <w:szCs w:val="28"/>
              </w:rPr>
            </w:pPr>
            <w:r w:rsidRPr="00274F1D">
              <w:rPr>
                <w:bCs/>
                <w:spacing w:val="-10"/>
                <w:sz w:val="28"/>
                <w:szCs w:val="28"/>
              </w:rPr>
              <w:t>8</w:t>
            </w:r>
          </w:p>
        </w:tc>
        <w:tc>
          <w:tcPr>
            <w:tcW w:w="821" w:type="dxa"/>
            <w:vAlign w:val="center"/>
          </w:tcPr>
          <w:p w:rsidR="00D43A11" w:rsidRPr="00274F1D" w:rsidRDefault="00D43A11" w:rsidP="00C03C5A">
            <w:pPr>
              <w:spacing w:line="360" w:lineRule="auto"/>
              <w:ind w:left="-57" w:right="-57"/>
              <w:jc w:val="center"/>
              <w:rPr>
                <w:bCs/>
                <w:spacing w:val="-10"/>
                <w:sz w:val="28"/>
                <w:szCs w:val="28"/>
              </w:rPr>
            </w:pPr>
            <w:r w:rsidRPr="00274F1D">
              <w:rPr>
                <w:bCs/>
                <w:spacing w:val="-10"/>
                <w:sz w:val="28"/>
                <w:szCs w:val="28"/>
              </w:rPr>
              <w:t>9</w:t>
            </w:r>
          </w:p>
        </w:tc>
        <w:tc>
          <w:tcPr>
            <w:tcW w:w="589" w:type="dxa"/>
            <w:tcBorders>
              <w:left w:val="nil"/>
            </w:tcBorders>
            <w:vAlign w:val="center"/>
          </w:tcPr>
          <w:p w:rsidR="00D43A11" w:rsidRPr="00274F1D" w:rsidRDefault="00D43A11" w:rsidP="00C03C5A">
            <w:pPr>
              <w:spacing w:line="360" w:lineRule="auto"/>
              <w:ind w:left="-57" w:right="-57"/>
              <w:jc w:val="center"/>
              <w:rPr>
                <w:bCs/>
                <w:spacing w:val="-10"/>
                <w:sz w:val="28"/>
                <w:szCs w:val="28"/>
              </w:rPr>
            </w:pPr>
            <w:r w:rsidRPr="00274F1D">
              <w:rPr>
                <w:bCs/>
                <w:spacing w:val="-10"/>
                <w:sz w:val="28"/>
                <w:szCs w:val="28"/>
              </w:rPr>
              <w:t>10</w:t>
            </w:r>
          </w:p>
        </w:tc>
        <w:tc>
          <w:tcPr>
            <w:tcW w:w="766" w:type="dxa"/>
            <w:vAlign w:val="center"/>
          </w:tcPr>
          <w:p w:rsidR="00D43A11" w:rsidRPr="00274F1D" w:rsidRDefault="00D43A11" w:rsidP="00C03C5A">
            <w:pPr>
              <w:spacing w:line="360" w:lineRule="auto"/>
              <w:ind w:left="-57" w:right="-57"/>
              <w:jc w:val="center"/>
              <w:rPr>
                <w:spacing w:val="-10"/>
                <w:sz w:val="28"/>
                <w:szCs w:val="28"/>
              </w:rPr>
            </w:pPr>
            <w:r w:rsidRPr="00274F1D">
              <w:rPr>
                <w:spacing w:val="-10"/>
                <w:sz w:val="28"/>
                <w:szCs w:val="28"/>
              </w:rPr>
              <w:t>11</w:t>
            </w:r>
          </w:p>
        </w:tc>
      </w:tr>
      <w:tr w:rsidR="00AE0958" w:rsidRPr="00274F1D">
        <w:tblPrEx>
          <w:tblCellMar>
            <w:top w:w="0" w:type="dxa"/>
            <w:bottom w:w="0" w:type="dxa"/>
          </w:tblCellMar>
        </w:tblPrEx>
        <w:trPr>
          <w:cantSplit/>
          <w:jc w:val="center"/>
        </w:trPr>
        <w:tc>
          <w:tcPr>
            <w:tcW w:w="409" w:type="dxa"/>
            <w:vMerge w:val="restart"/>
            <w:vAlign w:val="center"/>
          </w:tcPr>
          <w:p w:rsidR="00AE0958" w:rsidRPr="00274F1D" w:rsidRDefault="001574A7" w:rsidP="00D84F35">
            <w:pPr>
              <w:spacing w:line="360" w:lineRule="auto"/>
              <w:ind w:left="-57" w:right="-57"/>
              <w:jc w:val="center"/>
              <w:rPr>
                <w:spacing w:val="-10"/>
                <w:sz w:val="28"/>
                <w:szCs w:val="28"/>
                <w:lang w:val="uk-UA"/>
              </w:rPr>
            </w:pPr>
            <w:r w:rsidRPr="00274F1D">
              <w:rPr>
                <w:spacing w:val="-10"/>
                <w:sz w:val="28"/>
                <w:szCs w:val="28"/>
                <w:lang w:val="uk-UA"/>
              </w:rPr>
              <w:t>3</w:t>
            </w:r>
          </w:p>
        </w:tc>
        <w:tc>
          <w:tcPr>
            <w:tcW w:w="1571" w:type="dxa"/>
            <w:vMerge w:val="restart"/>
            <w:vAlign w:val="center"/>
          </w:tcPr>
          <w:p w:rsidR="00236027" w:rsidRPr="00274F1D" w:rsidRDefault="00992ADC" w:rsidP="00D84F35">
            <w:pPr>
              <w:spacing w:line="360" w:lineRule="auto"/>
              <w:ind w:left="-97" w:right="-108"/>
              <w:jc w:val="center"/>
              <w:rPr>
                <w:sz w:val="28"/>
                <w:szCs w:val="28"/>
                <w:lang w:val="uk-UA"/>
              </w:rPr>
            </w:pPr>
            <w:r w:rsidRPr="00274F1D">
              <w:rPr>
                <w:sz w:val="28"/>
                <w:szCs w:val="28"/>
                <w:lang w:val="uk-UA"/>
              </w:rPr>
              <w:t>і</w:t>
            </w:r>
            <w:r w:rsidR="00236027" w:rsidRPr="00274F1D">
              <w:rPr>
                <w:sz w:val="28"/>
                <w:szCs w:val="28"/>
                <w:lang w:val="uk-UA"/>
              </w:rPr>
              <w:t xml:space="preserve">ндекс </w:t>
            </w:r>
          </w:p>
          <w:p w:rsidR="00236027" w:rsidRPr="00274F1D" w:rsidRDefault="00DE4E27" w:rsidP="00D84F35">
            <w:pPr>
              <w:spacing w:line="360" w:lineRule="auto"/>
              <w:ind w:left="-97" w:right="-108"/>
              <w:jc w:val="center"/>
              <w:rPr>
                <w:sz w:val="28"/>
                <w:szCs w:val="28"/>
                <w:lang w:val="uk-UA"/>
              </w:rPr>
            </w:pPr>
            <w:r w:rsidRPr="00274F1D">
              <w:rPr>
                <w:sz w:val="28"/>
                <w:szCs w:val="28"/>
                <w:lang w:val="uk-UA"/>
              </w:rPr>
              <w:t>КПВ</w:t>
            </w:r>
          </w:p>
          <w:p w:rsidR="00AE0958" w:rsidRPr="00274F1D" w:rsidRDefault="00236027" w:rsidP="00D84F35">
            <w:pPr>
              <w:spacing w:line="360" w:lineRule="auto"/>
              <w:ind w:left="-97" w:right="-108"/>
              <w:jc w:val="center"/>
              <w:rPr>
                <w:sz w:val="28"/>
                <w:szCs w:val="28"/>
              </w:rPr>
            </w:pPr>
            <w:r w:rsidRPr="00274F1D">
              <w:rPr>
                <w:sz w:val="28"/>
                <w:szCs w:val="28"/>
                <w:lang w:val="uk-UA"/>
              </w:rPr>
              <w:t>(одиниці)</w:t>
            </w:r>
            <w:r w:rsidR="00AE0958" w:rsidRPr="00274F1D">
              <w:rPr>
                <w:sz w:val="28"/>
                <w:szCs w:val="28"/>
                <w:lang w:val="uk-UA"/>
              </w:rPr>
              <w:t xml:space="preserve"> </w:t>
            </w:r>
          </w:p>
        </w:tc>
        <w:tc>
          <w:tcPr>
            <w:tcW w:w="1014" w:type="dxa"/>
            <w:vAlign w:val="center"/>
          </w:tcPr>
          <w:p w:rsidR="00AE0958" w:rsidRPr="00274F1D" w:rsidRDefault="00AE0958" w:rsidP="00D84F35">
            <w:pPr>
              <w:pStyle w:val="ab"/>
              <w:ind w:hanging="108"/>
              <w:jc w:val="center"/>
              <w:rPr>
                <w:spacing w:val="-4"/>
                <w:szCs w:val="28"/>
              </w:rPr>
            </w:pPr>
            <w:r w:rsidRPr="00274F1D">
              <w:rPr>
                <w:spacing w:val="-4"/>
                <w:szCs w:val="28"/>
              </w:rPr>
              <w:t>≤5</w:t>
            </w:r>
          </w:p>
        </w:tc>
        <w:tc>
          <w:tcPr>
            <w:tcW w:w="741" w:type="dxa"/>
            <w:vAlign w:val="center"/>
          </w:tcPr>
          <w:p w:rsidR="00AE0958" w:rsidRPr="00274F1D" w:rsidRDefault="00AE0958" w:rsidP="00D84F35">
            <w:pPr>
              <w:pStyle w:val="ab"/>
              <w:ind w:left="-91" w:right="-86" w:firstLine="0"/>
              <w:jc w:val="center"/>
              <w:rPr>
                <w:szCs w:val="28"/>
                <w:lang w:val="uk-UA"/>
              </w:rPr>
            </w:pPr>
            <w:r w:rsidRPr="00274F1D">
              <w:rPr>
                <w:szCs w:val="28"/>
                <w:lang w:val="uk-UA"/>
              </w:rPr>
              <w:t>2</w:t>
            </w:r>
          </w:p>
        </w:tc>
        <w:tc>
          <w:tcPr>
            <w:tcW w:w="1060"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1,6</w:t>
            </w:r>
            <w:r w:rsidRPr="00274F1D">
              <w:rPr>
                <w:bCs/>
                <w:spacing w:val="-10"/>
                <w:sz w:val="28"/>
                <w:szCs w:val="28"/>
              </w:rPr>
              <w:t>±</w:t>
            </w:r>
            <w:r w:rsidRPr="00274F1D">
              <w:rPr>
                <w:bCs/>
                <w:spacing w:val="-10"/>
                <w:sz w:val="28"/>
                <w:szCs w:val="28"/>
                <w:lang w:val="uk-UA"/>
              </w:rPr>
              <w:t>1,1</w:t>
            </w:r>
          </w:p>
        </w:tc>
        <w:tc>
          <w:tcPr>
            <w:tcW w:w="750" w:type="dxa"/>
            <w:vAlign w:val="center"/>
          </w:tcPr>
          <w:p w:rsidR="00AE0958" w:rsidRPr="00274F1D" w:rsidRDefault="00AE0958" w:rsidP="00D84F35">
            <w:pPr>
              <w:pStyle w:val="ab"/>
              <w:ind w:left="-91" w:right="-86" w:firstLine="0"/>
              <w:jc w:val="center"/>
              <w:rPr>
                <w:szCs w:val="28"/>
              </w:rPr>
            </w:pPr>
            <w:r w:rsidRPr="00274F1D">
              <w:rPr>
                <w:szCs w:val="28"/>
              </w:rPr>
              <w:t>3</w:t>
            </w:r>
          </w:p>
        </w:tc>
        <w:tc>
          <w:tcPr>
            <w:tcW w:w="1019"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2,3</w:t>
            </w:r>
            <w:r w:rsidRPr="00274F1D">
              <w:rPr>
                <w:bCs/>
                <w:spacing w:val="-10"/>
                <w:sz w:val="28"/>
                <w:szCs w:val="28"/>
              </w:rPr>
              <w:t>±</w:t>
            </w:r>
            <w:r w:rsidRPr="00274F1D">
              <w:rPr>
                <w:bCs/>
                <w:spacing w:val="-10"/>
                <w:sz w:val="28"/>
                <w:szCs w:val="28"/>
                <w:lang w:val="uk-UA"/>
              </w:rPr>
              <w:t>1,3</w:t>
            </w:r>
          </w:p>
        </w:tc>
        <w:tc>
          <w:tcPr>
            <w:tcW w:w="835"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-1,7</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0,007</w:t>
            </w:r>
          </w:p>
        </w:tc>
        <w:tc>
          <w:tcPr>
            <w:tcW w:w="589" w:type="dxa"/>
            <w:vMerge w:val="restart"/>
            <w:tcBorders>
              <w:left w:val="nil"/>
            </w:tcBorders>
            <w:vAlign w:val="center"/>
          </w:tcPr>
          <w:p w:rsidR="00AE0958" w:rsidRPr="00274F1D" w:rsidRDefault="00AE0958" w:rsidP="00D84F35">
            <w:pPr>
              <w:spacing w:line="360" w:lineRule="auto"/>
              <w:ind w:left="-57" w:right="-57"/>
              <w:jc w:val="center"/>
              <w:rPr>
                <w:spacing w:val="-10"/>
                <w:sz w:val="28"/>
                <w:szCs w:val="28"/>
                <w:lang w:val="uk-UA"/>
              </w:rPr>
            </w:pPr>
            <w:r w:rsidRPr="00274F1D">
              <w:rPr>
                <w:spacing w:val="-10"/>
                <w:sz w:val="28"/>
                <w:szCs w:val="28"/>
                <w:lang w:val="uk-UA"/>
              </w:rPr>
              <w:t>22</w:t>
            </w:r>
          </w:p>
        </w:tc>
        <w:tc>
          <w:tcPr>
            <w:tcW w:w="766" w:type="dxa"/>
            <w:vMerge w:val="restart"/>
            <w:vAlign w:val="center"/>
          </w:tcPr>
          <w:p w:rsidR="00AE0958" w:rsidRPr="00274F1D" w:rsidRDefault="00AE0958" w:rsidP="00D84F35">
            <w:pPr>
              <w:spacing w:line="360" w:lineRule="auto"/>
              <w:ind w:left="-57" w:right="-57"/>
              <w:jc w:val="center"/>
              <w:rPr>
                <w:spacing w:val="-10"/>
                <w:sz w:val="28"/>
                <w:szCs w:val="28"/>
                <w:lang w:val="uk-UA"/>
              </w:rPr>
            </w:pPr>
            <w:r w:rsidRPr="00274F1D">
              <w:rPr>
                <w:spacing w:val="-10"/>
                <w:sz w:val="28"/>
                <w:szCs w:val="28"/>
                <w:lang w:val="uk-UA"/>
              </w:rPr>
              <w:t>0,001</w:t>
            </w:r>
          </w:p>
        </w:tc>
      </w:tr>
      <w:tr w:rsidR="00AE0958" w:rsidRPr="00274F1D">
        <w:tblPrEx>
          <w:tblCellMar>
            <w:top w:w="0" w:type="dxa"/>
            <w:bottom w:w="0" w:type="dxa"/>
          </w:tblCellMar>
        </w:tblPrEx>
        <w:trPr>
          <w:cantSplit/>
          <w:jc w:val="center"/>
        </w:trPr>
        <w:tc>
          <w:tcPr>
            <w:tcW w:w="409" w:type="dxa"/>
            <w:vMerge/>
            <w:vAlign w:val="center"/>
          </w:tcPr>
          <w:p w:rsidR="00AE0958" w:rsidRPr="00274F1D" w:rsidRDefault="00AE0958" w:rsidP="00D84F35">
            <w:pPr>
              <w:spacing w:line="360" w:lineRule="auto"/>
              <w:ind w:left="-57" w:right="-57"/>
              <w:jc w:val="center"/>
              <w:rPr>
                <w:spacing w:val="-10"/>
                <w:sz w:val="28"/>
                <w:szCs w:val="28"/>
              </w:rPr>
            </w:pPr>
          </w:p>
        </w:tc>
        <w:tc>
          <w:tcPr>
            <w:tcW w:w="1571" w:type="dxa"/>
            <w:vMerge/>
            <w:vAlign w:val="center"/>
          </w:tcPr>
          <w:p w:rsidR="00AE0958" w:rsidRPr="00274F1D" w:rsidRDefault="00AE0958" w:rsidP="00D84F35">
            <w:pPr>
              <w:spacing w:line="360" w:lineRule="auto"/>
              <w:ind w:left="-57" w:right="-57"/>
              <w:jc w:val="center"/>
              <w:rPr>
                <w:sz w:val="28"/>
                <w:szCs w:val="28"/>
              </w:rPr>
            </w:pPr>
          </w:p>
        </w:tc>
        <w:tc>
          <w:tcPr>
            <w:tcW w:w="1014" w:type="dxa"/>
            <w:vAlign w:val="center"/>
          </w:tcPr>
          <w:p w:rsidR="00AE0958" w:rsidRPr="00274F1D" w:rsidRDefault="00AE0958" w:rsidP="00D84F35">
            <w:pPr>
              <w:pStyle w:val="ab"/>
              <w:ind w:hanging="108"/>
              <w:jc w:val="center"/>
              <w:rPr>
                <w:spacing w:val="0"/>
                <w:szCs w:val="28"/>
              </w:rPr>
            </w:pPr>
            <w:r w:rsidRPr="00274F1D">
              <w:rPr>
                <w:spacing w:val="0"/>
                <w:szCs w:val="28"/>
              </w:rPr>
              <w:t>6÷10</w:t>
            </w:r>
          </w:p>
        </w:tc>
        <w:tc>
          <w:tcPr>
            <w:tcW w:w="741" w:type="dxa"/>
            <w:vAlign w:val="center"/>
          </w:tcPr>
          <w:p w:rsidR="00AE0958" w:rsidRPr="00274F1D" w:rsidRDefault="00AE0958" w:rsidP="00D84F35">
            <w:pPr>
              <w:pStyle w:val="ab"/>
              <w:ind w:left="-91" w:right="-86" w:firstLine="0"/>
              <w:jc w:val="center"/>
              <w:rPr>
                <w:szCs w:val="28"/>
                <w:lang w:val="uk-UA"/>
              </w:rPr>
            </w:pPr>
            <w:r w:rsidRPr="00274F1D">
              <w:rPr>
                <w:szCs w:val="28"/>
                <w:lang w:val="uk-UA"/>
              </w:rPr>
              <w:t>20</w:t>
            </w:r>
          </w:p>
        </w:tc>
        <w:tc>
          <w:tcPr>
            <w:tcW w:w="1060"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15,5</w:t>
            </w:r>
            <w:r w:rsidRPr="00274F1D">
              <w:rPr>
                <w:bCs/>
                <w:spacing w:val="-10"/>
                <w:sz w:val="28"/>
                <w:szCs w:val="28"/>
              </w:rPr>
              <w:t>±</w:t>
            </w:r>
            <w:r w:rsidRPr="00274F1D">
              <w:rPr>
                <w:bCs/>
                <w:spacing w:val="-10"/>
                <w:sz w:val="28"/>
                <w:szCs w:val="28"/>
                <w:lang w:val="uk-UA"/>
              </w:rPr>
              <w:t>3,2</w:t>
            </w:r>
          </w:p>
        </w:tc>
        <w:tc>
          <w:tcPr>
            <w:tcW w:w="750" w:type="dxa"/>
            <w:vAlign w:val="center"/>
          </w:tcPr>
          <w:p w:rsidR="00AE0958" w:rsidRPr="00274F1D" w:rsidRDefault="00AE0958" w:rsidP="00D84F35">
            <w:pPr>
              <w:pStyle w:val="ab"/>
              <w:ind w:left="-91" w:right="-86" w:firstLine="0"/>
              <w:jc w:val="center"/>
              <w:rPr>
                <w:szCs w:val="28"/>
              </w:rPr>
            </w:pPr>
            <w:r w:rsidRPr="00274F1D">
              <w:rPr>
                <w:szCs w:val="28"/>
              </w:rPr>
              <w:t>67</w:t>
            </w:r>
          </w:p>
        </w:tc>
        <w:tc>
          <w:tcPr>
            <w:tcW w:w="1019"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51,9</w:t>
            </w:r>
            <w:r w:rsidRPr="00274F1D">
              <w:rPr>
                <w:bCs/>
                <w:spacing w:val="-10"/>
                <w:sz w:val="28"/>
                <w:szCs w:val="28"/>
              </w:rPr>
              <w:t>±</w:t>
            </w:r>
            <w:r w:rsidRPr="00274F1D">
              <w:rPr>
                <w:bCs/>
                <w:spacing w:val="-10"/>
                <w:sz w:val="28"/>
                <w:szCs w:val="28"/>
                <w:lang w:val="uk-UA"/>
              </w:rPr>
              <w:t>4,4</w:t>
            </w:r>
          </w:p>
        </w:tc>
        <w:tc>
          <w:tcPr>
            <w:tcW w:w="835"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-5,1</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0,956</w:t>
            </w:r>
          </w:p>
        </w:tc>
        <w:tc>
          <w:tcPr>
            <w:tcW w:w="589" w:type="dxa"/>
            <w:vMerge/>
            <w:tcBorders>
              <w:left w:val="nil"/>
            </w:tcBorders>
            <w:vAlign w:val="center"/>
          </w:tcPr>
          <w:p w:rsidR="00AE0958" w:rsidRPr="00274F1D" w:rsidRDefault="00AE0958" w:rsidP="00D84F35">
            <w:pPr>
              <w:spacing w:line="360" w:lineRule="auto"/>
              <w:ind w:left="-57" w:right="-57"/>
              <w:jc w:val="center"/>
              <w:rPr>
                <w:spacing w:val="-10"/>
                <w:sz w:val="28"/>
                <w:szCs w:val="28"/>
              </w:rPr>
            </w:pPr>
          </w:p>
        </w:tc>
        <w:tc>
          <w:tcPr>
            <w:tcW w:w="766" w:type="dxa"/>
            <w:vMerge/>
            <w:vAlign w:val="center"/>
          </w:tcPr>
          <w:p w:rsidR="00AE0958" w:rsidRPr="00274F1D" w:rsidRDefault="00AE0958" w:rsidP="00D84F35">
            <w:pPr>
              <w:spacing w:line="360" w:lineRule="auto"/>
              <w:ind w:left="-57" w:right="-57"/>
              <w:jc w:val="center"/>
              <w:rPr>
                <w:spacing w:val="-10"/>
                <w:sz w:val="28"/>
                <w:szCs w:val="28"/>
              </w:rPr>
            </w:pPr>
          </w:p>
        </w:tc>
      </w:tr>
      <w:tr w:rsidR="00AE0958" w:rsidRPr="00274F1D">
        <w:tblPrEx>
          <w:tblCellMar>
            <w:top w:w="0" w:type="dxa"/>
            <w:bottom w:w="0" w:type="dxa"/>
          </w:tblCellMar>
        </w:tblPrEx>
        <w:trPr>
          <w:cantSplit/>
          <w:jc w:val="center"/>
        </w:trPr>
        <w:tc>
          <w:tcPr>
            <w:tcW w:w="409" w:type="dxa"/>
            <w:vMerge/>
            <w:vAlign w:val="center"/>
          </w:tcPr>
          <w:p w:rsidR="00AE0958" w:rsidRPr="00274F1D" w:rsidRDefault="00AE0958" w:rsidP="00D84F35">
            <w:pPr>
              <w:spacing w:line="360" w:lineRule="auto"/>
              <w:ind w:left="-57" w:right="-57"/>
              <w:jc w:val="center"/>
              <w:rPr>
                <w:spacing w:val="-10"/>
                <w:sz w:val="28"/>
                <w:szCs w:val="28"/>
              </w:rPr>
            </w:pPr>
          </w:p>
        </w:tc>
        <w:tc>
          <w:tcPr>
            <w:tcW w:w="1571" w:type="dxa"/>
            <w:vMerge/>
            <w:vAlign w:val="center"/>
          </w:tcPr>
          <w:p w:rsidR="00AE0958" w:rsidRPr="00274F1D" w:rsidRDefault="00AE0958" w:rsidP="00D84F35">
            <w:pPr>
              <w:spacing w:line="360" w:lineRule="auto"/>
              <w:ind w:left="-57" w:right="-57"/>
              <w:jc w:val="center"/>
              <w:rPr>
                <w:sz w:val="28"/>
                <w:szCs w:val="28"/>
              </w:rPr>
            </w:pPr>
          </w:p>
        </w:tc>
        <w:tc>
          <w:tcPr>
            <w:tcW w:w="1014" w:type="dxa"/>
            <w:vAlign w:val="center"/>
          </w:tcPr>
          <w:p w:rsidR="00AE0958" w:rsidRPr="00274F1D" w:rsidRDefault="00AE0958" w:rsidP="00D84F35">
            <w:pPr>
              <w:pStyle w:val="ab"/>
              <w:ind w:hanging="108"/>
              <w:jc w:val="center"/>
              <w:rPr>
                <w:spacing w:val="0"/>
                <w:szCs w:val="28"/>
              </w:rPr>
            </w:pPr>
            <w:r w:rsidRPr="00274F1D">
              <w:rPr>
                <w:spacing w:val="0"/>
                <w:szCs w:val="28"/>
              </w:rPr>
              <w:t>11÷15</w:t>
            </w:r>
          </w:p>
        </w:tc>
        <w:tc>
          <w:tcPr>
            <w:tcW w:w="741" w:type="dxa"/>
            <w:vAlign w:val="center"/>
          </w:tcPr>
          <w:p w:rsidR="00AE0958" w:rsidRPr="00274F1D" w:rsidRDefault="00AE0958" w:rsidP="00D84F35">
            <w:pPr>
              <w:pStyle w:val="ab"/>
              <w:ind w:left="-91" w:right="-86" w:firstLine="0"/>
              <w:jc w:val="center"/>
              <w:rPr>
                <w:szCs w:val="28"/>
                <w:lang w:val="uk-UA"/>
              </w:rPr>
            </w:pPr>
            <w:r w:rsidRPr="00274F1D">
              <w:rPr>
                <w:szCs w:val="28"/>
                <w:lang w:val="uk-UA"/>
              </w:rPr>
              <w:t>42</w:t>
            </w:r>
          </w:p>
        </w:tc>
        <w:tc>
          <w:tcPr>
            <w:tcW w:w="1060"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32,6</w:t>
            </w:r>
            <w:r w:rsidRPr="00274F1D">
              <w:rPr>
                <w:bCs/>
                <w:spacing w:val="-10"/>
                <w:sz w:val="28"/>
                <w:szCs w:val="28"/>
              </w:rPr>
              <w:t>±</w:t>
            </w:r>
            <w:r w:rsidRPr="00274F1D">
              <w:rPr>
                <w:bCs/>
                <w:spacing w:val="-10"/>
                <w:sz w:val="28"/>
                <w:szCs w:val="28"/>
                <w:lang w:val="uk-UA"/>
              </w:rPr>
              <w:t>4,1</w:t>
            </w:r>
          </w:p>
        </w:tc>
        <w:tc>
          <w:tcPr>
            <w:tcW w:w="750" w:type="dxa"/>
            <w:vAlign w:val="center"/>
          </w:tcPr>
          <w:p w:rsidR="00AE0958" w:rsidRPr="00274F1D" w:rsidRDefault="00AE0958" w:rsidP="00D84F35">
            <w:pPr>
              <w:pStyle w:val="ab"/>
              <w:ind w:left="-91" w:right="-86" w:firstLine="0"/>
              <w:jc w:val="center"/>
              <w:rPr>
                <w:szCs w:val="28"/>
              </w:rPr>
            </w:pPr>
            <w:r w:rsidRPr="00274F1D">
              <w:rPr>
                <w:szCs w:val="28"/>
              </w:rPr>
              <w:t>41</w:t>
            </w:r>
          </w:p>
        </w:tc>
        <w:tc>
          <w:tcPr>
            <w:tcW w:w="1019"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31,8</w:t>
            </w:r>
            <w:r w:rsidRPr="00274F1D">
              <w:rPr>
                <w:bCs/>
                <w:spacing w:val="-10"/>
                <w:sz w:val="28"/>
                <w:szCs w:val="28"/>
              </w:rPr>
              <w:t>±</w:t>
            </w:r>
            <w:r w:rsidRPr="00274F1D">
              <w:rPr>
                <w:bCs/>
                <w:spacing w:val="-10"/>
                <w:sz w:val="28"/>
                <w:szCs w:val="28"/>
                <w:lang w:val="uk-UA"/>
              </w:rPr>
              <w:t>4,1</w:t>
            </w:r>
          </w:p>
        </w:tc>
        <w:tc>
          <w:tcPr>
            <w:tcW w:w="835"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+0,1</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0,000</w:t>
            </w:r>
          </w:p>
        </w:tc>
        <w:tc>
          <w:tcPr>
            <w:tcW w:w="589" w:type="dxa"/>
            <w:vMerge/>
            <w:tcBorders>
              <w:left w:val="nil"/>
            </w:tcBorders>
            <w:vAlign w:val="center"/>
          </w:tcPr>
          <w:p w:rsidR="00AE0958" w:rsidRPr="00274F1D" w:rsidRDefault="00AE0958" w:rsidP="00D84F35">
            <w:pPr>
              <w:spacing w:line="360" w:lineRule="auto"/>
              <w:ind w:left="-57" w:right="-57"/>
              <w:jc w:val="center"/>
              <w:rPr>
                <w:spacing w:val="-10"/>
                <w:sz w:val="28"/>
                <w:szCs w:val="28"/>
              </w:rPr>
            </w:pPr>
          </w:p>
        </w:tc>
        <w:tc>
          <w:tcPr>
            <w:tcW w:w="766" w:type="dxa"/>
            <w:vMerge/>
            <w:vAlign w:val="center"/>
          </w:tcPr>
          <w:p w:rsidR="00AE0958" w:rsidRPr="00274F1D" w:rsidRDefault="00AE0958" w:rsidP="00D84F35">
            <w:pPr>
              <w:spacing w:line="360" w:lineRule="auto"/>
              <w:ind w:left="-57" w:right="-57"/>
              <w:jc w:val="center"/>
              <w:rPr>
                <w:spacing w:val="-10"/>
                <w:sz w:val="28"/>
                <w:szCs w:val="28"/>
              </w:rPr>
            </w:pPr>
          </w:p>
        </w:tc>
      </w:tr>
      <w:tr w:rsidR="00AE0958" w:rsidRPr="00274F1D">
        <w:tblPrEx>
          <w:tblCellMar>
            <w:top w:w="0" w:type="dxa"/>
            <w:bottom w:w="0" w:type="dxa"/>
          </w:tblCellMar>
        </w:tblPrEx>
        <w:trPr>
          <w:cantSplit/>
          <w:jc w:val="center"/>
        </w:trPr>
        <w:tc>
          <w:tcPr>
            <w:tcW w:w="409" w:type="dxa"/>
            <w:vMerge/>
            <w:vAlign w:val="center"/>
          </w:tcPr>
          <w:p w:rsidR="00AE0958" w:rsidRPr="00274F1D" w:rsidRDefault="00AE0958" w:rsidP="00D84F35">
            <w:pPr>
              <w:spacing w:line="360" w:lineRule="auto"/>
              <w:ind w:left="-57" w:right="-57"/>
              <w:jc w:val="center"/>
              <w:rPr>
                <w:spacing w:val="-10"/>
                <w:sz w:val="28"/>
                <w:szCs w:val="28"/>
              </w:rPr>
            </w:pPr>
          </w:p>
        </w:tc>
        <w:tc>
          <w:tcPr>
            <w:tcW w:w="1571" w:type="dxa"/>
            <w:vMerge/>
            <w:vAlign w:val="center"/>
          </w:tcPr>
          <w:p w:rsidR="00AE0958" w:rsidRPr="00274F1D" w:rsidRDefault="00AE0958" w:rsidP="00D84F35">
            <w:pPr>
              <w:spacing w:line="360" w:lineRule="auto"/>
              <w:ind w:left="-57" w:right="-57"/>
              <w:jc w:val="center"/>
              <w:rPr>
                <w:sz w:val="28"/>
                <w:szCs w:val="28"/>
              </w:rPr>
            </w:pPr>
          </w:p>
        </w:tc>
        <w:tc>
          <w:tcPr>
            <w:tcW w:w="1014" w:type="dxa"/>
            <w:vAlign w:val="center"/>
          </w:tcPr>
          <w:p w:rsidR="00AE0958" w:rsidRPr="00274F1D" w:rsidRDefault="00AE0958" w:rsidP="00D84F35">
            <w:pPr>
              <w:pStyle w:val="ab"/>
              <w:ind w:hanging="108"/>
              <w:jc w:val="center"/>
              <w:rPr>
                <w:spacing w:val="0"/>
                <w:szCs w:val="28"/>
              </w:rPr>
            </w:pPr>
            <w:r w:rsidRPr="00274F1D">
              <w:rPr>
                <w:spacing w:val="0"/>
                <w:szCs w:val="28"/>
              </w:rPr>
              <w:t>15÷20</w:t>
            </w:r>
          </w:p>
        </w:tc>
        <w:tc>
          <w:tcPr>
            <w:tcW w:w="741" w:type="dxa"/>
            <w:vAlign w:val="center"/>
          </w:tcPr>
          <w:p w:rsidR="00AE0958" w:rsidRPr="00274F1D" w:rsidRDefault="00AE0958" w:rsidP="00D84F35">
            <w:pPr>
              <w:pStyle w:val="ab"/>
              <w:ind w:left="-91" w:right="-86" w:firstLine="0"/>
              <w:jc w:val="center"/>
              <w:rPr>
                <w:szCs w:val="28"/>
                <w:lang w:val="uk-UA"/>
              </w:rPr>
            </w:pPr>
            <w:r w:rsidRPr="00274F1D">
              <w:rPr>
                <w:szCs w:val="28"/>
                <w:lang w:val="uk-UA"/>
              </w:rPr>
              <w:t>45</w:t>
            </w:r>
          </w:p>
        </w:tc>
        <w:tc>
          <w:tcPr>
            <w:tcW w:w="1060"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34,9</w:t>
            </w:r>
            <w:r w:rsidRPr="00274F1D">
              <w:rPr>
                <w:bCs/>
                <w:spacing w:val="-10"/>
                <w:sz w:val="28"/>
                <w:szCs w:val="28"/>
              </w:rPr>
              <w:t>±</w:t>
            </w:r>
            <w:r w:rsidRPr="00274F1D">
              <w:rPr>
                <w:bCs/>
                <w:spacing w:val="-10"/>
                <w:sz w:val="28"/>
                <w:szCs w:val="28"/>
                <w:lang w:val="uk-UA"/>
              </w:rPr>
              <w:t>4,2</w:t>
            </w:r>
          </w:p>
        </w:tc>
        <w:tc>
          <w:tcPr>
            <w:tcW w:w="750" w:type="dxa"/>
            <w:vAlign w:val="center"/>
          </w:tcPr>
          <w:p w:rsidR="00AE0958" w:rsidRPr="00274F1D" w:rsidRDefault="00AE0958" w:rsidP="00D84F35">
            <w:pPr>
              <w:pStyle w:val="ab"/>
              <w:ind w:left="-91" w:right="-86" w:firstLine="0"/>
              <w:jc w:val="center"/>
              <w:rPr>
                <w:szCs w:val="28"/>
              </w:rPr>
            </w:pPr>
            <w:r w:rsidRPr="00274F1D">
              <w:rPr>
                <w:szCs w:val="28"/>
              </w:rPr>
              <w:t>15</w:t>
            </w:r>
          </w:p>
        </w:tc>
        <w:tc>
          <w:tcPr>
            <w:tcW w:w="1019"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11,6</w:t>
            </w:r>
            <w:r w:rsidRPr="00274F1D">
              <w:rPr>
                <w:bCs/>
                <w:spacing w:val="-10"/>
                <w:sz w:val="28"/>
                <w:szCs w:val="28"/>
              </w:rPr>
              <w:t>±</w:t>
            </w:r>
            <w:r w:rsidRPr="00274F1D">
              <w:rPr>
                <w:bCs/>
                <w:spacing w:val="-10"/>
                <w:sz w:val="28"/>
                <w:szCs w:val="28"/>
                <w:lang w:val="uk-UA"/>
              </w:rPr>
              <w:t>2,8</w:t>
            </w:r>
          </w:p>
        </w:tc>
        <w:tc>
          <w:tcPr>
            <w:tcW w:w="835"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+4,7</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0,555</w:t>
            </w:r>
          </w:p>
        </w:tc>
        <w:tc>
          <w:tcPr>
            <w:tcW w:w="589" w:type="dxa"/>
            <w:vMerge/>
            <w:tcBorders>
              <w:left w:val="nil"/>
            </w:tcBorders>
            <w:vAlign w:val="center"/>
          </w:tcPr>
          <w:p w:rsidR="00AE0958" w:rsidRPr="00274F1D" w:rsidRDefault="00AE0958" w:rsidP="00D84F35">
            <w:pPr>
              <w:spacing w:line="360" w:lineRule="auto"/>
              <w:ind w:left="-57" w:right="-57"/>
              <w:jc w:val="center"/>
              <w:rPr>
                <w:spacing w:val="-10"/>
                <w:sz w:val="28"/>
                <w:szCs w:val="28"/>
              </w:rPr>
            </w:pPr>
          </w:p>
        </w:tc>
        <w:tc>
          <w:tcPr>
            <w:tcW w:w="766" w:type="dxa"/>
            <w:vMerge/>
            <w:vAlign w:val="center"/>
          </w:tcPr>
          <w:p w:rsidR="00AE0958" w:rsidRPr="00274F1D" w:rsidRDefault="00AE0958" w:rsidP="00D84F35">
            <w:pPr>
              <w:spacing w:line="360" w:lineRule="auto"/>
              <w:ind w:left="-57" w:right="-57"/>
              <w:jc w:val="center"/>
              <w:rPr>
                <w:spacing w:val="-10"/>
                <w:sz w:val="28"/>
                <w:szCs w:val="28"/>
              </w:rPr>
            </w:pPr>
          </w:p>
        </w:tc>
      </w:tr>
      <w:tr w:rsidR="00AE0958" w:rsidRPr="00274F1D">
        <w:tblPrEx>
          <w:tblCellMar>
            <w:top w:w="0" w:type="dxa"/>
            <w:bottom w:w="0" w:type="dxa"/>
          </w:tblCellMar>
        </w:tblPrEx>
        <w:trPr>
          <w:cantSplit/>
          <w:jc w:val="center"/>
        </w:trPr>
        <w:tc>
          <w:tcPr>
            <w:tcW w:w="409" w:type="dxa"/>
            <w:vMerge/>
            <w:vAlign w:val="center"/>
          </w:tcPr>
          <w:p w:rsidR="00AE0958" w:rsidRPr="00274F1D" w:rsidRDefault="00AE0958" w:rsidP="00D84F35">
            <w:pPr>
              <w:spacing w:line="360" w:lineRule="auto"/>
              <w:ind w:left="-57" w:right="-57"/>
              <w:jc w:val="center"/>
              <w:rPr>
                <w:spacing w:val="-10"/>
                <w:sz w:val="28"/>
                <w:szCs w:val="28"/>
              </w:rPr>
            </w:pPr>
          </w:p>
        </w:tc>
        <w:tc>
          <w:tcPr>
            <w:tcW w:w="1571" w:type="dxa"/>
            <w:vMerge/>
            <w:vAlign w:val="center"/>
          </w:tcPr>
          <w:p w:rsidR="00AE0958" w:rsidRPr="00274F1D" w:rsidRDefault="00AE0958" w:rsidP="00D84F35">
            <w:pPr>
              <w:spacing w:line="360" w:lineRule="auto"/>
              <w:ind w:left="-57" w:right="-57"/>
              <w:jc w:val="center"/>
              <w:rPr>
                <w:sz w:val="28"/>
                <w:szCs w:val="28"/>
              </w:rPr>
            </w:pPr>
          </w:p>
        </w:tc>
        <w:tc>
          <w:tcPr>
            <w:tcW w:w="1014" w:type="dxa"/>
            <w:vAlign w:val="center"/>
          </w:tcPr>
          <w:p w:rsidR="00AE0958" w:rsidRPr="00274F1D" w:rsidRDefault="00AE0958" w:rsidP="00D84F35">
            <w:pPr>
              <w:pStyle w:val="ab"/>
              <w:ind w:hanging="108"/>
              <w:jc w:val="center"/>
              <w:rPr>
                <w:spacing w:val="0"/>
                <w:szCs w:val="28"/>
              </w:rPr>
            </w:pPr>
            <w:r w:rsidRPr="00274F1D">
              <w:rPr>
                <w:spacing w:val="0"/>
                <w:szCs w:val="28"/>
              </w:rPr>
              <w:t>&gt;20</w:t>
            </w:r>
          </w:p>
        </w:tc>
        <w:tc>
          <w:tcPr>
            <w:tcW w:w="741" w:type="dxa"/>
            <w:vAlign w:val="center"/>
          </w:tcPr>
          <w:p w:rsidR="00AE0958" w:rsidRPr="00274F1D" w:rsidRDefault="00AE0958" w:rsidP="00D84F35">
            <w:pPr>
              <w:pStyle w:val="ab"/>
              <w:ind w:left="-91" w:right="-86" w:firstLine="0"/>
              <w:jc w:val="center"/>
              <w:rPr>
                <w:szCs w:val="28"/>
                <w:lang w:val="uk-UA"/>
              </w:rPr>
            </w:pPr>
            <w:r w:rsidRPr="00274F1D">
              <w:rPr>
                <w:szCs w:val="28"/>
                <w:lang w:val="uk-UA"/>
              </w:rPr>
              <w:t>20</w:t>
            </w:r>
          </w:p>
        </w:tc>
        <w:tc>
          <w:tcPr>
            <w:tcW w:w="1060"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15,5</w:t>
            </w:r>
            <w:r w:rsidRPr="00274F1D">
              <w:rPr>
                <w:bCs/>
                <w:spacing w:val="-10"/>
                <w:sz w:val="28"/>
                <w:szCs w:val="28"/>
              </w:rPr>
              <w:t>±</w:t>
            </w:r>
            <w:r w:rsidRPr="00274F1D">
              <w:rPr>
                <w:bCs/>
                <w:spacing w:val="-10"/>
                <w:sz w:val="28"/>
                <w:szCs w:val="28"/>
                <w:lang w:val="uk-UA"/>
              </w:rPr>
              <w:t>3,2</w:t>
            </w:r>
          </w:p>
        </w:tc>
        <w:tc>
          <w:tcPr>
            <w:tcW w:w="750" w:type="dxa"/>
            <w:vAlign w:val="center"/>
          </w:tcPr>
          <w:p w:rsidR="00AE0958" w:rsidRPr="00274F1D" w:rsidRDefault="00AE0958" w:rsidP="00D84F35">
            <w:pPr>
              <w:pStyle w:val="ab"/>
              <w:ind w:left="-91" w:right="-86" w:firstLine="0"/>
              <w:jc w:val="center"/>
              <w:rPr>
                <w:szCs w:val="28"/>
              </w:rPr>
            </w:pPr>
            <w:r w:rsidRPr="00274F1D">
              <w:rPr>
                <w:szCs w:val="28"/>
              </w:rPr>
              <w:t>3</w:t>
            </w:r>
          </w:p>
        </w:tc>
        <w:tc>
          <w:tcPr>
            <w:tcW w:w="1019"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2,3</w:t>
            </w:r>
            <w:r w:rsidRPr="00274F1D">
              <w:rPr>
                <w:bCs/>
                <w:spacing w:val="-10"/>
                <w:sz w:val="28"/>
                <w:szCs w:val="28"/>
              </w:rPr>
              <w:t>±</w:t>
            </w:r>
            <w:r w:rsidRPr="00274F1D">
              <w:rPr>
                <w:bCs/>
                <w:spacing w:val="-10"/>
                <w:sz w:val="28"/>
                <w:szCs w:val="28"/>
                <w:lang w:val="uk-UA"/>
              </w:rPr>
              <w:t>1,3</w:t>
            </w:r>
          </w:p>
        </w:tc>
        <w:tc>
          <w:tcPr>
            <w:tcW w:w="835"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+8,2</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0,543</w:t>
            </w:r>
          </w:p>
        </w:tc>
        <w:tc>
          <w:tcPr>
            <w:tcW w:w="589" w:type="dxa"/>
            <w:vMerge/>
            <w:tcBorders>
              <w:left w:val="nil"/>
            </w:tcBorders>
            <w:vAlign w:val="center"/>
          </w:tcPr>
          <w:p w:rsidR="00AE0958" w:rsidRPr="00274F1D" w:rsidRDefault="00AE0958" w:rsidP="00D84F35">
            <w:pPr>
              <w:spacing w:line="360" w:lineRule="auto"/>
              <w:ind w:left="-57" w:right="-57"/>
              <w:jc w:val="center"/>
              <w:rPr>
                <w:spacing w:val="-10"/>
                <w:sz w:val="28"/>
                <w:szCs w:val="28"/>
              </w:rPr>
            </w:pPr>
          </w:p>
        </w:tc>
        <w:tc>
          <w:tcPr>
            <w:tcW w:w="766" w:type="dxa"/>
            <w:vMerge/>
            <w:vAlign w:val="center"/>
          </w:tcPr>
          <w:p w:rsidR="00AE0958" w:rsidRPr="00274F1D" w:rsidRDefault="00AE0958" w:rsidP="00D84F35">
            <w:pPr>
              <w:spacing w:line="360" w:lineRule="auto"/>
              <w:ind w:left="-57" w:right="-57"/>
              <w:jc w:val="center"/>
              <w:rPr>
                <w:spacing w:val="-10"/>
                <w:sz w:val="28"/>
                <w:szCs w:val="28"/>
              </w:rPr>
            </w:pPr>
          </w:p>
        </w:tc>
      </w:tr>
      <w:tr w:rsidR="00AE0958" w:rsidRPr="00274F1D">
        <w:tblPrEx>
          <w:tblCellMar>
            <w:top w:w="0" w:type="dxa"/>
            <w:bottom w:w="0" w:type="dxa"/>
          </w:tblCellMar>
        </w:tblPrEx>
        <w:trPr>
          <w:cantSplit/>
          <w:jc w:val="center"/>
        </w:trPr>
        <w:tc>
          <w:tcPr>
            <w:tcW w:w="409" w:type="dxa"/>
            <w:vMerge/>
            <w:vAlign w:val="center"/>
          </w:tcPr>
          <w:p w:rsidR="00AE0958" w:rsidRPr="00274F1D" w:rsidRDefault="00AE0958" w:rsidP="00D84F35">
            <w:pPr>
              <w:spacing w:line="360" w:lineRule="auto"/>
              <w:ind w:left="-57" w:right="-57"/>
              <w:jc w:val="center"/>
              <w:rPr>
                <w:spacing w:val="-10"/>
                <w:sz w:val="28"/>
                <w:szCs w:val="28"/>
              </w:rPr>
            </w:pPr>
          </w:p>
        </w:tc>
        <w:tc>
          <w:tcPr>
            <w:tcW w:w="1571" w:type="dxa"/>
            <w:vMerge/>
            <w:vAlign w:val="center"/>
          </w:tcPr>
          <w:p w:rsidR="00AE0958" w:rsidRPr="00274F1D" w:rsidRDefault="00AE0958" w:rsidP="00D84F35">
            <w:pPr>
              <w:spacing w:line="360" w:lineRule="auto"/>
              <w:ind w:left="-57" w:right="-57"/>
              <w:jc w:val="center"/>
              <w:rPr>
                <w:sz w:val="28"/>
                <w:szCs w:val="28"/>
              </w:rPr>
            </w:pPr>
          </w:p>
        </w:tc>
        <w:tc>
          <w:tcPr>
            <w:tcW w:w="1014" w:type="dxa"/>
            <w:vAlign w:val="center"/>
          </w:tcPr>
          <w:p w:rsidR="00AE0958" w:rsidRPr="00274F1D" w:rsidRDefault="00AE0958" w:rsidP="00D84F35">
            <w:pPr>
              <w:spacing w:line="360" w:lineRule="auto"/>
              <w:ind w:left="-57" w:right="-57"/>
              <w:jc w:val="center"/>
              <w:rPr>
                <w:spacing w:val="-10"/>
                <w:sz w:val="28"/>
                <w:szCs w:val="28"/>
                <w:lang w:val="uk-UA"/>
              </w:rPr>
            </w:pPr>
            <w:r w:rsidRPr="00274F1D">
              <w:rPr>
                <w:spacing w:val="-10"/>
                <w:sz w:val="28"/>
                <w:szCs w:val="28"/>
                <w:lang w:val="uk-UA"/>
              </w:rPr>
              <w:t>всього</w:t>
            </w:r>
          </w:p>
        </w:tc>
        <w:tc>
          <w:tcPr>
            <w:tcW w:w="74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129</w:t>
            </w:r>
          </w:p>
        </w:tc>
        <w:tc>
          <w:tcPr>
            <w:tcW w:w="1060" w:type="dxa"/>
            <w:vAlign w:val="center"/>
          </w:tcPr>
          <w:p w:rsidR="00AE0958" w:rsidRPr="00274F1D" w:rsidRDefault="00AE0958" w:rsidP="00D84F35">
            <w:pPr>
              <w:spacing w:line="360" w:lineRule="auto"/>
              <w:ind w:left="-91" w:right="-86"/>
              <w:jc w:val="center"/>
              <w:rPr>
                <w:spacing w:val="-10"/>
                <w:sz w:val="28"/>
                <w:szCs w:val="28"/>
              </w:rPr>
            </w:pPr>
            <w:r w:rsidRPr="00274F1D">
              <w:rPr>
                <w:spacing w:val="-10"/>
                <w:sz w:val="28"/>
                <w:szCs w:val="28"/>
              </w:rPr>
              <w:t>100,0</w:t>
            </w:r>
          </w:p>
        </w:tc>
        <w:tc>
          <w:tcPr>
            <w:tcW w:w="750"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129</w:t>
            </w:r>
          </w:p>
        </w:tc>
        <w:tc>
          <w:tcPr>
            <w:tcW w:w="1019" w:type="dxa"/>
            <w:vAlign w:val="center"/>
          </w:tcPr>
          <w:p w:rsidR="00AE0958" w:rsidRPr="00274F1D" w:rsidRDefault="00AE0958" w:rsidP="00D84F35">
            <w:pPr>
              <w:spacing w:line="360" w:lineRule="auto"/>
              <w:ind w:left="-91" w:right="-86"/>
              <w:jc w:val="center"/>
              <w:rPr>
                <w:spacing w:val="-10"/>
                <w:sz w:val="28"/>
                <w:szCs w:val="28"/>
              </w:rPr>
            </w:pPr>
            <w:r w:rsidRPr="00274F1D">
              <w:rPr>
                <w:spacing w:val="-10"/>
                <w:sz w:val="28"/>
                <w:szCs w:val="28"/>
              </w:rPr>
              <w:t>100,0</w:t>
            </w:r>
          </w:p>
        </w:tc>
        <w:tc>
          <w:tcPr>
            <w:tcW w:w="835" w:type="dxa"/>
            <w:vAlign w:val="center"/>
          </w:tcPr>
          <w:p w:rsidR="00AE0958" w:rsidRPr="00274F1D" w:rsidRDefault="00AE0958" w:rsidP="00D84F35">
            <w:pPr>
              <w:spacing w:line="360" w:lineRule="auto"/>
              <w:ind w:left="-91" w:right="-86"/>
              <w:jc w:val="center"/>
              <w:rPr>
                <w:spacing w:val="-10"/>
                <w:sz w:val="28"/>
                <w:szCs w:val="28"/>
              </w:rPr>
            </w:pPr>
            <w:r w:rsidRPr="00274F1D">
              <w:rPr>
                <w:spacing w:val="-10"/>
                <w:sz w:val="28"/>
                <w:szCs w:val="28"/>
              </w:rPr>
              <w:t>-</w:t>
            </w:r>
          </w:p>
        </w:tc>
        <w:tc>
          <w:tcPr>
            <w:tcW w:w="821" w:type="dxa"/>
            <w:vAlign w:val="center"/>
          </w:tcPr>
          <w:p w:rsidR="00AE0958" w:rsidRPr="00274F1D" w:rsidRDefault="00AE0958" w:rsidP="00D84F35">
            <w:pPr>
              <w:spacing w:line="360" w:lineRule="auto"/>
              <w:ind w:left="-91" w:right="-86"/>
              <w:jc w:val="center"/>
              <w:rPr>
                <w:b/>
                <w:spacing w:val="-10"/>
                <w:sz w:val="28"/>
                <w:szCs w:val="28"/>
                <w:lang w:val="uk-UA"/>
              </w:rPr>
            </w:pPr>
            <w:r w:rsidRPr="00274F1D">
              <w:rPr>
                <w:b/>
                <w:spacing w:val="-10"/>
                <w:sz w:val="28"/>
                <w:szCs w:val="28"/>
                <w:lang w:val="uk-UA"/>
              </w:rPr>
              <w:t>2,061</w:t>
            </w:r>
          </w:p>
        </w:tc>
        <w:tc>
          <w:tcPr>
            <w:tcW w:w="589" w:type="dxa"/>
            <w:vMerge/>
            <w:tcBorders>
              <w:left w:val="nil"/>
            </w:tcBorders>
            <w:vAlign w:val="center"/>
          </w:tcPr>
          <w:p w:rsidR="00AE0958" w:rsidRPr="00274F1D" w:rsidRDefault="00AE0958" w:rsidP="00D84F35">
            <w:pPr>
              <w:spacing w:line="360" w:lineRule="auto"/>
              <w:ind w:left="-57" w:right="-57"/>
              <w:jc w:val="center"/>
              <w:rPr>
                <w:spacing w:val="-10"/>
                <w:sz w:val="28"/>
                <w:szCs w:val="28"/>
              </w:rPr>
            </w:pPr>
          </w:p>
        </w:tc>
        <w:tc>
          <w:tcPr>
            <w:tcW w:w="766" w:type="dxa"/>
            <w:vMerge/>
            <w:vAlign w:val="center"/>
          </w:tcPr>
          <w:p w:rsidR="00AE0958" w:rsidRPr="00274F1D" w:rsidRDefault="00AE0958" w:rsidP="00D84F35">
            <w:pPr>
              <w:spacing w:line="360" w:lineRule="auto"/>
              <w:ind w:left="-57" w:right="-57"/>
              <w:jc w:val="center"/>
              <w:rPr>
                <w:spacing w:val="-10"/>
                <w:sz w:val="28"/>
                <w:szCs w:val="28"/>
              </w:rPr>
            </w:pPr>
          </w:p>
        </w:tc>
      </w:tr>
      <w:tr w:rsidR="00AE0958" w:rsidRPr="00274F1D">
        <w:tblPrEx>
          <w:tblCellMar>
            <w:top w:w="0" w:type="dxa"/>
            <w:bottom w:w="0" w:type="dxa"/>
          </w:tblCellMar>
        </w:tblPrEx>
        <w:trPr>
          <w:cantSplit/>
          <w:jc w:val="center"/>
        </w:trPr>
        <w:tc>
          <w:tcPr>
            <w:tcW w:w="409" w:type="dxa"/>
            <w:vMerge w:val="restart"/>
            <w:vAlign w:val="center"/>
          </w:tcPr>
          <w:p w:rsidR="00AE0958" w:rsidRPr="00274F1D" w:rsidRDefault="003A5A11" w:rsidP="00D84F35">
            <w:pPr>
              <w:spacing w:line="360" w:lineRule="auto"/>
              <w:ind w:left="-57" w:right="-57"/>
              <w:jc w:val="center"/>
              <w:rPr>
                <w:spacing w:val="-10"/>
                <w:sz w:val="28"/>
                <w:szCs w:val="28"/>
                <w:lang w:val="uk-UA"/>
              </w:rPr>
            </w:pPr>
            <w:r w:rsidRPr="00274F1D">
              <w:rPr>
                <w:spacing w:val="-10"/>
                <w:sz w:val="28"/>
                <w:szCs w:val="28"/>
                <w:lang w:val="uk-UA"/>
              </w:rPr>
              <w:t>4</w:t>
            </w:r>
          </w:p>
        </w:tc>
        <w:tc>
          <w:tcPr>
            <w:tcW w:w="1571" w:type="dxa"/>
            <w:vMerge w:val="restart"/>
            <w:vAlign w:val="center"/>
          </w:tcPr>
          <w:p w:rsidR="00AE0958" w:rsidRPr="00274F1D" w:rsidRDefault="00AE0958" w:rsidP="00D84F35">
            <w:pPr>
              <w:spacing w:line="360" w:lineRule="auto"/>
              <w:ind w:left="-97" w:right="-108"/>
              <w:jc w:val="center"/>
              <w:rPr>
                <w:sz w:val="28"/>
                <w:szCs w:val="28"/>
                <w:lang w:val="uk-UA"/>
              </w:rPr>
            </w:pPr>
            <w:r w:rsidRPr="00274F1D">
              <w:rPr>
                <w:sz w:val="28"/>
                <w:szCs w:val="28"/>
                <w:lang w:val="uk-UA"/>
              </w:rPr>
              <w:t>індекс гігієни поро</w:t>
            </w:r>
            <w:r w:rsidRPr="00274F1D">
              <w:rPr>
                <w:sz w:val="28"/>
                <w:szCs w:val="28"/>
                <w:lang w:val="uk-UA"/>
              </w:rPr>
              <w:t>ж</w:t>
            </w:r>
            <w:r w:rsidRPr="00274F1D">
              <w:rPr>
                <w:sz w:val="28"/>
                <w:szCs w:val="28"/>
                <w:lang w:val="uk-UA"/>
              </w:rPr>
              <w:t>нини рота</w:t>
            </w:r>
          </w:p>
          <w:p w:rsidR="00AE0958" w:rsidRPr="00274F1D" w:rsidRDefault="00AE0958" w:rsidP="00D84F35">
            <w:pPr>
              <w:spacing w:line="360" w:lineRule="auto"/>
              <w:ind w:left="-97" w:right="-108"/>
              <w:jc w:val="center"/>
              <w:rPr>
                <w:sz w:val="28"/>
                <w:szCs w:val="28"/>
              </w:rPr>
            </w:pPr>
            <w:r w:rsidRPr="00274F1D">
              <w:rPr>
                <w:sz w:val="28"/>
                <w:szCs w:val="28"/>
                <w:lang w:val="uk-UA"/>
              </w:rPr>
              <w:t xml:space="preserve">(одиниці) </w:t>
            </w:r>
          </w:p>
        </w:tc>
        <w:tc>
          <w:tcPr>
            <w:tcW w:w="1014" w:type="dxa"/>
            <w:vAlign w:val="center"/>
          </w:tcPr>
          <w:p w:rsidR="00AE0958" w:rsidRPr="00274F1D" w:rsidRDefault="00AE0958" w:rsidP="00D84F35">
            <w:pPr>
              <w:pStyle w:val="ab"/>
              <w:ind w:hanging="108"/>
              <w:jc w:val="right"/>
              <w:rPr>
                <w:spacing w:val="-4"/>
                <w:szCs w:val="28"/>
                <w:lang w:val="uk-UA"/>
              </w:rPr>
            </w:pPr>
            <w:r w:rsidRPr="00274F1D">
              <w:rPr>
                <w:spacing w:val="-4"/>
                <w:szCs w:val="28"/>
                <w:lang w:val="uk-UA"/>
              </w:rPr>
              <w:t>≤</w:t>
            </w:r>
            <w:r w:rsidRPr="00274F1D">
              <w:rPr>
                <w:spacing w:val="-4"/>
                <w:szCs w:val="28"/>
              </w:rPr>
              <w:t>0</w:t>
            </w:r>
            <w:r w:rsidRPr="00274F1D">
              <w:rPr>
                <w:spacing w:val="-4"/>
                <w:szCs w:val="28"/>
                <w:lang w:val="uk-UA"/>
              </w:rPr>
              <w:t>,</w:t>
            </w:r>
            <w:r w:rsidRPr="00274F1D">
              <w:rPr>
                <w:spacing w:val="-4"/>
                <w:szCs w:val="28"/>
              </w:rPr>
              <w:t>6</w:t>
            </w:r>
          </w:p>
        </w:tc>
        <w:tc>
          <w:tcPr>
            <w:tcW w:w="741" w:type="dxa"/>
            <w:vAlign w:val="center"/>
          </w:tcPr>
          <w:p w:rsidR="00AE0958" w:rsidRPr="00274F1D" w:rsidRDefault="00AE0958" w:rsidP="00D84F35">
            <w:pPr>
              <w:pStyle w:val="ab"/>
              <w:ind w:left="-91" w:right="-86" w:firstLine="0"/>
              <w:jc w:val="center"/>
              <w:rPr>
                <w:szCs w:val="28"/>
              </w:rPr>
            </w:pPr>
            <w:r w:rsidRPr="00274F1D">
              <w:rPr>
                <w:szCs w:val="28"/>
              </w:rPr>
              <w:t>6</w:t>
            </w:r>
          </w:p>
        </w:tc>
        <w:tc>
          <w:tcPr>
            <w:tcW w:w="1060"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4,7</w:t>
            </w:r>
            <w:r w:rsidRPr="00274F1D">
              <w:rPr>
                <w:bCs/>
                <w:spacing w:val="-10"/>
                <w:sz w:val="28"/>
                <w:szCs w:val="28"/>
              </w:rPr>
              <w:t>±</w:t>
            </w:r>
            <w:r w:rsidRPr="00274F1D">
              <w:rPr>
                <w:bCs/>
                <w:spacing w:val="-10"/>
                <w:sz w:val="28"/>
                <w:szCs w:val="28"/>
                <w:lang w:val="uk-UA"/>
              </w:rPr>
              <w:t>1,9</w:t>
            </w:r>
          </w:p>
        </w:tc>
        <w:tc>
          <w:tcPr>
            <w:tcW w:w="750" w:type="dxa"/>
            <w:vAlign w:val="center"/>
          </w:tcPr>
          <w:p w:rsidR="00AE0958" w:rsidRPr="00274F1D" w:rsidRDefault="00AE0958" w:rsidP="00D84F35">
            <w:pPr>
              <w:pStyle w:val="ab"/>
              <w:ind w:left="-91" w:right="-86" w:firstLine="0"/>
              <w:jc w:val="center"/>
              <w:rPr>
                <w:szCs w:val="28"/>
              </w:rPr>
            </w:pPr>
            <w:r w:rsidRPr="00274F1D">
              <w:rPr>
                <w:szCs w:val="28"/>
              </w:rPr>
              <w:t>9</w:t>
            </w:r>
          </w:p>
        </w:tc>
        <w:tc>
          <w:tcPr>
            <w:tcW w:w="1019"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7,0</w:t>
            </w:r>
            <w:r w:rsidRPr="00274F1D">
              <w:rPr>
                <w:bCs/>
                <w:spacing w:val="-10"/>
                <w:sz w:val="28"/>
                <w:szCs w:val="28"/>
              </w:rPr>
              <w:t>±</w:t>
            </w:r>
            <w:r w:rsidRPr="00274F1D">
              <w:rPr>
                <w:bCs/>
                <w:spacing w:val="-10"/>
                <w:sz w:val="28"/>
                <w:szCs w:val="28"/>
                <w:lang w:val="uk-UA"/>
              </w:rPr>
              <w:t>2,2</w:t>
            </w:r>
          </w:p>
        </w:tc>
        <w:tc>
          <w:tcPr>
            <w:tcW w:w="835"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-2,0</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0,020</w:t>
            </w:r>
          </w:p>
        </w:tc>
        <w:tc>
          <w:tcPr>
            <w:tcW w:w="589" w:type="dxa"/>
            <w:vMerge w:val="restart"/>
            <w:tcBorders>
              <w:left w:val="nil"/>
            </w:tcBorders>
            <w:vAlign w:val="center"/>
          </w:tcPr>
          <w:p w:rsidR="00AE0958" w:rsidRPr="00274F1D" w:rsidRDefault="00AE0958" w:rsidP="00D84F35">
            <w:pPr>
              <w:spacing w:line="360" w:lineRule="auto"/>
              <w:ind w:left="-57" w:right="-57"/>
              <w:jc w:val="center"/>
              <w:rPr>
                <w:spacing w:val="-10"/>
                <w:sz w:val="28"/>
                <w:szCs w:val="28"/>
                <w:lang w:val="uk-UA"/>
              </w:rPr>
            </w:pPr>
            <w:r w:rsidRPr="00274F1D">
              <w:rPr>
                <w:spacing w:val="-10"/>
                <w:sz w:val="28"/>
                <w:szCs w:val="28"/>
                <w:lang w:val="uk-UA"/>
              </w:rPr>
              <w:t>9</w:t>
            </w:r>
          </w:p>
        </w:tc>
        <w:tc>
          <w:tcPr>
            <w:tcW w:w="766" w:type="dxa"/>
            <w:vMerge w:val="restart"/>
            <w:vAlign w:val="center"/>
          </w:tcPr>
          <w:p w:rsidR="00AE0958" w:rsidRPr="00274F1D" w:rsidRDefault="00AE0958" w:rsidP="00D84F35">
            <w:pPr>
              <w:spacing w:line="360" w:lineRule="auto"/>
              <w:ind w:left="-57" w:right="-57"/>
              <w:jc w:val="center"/>
              <w:rPr>
                <w:spacing w:val="-10"/>
                <w:sz w:val="28"/>
                <w:szCs w:val="28"/>
                <w:lang w:val="uk-UA"/>
              </w:rPr>
            </w:pPr>
            <w:r w:rsidRPr="00274F1D">
              <w:rPr>
                <w:spacing w:val="-10"/>
                <w:sz w:val="28"/>
                <w:szCs w:val="28"/>
                <w:lang w:val="uk-UA"/>
              </w:rPr>
              <w:t>0,001</w:t>
            </w:r>
          </w:p>
        </w:tc>
      </w:tr>
      <w:tr w:rsidR="00AE0958" w:rsidRPr="00274F1D">
        <w:tblPrEx>
          <w:tblCellMar>
            <w:top w:w="0" w:type="dxa"/>
            <w:bottom w:w="0" w:type="dxa"/>
          </w:tblCellMar>
        </w:tblPrEx>
        <w:trPr>
          <w:cantSplit/>
          <w:jc w:val="center"/>
        </w:trPr>
        <w:tc>
          <w:tcPr>
            <w:tcW w:w="409" w:type="dxa"/>
            <w:vMerge/>
            <w:vAlign w:val="center"/>
          </w:tcPr>
          <w:p w:rsidR="00AE0958" w:rsidRPr="00274F1D" w:rsidRDefault="00AE0958" w:rsidP="00D84F35">
            <w:pPr>
              <w:spacing w:line="360" w:lineRule="auto"/>
              <w:ind w:left="-57" w:right="-57"/>
              <w:jc w:val="center"/>
              <w:rPr>
                <w:spacing w:val="-10"/>
                <w:sz w:val="28"/>
                <w:szCs w:val="28"/>
              </w:rPr>
            </w:pPr>
          </w:p>
        </w:tc>
        <w:tc>
          <w:tcPr>
            <w:tcW w:w="1571" w:type="dxa"/>
            <w:vMerge/>
            <w:vAlign w:val="center"/>
          </w:tcPr>
          <w:p w:rsidR="00AE0958" w:rsidRPr="00274F1D" w:rsidRDefault="00AE0958" w:rsidP="00D84F35">
            <w:pPr>
              <w:spacing w:line="360" w:lineRule="auto"/>
              <w:ind w:left="-57" w:right="-57"/>
              <w:jc w:val="center"/>
              <w:rPr>
                <w:sz w:val="28"/>
                <w:szCs w:val="28"/>
              </w:rPr>
            </w:pPr>
          </w:p>
        </w:tc>
        <w:tc>
          <w:tcPr>
            <w:tcW w:w="1014" w:type="dxa"/>
            <w:vAlign w:val="center"/>
          </w:tcPr>
          <w:p w:rsidR="00AE0958" w:rsidRPr="00274F1D" w:rsidRDefault="00AE0958" w:rsidP="00D84F35">
            <w:pPr>
              <w:pStyle w:val="ab"/>
              <w:ind w:hanging="108"/>
              <w:jc w:val="right"/>
              <w:rPr>
                <w:spacing w:val="-4"/>
                <w:szCs w:val="28"/>
                <w:lang w:val="uk-UA"/>
              </w:rPr>
            </w:pPr>
            <w:r w:rsidRPr="00274F1D">
              <w:rPr>
                <w:spacing w:val="-4"/>
                <w:szCs w:val="28"/>
                <w:lang w:val="uk-UA"/>
              </w:rPr>
              <w:t>0,7÷1,6</w:t>
            </w:r>
          </w:p>
        </w:tc>
        <w:tc>
          <w:tcPr>
            <w:tcW w:w="741" w:type="dxa"/>
            <w:vAlign w:val="center"/>
          </w:tcPr>
          <w:p w:rsidR="00AE0958" w:rsidRPr="00274F1D" w:rsidRDefault="00AE0958" w:rsidP="00D84F35">
            <w:pPr>
              <w:pStyle w:val="ab"/>
              <w:ind w:left="-91" w:right="-86" w:firstLine="0"/>
              <w:jc w:val="center"/>
              <w:rPr>
                <w:szCs w:val="28"/>
              </w:rPr>
            </w:pPr>
            <w:r w:rsidRPr="00274F1D">
              <w:rPr>
                <w:szCs w:val="28"/>
                <w:lang w:val="uk-UA"/>
              </w:rPr>
              <w:t>7</w:t>
            </w:r>
            <w:r w:rsidRPr="00274F1D">
              <w:rPr>
                <w:szCs w:val="28"/>
              </w:rPr>
              <w:t>1</w:t>
            </w:r>
          </w:p>
        </w:tc>
        <w:tc>
          <w:tcPr>
            <w:tcW w:w="1060"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55,0</w:t>
            </w:r>
            <w:r w:rsidRPr="00274F1D">
              <w:rPr>
                <w:bCs/>
                <w:spacing w:val="-10"/>
                <w:sz w:val="28"/>
                <w:szCs w:val="28"/>
              </w:rPr>
              <w:t>±</w:t>
            </w:r>
            <w:r w:rsidRPr="00274F1D">
              <w:rPr>
                <w:bCs/>
                <w:spacing w:val="-10"/>
                <w:sz w:val="28"/>
                <w:szCs w:val="28"/>
                <w:lang w:val="uk-UA"/>
              </w:rPr>
              <w:t>4,4</w:t>
            </w:r>
          </w:p>
        </w:tc>
        <w:tc>
          <w:tcPr>
            <w:tcW w:w="750" w:type="dxa"/>
            <w:vAlign w:val="center"/>
          </w:tcPr>
          <w:p w:rsidR="00AE0958" w:rsidRPr="00274F1D" w:rsidRDefault="00AE0958" w:rsidP="00D84F35">
            <w:pPr>
              <w:pStyle w:val="ab"/>
              <w:ind w:left="-91" w:right="-86" w:firstLine="0"/>
              <w:jc w:val="center"/>
              <w:rPr>
                <w:szCs w:val="28"/>
              </w:rPr>
            </w:pPr>
            <w:r w:rsidRPr="00274F1D">
              <w:rPr>
                <w:szCs w:val="28"/>
              </w:rPr>
              <w:t>102</w:t>
            </w:r>
          </w:p>
        </w:tc>
        <w:tc>
          <w:tcPr>
            <w:tcW w:w="1019"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79,1</w:t>
            </w:r>
            <w:r w:rsidRPr="00274F1D">
              <w:rPr>
                <w:bCs/>
                <w:spacing w:val="-10"/>
                <w:sz w:val="28"/>
                <w:szCs w:val="28"/>
              </w:rPr>
              <w:t>±</w:t>
            </w:r>
            <w:r w:rsidRPr="00274F1D">
              <w:rPr>
                <w:bCs/>
                <w:spacing w:val="-10"/>
                <w:sz w:val="28"/>
                <w:szCs w:val="28"/>
                <w:lang w:val="uk-UA"/>
              </w:rPr>
              <w:t>3,6</w:t>
            </w:r>
          </w:p>
        </w:tc>
        <w:tc>
          <w:tcPr>
            <w:tcW w:w="835"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-1,5</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0,189</w:t>
            </w:r>
          </w:p>
        </w:tc>
        <w:tc>
          <w:tcPr>
            <w:tcW w:w="589" w:type="dxa"/>
            <w:vMerge/>
            <w:tcBorders>
              <w:left w:val="nil"/>
            </w:tcBorders>
            <w:vAlign w:val="center"/>
          </w:tcPr>
          <w:p w:rsidR="00AE0958" w:rsidRPr="00274F1D" w:rsidRDefault="00AE0958" w:rsidP="00D84F35">
            <w:pPr>
              <w:spacing w:line="360" w:lineRule="auto"/>
              <w:ind w:left="-57" w:right="-57"/>
              <w:jc w:val="center"/>
              <w:rPr>
                <w:spacing w:val="-10"/>
                <w:sz w:val="28"/>
                <w:szCs w:val="28"/>
              </w:rPr>
            </w:pPr>
          </w:p>
        </w:tc>
        <w:tc>
          <w:tcPr>
            <w:tcW w:w="766" w:type="dxa"/>
            <w:vMerge/>
            <w:vAlign w:val="center"/>
          </w:tcPr>
          <w:p w:rsidR="00AE0958" w:rsidRPr="00274F1D" w:rsidRDefault="00AE0958" w:rsidP="00D84F35">
            <w:pPr>
              <w:spacing w:line="360" w:lineRule="auto"/>
              <w:ind w:left="-57" w:right="-57"/>
              <w:jc w:val="center"/>
              <w:rPr>
                <w:spacing w:val="-10"/>
                <w:sz w:val="28"/>
                <w:szCs w:val="28"/>
              </w:rPr>
            </w:pPr>
          </w:p>
        </w:tc>
      </w:tr>
      <w:tr w:rsidR="00AE0958" w:rsidRPr="00274F1D">
        <w:tblPrEx>
          <w:tblCellMar>
            <w:top w:w="0" w:type="dxa"/>
            <w:bottom w:w="0" w:type="dxa"/>
          </w:tblCellMar>
        </w:tblPrEx>
        <w:trPr>
          <w:cantSplit/>
          <w:jc w:val="center"/>
        </w:trPr>
        <w:tc>
          <w:tcPr>
            <w:tcW w:w="409" w:type="dxa"/>
            <w:vMerge/>
            <w:vAlign w:val="center"/>
          </w:tcPr>
          <w:p w:rsidR="00AE0958" w:rsidRPr="00274F1D" w:rsidRDefault="00AE0958" w:rsidP="00D84F35">
            <w:pPr>
              <w:spacing w:line="360" w:lineRule="auto"/>
              <w:ind w:left="-57" w:right="-57"/>
              <w:jc w:val="center"/>
              <w:rPr>
                <w:spacing w:val="-10"/>
                <w:sz w:val="28"/>
                <w:szCs w:val="28"/>
              </w:rPr>
            </w:pPr>
          </w:p>
        </w:tc>
        <w:tc>
          <w:tcPr>
            <w:tcW w:w="1571" w:type="dxa"/>
            <w:vMerge/>
            <w:vAlign w:val="center"/>
          </w:tcPr>
          <w:p w:rsidR="00AE0958" w:rsidRPr="00274F1D" w:rsidRDefault="00AE0958" w:rsidP="00D84F35">
            <w:pPr>
              <w:spacing w:line="360" w:lineRule="auto"/>
              <w:ind w:left="-57" w:right="-57"/>
              <w:jc w:val="center"/>
              <w:rPr>
                <w:sz w:val="28"/>
                <w:szCs w:val="28"/>
              </w:rPr>
            </w:pPr>
          </w:p>
        </w:tc>
        <w:tc>
          <w:tcPr>
            <w:tcW w:w="1014" w:type="dxa"/>
            <w:vAlign w:val="center"/>
          </w:tcPr>
          <w:p w:rsidR="00AE0958" w:rsidRPr="00274F1D" w:rsidRDefault="00AE0958" w:rsidP="00D84F35">
            <w:pPr>
              <w:pStyle w:val="ab"/>
              <w:ind w:hanging="108"/>
              <w:jc w:val="right"/>
              <w:rPr>
                <w:spacing w:val="-4"/>
                <w:szCs w:val="28"/>
                <w:lang w:val="uk-UA"/>
              </w:rPr>
            </w:pPr>
            <w:r w:rsidRPr="00274F1D">
              <w:rPr>
                <w:spacing w:val="-4"/>
                <w:szCs w:val="28"/>
                <w:lang w:val="uk-UA"/>
              </w:rPr>
              <w:t>1,7÷2,5</w:t>
            </w:r>
          </w:p>
        </w:tc>
        <w:tc>
          <w:tcPr>
            <w:tcW w:w="741" w:type="dxa"/>
            <w:vAlign w:val="center"/>
          </w:tcPr>
          <w:p w:rsidR="00AE0958" w:rsidRPr="00274F1D" w:rsidRDefault="00AE0958" w:rsidP="00D84F35">
            <w:pPr>
              <w:pStyle w:val="ab"/>
              <w:ind w:left="-91" w:right="-86" w:firstLine="0"/>
              <w:jc w:val="center"/>
              <w:rPr>
                <w:szCs w:val="28"/>
              </w:rPr>
            </w:pPr>
            <w:r w:rsidRPr="00274F1D">
              <w:rPr>
                <w:szCs w:val="28"/>
              </w:rPr>
              <w:t>42</w:t>
            </w:r>
          </w:p>
        </w:tc>
        <w:tc>
          <w:tcPr>
            <w:tcW w:w="1060"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32,6</w:t>
            </w:r>
            <w:r w:rsidRPr="00274F1D">
              <w:rPr>
                <w:bCs/>
                <w:spacing w:val="-10"/>
                <w:sz w:val="28"/>
                <w:szCs w:val="28"/>
              </w:rPr>
              <w:t>±</w:t>
            </w:r>
            <w:r w:rsidRPr="00274F1D">
              <w:rPr>
                <w:bCs/>
                <w:spacing w:val="-10"/>
                <w:sz w:val="28"/>
                <w:szCs w:val="28"/>
                <w:lang w:val="uk-UA"/>
              </w:rPr>
              <w:t>4,1</w:t>
            </w:r>
          </w:p>
        </w:tc>
        <w:tc>
          <w:tcPr>
            <w:tcW w:w="750" w:type="dxa"/>
            <w:vAlign w:val="center"/>
          </w:tcPr>
          <w:p w:rsidR="00AE0958" w:rsidRPr="00274F1D" w:rsidRDefault="00AE0958" w:rsidP="00D84F35">
            <w:pPr>
              <w:pStyle w:val="ab"/>
              <w:ind w:left="-91" w:right="-86" w:firstLine="0"/>
              <w:jc w:val="center"/>
              <w:rPr>
                <w:szCs w:val="28"/>
              </w:rPr>
            </w:pPr>
            <w:r w:rsidRPr="00274F1D">
              <w:rPr>
                <w:szCs w:val="28"/>
              </w:rPr>
              <w:t>17</w:t>
            </w:r>
          </w:p>
        </w:tc>
        <w:tc>
          <w:tcPr>
            <w:tcW w:w="1019"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13,2</w:t>
            </w:r>
            <w:r w:rsidRPr="00274F1D">
              <w:rPr>
                <w:bCs/>
                <w:spacing w:val="-10"/>
                <w:sz w:val="28"/>
                <w:szCs w:val="28"/>
              </w:rPr>
              <w:t>±</w:t>
            </w:r>
            <w:r w:rsidRPr="00274F1D">
              <w:rPr>
                <w:bCs/>
                <w:spacing w:val="-10"/>
                <w:sz w:val="28"/>
                <w:szCs w:val="28"/>
                <w:lang w:val="uk-UA"/>
              </w:rPr>
              <w:t>3,0</w:t>
            </w:r>
          </w:p>
        </w:tc>
        <w:tc>
          <w:tcPr>
            <w:tcW w:w="835"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+3,9</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0,381</w:t>
            </w:r>
          </w:p>
        </w:tc>
        <w:tc>
          <w:tcPr>
            <w:tcW w:w="589" w:type="dxa"/>
            <w:vMerge/>
            <w:tcBorders>
              <w:left w:val="nil"/>
            </w:tcBorders>
            <w:vAlign w:val="center"/>
          </w:tcPr>
          <w:p w:rsidR="00AE0958" w:rsidRPr="00274F1D" w:rsidRDefault="00AE0958" w:rsidP="00D84F35">
            <w:pPr>
              <w:spacing w:line="360" w:lineRule="auto"/>
              <w:ind w:left="-57" w:right="-57"/>
              <w:jc w:val="center"/>
              <w:rPr>
                <w:spacing w:val="-10"/>
                <w:sz w:val="28"/>
                <w:szCs w:val="28"/>
              </w:rPr>
            </w:pPr>
          </w:p>
        </w:tc>
        <w:tc>
          <w:tcPr>
            <w:tcW w:w="766" w:type="dxa"/>
            <w:vMerge/>
            <w:vAlign w:val="center"/>
          </w:tcPr>
          <w:p w:rsidR="00AE0958" w:rsidRPr="00274F1D" w:rsidRDefault="00AE0958" w:rsidP="00D84F35">
            <w:pPr>
              <w:spacing w:line="360" w:lineRule="auto"/>
              <w:ind w:left="-57" w:right="-57"/>
              <w:jc w:val="center"/>
              <w:rPr>
                <w:spacing w:val="-10"/>
                <w:sz w:val="28"/>
                <w:szCs w:val="28"/>
              </w:rPr>
            </w:pPr>
          </w:p>
        </w:tc>
      </w:tr>
      <w:tr w:rsidR="00AE0958" w:rsidRPr="00274F1D">
        <w:tblPrEx>
          <w:tblCellMar>
            <w:top w:w="0" w:type="dxa"/>
            <w:bottom w:w="0" w:type="dxa"/>
          </w:tblCellMar>
        </w:tblPrEx>
        <w:trPr>
          <w:cantSplit/>
          <w:jc w:val="center"/>
        </w:trPr>
        <w:tc>
          <w:tcPr>
            <w:tcW w:w="409" w:type="dxa"/>
            <w:vMerge/>
            <w:vAlign w:val="center"/>
          </w:tcPr>
          <w:p w:rsidR="00AE0958" w:rsidRPr="00274F1D" w:rsidRDefault="00AE0958" w:rsidP="00D84F35">
            <w:pPr>
              <w:spacing w:line="360" w:lineRule="auto"/>
              <w:ind w:left="-57" w:right="-57"/>
              <w:jc w:val="center"/>
              <w:rPr>
                <w:spacing w:val="-10"/>
                <w:sz w:val="28"/>
                <w:szCs w:val="28"/>
              </w:rPr>
            </w:pPr>
          </w:p>
        </w:tc>
        <w:tc>
          <w:tcPr>
            <w:tcW w:w="1571" w:type="dxa"/>
            <w:vMerge/>
            <w:vAlign w:val="center"/>
          </w:tcPr>
          <w:p w:rsidR="00AE0958" w:rsidRPr="00274F1D" w:rsidRDefault="00AE0958" w:rsidP="00D84F35">
            <w:pPr>
              <w:spacing w:line="360" w:lineRule="auto"/>
              <w:ind w:left="-57" w:right="-57"/>
              <w:jc w:val="center"/>
              <w:rPr>
                <w:sz w:val="28"/>
                <w:szCs w:val="28"/>
              </w:rPr>
            </w:pPr>
          </w:p>
        </w:tc>
        <w:tc>
          <w:tcPr>
            <w:tcW w:w="1014" w:type="dxa"/>
            <w:vAlign w:val="center"/>
          </w:tcPr>
          <w:p w:rsidR="00AE0958" w:rsidRPr="00274F1D" w:rsidRDefault="00AE0958" w:rsidP="00D84F35">
            <w:pPr>
              <w:pStyle w:val="ab"/>
              <w:ind w:hanging="108"/>
              <w:jc w:val="right"/>
              <w:rPr>
                <w:spacing w:val="-4"/>
                <w:szCs w:val="28"/>
                <w:lang w:val="uk-UA"/>
              </w:rPr>
            </w:pPr>
            <w:r w:rsidRPr="00274F1D">
              <w:rPr>
                <w:spacing w:val="-4"/>
                <w:szCs w:val="28"/>
                <w:lang w:val="uk-UA"/>
              </w:rPr>
              <w:t>≥2,6</w:t>
            </w:r>
          </w:p>
        </w:tc>
        <w:tc>
          <w:tcPr>
            <w:tcW w:w="741" w:type="dxa"/>
            <w:vAlign w:val="center"/>
          </w:tcPr>
          <w:p w:rsidR="00AE0958" w:rsidRPr="00274F1D" w:rsidRDefault="00AE0958" w:rsidP="00D84F35">
            <w:pPr>
              <w:pStyle w:val="ab"/>
              <w:ind w:left="-91" w:right="-86" w:firstLine="0"/>
              <w:jc w:val="center"/>
              <w:rPr>
                <w:szCs w:val="28"/>
              </w:rPr>
            </w:pPr>
            <w:r w:rsidRPr="00274F1D">
              <w:rPr>
                <w:szCs w:val="28"/>
              </w:rPr>
              <w:t>10</w:t>
            </w:r>
          </w:p>
        </w:tc>
        <w:tc>
          <w:tcPr>
            <w:tcW w:w="1060"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7,8</w:t>
            </w:r>
            <w:r w:rsidRPr="00274F1D">
              <w:rPr>
                <w:bCs/>
                <w:spacing w:val="-10"/>
                <w:sz w:val="28"/>
                <w:szCs w:val="28"/>
              </w:rPr>
              <w:t>±</w:t>
            </w:r>
            <w:r w:rsidRPr="00274F1D">
              <w:rPr>
                <w:bCs/>
                <w:spacing w:val="-10"/>
                <w:sz w:val="28"/>
                <w:szCs w:val="28"/>
                <w:lang w:val="uk-UA"/>
              </w:rPr>
              <w:t>2,4</w:t>
            </w:r>
          </w:p>
        </w:tc>
        <w:tc>
          <w:tcPr>
            <w:tcW w:w="750" w:type="dxa"/>
            <w:vAlign w:val="center"/>
          </w:tcPr>
          <w:p w:rsidR="00AE0958" w:rsidRPr="00274F1D" w:rsidRDefault="00AE0958" w:rsidP="00D84F35">
            <w:pPr>
              <w:pStyle w:val="ab"/>
              <w:ind w:left="-91" w:right="-86" w:firstLine="0"/>
              <w:jc w:val="center"/>
              <w:rPr>
                <w:szCs w:val="28"/>
              </w:rPr>
            </w:pPr>
            <w:r w:rsidRPr="00274F1D">
              <w:rPr>
                <w:szCs w:val="28"/>
              </w:rPr>
              <w:t>1</w:t>
            </w:r>
          </w:p>
        </w:tc>
        <w:tc>
          <w:tcPr>
            <w:tcW w:w="1019" w:type="dxa"/>
          </w:tcPr>
          <w:p w:rsidR="00AE0958" w:rsidRPr="00274F1D" w:rsidRDefault="00AE0958" w:rsidP="00D84F35">
            <w:pPr>
              <w:spacing w:line="360" w:lineRule="auto"/>
              <w:ind w:left="-91" w:right="-86"/>
              <w:jc w:val="center"/>
              <w:rPr>
                <w:sz w:val="28"/>
                <w:szCs w:val="28"/>
                <w:lang w:val="uk-UA"/>
              </w:rPr>
            </w:pPr>
            <w:r w:rsidRPr="00274F1D">
              <w:rPr>
                <w:bCs/>
                <w:spacing w:val="-10"/>
                <w:sz w:val="28"/>
                <w:szCs w:val="28"/>
                <w:lang w:val="uk-UA"/>
              </w:rPr>
              <w:t>0,8</w:t>
            </w:r>
            <w:r w:rsidRPr="00274F1D">
              <w:rPr>
                <w:bCs/>
                <w:spacing w:val="-10"/>
                <w:sz w:val="28"/>
                <w:szCs w:val="28"/>
              </w:rPr>
              <w:t>±</w:t>
            </w:r>
            <w:r w:rsidRPr="00274F1D">
              <w:rPr>
                <w:bCs/>
                <w:spacing w:val="-10"/>
                <w:sz w:val="28"/>
                <w:szCs w:val="28"/>
                <w:lang w:val="uk-UA"/>
              </w:rPr>
              <w:t>0,8</w:t>
            </w:r>
          </w:p>
        </w:tc>
        <w:tc>
          <w:tcPr>
            <w:tcW w:w="835"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+10</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0,349</w:t>
            </w:r>
          </w:p>
        </w:tc>
        <w:tc>
          <w:tcPr>
            <w:tcW w:w="589" w:type="dxa"/>
            <w:vMerge/>
            <w:tcBorders>
              <w:left w:val="nil"/>
            </w:tcBorders>
            <w:vAlign w:val="center"/>
          </w:tcPr>
          <w:p w:rsidR="00AE0958" w:rsidRPr="00274F1D" w:rsidRDefault="00AE0958" w:rsidP="00D84F35">
            <w:pPr>
              <w:spacing w:line="360" w:lineRule="auto"/>
              <w:ind w:left="-57" w:right="-57"/>
              <w:jc w:val="center"/>
              <w:rPr>
                <w:spacing w:val="-10"/>
                <w:sz w:val="28"/>
                <w:szCs w:val="28"/>
              </w:rPr>
            </w:pPr>
          </w:p>
        </w:tc>
        <w:tc>
          <w:tcPr>
            <w:tcW w:w="766" w:type="dxa"/>
            <w:vMerge/>
            <w:vAlign w:val="center"/>
          </w:tcPr>
          <w:p w:rsidR="00AE0958" w:rsidRPr="00274F1D" w:rsidRDefault="00AE0958" w:rsidP="00D84F35">
            <w:pPr>
              <w:spacing w:line="360" w:lineRule="auto"/>
              <w:ind w:left="-57" w:right="-57"/>
              <w:jc w:val="center"/>
              <w:rPr>
                <w:spacing w:val="-10"/>
                <w:sz w:val="28"/>
                <w:szCs w:val="28"/>
              </w:rPr>
            </w:pPr>
          </w:p>
        </w:tc>
      </w:tr>
      <w:tr w:rsidR="00AE0958" w:rsidRPr="00274F1D">
        <w:tblPrEx>
          <w:tblCellMar>
            <w:top w:w="0" w:type="dxa"/>
            <w:bottom w:w="0" w:type="dxa"/>
          </w:tblCellMar>
        </w:tblPrEx>
        <w:trPr>
          <w:cantSplit/>
          <w:jc w:val="center"/>
        </w:trPr>
        <w:tc>
          <w:tcPr>
            <w:tcW w:w="409" w:type="dxa"/>
            <w:vMerge/>
            <w:vAlign w:val="center"/>
          </w:tcPr>
          <w:p w:rsidR="00AE0958" w:rsidRPr="00274F1D" w:rsidRDefault="00AE0958" w:rsidP="00D84F35">
            <w:pPr>
              <w:spacing w:line="360" w:lineRule="auto"/>
              <w:ind w:left="-57" w:right="-57"/>
              <w:jc w:val="center"/>
              <w:rPr>
                <w:spacing w:val="-10"/>
                <w:sz w:val="28"/>
                <w:szCs w:val="28"/>
              </w:rPr>
            </w:pPr>
          </w:p>
        </w:tc>
        <w:tc>
          <w:tcPr>
            <w:tcW w:w="1571" w:type="dxa"/>
            <w:vMerge/>
            <w:vAlign w:val="center"/>
          </w:tcPr>
          <w:p w:rsidR="00AE0958" w:rsidRPr="00274F1D" w:rsidRDefault="00AE0958" w:rsidP="00D84F35">
            <w:pPr>
              <w:spacing w:line="360" w:lineRule="auto"/>
              <w:ind w:left="-57" w:right="-57"/>
              <w:jc w:val="center"/>
              <w:rPr>
                <w:sz w:val="28"/>
                <w:szCs w:val="28"/>
              </w:rPr>
            </w:pPr>
          </w:p>
        </w:tc>
        <w:tc>
          <w:tcPr>
            <w:tcW w:w="1014" w:type="dxa"/>
            <w:vAlign w:val="center"/>
          </w:tcPr>
          <w:p w:rsidR="00AE0958" w:rsidRPr="00274F1D" w:rsidRDefault="00AE0958" w:rsidP="00D84F35">
            <w:pPr>
              <w:spacing w:line="360" w:lineRule="auto"/>
              <w:ind w:left="-57" w:right="-57"/>
              <w:jc w:val="center"/>
              <w:rPr>
                <w:spacing w:val="-10"/>
                <w:sz w:val="28"/>
                <w:szCs w:val="28"/>
                <w:lang w:val="uk-UA"/>
              </w:rPr>
            </w:pPr>
            <w:r w:rsidRPr="00274F1D">
              <w:rPr>
                <w:spacing w:val="-10"/>
                <w:sz w:val="28"/>
                <w:szCs w:val="28"/>
                <w:lang w:val="uk-UA"/>
              </w:rPr>
              <w:t>всього</w:t>
            </w:r>
          </w:p>
        </w:tc>
        <w:tc>
          <w:tcPr>
            <w:tcW w:w="74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129</w:t>
            </w:r>
          </w:p>
        </w:tc>
        <w:tc>
          <w:tcPr>
            <w:tcW w:w="1060" w:type="dxa"/>
            <w:vAlign w:val="center"/>
          </w:tcPr>
          <w:p w:rsidR="00AE0958" w:rsidRPr="00274F1D" w:rsidRDefault="00AE0958" w:rsidP="00D84F35">
            <w:pPr>
              <w:spacing w:line="360" w:lineRule="auto"/>
              <w:ind w:left="-91" w:right="-86"/>
              <w:jc w:val="center"/>
              <w:rPr>
                <w:spacing w:val="-10"/>
                <w:sz w:val="28"/>
                <w:szCs w:val="28"/>
              </w:rPr>
            </w:pPr>
            <w:r w:rsidRPr="00274F1D">
              <w:rPr>
                <w:spacing w:val="-10"/>
                <w:sz w:val="28"/>
                <w:szCs w:val="28"/>
              </w:rPr>
              <w:t>100,0</w:t>
            </w:r>
          </w:p>
        </w:tc>
        <w:tc>
          <w:tcPr>
            <w:tcW w:w="750"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129</w:t>
            </w:r>
          </w:p>
        </w:tc>
        <w:tc>
          <w:tcPr>
            <w:tcW w:w="1019" w:type="dxa"/>
            <w:vAlign w:val="center"/>
          </w:tcPr>
          <w:p w:rsidR="00AE0958" w:rsidRPr="00274F1D" w:rsidRDefault="00AE0958" w:rsidP="00D84F35">
            <w:pPr>
              <w:spacing w:line="360" w:lineRule="auto"/>
              <w:ind w:left="-91" w:right="-86"/>
              <w:jc w:val="center"/>
              <w:rPr>
                <w:spacing w:val="-10"/>
                <w:sz w:val="28"/>
                <w:szCs w:val="28"/>
              </w:rPr>
            </w:pPr>
            <w:r w:rsidRPr="00274F1D">
              <w:rPr>
                <w:spacing w:val="-10"/>
                <w:sz w:val="28"/>
                <w:szCs w:val="28"/>
              </w:rPr>
              <w:t>100,0</w:t>
            </w:r>
          </w:p>
        </w:tc>
        <w:tc>
          <w:tcPr>
            <w:tcW w:w="835" w:type="dxa"/>
            <w:vAlign w:val="center"/>
          </w:tcPr>
          <w:p w:rsidR="00AE0958" w:rsidRPr="00274F1D" w:rsidRDefault="00AE0958" w:rsidP="00D84F35">
            <w:pPr>
              <w:spacing w:line="360" w:lineRule="auto"/>
              <w:ind w:left="-91" w:right="-86"/>
              <w:jc w:val="center"/>
              <w:rPr>
                <w:spacing w:val="-10"/>
                <w:sz w:val="28"/>
                <w:szCs w:val="28"/>
              </w:rPr>
            </w:pPr>
            <w:r w:rsidRPr="00274F1D">
              <w:rPr>
                <w:spacing w:val="-10"/>
                <w:sz w:val="28"/>
                <w:szCs w:val="28"/>
              </w:rPr>
              <w:t>-</w:t>
            </w:r>
          </w:p>
        </w:tc>
        <w:tc>
          <w:tcPr>
            <w:tcW w:w="821" w:type="dxa"/>
            <w:vAlign w:val="center"/>
          </w:tcPr>
          <w:p w:rsidR="00AE0958" w:rsidRPr="00274F1D" w:rsidRDefault="00AE0958" w:rsidP="00D84F35">
            <w:pPr>
              <w:spacing w:line="360" w:lineRule="auto"/>
              <w:ind w:left="-91" w:right="-86"/>
              <w:jc w:val="center"/>
              <w:rPr>
                <w:spacing w:val="-10"/>
                <w:sz w:val="28"/>
                <w:szCs w:val="28"/>
                <w:lang w:val="uk-UA"/>
              </w:rPr>
            </w:pPr>
            <w:r w:rsidRPr="00274F1D">
              <w:rPr>
                <w:spacing w:val="-10"/>
                <w:sz w:val="28"/>
                <w:szCs w:val="28"/>
                <w:lang w:val="uk-UA"/>
              </w:rPr>
              <w:t>0,939</w:t>
            </w:r>
          </w:p>
        </w:tc>
        <w:tc>
          <w:tcPr>
            <w:tcW w:w="589" w:type="dxa"/>
            <w:vMerge/>
            <w:tcBorders>
              <w:left w:val="nil"/>
            </w:tcBorders>
            <w:vAlign w:val="center"/>
          </w:tcPr>
          <w:p w:rsidR="00AE0958" w:rsidRPr="00274F1D" w:rsidRDefault="00AE0958" w:rsidP="00D84F35">
            <w:pPr>
              <w:spacing w:line="360" w:lineRule="auto"/>
              <w:ind w:left="-57" w:right="-57"/>
              <w:jc w:val="center"/>
              <w:rPr>
                <w:spacing w:val="-10"/>
                <w:sz w:val="28"/>
                <w:szCs w:val="28"/>
              </w:rPr>
            </w:pPr>
          </w:p>
        </w:tc>
        <w:tc>
          <w:tcPr>
            <w:tcW w:w="766" w:type="dxa"/>
            <w:vMerge/>
            <w:vAlign w:val="center"/>
          </w:tcPr>
          <w:p w:rsidR="00AE0958" w:rsidRPr="00274F1D" w:rsidRDefault="00AE0958" w:rsidP="00D84F35">
            <w:pPr>
              <w:spacing w:line="360" w:lineRule="auto"/>
              <w:ind w:left="-57" w:right="-57"/>
              <w:jc w:val="center"/>
              <w:rPr>
                <w:spacing w:val="-10"/>
                <w:sz w:val="28"/>
                <w:szCs w:val="28"/>
              </w:rPr>
            </w:pPr>
          </w:p>
        </w:tc>
      </w:tr>
      <w:tr w:rsidR="007B4BEB" w:rsidRPr="00274F1D">
        <w:tblPrEx>
          <w:tblCellMar>
            <w:top w:w="0" w:type="dxa"/>
            <w:bottom w:w="0" w:type="dxa"/>
          </w:tblCellMar>
        </w:tblPrEx>
        <w:trPr>
          <w:cantSplit/>
          <w:jc w:val="center"/>
        </w:trPr>
        <w:tc>
          <w:tcPr>
            <w:tcW w:w="409" w:type="dxa"/>
            <w:vMerge w:val="restart"/>
            <w:vAlign w:val="center"/>
          </w:tcPr>
          <w:p w:rsidR="007B4BEB" w:rsidRPr="00274F1D" w:rsidRDefault="003A5A11" w:rsidP="00D84F35">
            <w:pPr>
              <w:spacing w:line="360" w:lineRule="auto"/>
              <w:ind w:left="-57" w:right="-57"/>
              <w:jc w:val="center"/>
              <w:rPr>
                <w:spacing w:val="-10"/>
                <w:sz w:val="28"/>
                <w:szCs w:val="28"/>
                <w:lang w:val="uk-UA"/>
              </w:rPr>
            </w:pPr>
            <w:r w:rsidRPr="00274F1D">
              <w:rPr>
                <w:spacing w:val="-10"/>
                <w:sz w:val="28"/>
                <w:szCs w:val="28"/>
                <w:lang w:val="uk-UA"/>
              </w:rPr>
              <w:t>5</w:t>
            </w:r>
          </w:p>
        </w:tc>
        <w:tc>
          <w:tcPr>
            <w:tcW w:w="1571" w:type="dxa"/>
            <w:vMerge w:val="restart"/>
            <w:vAlign w:val="center"/>
          </w:tcPr>
          <w:p w:rsidR="007B4BEB" w:rsidRPr="00274F1D" w:rsidRDefault="007B4BEB" w:rsidP="008C3B7C">
            <w:pPr>
              <w:ind w:left="-96" w:right="-108"/>
              <w:jc w:val="center"/>
              <w:rPr>
                <w:sz w:val="28"/>
                <w:szCs w:val="28"/>
                <w:lang w:val="uk-UA"/>
              </w:rPr>
            </w:pPr>
            <w:r w:rsidRPr="00274F1D">
              <w:rPr>
                <w:sz w:val="28"/>
                <w:szCs w:val="28"/>
                <w:lang w:val="uk-UA"/>
              </w:rPr>
              <w:t>папілярно-маргінал</w:t>
            </w:r>
            <w:r w:rsidRPr="00274F1D">
              <w:rPr>
                <w:sz w:val="28"/>
                <w:szCs w:val="28"/>
                <w:lang w:val="uk-UA"/>
              </w:rPr>
              <w:t>ь</w:t>
            </w:r>
            <w:r w:rsidRPr="00274F1D">
              <w:rPr>
                <w:sz w:val="28"/>
                <w:szCs w:val="28"/>
                <w:lang w:val="uk-UA"/>
              </w:rPr>
              <w:t>но</w:t>
            </w:r>
            <w:r w:rsidR="008C3B7C" w:rsidRPr="00274F1D">
              <w:rPr>
                <w:sz w:val="28"/>
                <w:szCs w:val="28"/>
                <w:lang w:val="uk-UA"/>
              </w:rPr>
              <w:t>-альвеол-</w:t>
            </w:r>
            <w:r w:rsidRPr="00274F1D">
              <w:rPr>
                <w:sz w:val="28"/>
                <w:szCs w:val="28"/>
                <w:lang w:val="uk-UA"/>
              </w:rPr>
              <w:t>лярний і</w:t>
            </w:r>
            <w:r w:rsidRPr="00274F1D">
              <w:rPr>
                <w:sz w:val="28"/>
                <w:szCs w:val="28"/>
                <w:lang w:val="uk-UA"/>
              </w:rPr>
              <w:t>н</w:t>
            </w:r>
            <w:r w:rsidRPr="00274F1D">
              <w:rPr>
                <w:sz w:val="28"/>
                <w:szCs w:val="28"/>
                <w:lang w:val="uk-UA"/>
              </w:rPr>
              <w:t xml:space="preserve">декс </w:t>
            </w:r>
          </w:p>
        </w:tc>
        <w:tc>
          <w:tcPr>
            <w:tcW w:w="1014" w:type="dxa"/>
            <w:vAlign w:val="center"/>
          </w:tcPr>
          <w:p w:rsidR="007B4BEB" w:rsidRPr="00274F1D" w:rsidRDefault="007B4BEB" w:rsidP="00D84F35">
            <w:pPr>
              <w:pStyle w:val="ab"/>
              <w:ind w:left="-91" w:right="-125" w:hanging="108"/>
              <w:jc w:val="center"/>
              <w:rPr>
                <w:spacing w:val="-4"/>
                <w:szCs w:val="28"/>
                <w:lang w:val="uk-UA"/>
              </w:rPr>
            </w:pPr>
            <w:r w:rsidRPr="00274F1D">
              <w:rPr>
                <w:spacing w:val="-4"/>
                <w:szCs w:val="28"/>
                <w:lang w:val="uk-UA"/>
              </w:rPr>
              <w:t>до 1,0</w:t>
            </w:r>
          </w:p>
        </w:tc>
        <w:tc>
          <w:tcPr>
            <w:tcW w:w="741" w:type="dxa"/>
            <w:vAlign w:val="center"/>
          </w:tcPr>
          <w:p w:rsidR="007B4BEB" w:rsidRPr="00274F1D" w:rsidRDefault="007B4BEB" w:rsidP="00D84F35">
            <w:pPr>
              <w:pStyle w:val="ab"/>
              <w:ind w:left="-91" w:right="-125" w:firstLine="0"/>
              <w:jc w:val="center"/>
              <w:rPr>
                <w:szCs w:val="28"/>
              </w:rPr>
            </w:pPr>
            <w:r w:rsidRPr="00274F1D">
              <w:rPr>
                <w:szCs w:val="28"/>
              </w:rPr>
              <w:t>13</w:t>
            </w:r>
          </w:p>
        </w:tc>
        <w:tc>
          <w:tcPr>
            <w:tcW w:w="1060" w:type="dxa"/>
          </w:tcPr>
          <w:p w:rsidR="007B4BEB" w:rsidRPr="00274F1D" w:rsidRDefault="007B4BEB" w:rsidP="00D84F35">
            <w:pPr>
              <w:spacing w:line="360" w:lineRule="auto"/>
              <w:ind w:left="-91" w:right="-125"/>
              <w:jc w:val="center"/>
              <w:rPr>
                <w:sz w:val="28"/>
                <w:szCs w:val="28"/>
                <w:lang w:val="uk-UA"/>
              </w:rPr>
            </w:pPr>
            <w:r w:rsidRPr="00274F1D">
              <w:rPr>
                <w:bCs/>
                <w:spacing w:val="-10"/>
                <w:sz w:val="28"/>
                <w:szCs w:val="28"/>
                <w:lang w:val="uk-UA"/>
              </w:rPr>
              <w:t>10,1</w:t>
            </w:r>
            <w:r w:rsidRPr="00274F1D">
              <w:rPr>
                <w:bCs/>
                <w:spacing w:val="-10"/>
                <w:sz w:val="28"/>
                <w:szCs w:val="28"/>
              </w:rPr>
              <w:t>±</w:t>
            </w:r>
            <w:r w:rsidRPr="00274F1D">
              <w:rPr>
                <w:bCs/>
                <w:spacing w:val="-10"/>
                <w:sz w:val="28"/>
                <w:szCs w:val="28"/>
                <w:lang w:val="uk-UA"/>
              </w:rPr>
              <w:t>2,7</w:t>
            </w:r>
          </w:p>
        </w:tc>
        <w:tc>
          <w:tcPr>
            <w:tcW w:w="750" w:type="dxa"/>
            <w:vAlign w:val="center"/>
          </w:tcPr>
          <w:p w:rsidR="007B4BEB" w:rsidRPr="00274F1D" w:rsidRDefault="007B4BEB" w:rsidP="00D84F35">
            <w:pPr>
              <w:pStyle w:val="ab"/>
              <w:ind w:left="-91" w:right="-125" w:firstLine="0"/>
              <w:jc w:val="center"/>
              <w:rPr>
                <w:szCs w:val="28"/>
              </w:rPr>
            </w:pPr>
            <w:r w:rsidRPr="00274F1D">
              <w:rPr>
                <w:szCs w:val="28"/>
              </w:rPr>
              <w:t>21</w:t>
            </w:r>
          </w:p>
        </w:tc>
        <w:tc>
          <w:tcPr>
            <w:tcW w:w="1019" w:type="dxa"/>
          </w:tcPr>
          <w:p w:rsidR="007B4BEB" w:rsidRPr="00274F1D" w:rsidRDefault="007B4BEB" w:rsidP="00D84F35">
            <w:pPr>
              <w:spacing w:line="360" w:lineRule="auto"/>
              <w:ind w:left="-91" w:right="-125"/>
              <w:jc w:val="center"/>
              <w:rPr>
                <w:sz w:val="28"/>
                <w:szCs w:val="28"/>
                <w:lang w:val="uk-UA"/>
              </w:rPr>
            </w:pPr>
            <w:r w:rsidRPr="00274F1D">
              <w:rPr>
                <w:bCs/>
                <w:spacing w:val="-10"/>
                <w:sz w:val="28"/>
                <w:szCs w:val="28"/>
                <w:lang w:val="uk-UA"/>
              </w:rPr>
              <w:t>16,3</w:t>
            </w:r>
            <w:r w:rsidRPr="00274F1D">
              <w:rPr>
                <w:bCs/>
                <w:spacing w:val="-10"/>
                <w:sz w:val="28"/>
                <w:szCs w:val="28"/>
              </w:rPr>
              <w:t>±</w:t>
            </w:r>
            <w:r w:rsidRPr="00274F1D">
              <w:rPr>
                <w:bCs/>
                <w:spacing w:val="-10"/>
                <w:sz w:val="28"/>
                <w:szCs w:val="28"/>
                <w:lang w:val="uk-UA"/>
              </w:rPr>
              <w:t>3,3</w:t>
            </w:r>
          </w:p>
        </w:tc>
        <w:tc>
          <w:tcPr>
            <w:tcW w:w="835" w:type="dxa"/>
            <w:vAlign w:val="center"/>
          </w:tcPr>
          <w:p w:rsidR="007B4BEB" w:rsidRPr="00274F1D" w:rsidRDefault="007B4BEB" w:rsidP="00D84F35">
            <w:pPr>
              <w:spacing w:line="360" w:lineRule="auto"/>
              <w:ind w:left="-91" w:right="-125"/>
              <w:jc w:val="center"/>
              <w:rPr>
                <w:spacing w:val="-10"/>
                <w:sz w:val="28"/>
                <w:szCs w:val="28"/>
                <w:lang w:val="uk-UA"/>
              </w:rPr>
            </w:pPr>
            <w:r w:rsidRPr="00274F1D">
              <w:rPr>
                <w:spacing w:val="-10"/>
                <w:sz w:val="28"/>
                <w:szCs w:val="28"/>
                <w:lang w:val="uk-UA"/>
              </w:rPr>
              <w:t>-2,0</w:t>
            </w:r>
          </w:p>
        </w:tc>
        <w:tc>
          <w:tcPr>
            <w:tcW w:w="821" w:type="dxa"/>
            <w:vAlign w:val="center"/>
          </w:tcPr>
          <w:p w:rsidR="007B4BEB" w:rsidRPr="00274F1D" w:rsidRDefault="007B4BEB" w:rsidP="00D84F35">
            <w:pPr>
              <w:spacing w:line="360" w:lineRule="auto"/>
              <w:ind w:left="-91" w:right="-125"/>
              <w:jc w:val="center"/>
              <w:rPr>
                <w:spacing w:val="-10"/>
                <w:sz w:val="28"/>
                <w:szCs w:val="28"/>
                <w:lang w:val="uk-UA"/>
              </w:rPr>
            </w:pPr>
            <w:r w:rsidRPr="00274F1D">
              <w:rPr>
                <w:spacing w:val="-10"/>
                <w:sz w:val="28"/>
                <w:szCs w:val="28"/>
                <w:lang w:val="uk-UA"/>
              </w:rPr>
              <w:t>0,065</w:t>
            </w:r>
          </w:p>
        </w:tc>
        <w:tc>
          <w:tcPr>
            <w:tcW w:w="589" w:type="dxa"/>
            <w:vMerge w:val="restart"/>
            <w:tcBorders>
              <w:left w:val="nil"/>
            </w:tcBorders>
            <w:vAlign w:val="center"/>
          </w:tcPr>
          <w:p w:rsidR="007B4BEB" w:rsidRPr="00274F1D" w:rsidRDefault="007B4BEB" w:rsidP="00D84F35">
            <w:pPr>
              <w:spacing w:line="360" w:lineRule="auto"/>
              <w:ind w:left="-57" w:right="-57"/>
              <w:jc w:val="center"/>
              <w:rPr>
                <w:spacing w:val="-10"/>
                <w:sz w:val="28"/>
                <w:szCs w:val="28"/>
                <w:lang w:val="uk-UA"/>
              </w:rPr>
            </w:pPr>
            <w:r w:rsidRPr="00274F1D">
              <w:rPr>
                <w:spacing w:val="-10"/>
                <w:sz w:val="28"/>
                <w:szCs w:val="28"/>
                <w:lang w:val="uk-UA"/>
              </w:rPr>
              <w:t>8</w:t>
            </w:r>
          </w:p>
        </w:tc>
        <w:tc>
          <w:tcPr>
            <w:tcW w:w="766" w:type="dxa"/>
            <w:vMerge w:val="restart"/>
            <w:vAlign w:val="center"/>
          </w:tcPr>
          <w:p w:rsidR="007B4BEB" w:rsidRPr="00274F1D" w:rsidRDefault="007B4BEB" w:rsidP="00D84F35">
            <w:pPr>
              <w:spacing w:line="360" w:lineRule="auto"/>
              <w:ind w:left="-57" w:right="-57"/>
              <w:jc w:val="center"/>
              <w:rPr>
                <w:spacing w:val="-10"/>
                <w:sz w:val="28"/>
                <w:szCs w:val="28"/>
                <w:lang w:val="uk-UA"/>
              </w:rPr>
            </w:pPr>
            <w:r w:rsidRPr="00274F1D">
              <w:rPr>
                <w:spacing w:val="-10"/>
                <w:sz w:val="28"/>
                <w:szCs w:val="28"/>
                <w:lang w:val="uk-UA"/>
              </w:rPr>
              <w:t>0,001</w:t>
            </w:r>
          </w:p>
        </w:tc>
      </w:tr>
      <w:tr w:rsidR="007B4BEB" w:rsidRPr="00274F1D">
        <w:tblPrEx>
          <w:tblCellMar>
            <w:top w:w="0" w:type="dxa"/>
            <w:bottom w:w="0" w:type="dxa"/>
          </w:tblCellMar>
        </w:tblPrEx>
        <w:trPr>
          <w:cantSplit/>
          <w:jc w:val="center"/>
        </w:trPr>
        <w:tc>
          <w:tcPr>
            <w:tcW w:w="409" w:type="dxa"/>
            <w:vMerge/>
            <w:vAlign w:val="center"/>
          </w:tcPr>
          <w:p w:rsidR="007B4BEB" w:rsidRPr="00274F1D" w:rsidRDefault="007B4BEB" w:rsidP="00D84F35">
            <w:pPr>
              <w:spacing w:line="360" w:lineRule="auto"/>
              <w:ind w:left="-57" w:right="-57"/>
              <w:jc w:val="center"/>
              <w:rPr>
                <w:spacing w:val="-10"/>
                <w:sz w:val="28"/>
                <w:szCs w:val="28"/>
              </w:rPr>
            </w:pPr>
          </w:p>
        </w:tc>
        <w:tc>
          <w:tcPr>
            <w:tcW w:w="1571" w:type="dxa"/>
            <w:vMerge/>
            <w:vAlign w:val="center"/>
          </w:tcPr>
          <w:p w:rsidR="007B4BEB" w:rsidRPr="00274F1D" w:rsidRDefault="007B4BEB" w:rsidP="00D84F35">
            <w:pPr>
              <w:spacing w:line="360" w:lineRule="auto"/>
              <w:ind w:left="-97" w:right="-108"/>
              <w:jc w:val="center"/>
              <w:rPr>
                <w:sz w:val="28"/>
                <w:szCs w:val="28"/>
              </w:rPr>
            </w:pPr>
          </w:p>
        </w:tc>
        <w:tc>
          <w:tcPr>
            <w:tcW w:w="1014" w:type="dxa"/>
            <w:vAlign w:val="center"/>
          </w:tcPr>
          <w:p w:rsidR="007B4BEB" w:rsidRPr="00274F1D" w:rsidRDefault="007B4BEB" w:rsidP="00D84F35">
            <w:pPr>
              <w:pStyle w:val="ab"/>
              <w:ind w:left="-91" w:right="-125" w:hanging="108"/>
              <w:jc w:val="center"/>
              <w:rPr>
                <w:spacing w:val="-4"/>
                <w:szCs w:val="28"/>
                <w:lang w:val="uk-UA"/>
              </w:rPr>
            </w:pPr>
            <w:r w:rsidRPr="00274F1D">
              <w:rPr>
                <w:spacing w:val="-4"/>
                <w:szCs w:val="28"/>
                <w:lang w:val="uk-UA"/>
              </w:rPr>
              <w:t>1,1÷2,0</w:t>
            </w:r>
          </w:p>
        </w:tc>
        <w:tc>
          <w:tcPr>
            <w:tcW w:w="741" w:type="dxa"/>
            <w:vAlign w:val="center"/>
          </w:tcPr>
          <w:p w:rsidR="007B4BEB" w:rsidRPr="00274F1D" w:rsidRDefault="007B4BEB" w:rsidP="00D84F35">
            <w:pPr>
              <w:pStyle w:val="ab"/>
              <w:ind w:left="-91" w:right="-125" w:firstLine="0"/>
              <w:jc w:val="center"/>
              <w:rPr>
                <w:szCs w:val="28"/>
              </w:rPr>
            </w:pPr>
            <w:r w:rsidRPr="00274F1D">
              <w:rPr>
                <w:szCs w:val="28"/>
              </w:rPr>
              <w:t>86</w:t>
            </w:r>
          </w:p>
        </w:tc>
        <w:tc>
          <w:tcPr>
            <w:tcW w:w="1060" w:type="dxa"/>
          </w:tcPr>
          <w:p w:rsidR="007B4BEB" w:rsidRPr="00274F1D" w:rsidRDefault="007B4BEB" w:rsidP="00D84F35">
            <w:pPr>
              <w:spacing w:line="360" w:lineRule="auto"/>
              <w:ind w:left="-91" w:right="-125"/>
              <w:jc w:val="center"/>
              <w:rPr>
                <w:sz w:val="28"/>
                <w:szCs w:val="28"/>
                <w:lang w:val="uk-UA"/>
              </w:rPr>
            </w:pPr>
            <w:r w:rsidRPr="00274F1D">
              <w:rPr>
                <w:bCs/>
                <w:spacing w:val="-10"/>
                <w:sz w:val="28"/>
                <w:szCs w:val="28"/>
                <w:lang w:val="uk-UA"/>
              </w:rPr>
              <w:t>66,7</w:t>
            </w:r>
            <w:r w:rsidRPr="00274F1D">
              <w:rPr>
                <w:bCs/>
                <w:spacing w:val="-10"/>
                <w:sz w:val="28"/>
                <w:szCs w:val="28"/>
              </w:rPr>
              <w:t>±</w:t>
            </w:r>
            <w:r w:rsidRPr="00274F1D">
              <w:rPr>
                <w:bCs/>
                <w:spacing w:val="-10"/>
                <w:sz w:val="28"/>
                <w:szCs w:val="28"/>
                <w:lang w:val="uk-UA"/>
              </w:rPr>
              <w:t>4,2</w:t>
            </w:r>
          </w:p>
        </w:tc>
        <w:tc>
          <w:tcPr>
            <w:tcW w:w="750" w:type="dxa"/>
            <w:vAlign w:val="center"/>
          </w:tcPr>
          <w:p w:rsidR="007B4BEB" w:rsidRPr="00274F1D" w:rsidRDefault="007B4BEB" w:rsidP="00D84F35">
            <w:pPr>
              <w:pStyle w:val="ab"/>
              <w:ind w:left="-91" w:right="-125" w:hanging="108"/>
              <w:jc w:val="center"/>
              <w:rPr>
                <w:szCs w:val="28"/>
              </w:rPr>
            </w:pPr>
            <w:r w:rsidRPr="00274F1D">
              <w:rPr>
                <w:szCs w:val="28"/>
              </w:rPr>
              <w:t>103</w:t>
            </w:r>
          </w:p>
        </w:tc>
        <w:tc>
          <w:tcPr>
            <w:tcW w:w="1019" w:type="dxa"/>
          </w:tcPr>
          <w:p w:rsidR="007B4BEB" w:rsidRPr="00274F1D" w:rsidRDefault="007B4BEB" w:rsidP="00D84F35">
            <w:pPr>
              <w:spacing w:line="360" w:lineRule="auto"/>
              <w:ind w:left="-91" w:right="-125"/>
              <w:jc w:val="center"/>
              <w:rPr>
                <w:sz w:val="28"/>
                <w:szCs w:val="28"/>
                <w:lang w:val="uk-UA"/>
              </w:rPr>
            </w:pPr>
            <w:r w:rsidRPr="00274F1D">
              <w:rPr>
                <w:bCs/>
                <w:spacing w:val="-10"/>
                <w:sz w:val="28"/>
                <w:szCs w:val="28"/>
                <w:lang w:val="uk-UA"/>
              </w:rPr>
              <w:t>79,8</w:t>
            </w:r>
            <w:r w:rsidRPr="00274F1D">
              <w:rPr>
                <w:bCs/>
                <w:spacing w:val="-10"/>
                <w:sz w:val="28"/>
                <w:szCs w:val="28"/>
              </w:rPr>
              <w:t>±</w:t>
            </w:r>
            <w:r w:rsidRPr="00274F1D">
              <w:rPr>
                <w:bCs/>
                <w:spacing w:val="-10"/>
                <w:sz w:val="28"/>
                <w:szCs w:val="28"/>
                <w:lang w:val="uk-UA"/>
              </w:rPr>
              <w:t>3,5</w:t>
            </w:r>
          </w:p>
        </w:tc>
        <w:tc>
          <w:tcPr>
            <w:tcW w:w="835" w:type="dxa"/>
            <w:vAlign w:val="center"/>
          </w:tcPr>
          <w:p w:rsidR="007B4BEB" w:rsidRPr="00274F1D" w:rsidRDefault="007B4BEB" w:rsidP="00D84F35">
            <w:pPr>
              <w:spacing w:line="360" w:lineRule="auto"/>
              <w:ind w:left="-91" w:right="-125"/>
              <w:jc w:val="center"/>
              <w:rPr>
                <w:spacing w:val="-10"/>
                <w:sz w:val="28"/>
                <w:szCs w:val="28"/>
                <w:lang w:val="uk-UA"/>
              </w:rPr>
            </w:pPr>
            <w:r w:rsidRPr="00274F1D">
              <w:rPr>
                <w:spacing w:val="-10"/>
                <w:sz w:val="28"/>
                <w:szCs w:val="28"/>
                <w:lang w:val="uk-UA"/>
              </w:rPr>
              <w:t>-0,8</w:t>
            </w:r>
          </w:p>
        </w:tc>
        <w:tc>
          <w:tcPr>
            <w:tcW w:w="821" w:type="dxa"/>
            <w:vAlign w:val="center"/>
          </w:tcPr>
          <w:p w:rsidR="007B4BEB" w:rsidRPr="00274F1D" w:rsidRDefault="007B4BEB" w:rsidP="00D84F35">
            <w:pPr>
              <w:spacing w:line="360" w:lineRule="auto"/>
              <w:ind w:left="-91" w:right="-125"/>
              <w:jc w:val="center"/>
              <w:rPr>
                <w:spacing w:val="-10"/>
                <w:sz w:val="28"/>
                <w:szCs w:val="28"/>
                <w:lang w:val="uk-UA"/>
              </w:rPr>
            </w:pPr>
            <w:r w:rsidRPr="00274F1D">
              <w:rPr>
                <w:spacing w:val="-10"/>
                <w:sz w:val="28"/>
                <w:szCs w:val="28"/>
                <w:lang w:val="uk-UA"/>
              </w:rPr>
              <w:t>0,052</w:t>
            </w:r>
          </w:p>
        </w:tc>
        <w:tc>
          <w:tcPr>
            <w:tcW w:w="589" w:type="dxa"/>
            <w:vMerge/>
            <w:tcBorders>
              <w:left w:val="nil"/>
            </w:tcBorders>
            <w:vAlign w:val="center"/>
          </w:tcPr>
          <w:p w:rsidR="007B4BEB" w:rsidRPr="00274F1D" w:rsidRDefault="007B4BEB" w:rsidP="00D84F35">
            <w:pPr>
              <w:spacing w:line="360" w:lineRule="auto"/>
              <w:ind w:left="-57" w:right="-57"/>
              <w:jc w:val="center"/>
              <w:rPr>
                <w:spacing w:val="-10"/>
                <w:sz w:val="28"/>
                <w:szCs w:val="28"/>
              </w:rPr>
            </w:pPr>
          </w:p>
        </w:tc>
        <w:tc>
          <w:tcPr>
            <w:tcW w:w="766" w:type="dxa"/>
            <w:vMerge/>
            <w:vAlign w:val="center"/>
          </w:tcPr>
          <w:p w:rsidR="007B4BEB" w:rsidRPr="00274F1D" w:rsidRDefault="007B4BEB" w:rsidP="00D84F35">
            <w:pPr>
              <w:spacing w:line="360" w:lineRule="auto"/>
              <w:ind w:left="-57" w:right="-57"/>
              <w:jc w:val="center"/>
              <w:rPr>
                <w:spacing w:val="-10"/>
                <w:sz w:val="28"/>
                <w:szCs w:val="28"/>
              </w:rPr>
            </w:pPr>
          </w:p>
        </w:tc>
      </w:tr>
      <w:tr w:rsidR="007B4BEB" w:rsidRPr="00274F1D">
        <w:tblPrEx>
          <w:tblCellMar>
            <w:top w:w="0" w:type="dxa"/>
            <w:bottom w:w="0" w:type="dxa"/>
          </w:tblCellMar>
        </w:tblPrEx>
        <w:trPr>
          <w:cantSplit/>
          <w:jc w:val="center"/>
        </w:trPr>
        <w:tc>
          <w:tcPr>
            <w:tcW w:w="409" w:type="dxa"/>
            <w:vMerge/>
            <w:vAlign w:val="center"/>
          </w:tcPr>
          <w:p w:rsidR="007B4BEB" w:rsidRPr="00274F1D" w:rsidRDefault="007B4BEB" w:rsidP="00D84F35">
            <w:pPr>
              <w:spacing w:line="360" w:lineRule="auto"/>
              <w:ind w:left="-57" w:right="-57"/>
              <w:jc w:val="center"/>
              <w:rPr>
                <w:spacing w:val="-10"/>
                <w:sz w:val="28"/>
                <w:szCs w:val="28"/>
              </w:rPr>
            </w:pPr>
          </w:p>
        </w:tc>
        <w:tc>
          <w:tcPr>
            <w:tcW w:w="1571" w:type="dxa"/>
            <w:vMerge/>
            <w:vAlign w:val="center"/>
          </w:tcPr>
          <w:p w:rsidR="007B4BEB" w:rsidRPr="00274F1D" w:rsidRDefault="007B4BEB" w:rsidP="00D84F35">
            <w:pPr>
              <w:spacing w:line="360" w:lineRule="auto"/>
              <w:ind w:left="-97" w:right="-108"/>
              <w:jc w:val="center"/>
              <w:rPr>
                <w:sz w:val="28"/>
                <w:szCs w:val="28"/>
              </w:rPr>
            </w:pPr>
          </w:p>
        </w:tc>
        <w:tc>
          <w:tcPr>
            <w:tcW w:w="1014" w:type="dxa"/>
            <w:vAlign w:val="center"/>
          </w:tcPr>
          <w:p w:rsidR="007B4BEB" w:rsidRPr="00274F1D" w:rsidRDefault="007B4BEB" w:rsidP="00D84F35">
            <w:pPr>
              <w:pStyle w:val="ab"/>
              <w:ind w:left="-91" w:right="-125" w:hanging="108"/>
              <w:jc w:val="center"/>
              <w:rPr>
                <w:spacing w:val="-4"/>
                <w:szCs w:val="28"/>
                <w:lang w:val="uk-UA"/>
              </w:rPr>
            </w:pPr>
            <w:r w:rsidRPr="00274F1D">
              <w:rPr>
                <w:spacing w:val="-4"/>
                <w:szCs w:val="28"/>
                <w:lang w:val="uk-UA"/>
              </w:rPr>
              <w:t>2,1÷3,0</w:t>
            </w:r>
          </w:p>
        </w:tc>
        <w:tc>
          <w:tcPr>
            <w:tcW w:w="741" w:type="dxa"/>
            <w:vAlign w:val="center"/>
          </w:tcPr>
          <w:p w:rsidR="007B4BEB" w:rsidRPr="00274F1D" w:rsidRDefault="007B4BEB" w:rsidP="00D84F35">
            <w:pPr>
              <w:pStyle w:val="ab"/>
              <w:ind w:left="-91" w:right="-125" w:firstLine="0"/>
              <w:jc w:val="center"/>
              <w:rPr>
                <w:szCs w:val="28"/>
                <w:lang w:val="uk-UA"/>
              </w:rPr>
            </w:pPr>
            <w:r w:rsidRPr="00274F1D">
              <w:rPr>
                <w:szCs w:val="28"/>
                <w:lang w:val="uk-UA"/>
              </w:rPr>
              <w:t>30</w:t>
            </w:r>
          </w:p>
        </w:tc>
        <w:tc>
          <w:tcPr>
            <w:tcW w:w="1060" w:type="dxa"/>
          </w:tcPr>
          <w:p w:rsidR="007B4BEB" w:rsidRPr="00274F1D" w:rsidRDefault="007B4BEB" w:rsidP="00D84F35">
            <w:pPr>
              <w:spacing w:line="360" w:lineRule="auto"/>
              <w:ind w:left="-91" w:right="-125"/>
              <w:jc w:val="center"/>
              <w:rPr>
                <w:sz w:val="28"/>
                <w:szCs w:val="28"/>
                <w:lang w:val="uk-UA"/>
              </w:rPr>
            </w:pPr>
            <w:r w:rsidRPr="00274F1D">
              <w:rPr>
                <w:bCs/>
                <w:spacing w:val="-10"/>
                <w:sz w:val="28"/>
                <w:szCs w:val="28"/>
                <w:lang w:val="uk-UA"/>
              </w:rPr>
              <w:t>23,3</w:t>
            </w:r>
            <w:r w:rsidRPr="00274F1D">
              <w:rPr>
                <w:bCs/>
                <w:spacing w:val="-10"/>
                <w:sz w:val="28"/>
                <w:szCs w:val="28"/>
              </w:rPr>
              <w:t>±</w:t>
            </w:r>
            <w:r w:rsidRPr="00274F1D">
              <w:rPr>
                <w:bCs/>
                <w:spacing w:val="-10"/>
                <w:sz w:val="28"/>
                <w:szCs w:val="28"/>
                <w:lang w:val="uk-UA"/>
              </w:rPr>
              <w:t>3,7</w:t>
            </w:r>
          </w:p>
        </w:tc>
        <w:tc>
          <w:tcPr>
            <w:tcW w:w="750" w:type="dxa"/>
            <w:vAlign w:val="center"/>
          </w:tcPr>
          <w:p w:rsidR="007B4BEB" w:rsidRPr="00274F1D" w:rsidRDefault="007B4BEB" w:rsidP="00D84F35">
            <w:pPr>
              <w:pStyle w:val="ab"/>
              <w:ind w:left="-91" w:right="-125" w:firstLine="0"/>
              <w:jc w:val="center"/>
              <w:rPr>
                <w:szCs w:val="28"/>
              </w:rPr>
            </w:pPr>
            <w:r w:rsidRPr="00274F1D">
              <w:rPr>
                <w:szCs w:val="28"/>
              </w:rPr>
              <w:t>5</w:t>
            </w:r>
          </w:p>
        </w:tc>
        <w:tc>
          <w:tcPr>
            <w:tcW w:w="1019" w:type="dxa"/>
          </w:tcPr>
          <w:p w:rsidR="007B4BEB" w:rsidRPr="00274F1D" w:rsidRDefault="007B4BEB" w:rsidP="00D84F35">
            <w:pPr>
              <w:spacing w:line="360" w:lineRule="auto"/>
              <w:ind w:left="-91" w:right="-125"/>
              <w:jc w:val="center"/>
              <w:rPr>
                <w:sz w:val="28"/>
                <w:szCs w:val="28"/>
                <w:lang w:val="uk-UA"/>
              </w:rPr>
            </w:pPr>
            <w:r w:rsidRPr="00274F1D">
              <w:rPr>
                <w:bCs/>
                <w:spacing w:val="-10"/>
                <w:sz w:val="28"/>
                <w:szCs w:val="28"/>
                <w:lang w:val="uk-UA"/>
              </w:rPr>
              <w:t>3,9</w:t>
            </w:r>
            <w:r w:rsidRPr="00274F1D">
              <w:rPr>
                <w:bCs/>
                <w:spacing w:val="-10"/>
                <w:sz w:val="28"/>
                <w:szCs w:val="28"/>
              </w:rPr>
              <w:t>±</w:t>
            </w:r>
            <w:r w:rsidRPr="00274F1D">
              <w:rPr>
                <w:bCs/>
                <w:spacing w:val="-10"/>
                <w:sz w:val="28"/>
                <w:szCs w:val="28"/>
                <w:lang w:val="uk-UA"/>
              </w:rPr>
              <w:t>1,7</w:t>
            </w:r>
          </w:p>
        </w:tc>
        <w:tc>
          <w:tcPr>
            <w:tcW w:w="835" w:type="dxa"/>
            <w:vAlign w:val="center"/>
          </w:tcPr>
          <w:p w:rsidR="007B4BEB" w:rsidRPr="00274F1D" w:rsidRDefault="007B4BEB" w:rsidP="00D84F35">
            <w:pPr>
              <w:spacing w:line="360" w:lineRule="auto"/>
              <w:ind w:left="-91" w:right="-125"/>
              <w:jc w:val="center"/>
              <w:rPr>
                <w:spacing w:val="-10"/>
                <w:sz w:val="28"/>
                <w:szCs w:val="28"/>
                <w:lang w:val="uk-UA"/>
              </w:rPr>
            </w:pPr>
            <w:r w:rsidRPr="00274F1D">
              <w:rPr>
                <w:spacing w:val="-10"/>
                <w:sz w:val="28"/>
                <w:szCs w:val="28"/>
                <w:lang w:val="uk-UA"/>
              </w:rPr>
              <w:t>+7,8</w:t>
            </w:r>
          </w:p>
        </w:tc>
        <w:tc>
          <w:tcPr>
            <w:tcW w:w="821" w:type="dxa"/>
            <w:vAlign w:val="center"/>
          </w:tcPr>
          <w:p w:rsidR="007B4BEB" w:rsidRPr="00274F1D" w:rsidRDefault="007B4BEB" w:rsidP="00D84F35">
            <w:pPr>
              <w:spacing w:line="360" w:lineRule="auto"/>
              <w:ind w:left="-91" w:right="-125"/>
              <w:jc w:val="center"/>
              <w:rPr>
                <w:spacing w:val="-10"/>
                <w:sz w:val="28"/>
                <w:szCs w:val="28"/>
                <w:lang w:val="uk-UA"/>
              </w:rPr>
            </w:pPr>
            <w:r w:rsidRPr="00274F1D">
              <w:rPr>
                <w:spacing w:val="-10"/>
                <w:sz w:val="28"/>
                <w:szCs w:val="28"/>
                <w:lang w:val="uk-UA"/>
              </w:rPr>
              <w:t>0,754</w:t>
            </w:r>
          </w:p>
        </w:tc>
        <w:tc>
          <w:tcPr>
            <w:tcW w:w="589" w:type="dxa"/>
            <w:vMerge/>
            <w:tcBorders>
              <w:left w:val="nil"/>
            </w:tcBorders>
            <w:vAlign w:val="center"/>
          </w:tcPr>
          <w:p w:rsidR="007B4BEB" w:rsidRPr="00274F1D" w:rsidRDefault="007B4BEB" w:rsidP="00D84F35">
            <w:pPr>
              <w:spacing w:line="360" w:lineRule="auto"/>
              <w:ind w:left="-57" w:right="-57"/>
              <w:jc w:val="center"/>
              <w:rPr>
                <w:spacing w:val="-10"/>
                <w:sz w:val="28"/>
                <w:szCs w:val="28"/>
              </w:rPr>
            </w:pPr>
          </w:p>
        </w:tc>
        <w:tc>
          <w:tcPr>
            <w:tcW w:w="766" w:type="dxa"/>
            <w:vMerge/>
            <w:vAlign w:val="center"/>
          </w:tcPr>
          <w:p w:rsidR="007B4BEB" w:rsidRPr="00274F1D" w:rsidRDefault="007B4BEB" w:rsidP="00D84F35">
            <w:pPr>
              <w:spacing w:line="360" w:lineRule="auto"/>
              <w:ind w:left="-57" w:right="-57"/>
              <w:jc w:val="center"/>
              <w:rPr>
                <w:spacing w:val="-10"/>
                <w:sz w:val="28"/>
                <w:szCs w:val="28"/>
              </w:rPr>
            </w:pPr>
          </w:p>
        </w:tc>
      </w:tr>
      <w:tr w:rsidR="005225B3" w:rsidRPr="00274F1D">
        <w:tblPrEx>
          <w:tblCellMar>
            <w:top w:w="0" w:type="dxa"/>
            <w:bottom w:w="0" w:type="dxa"/>
          </w:tblCellMar>
        </w:tblPrEx>
        <w:trPr>
          <w:cantSplit/>
          <w:jc w:val="center"/>
        </w:trPr>
        <w:tc>
          <w:tcPr>
            <w:tcW w:w="409" w:type="dxa"/>
            <w:vMerge/>
            <w:vAlign w:val="center"/>
          </w:tcPr>
          <w:p w:rsidR="005225B3" w:rsidRPr="00274F1D" w:rsidRDefault="005225B3" w:rsidP="00D84F35">
            <w:pPr>
              <w:spacing w:line="360" w:lineRule="auto"/>
              <w:ind w:left="-57" w:right="-57"/>
              <w:jc w:val="center"/>
              <w:rPr>
                <w:spacing w:val="-10"/>
                <w:sz w:val="28"/>
                <w:szCs w:val="28"/>
              </w:rPr>
            </w:pPr>
          </w:p>
        </w:tc>
        <w:tc>
          <w:tcPr>
            <w:tcW w:w="1571" w:type="dxa"/>
            <w:vMerge/>
            <w:vAlign w:val="center"/>
          </w:tcPr>
          <w:p w:rsidR="005225B3" w:rsidRPr="00274F1D" w:rsidRDefault="005225B3" w:rsidP="00D84F35">
            <w:pPr>
              <w:spacing w:line="360" w:lineRule="auto"/>
              <w:ind w:left="-97" w:right="-108"/>
              <w:jc w:val="center"/>
              <w:rPr>
                <w:sz w:val="28"/>
                <w:szCs w:val="28"/>
              </w:rPr>
            </w:pPr>
          </w:p>
        </w:tc>
        <w:tc>
          <w:tcPr>
            <w:tcW w:w="1014" w:type="dxa"/>
            <w:vAlign w:val="center"/>
          </w:tcPr>
          <w:p w:rsidR="005225B3" w:rsidRPr="00274F1D" w:rsidRDefault="005225B3" w:rsidP="00D84F35">
            <w:pPr>
              <w:spacing w:line="360" w:lineRule="auto"/>
              <w:ind w:left="-91" w:right="-125"/>
              <w:jc w:val="center"/>
              <w:rPr>
                <w:spacing w:val="-10"/>
                <w:sz w:val="28"/>
                <w:szCs w:val="28"/>
              </w:rPr>
            </w:pPr>
            <w:r w:rsidRPr="00274F1D">
              <w:rPr>
                <w:spacing w:val="-10"/>
                <w:sz w:val="28"/>
                <w:szCs w:val="28"/>
              </w:rPr>
              <w:t>всього</w:t>
            </w:r>
          </w:p>
        </w:tc>
        <w:tc>
          <w:tcPr>
            <w:tcW w:w="741" w:type="dxa"/>
            <w:vAlign w:val="center"/>
          </w:tcPr>
          <w:p w:rsidR="005225B3" w:rsidRPr="00274F1D" w:rsidRDefault="005225B3" w:rsidP="00D84F35">
            <w:pPr>
              <w:spacing w:line="360" w:lineRule="auto"/>
              <w:ind w:left="-91" w:right="-125"/>
              <w:jc w:val="center"/>
              <w:rPr>
                <w:spacing w:val="-10"/>
                <w:sz w:val="28"/>
                <w:szCs w:val="28"/>
                <w:lang w:val="uk-UA"/>
              </w:rPr>
            </w:pPr>
            <w:r w:rsidRPr="00274F1D">
              <w:rPr>
                <w:spacing w:val="-10"/>
                <w:sz w:val="28"/>
                <w:szCs w:val="28"/>
                <w:lang w:val="uk-UA"/>
              </w:rPr>
              <w:t>129</w:t>
            </w:r>
          </w:p>
        </w:tc>
        <w:tc>
          <w:tcPr>
            <w:tcW w:w="1060" w:type="dxa"/>
            <w:vAlign w:val="center"/>
          </w:tcPr>
          <w:p w:rsidR="005225B3" w:rsidRPr="00274F1D" w:rsidRDefault="005225B3" w:rsidP="00D84F35">
            <w:pPr>
              <w:spacing w:line="360" w:lineRule="auto"/>
              <w:ind w:left="-91" w:right="-125"/>
              <w:jc w:val="center"/>
              <w:rPr>
                <w:spacing w:val="-10"/>
                <w:sz w:val="28"/>
                <w:szCs w:val="28"/>
              </w:rPr>
            </w:pPr>
            <w:r w:rsidRPr="00274F1D">
              <w:rPr>
                <w:spacing w:val="-10"/>
                <w:sz w:val="28"/>
                <w:szCs w:val="28"/>
              </w:rPr>
              <w:t>100,0</w:t>
            </w:r>
          </w:p>
        </w:tc>
        <w:tc>
          <w:tcPr>
            <w:tcW w:w="750" w:type="dxa"/>
            <w:vAlign w:val="center"/>
          </w:tcPr>
          <w:p w:rsidR="005225B3" w:rsidRPr="00274F1D" w:rsidRDefault="005225B3" w:rsidP="00D84F35">
            <w:pPr>
              <w:spacing w:line="360" w:lineRule="auto"/>
              <w:ind w:left="-91" w:right="-125"/>
              <w:jc w:val="center"/>
              <w:rPr>
                <w:spacing w:val="-10"/>
                <w:sz w:val="28"/>
                <w:szCs w:val="28"/>
                <w:lang w:val="uk-UA"/>
              </w:rPr>
            </w:pPr>
            <w:r w:rsidRPr="00274F1D">
              <w:rPr>
                <w:spacing w:val="-10"/>
                <w:sz w:val="28"/>
                <w:szCs w:val="28"/>
                <w:lang w:val="uk-UA"/>
              </w:rPr>
              <w:t>129</w:t>
            </w:r>
          </w:p>
        </w:tc>
        <w:tc>
          <w:tcPr>
            <w:tcW w:w="1019" w:type="dxa"/>
            <w:vAlign w:val="center"/>
          </w:tcPr>
          <w:p w:rsidR="005225B3" w:rsidRPr="00274F1D" w:rsidRDefault="005225B3" w:rsidP="00D84F35">
            <w:pPr>
              <w:spacing w:line="360" w:lineRule="auto"/>
              <w:ind w:left="-91" w:right="-125"/>
              <w:jc w:val="center"/>
              <w:rPr>
                <w:spacing w:val="-10"/>
                <w:sz w:val="28"/>
                <w:szCs w:val="28"/>
              </w:rPr>
            </w:pPr>
            <w:r w:rsidRPr="00274F1D">
              <w:rPr>
                <w:spacing w:val="-10"/>
                <w:sz w:val="28"/>
                <w:szCs w:val="28"/>
              </w:rPr>
              <w:t>100,0</w:t>
            </w:r>
          </w:p>
        </w:tc>
        <w:tc>
          <w:tcPr>
            <w:tcW w:w="835" w:type="dxa"/>
            <w:vAlign w:val="center"/>
          </w:tcPr>
          <w:p w:rsidR="005225B3" w:rsidRPr="00274F1D" w:rsidRDefault="005225B3" w:rsidP="00D84F35">
            <w:pPr>
              <w:spacing w:line="360" w:lineRule="auto"/>
              <w:ind w:left="-91" w:right="-125"/>
              <w:jc w:val="center"/>
              <w:rPr>
                <w:spacing w:val="-10"/>
                <w:sz w:val="28"/>
                <w:szCs w:val="28"/>
              </w:rPr>
            </w:pPr>
            <w:r w:rsidRPr="00274F1D">
              <w:rPr>
                <w:spacing w:val="-10"/>
                <w:sz w:val="28"/>
                <w:szCs w:val="28"/>
              </w:rPr>
              <w:t>-</w:t>
            </w:r>
          </w:p>
        </w:tc>
        <w:tc>
          <w:tcPr>
            <w:tcW w:w="821" w:type="dxa"/>
            <w:vAlign w:val="center"/>
          </w:tcPr>
          <w:p w:rsidR="005225B3" w:rsidRPr="00274F1D" w:rsidRDefault="007B4BEB" w:rsidP="00D84F35">
            <w:pPr>
              <w:spacing w:line="360" w:lineRule="auto"/>
              <w:ind w:left="-91" w:right="-125"/>
              <w:jc w:val="center"/>
              <w:rPr>
                <w:spacing w:val="-10"/>
                <w:sz w:val="28"/>
                <w:szCs w:val="28"/>
                <w:lang w:val="uk-UA"/>
              </w:rPr>
            </w:pPr>
            <w:r w:rsidRPr="00274F1D">
              <w:rPr>
                <w:spacing w:val="-10"/>
                <w:sz w:val="28"/>
                <w:szCs w:val="28"/>
                <w:lang w:val="uk-UA"/>
              </w:rPr>
              <w:t>0,870</w:t>
            </w:r>
          </w:p>
        </w:tc>
        <w:tc>
          <w:tcPr>
            <w:tcW w:w="589" w:type="dxa"/>
            <w:vMerge/>
            <w:tcBorders>
              <w:left w:val="nil"/>
            </w:tcBorders>
            <w:vAlign w:val="center"/>
          </w:tcPr>
          <w:p w:rsidR="005225B3" w:rsidRPr="00274F1D" w:rsidRDefault="005225B3" w:rsidP="00D84F35">
            <w:pPr>
              <w:spacing w:line="360" w:lineRule="auto"/>
              <w:ind w:left="-57" w:right="-57"/>
              <w:jc w:val="center"/>
              <w:rPr>
                <w:spacing w:val="-10"/>
                <w:sz w:val="28"/>
                <w:szCs w:val="28"/>
              </w:rPr>
            </w:pPr>
          </w:p>
        </w:tc>
        <w:tc>
          <w:tcPr>
            <w:tcW w:w="766" w:type="dxa"/>
            <w:vMerge/>
            <w:vAlign w:val="center"/>
          </w:tcPr>
          <w:p w:rsidR="005225B3" w:rsidRPr="00274F1D" w:rsidRDefault="005225B3" w:rsidP="00D84F35">
            <w:pPr>
              <w:spacing w:line="360" w:lineRule="auto"/>
              <w:ind w:left="-57" w:right="-57"/>
              <w:jc w:val="center"/>
              <w:rPr>
                <w:spacing w:val="-10"/>
                <w:sz w:val="28"/>
                <w:szCs w:val="28"/>
              </w:rPr>
            </w:pPr>
          </w:p>
        </w:tc>
      </w:tr>
      <w:tr w:rsidR="00356F40" w:rsidRPr="00274F1D">
        <w:tblPrEx>
          <w:tblCellMar>
            <w:top w:w="0" w:type="dxa"/>
            <w:bottom w:w="0" w:type="dxa"/>
          </w:tblCellMar>
        </w:tblPrEx>
        <w:trPr>
          <w:cantSplit/>
          <w:jc w:val="center"/>
        </w:trPr>
        <w:tc>
          <w:tcPr>
            <w:tcW w:w="9575" w:type="dxa"/>
            <w:gridSpan w:val="11"/>
            <w:tcBorders>
              <w:left w:val="nil"/>
              <w:bottom w:val="nil"/>
              <w:right w:val="nil"/>
            </w:tcBorders>
            <w:vAlign w:val="center"/>
          </w:tcPr>
          <w:p w:rsidR="00356F40" w:rsidRPr="00274F1D" w:rsidRDefault="00356F40" w:rsidP="001421C5">
            <w:pPr>
              <w:spacing w:line="360" w:lineRule="auto"/>
              <w:ind w:left="-57" w:right="-57" w:firstLine="777"/>
              <w:jc w:val="both"/>
              <w:rPr>
                <w:spacing w:val="-2"/>
                <w:sz w:val="28"/>
                <w:szCs w:val="28"/>
                <w:lang w:val="uk-UA"/>
              </w:rPr>
            </w:pPr>
            <w:r w:rsidRPr="00274F1D">
              <w:rPr>
                <w:spacing w:val="-2"/>
                <w:sz w:val="28"/>
                <w:szCs w:val="28"/>
              </w:rPr>
              <w:t>Примітка: ρ</w:t>
            </w:r>
            <w:r w:rsidRPr="00274F1D">
              <w:rPr>
                <w:bCs/>
                <w:spacing w:val="-2"/>
                <w:sz w:val="28"/>
                <w:szCs w:val="28"/>
              </w:rPr>
              <w:t xml:space="preserve"> – ранговий номер фактора у межах аналізованої групи факторів; р – достовірність відмінностей у частоті фактора між групами порівняння; ПК – прогностичні коефіцієнти фактора (пат), </w:t>
            </w:r>
            <w:r w:rsidRPr="00274F1D">
              <w:rPr>
                <w:spacing w:val="-2"/>
                <w:sz w:val="28"/>
                <w:szCs w:val="28"/>
              </w:rPr>
              <w:t xml:space="preserve">І – інформативність фактора (біт), </w:t>
            </w:r>
            <w:r w:rsidRPr="00274F1D">
              <w:rPr>
                <w:bCs/>
                <w:spacing w:val="-2"/>
                <w:sz w:val="28"/>
                <w:szCs w:val="28"/>
              </w:rPr>
              <w:t>η</w:t>
            </w:r>
            <w:r w:rsidRPr="00274F1D">
              <w:rPr>
                <w:bCs/>
                <w:spacing w:val="-2"/>
                <w:sz w:val="28"/>
                <w:szCs w:val="28"/>
                <w:vertAlign w:val="superscript"/>
              </w:rPr>
              <w:t>2</w:t>
            </w:r>
            <w:r w:rsidRPr="00274F1D">
              <w:rPr>
                <w:bCs/>
                <w:spacing w:val="-2"/>
                <w:sz w:val="28"/>
                <w:szCs w:val="28"/>
              </w:rPr>
              <w:t xml:space="preserve"> – сила впл</w:t>
            </w:r>
            <w:r w:rsidRPr="00274F1D">
              <w:rPr>
                <w:bCs/>
                <w:spacing w:val="-2"/>
                <w:sz w:val="28"/>
                <w:szCs w:val="28"/>
              </w:rPr>
              <w:t>и</w:t>
            </w:r>
            <w:r w:rsidRPr="00274F1D">
              <w:rPr>
                <w:bCs/>
                <w:spacing w:val="-2"/>
                <w:sz w:val="28"/>
                <w:szCs w:val="28"/>
              </w:rPr>
              <w:t>ву фактора (%)</w:t>
            </w:r>
          </w:p>
        </w:tc>
      </w:tr>
    </w:tbl>
    <w:p w:rsidR="00C22A5D" w:rsidRPr="00274F1D" w:rsidRDefault="00F10D38" w:rsidP="00C22A5D">
      <w:pPr>
        <w:spacing w:line="360" w:lineRule="auto"/>
        <w:ind w:firstLine="737"/>
        <w:jc w:val="both"/>
        <w:rPr>
          <w:sz w:val="28"/>
          <w:szCs w:val="28"/>
        </w:rPr>
      </w:pPr>
      <w:r w:rsidRPr="00274F1D">
        <w:rPr>
          <w:sz w:val="28"/>
          <w:szCs w:val="28"/>
          <w:lang w:val="uk-UA"/>
        </w:rPr>
        <w:t>За</w:t>
      </w:r>
      <w:r w:rsidR="00C22A5D" w:rsidRPr="00274F1D">
        <w:rPr>
          <w:sz w:val="28"/>
          <w:szCs w:val="28"/>
        </w:rPr>
        <w:t xml:space="preserve"> результата</w:t>
      </w:r>
      <w:r w:rsidRPr="00274F1D">
        <w:rPr>
          <w:sz w:val="28"/>
          <w:szCs w:val="28"/>
          <w:lang w:val="uk-UA"/>
        </w:rPr>
        <w:t>ми</w:t>
      </w:r>
      <w:r w:rsidR="00C22A5D" w:rsidRPr="00274F1D">
        <w:rPr>
          <w:sz w:val="28"/>
          <w:szCs w:val="28"/>
        </w:rPr>
        <w:t xml:space="preserve"> дисперсійного аналізу нами визначен</w:t>
      </w:r>
      <w:r w:rsidRPr="00274F1D">
        <w:rPr>
          <w:sz w:val="28"/>
          <w:szCs w:val="28"/>
          <w:lang w:val="uk-UA"/>
        </w:rPr>
        <w:t>о</w:t>
      </w:r>
      <w:r w:rsidR="00C22A5D" w:rsidRPr="00274F1D">
        <w:rPr>
          <w:sz w:val="28"/>
          <w:szCs w:val="28"/>
        </w:rPr>
        <w:t xml:space="preserve"> </w:t>
      </w:r>
      <w:r w:rsidR="00C22A5D" w:rsidRPr="00274F1D">
        <w:rPr>
          <w:sz w:val="28"/>
          <w:szCs w:val="28"/>
          <w:lang w:val="uk-UA"/>
        </w:rPr>
        <w:t>показники</w:t>
      </w:r>
      <w:r w:rsidR="00C22A5D" w:rsidRPr="00274F1D">
        <w:rPr>
          <w:sz w:val="28"/>
          <w:szCs w:val="28"/>
        </w:rPr>
        <w:t xml:space="preserve"> для вн</w:t>
      </w:r>
      <w:r w:rsidR="00C22A5D" w:rsidRPr="00274F1D">
        <w:rPr>
          <w:sz w:val="28"/>
          <w:szCs w:val="28"/>
        </w:rPr>
        <w:t>е</w:t>
      </w:r>
      <w:r w:rsidR="00C22A5D" w:rsidRPr="00274F1D">
        <w:rPr>
          <w:sz w:val="28"/>
          <w:szCs w:val="28"/>
        </w:rPr>
        <w:t>сення до прогностичної таблиці</w:t>
      </w:r>
      <w:r w:rsidR="00C22A5D" w:rsidRPr="00274F1D">
        <w:rPr>
          <w:sz w:val="28"/>
          <w:szCs w:val="28"/>
          <w:lang w:val="uk-UA"/>
        </w:rPr>
        <w:t>; д</w:t>
      </w:r>
      <w:r w:rsidR="00C22A5D" w:rsidRPr="00274F1D">
        <w:rPr>
          <w:sz w:val="28"/>
          <w:szCs w:val="28"/>
        </w:rPr>
        <w:t>о таблиці ввійшли тільки незалежні ознаки розпізнавання</w:t>
      </w:r>
      <w:r w:rsidR="00C22A5D" w:rsidRPr="00274F1D">
        <w:rPr>
          <w:sz w:val="28"/>
          <w:szCs w:val="28"/>
          <w:lang w:val="uk-UA"/>
        </w:rPr>
        <w:t>: я</w:t>
      </w:r>
      <w:r w:rsidR="00C22A5D" w:rsidRPr="00274F1D">
        <w:rPr>
          <w:sz w:val="28"/>
          <w:szCs w:val="28"/>
        </w:rPr>
        <w:t>кщо сила зв'язку (</w:t>
      </w:r>
      <w:r w:rsidR="00C22A5D" w:rsidRPr="00274F1D">
        <w:rPr>
          <w:sz w:val="28"/>
          <w:szCs w:val="28"/>
          <w:vertAlign w:val="subscript"/>
        </w:rPr>
        <w:t>±</w:t>
      </w:r>
      <w:r w:rsidR="00C22A5D" w:rsidRPr="00274F1D">
        <w:rPr>
          <w:sz w:val="28"/>
          <w:szCs w:val="28"/>
        </w:rPr>
        <w:t>r</w:t>
      </w:r>
      <w:r w:rsidR="00C22A5D" w:rsidRPr="00274F1D">
        <w:rPr>
          <w:sz w:val="28"/>
          <w:szCs w:val="28"/>
          <w:vertAlign w:val="subscript"/>
        </w:rPr>
        <w:t>xy</w:t>
      </w:r>
      <w:r w:rsidR="00C22A5D" w:rsidRPr="00274F1D">
        <w:rPr>
          <w:sz w:val="28"/>
          <w:szCs w:val="28"/>
        </w:rPr>
        <w:t>) між факторами перевищувала ±0,7, то один із факторів виключався із переліку ознак прогнозування, незв</w:t>
      </w:r>
      <w:r w:rsidR="00C22A5D" w:rsidRPr="00274F1D">
        <w:rPr>
          <w:sz w:val="28"/>
          <w:szCs w:val="28"/>
        </w:rPr>
        <w:t>а</w:t>
      </w:r>
      <w:r w:rsidR="00C22A5D" w:rsidRPr="00274F1D">
        <w:rPr>
          <w:sz w:val="28"/>
          <w:szCs w:val="28"/>
        </w:rPr>
        <w:t xml:space="preserve">жаючи на те, що обидва </w:t>
      </w:r>
      <w:r w:rsidR="00C22A5D" w:rsidRPr="00274F1D">
        <w:rPr>
          <w:sz w:val="28"/>
          <w:szCs w:val="28"/>
          <w:lang w:val="uk-UA"/>
        </w:rPr>
        <w:t>показники</w:t>
      </w:r>
      <w:r w:rsidR="00C22A5D" w:rsidRPr="00274F1D">
        <w:rPr>
          <w:sz w:val="28"/>
          <w:szCs w:val="28"/>
        </w:rPr>
        <w:t xml:space="preserve"> інформативні. Застосування ж діагностичної таблиці </w:t>
      </w:r>
      <w:r w:rsidR="00C22A5D" w:rsidRPr="00274F1D">
        <w:rPr>
          <w:sz w:val="28"/>
          <w:szCs w:val="28"/>
          <w:lang w:val="uk-UA"/>
        </w:rPr>
        <w:t xml:space="preserve">(табл. 3.8) </w:t>
      </w:r>
      <w:r w:rsidR="00C22A5D" w:rsidRPr="00274F1D">
        <w:rPr>
          <w:sz w:val="28"/>
          <w:szCs w:val="28"/>
        </w:rPr>
        <w:t>дозволяє реалізувати технологію прогнозування у вигляді чітко в</w:t>
      </w:r>
      <w:r w:rsidR="00C22A5D" w:rsidRPr="00274F1D">
        <w:rPr>
          <w:sz w:val="28"/>
          <w:szCs w:val="28"/>
        </w:rPr>
        <w:t>и</w:t>
      </w:r>
      <w:r w:rsidR="00C22A5D" w:rsidRPr="00274F1D">
        <w:rPr>
          <w:sz w:val="28"/>
          <w:szCs w:val="28"/>
        </w:rPr>
        <w:t xml:space="preserve">значеного  алгоритму. </w:t>
      </w:r>
    </w:p>
    <w:p w:rsidR="00C03C5A" w:rsidRPr="00274F1D" w:rsidRDefault="002B776A" w:rsidP="002B776A">
      <w:pPr>
        <w:spacing w:line="360" w:lineRule="auto"/>
        <w:ind w:firstLine="737"/>
        <w:jc w:val="both"/>
        <w:rPr>
          <w:sz w:val="28"/>
          <w:szCs w:val="28"/>
          <w:lang w:val="uk-UA"/>
        </w:rPr>
      </w:pPr>
      <w:r w:rsidRPr="00274F1D">
        <w:rPr>
          <w:sz w:val="28"/>
          <w:szCs w:val="28"/>
        </w:rPr>
        <w:t>Існує ряд переваг [</w:t>
      </w:r>
      <w:r w:rsidR="00710F8A" w:rsidRPr="00274F1D">
        <w:rPr>
          <w:sz w:val="28"/>
          <w:szCs w:val="28"/>
          <w:lang w:val="uk-UA"/>
        </w:rPr>
        <w:t>65-67</w:t>
      </w:r>
      <w:r w:rsidRPr="00274F1D">
        <w:rPr>
          <w:sz w:val="28"/>
          <w:szCs w:val="28"/>
        </w:rPr>
        <w:t>] патометричних алгоритмів (ПА) прогнозування:</w:t>
      </w:r>
      <w:r w:rsidRPr="00274F1D">
        <w:rPr>
          <w:sz w:val="28"/>
          <w:szCs w:val="28"/>
          <w:lang w:val="uk-UA"/>
        </w:rPr>
        <w:t xml:space="preserve"> </w:t>
      </w:r>
      <w:r w:rsidRPr="00274F1D">
        <w:rPr>
          <w:sz w:val="28"/>
          <w:szCs w:val="28"/>
        </w:rPr>
        <w:t xml:space="preserve">ПА за своєю суттю є багатовимірним, але обмежується аналізом одновимірного </w:t>
      </w:r>
      <w:r w:rsidRPr="00274F1D">
        <w:rPr>
          <w:sz w:val="28"/>
          <w:szCs w:val="28"/>
        </w:rPr>
        <w:lastRenderedPageBreak/>
        <w:t>розподілу факторів ризику  (ознак розпізнавання);</w:t>
      </w:r>
      <w:r w:rsidRPr="00274F1D">
        <w:rPr>
          <w:sz w:val="28"/>
          <w:szCs w:val="28"/>
          <w:lang w:val="uk-UA"/>
        </w:rPr>
        <w:t xml:space="preserve"> </w:t>
      </w:r>
      <w:r w:rsidRPr="00274F1D">
        <w:rPr>
          <w:spacing w:val="-10"/>
          <w:sz w:val="28"/>
          <w:szCs w:val="28"/>
        </w:rPr>
        <w:t>ПА - можна застосовувати для будь-якого за формою емпіричного розподілу факторів риз</w:t>
      </w:r>
      <w:r w:rsidRPr="00274F1D">
        <w:rPr>
          <w:spacing w:val="-10"/>
          <w:sz w:val="28"/>
          <w:szCs w:val="28"/>
        </w:rPr>
        <w:t>и</w:t>
      </w:r>
      <w:r w:rsidRPr="00274F1D">
        <w:rPr>
          <w:spacing w:val="-10"/>
          <w:sz w:val="28"/>
          <w:szCs w:val="28"/>
        </w:rPr>
        <w:t>ку і це не вимагає знання закону розподілу;</w:t>
      </w:r>
      <w:r w:rsidRPr="00274F1D">
        <w:rPr>
          <w:spacing w:val="-10"/>
          <w:sz w:val="28"/>
          <w:szCs w:val="28"/>
          <w:lang w:val="uk-UA"/>
        </w:rPr>
        <w:t xml:space="preserve"> </w:t>
      </w:r>
      <w:r w:rsidRPr="00274F1D">
        <w:rPr>
          <w:sz w:val="28"/>
          <w:szCs w:val="28"/>
        </w:rPr>
        <w:t xml:space="preserve">ПА можна реалізувати і при використанні </w:t>
      </w:r>
      <w:r w:rsidR="00415AFE" w:rsidRPr="00274F1D">
        <w:rPr>
          <w:sz w:val="28"/>
          <w:szCs w:val="28"/>
          <w:lang w:val="uk-UA"/>
        </w:rPr>
        <w:t>комп’ютеру</w:t>
      </w:r>
      <w:r w:rsidRPr="00274F1D">
        <w:rPr>
          <w:sz w:val="28"/>
          <w:szCs w:val="28"/>
        </w:rPr>
        <w:t xml:space="preserve"> і за допомогою немашинних методів діагностики, що досить важливо для сучасних умов </w:t>
      </w:r>
      <w:r w:rsidRPr="00274F1D">
        <w:rPr>
          <w:sz w:val="28"/>
          <w:szCs w:val="28"/>
          <w:lang w:val="uk-UA"/>
        </w:rPr>
        <w:t>роб</w:t>
      </w:r>
      <w:r w:rsidRPr="00274F1D">
        <w:rPr>
          <w:sz w:val="28"/>
          <w:szCs w:val="28"/>
          <w:lang w:val="uk-UA"/>
        </w:rPr>
        <w:t>о</w:t>
      </w:r>
      <w:r w:rsidRPr="00274F1D">
        <w:rPr>
          <w:sz w:val="28"/>
          <w:szCs w:val="28"/>
          <w:lang w:val="uk-UA"/>
        </w:rPr>
        <w:t xml:space="preserve">ти стоматолога. </w:t>
      </w:r>
    </w:p>
    <w:p w:rsidR="00C22A5D" w:rsidRPr="00274F1D" w:rsidRDefault="002B776A" w:rsidP="002B776A">
      <w:pPr>
        <w:spacing w:line="360" w:lineRule="auto"/>
        <w:ind w:firstLine="737"/>
        <w:jc w:val="both"/>
        <w:rPr>
          <w:spacing w:val="-8"/>
          <w:sz w:val="28"/>
          <w:szCs w:val="28"/>
          <w:lang w:val="uk-UA"/>
        </w:rPr>
      </w:pPr>
      <w:r w:rsidRPr="00274F1D">
        <w:rPr>
          <w:sz w:val="28"/>
          <w:szCs w:val="28"/>
          <w:lang w:val="uk-UA"/>
        </w:rPr>
        <w:t>Принцип прийняття рішення у ПА має досить простий механізм і може зводитися до простого додавання прогностичних балів, але за умови  д</w:t>
      </w:r>
      <w:r w:rsidRPr="00274F1D">
        <w:rPr>
          <w:sz w:val="28"/>
          <w:szCs w:val="28"/>
          <w:lang w:val="uk-UA"/>
        </w:rPr>
        <w:t>о</w:t>
      </w:r>
      <w:r w:rsidRPr="00274F1D">
        <w:rPr>
          <w:sz w:val="28"/>
          <w:szCs w:val="28"/>
          <w:lang w:val="uk-UA"/>
        </w:rPr>
        <w:t>тримання послідовності аналізу ознак розпізнавання; ПА за технологією розподілу повністю відповідає існуючій технології співвіднесення обсягів стоматологічної допомоги й рівня індивідуального риз</w:t>
      </w:r>
      <w:r w:rsidRPr="00274F1D">
        <w:rPr>
          <w:sz w:val="28"/>
          <w:szCs w:val="28"/>
          <w:lang w:val="uk-UA"/>
        </w:rPr>
        <w:t>и</w:t>
      </w:r>
      <w:r w:rsidRPr="00274F1D">
        <w:rPr>
          <w:sz w:val="28"/>
          <w:szCs w:val="28"/>
          <w:lang w:val="uk-UA"/>
        </w:rPr>
        <w:t>ку формування патології пародонта; ПА не тільки враховує наявні інформативні показники стоматолог</w:t>
      </w:r>
      <w:r w:rsidRPr="00274F1D">
        <w:rPr>
          <w:sz w:val="28"/>
          <w:szCs w:val="28"/>
          <w:lang w:val="uk-UA"/>
        </w:rPr>
        <w:t>і</w:t>
      </w:r>
      <w:r w:rsidRPr="00274F1D">
        <w:rPr>
          <w:sz w:val="28"/>
          <w:szCs w:val="28"/>
          <w:lang w:val="uk-UA"/>
        </w:rPr>
        <w:t>чного статусу, але й зводить до мінімуму кількість кроків діагностичної технології за рах</w:t>
      </w:r>
      <w:r w:rsidRPr="00274F1D">
        <w:rPr>
          <w:sz w:val="28"/>
          <w:szCs w:val="28"/>
          <w:lang w:val="uk-UA"/>
        </w:rPr>
        <w:t>у</w:t>
      </w:r>
      <w:r w:rsidRPr="00274F1D">
        <w:rPr>
          <w:sz w:val="28"/>
          <w:szCs w:val="28"/>
          <w:lang w:val="uk-UA"/>
        </w:rPr>
        <w:t>нок автоматизованого відбору більш інформативних із них. У зв'язку з  цим обмежується також кількість ознак пр</w:t>
      </w:r>
      <w:r w:rsidRPr="00274F1D">
        <w:rPr>
          <w:sz w:val="28"/>
          <w:szCs w:val="28"/>
          <w:lang w:val="uk-UA"/>
        </w:rPr>
        <w:t>о</w:t>
      </w:r>
      <w:r w:rsidRPr="00274F1D">
        <w:rPr>
          <w:sz w:val="28"/>
          <w:szCs w:val="28"/>
          <w:lang w:val="uk-UA"/>
        </w:rPr>
        <w:t>гнозування.</w:t>
      </w:r>
      <w:r w:rsidR="008C3B7C" w:rsidRPr="00274F1D">
        <w:rPr>
          <w:sz w:val="28"/>
          <w:szCs w:val="28"/>
          <w:lang w:val="uk-UA"/>
        </w:rPr>
        <w:t xml:space="preserve"> </w:t>
      </w:r>
    </w:p>
    <w:p w:rsidR="008C3B7C" w:rsidRPr="00274F1D" w:rsidRDefault="00C22A5D" w:rsidP="002B776A">
      <w:pPr>
        <w:spacing w:line="360" w:lineRule="auto"/>
        <w:ind w:firstLine="720"/>
        <w:jc w:val="both"/>
        <w:rPr>
          <w:sz w:val="28"/>
          <w:szCs w:val="28"/>
          <w:lang w:val="uk-UA"/>
        </w:rPr>
      </w:pPr>
      <w:r w:rsidRPr="00274F1D">
        <w:rPr>
          <w:sz w:val="28"/>
          <w:szCs w:val="28"/>
          <w:lang w:val="uk-UA"/>
        </w:rPr>
        <w:t>Для прогнозування використано тип формалізованого інформаційного бланку (ФІБ); патометричний ФІБ може використовуватися і для формування групи діагностичної активності, і для формування груп лікувально-</w:t>
      </w:r>
      <w:r w:rsidR="004530EC" w:rsidRPr="00274F1D">
        <w:rPr>
          <w:sz w:val="28"/>
          <w:szCs w:val="28"/>
          <w:lang w:val="uk-UA"/>
        </w:rPr>
        <w:t xml:space="preserve"> </w:t>
      </w:r>
      <w:r w:rsidRPr="00274F1D">
        <w:rPr>
          <w:sz w:val="28"/>
          <w:szCs w:val="28"/>
          <w:lang w:val="uk-UA"/>
        </w:rPr>
        <w:t>профіла</w:t>
      </w:r>
      <w:r w:rsidRPr="00274F1D">
        <w:rPr>
          <w:sz w:val="28"/>
          <w:szCs w:val="28"/>
          <w:lang w:val="uk-UA"/>
        </w:rPr>
        <w:t>к</w:t>
      </w:r>
      <w:r w:rsidRPr="00274F1D">
        <w:rPr>
          <w:sz w:val="28"/>
          <w:szCs w:val="28"/>
          <w:lang w:val="uk-UA"/>
        </w:rPr>
        <w:t>тичної активності, і для розподілу на групи динамічного (диспансерного) н</w:t>
      </w:r>
      <w:r w:rsidRPr="00274F1D">
        <w:rPr>
          <w:sz w:val="28"/>
          <w:szCs w:val="28"/>
          <w:lang w:val="uk-UA"/>
        </w:rPr>
        <w:t>а</w:t>
      </w:r>
      <w:r w:rsidRPr="00274F1D">
        <w:rPr>
          <w:sz w:val="28"/>
          <w:szCs w:val="28"/>
          <w:lang w:val="uk-UA"/>
        </w:rPr>
        <w:t>гляду, диференційованих ступенем ризику розвитку (формування) з</w:t>
      </w:r>
      <w:r w:rsidRPr="00274F1D">
        <w:rPr>
          <w:sz w:val="28"/>
          <w:szCs w:val="28"/>
          <w:lang w:val="uk-UA"/>
        </w:rPr>
        <w:t>а</w:t>
      </w:r>
      <w:r w:rsidRPr="00274F1D">
        <w:rPr>
          <w:sz w:val="28"/>
          <w:szCs w:val="28"/>
          <w:lang w:val="uk-UA"/>
        </w:rPr>
        <w:t xml:space="preserve">хворювань </w:t>
      </w:r>
      <w:r w:rsidR="00693336" w:rsidRPr="00274F1D">
        <w:rPr>
          <w:sz w:val="28"/>
          <w:szCs w:val="28"/>
          <w:lang w:val="uk-UA"/>
        </w:rPr>
        <w:t>пародонта</w:t>
      </w:r>
      <w:r w:rsidRPr="00274F1D">
        <w:rPr>
          <w:sz w:val="28"/>
          <w:szCs w:val="28"/>
          <w:lang w:val="uk-UA"/>
        </w:rPr>
        <w:t>.</w:t>
      </w:r>
    </w:p>
    <w:p w:rsidR="00C03C5A" w:rsidRPr="00274F1D" w:rsidRDefault="00C03C5A" w:rsidP="00C03C5A">
      <w:pPr>
        <w:spacing w:line="372" w:lineRule="auto"/>
        <w:ind w:firstLine="703"/>
        <w:jc w:val="both"/>
        <w:rPr>
          <w:spacing w:val="2"/>
          <w:sz w:val="28"/>
          <w:szCs w:val="28"/>
          <w:lang w:val="uk-UA"/>
        </w:rPr>
      </w:pPr>
      <w:r w:rsidRPr="00274F1D">
        <w:rPr>
          <w:spacing w:val="2"/>
          <w:sz w:val="28"/>
          <w:szCs w:val="28"/>
          <w:lang w:val="uk-UA"/>
        </w:rPr>
        <w:t xml:space="preserve">У </w:t>
      </w:r>
      <w:r w:rsidR="00415AFE" w:rsidRPr="00274F1D">
        <w:rPr>
          <w:spacing w:val="2"/>
          <w:sz w:val="28"/>
          <w:szCs w:val="28"/>
          <w:lang w:val="uk-UA"/>
        </w:rPr>
        <w:t>прогностичній таблиці (табл. 3.</w:t>
      </w:r>
      <w:r w:rsidR="001F23A3" w:rsidRPr="00274F1D">
        <w:rPr>
          <w:spacing w:val="2"/>
          <w:sz w:val="28"/>
          <w:szCs w:val="28"/>
          <w:lang w:val="uk-UA"/>
        </w:rPr>
        <w:t>7</w:t>
      </w:r>
      <w:r w:rsidRPr="00274F1D">
        <w:rPr>
          <w:spacing w:val="2"/>
          <w:sz w:val="28"/>
          <w:szCs w:val="28"/>
          <w:lang w:val="uk-UA"/>
        </w:rPr>
        <w:t>) показники СС розташовані у послідовності зменшення їх інформативності: найбільш інформативним (перше ра</w:t>
      </w:r>
      <w:r w:rsidRPr="00274F1D">
        <w:rPr>
          <w:spacing w:val="2"/>
          <w:sz w:val="28"/>
          <w:szCs w:val="28"/>
          <w:lang w:val="uk-UA"/>
        </w:rPr>
        <w:t>н</w:t>
      </w:r>
      <w:r w:rsidRPr="00274F1D">
        <w:rPr>
          <w:spacing w:val="2"/>
          <w:sz w:val="28"/>
          <w:szCs w:val="28"/>
          <w:lang w:val="uk-UA"/>
        </w:rPr>
        <w:t>гове місце, І=2,770 біт) виявився показник зональної вакуумпресурної стійко</w:t>
      </w:r>
      <w:r w:rsidRPr="00274F1D">
        <w:rPr>
          <w:spacing w:val="2"/>
          <w:sz w:val="28"/>
          <w:szCs w:val="28"/>
          <w:lang w:val="uk-UA"/>
        </w:rPr>
        <w:t>с</w:t>
      </w:r>
      <w:r w:rsidRPr="00274F1D">
        <w:rPr>
          <w:spacing w:val="2"/>
          <w:sz w:val="28"/>
          <w:szCs w:val="28"/>
          <w:lang w:val="uk-UA"/>
        </w:rPr>
        <w:t>ті капілярів пародонта, на другому ранговому місці – показник потреби у лік</w:t>
      </w:r>
      <w:r w:rsidRPr="00274F1D">
        <w:rPr>
          <w:spacing w:val="2"/>
          <w:sz w:val="28"/>
          <w:szCs w:val="28"/>
          <w:lang w:val="uk-UA"/>
        </w:rPr>
        <w:t>у</w:t>
      </w:r>
      <w:r w:rsidRPr="00274F1D">
        <w:rPr>
          <w:spacing w:val="2"/>
          <w:sz w:val="28"/>
          <w:szCs w:val="28"/>
          <w:lang w:val="uk-UA"/>
        </w:rPr>
        <w:t>ванні пародонта (І=2,510 біт), на третьому – індексний показник, що відображає кількість каріозних, пломбованих та видалених зубів (І=2,061 біт) та інші фа</w:t>
      </w:r>
      <w:r w:rsidRPr="00274F1D">
        <w:rPr>
          <w:spacing w:val="2"/>
          <w:sz w:val="28"/>
          <w:szCs w:val="28"/>
          <w:lang w:val="uk-UA"/>
        </w:rPr>
        <w:t>к</w:t>
      </w:r>
      <w:r w:rsidRPr="00274F1D">
        <w:rPr>
          <w:spacing w:val="2"/>
          <w:sz w:val="28"/>
          <w:szCs w:val="28"/>
          <w:lang w:val="uk-UA"/>
        </w:rPr>
        <w:t xml:space="preserve">тори (див. табл. 3.7). </w:t>
      </w:r>
    </w:p>
    <w:p w:rsidR="00C03C5A" w:rsidRPr="00274F1D" w:rsidRDefault="00C03C5A" w:rsidP="00C03C5A">
      <w:pPr>
        <w:spacing w:line="372" w:lineRule="auto"/>
        <w:ind w:firstLine="703"/>
        <w:jc w:val="both"/>
        <w:rPr>
          <w:spacing w:val="2"/>
          <w:sz w:val="28"/>
          <w:szCs w:val="28"/>
          <w:lang w:val="uk-UA"/>
        </w:rPr>
      </w:pPr>
    </w:p>
    <w:p w:rsidR="00C03C5A" w:rsidRPr="00274F1D" w:rsidRDefault="00C03C5A" w:rsidP="00C03C5A">
      <w:pPr>
        <w:spacing w:line="372" w:lineRule="auto"/>
        <w:ind w:firstLine="703"/>
        <w:jc w:val="both"/>
        <w:rPr>
          <w:spacing w:val="2"/>
          <w:sz w:val="28"/>
          <w:szCs w:val="28"/>
          <w:lang w:val="uk-UA"/>
        </w:rPr>
      </w:pPr>
    </w:p>
    <w:p w:rsidR="00704D22" w:rsidRPr="00274F1D" w:rsidRDefault="004D2517" w:rsidP="004D2517">
      <w:pPr>
        <w:spacing w:line="360" w:lineRule="auto"/>
        <w:ind w:firstLine="703"/>
        <w:jc w:val="right"/>
        <w:rPr>
          <w:sz w:val="28"/>
          <w:szCs w:val="28"/>
          <w:lang w:val="uk-UA"/>
        </w:rPr>
      </w:pPr>
      <w:r w:rsidRPr="00274F1D">
        <w:rPr>
          <w:sz w:val="28"/>
          <w:szCs w:val="28"/>
          <w:lang w:val="uk-UA"/>
        </w:rPr>
        <w:lastRenderedPageBreak/>
        <w:t>Таблиця 3.8</w:t>
      </w:r>
    </w:p>
    <w:p w:rsidR="004D2517" w:rsidRPr="00274F1D" w:rsidRDefault="004D2517" w:rsidP="004D2517">
      <w:pPr>
        <w:spacing w:line="360" w:lineRule="auto"/>
        <w:jc w:val="center"/>
        <w:rPr>
          <w:sz w:val="28"/>
          <w:szCs w:val="28"/>
          <w:lang w:val="uk-UA"/>
        </w:rPr>
      </w:pPr>
      <w:r w:rsidRPr="00274F1D">
        <w:rPr>
          <w:sz w:val="28"/>
          <w:szCs w:val="28"/>
          <w:lang w:val="uk-UA"/>
        </w:rPr>
        <w:t xml:space="preserve">Прогностична таблиця для оцінки індивідуального ризику формування </w:t>
      </w:r>
    </w:p>
    <w:p w:rsidR="004D2517" w:rsidRPr="00274F1D" w:rsidRDefault="004D2517" w:rsidP="004D2517">
      <w:pPr>
        <w:spacing w:line="360" w:lineRule="auto"/>
        <w:jc w:val="center"/>
        <w:rPr>
          <w:sz w:val="28"/>
          <w:szCs w:val="28"/>
          <w:lang w:val="uk-UA"/>
        </w:rPr>
      </w:pPr>
      <w:r w:rsidRPr="00274F1D">
        <w:rPr>
          <w:sz w:val="28"/>
          <w:szCs w:val="28"/>
          <w:lang w:val="uk-UA"/>
        </w:rPr>
        <w:t>патол</w:t>
      </w:r>
      <w:r w:rsidRPr="00274F1D">
        <w:rPr>
          <w:sz w:val="28"/>
          <w:szCs w:val="28"/>
          <w:lang w:val="uk-UA"/>
        </w:rPr>
        <w:t>о</w:t>
      </w:r>
      <w:r w:rsidRPr="00274F1D">
        <w:rPr>
          <w:sz w:val="28"/>
          <w:szCs w:val="28"/>
          <w:lang w:val="uk-UA"/>
        </w:rPr>
        <w:t xml:space="preserve">гії </w:t>
      </w:r>
      <w:r w:rsidR="00693336" w:rsidRPr="00274F1D">
        <w:rPr>
          <w:sz w:val="28"/>
          <w:szCs w:val="28"/>
          <w:lang w:val="uk-UA"/>
        </w:rPr>
        <w:t>пародонта</w:t>
      </w:r>
      <w:r w:rsidRPr="00274F1D">
        <w:rPr>
          <w:sz w:val="28"/>
          <w:szCs w:val="28"/>
          <w:lang w:val="uk-UA"/>
        </w:rPr>
        <w:t xml:space="preserve"> </w:t>
      </w:r>
      <w:r w:rsidR="003A0EB1" w:rsidRPr="00274F1D">
        <w:rPr>
          <w:sz w:val="28"/>
          <w:szCs w:val="28"/>
          <w:lang w:val="uk-UA"/>
        </w:rPr>
        <w:t>в</w:t>
      </w:r>
      <w:r w:rsidRPr="00274F1D">
        <w:rPr>
          <w:sz w:val="28"/>
          <w:szCs w:val="28"/>
          <w:lang w:val="uk-UA"/>
        </w:rPr>
        <w:t xml:space="preserve"> осіб, які мають професійний контакт з вібрацією</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1533"/>
        <w:gridCol w:w="5543"/>
        <w:gridCol w:w="14"/>
        <w:gridCol w:w="1225"/>
        <w:gridCol w:w="14"/>
        <w:gridCol w:w="1254"/>
        <w:gridCol w:w="14"/>
      </w:tblGrid>
      <w:tr w:rsidR="004530EC" w:rsidRPr="00274F1D" w:rsidTr="008B33C6">
        <w:tblPrEx>
          <w:tblCellMar>
            <w:top w:w="0" w:type="dxa"/>
            <w:bottom w:w="0" w:type="dxa"/>
          </w:tblCellMar>
        </w:tblPrEx>
        <w:trPr>
          <w:gridAfter w:val="1"/>
          <w:wAfter w:w="14" w:type="dxa"/>
          <w:cantSplit/>
          <w:trHeight w:val="515"/>
          <w:jc w:val="center"/>
        </w:trPr>
        <w:tc>
          <w:tcPr>
            <w:tcW w:w="1533" w:type="dxa"/>
            <w:vMerge w:val="restart"/>
            <w:vAlign w:val="center"/>
          </w:tcPr>
          <w:p w:rsidR="004530EC" w:rsidRPr="00274F1D" w:rsidRDefault="004530EC" w:rsidP="006F3B04">
            <w:pPr>
              <w:spacing w:line="300" w:lineRule="auto"/>
              <w:jc w:val="center"/>
              <w:rPr>
                <w:sz w:val="28"/>
                <w:szCs w:val="28"/>
                <w:lang w:val="uk-UA"/>
              </w:rPr>
            </w:pPr>
            <w:r w:rsidRPr="00274F1D">
              <w:rPr>
                <w:sz w:val="28"/>
                <w:szCs w:val="28"/>
                <w:lang w:val="uk-UA"/>
              </w:rPr>
              <w:t>стом-ФІБ</w:t>
            </w:r>
          </w:p>
        </w:tc>
        <w:tc>
          <w:tcPr>
            <w:tcW w:w="5543" w:type="dxa"/>
            <w:vMerge w:val="restart"/>
            <w:tcBorders>
              <w:bottom w:val="nil"/>
            </w:tcBorders>
            <w:vAlign w:val="center"/>
          </w:tcPr>
          <w:p w:rsidR="004530EC" w:rsidRPr="00274F1D" w:rsidRDefault="004530EC" w:rsidP="006F3B04">
            <w:pPr>
              <w:spacing w:line="300" w:lineRule="auto"/>
              <w:jc w:val="center"/>
              <w:rPr>
                <w:sz w:val="28"/>
                <w:szCs w:val="28"/>
                <w:lang w:val="uk-UA"/>
              </w:rPr>
            </w:pPr>
            <w:r w:rsidRPr="00274F1D">
              <w:rPr>
                <w:sz w:val="28"/>
                <w:szCs w:val="28"/>
                <w:lang w:val="uk-UA"/>
              </w:rPr>
              <w:t>Логічне значення критеріїв</w:t>
            </w:r>
          </w:p>
        </w:tc>
        <w:tc>
          <w:tcPr>
            <w:tcW w:w="2507" w:type="dxa"/>
            <w:gridSpan w:val="4"/>
          </w:tcPr>
          <w:p w:rsidR="004530EC" w:rsidRPr="00274F1D" w:rsidRDefault="005428C8" w:rsidP="00977500">
            <w:pPr>
              <w:spacing w:line="288" w:lineRule="auto"/>
              <w:jc w:val="center"/>
              <w:rPr>
                <w:sz w:val="28"/>
                <w:szCs w:val="28"/>
                <w:lang w:val="uk-UA"/>
              </w:rPr>
            </w:pPr>
            <w:r w:rsidRPr="00274F1D">
              <w:rPr>
                <w:sz w:val="28"/>
                <w:szCs w:val="28"/>
                <w:lang w:val="uk-UA"/>
              </w:rPr>
              <w:t>Прогност</w:t>
            </w:r>
            <w:r w:rsidR="004530EC" w:rsidRPr="00274F1D">
              <w:rPr>
                <w:sz w:val="28"/>
                <w:szCs w:val="28"/>
                <w:lang w:val="uk-UA"/>
              </w:rPr>
              <w:t xml:space="preserve">ичні </w:t>
            </w:r>
          </w:p>
          <w:p w:rsidR="004530EC" w:rsidRPr="00274F1D" w:rsidRDefault="004530EC" w:rsidP="00977500">
            <w:pPr>
              <w:spacing w:line="288" w:lineRule="auto"/>
              <w:jc w:val="center"/>
              <w:rPr>
                <w:sz w:val="28"/>
                <w:szCs w:val="28"/>
                <w:lang w:val="uk-UA"/>
              </w:rPr>
            </w:pPr>
            <w:r w:rsidRPr="00274F1D">
              <w:rPr>
                <w:sz w:val="28"/>
                <w:szCs w:val="28"/>
                <w:lang w:val="uk-UA"/>
              </w:rPr>
              <w:t>ко</w:t>
            </w:r>
            <w:r w:rsidRPr="00274F1D">
              <w:rPr>
                <w:sz w:val="28"/>
                <w:szCs w:val="28"/>
                <w:lang w:val="uk-UA"/>
              </w:rPr>
              <w:t>е</w:t>
            </w:r>
            <w:r w:rsidRPr="00274F1D">
              <w:rPr>
                <w:sz w:val="28"/>
                <w:szCs w:val="28"/>
                <w:lang w:val="uk-UA"/>
              </w:rPr>
              <w:t xml:space="preserve">фіцієнти </w:t>
            </w:r>
          </w:p>
        </w:tc>
      </w:tr>
      <w:tr w:rsidR="004530EC" w:rsidRPr="00274F1D" w:rsidTr="008B33C6">
        <w:tblPrEx>
          <w:tblCellMar>
            <w:top w:w="0" w:type="dxa"/>
            <w:bottom w:w="0" w:type="dxa"/>
          </w:tblCellMar>
        </w:tblPrEx>
        <w:trPr>
          <w:gridAfter w:val="1"/>
          <w:wAfter w:w="14" w:type="dxa"/>
          <w:cantSplit/>
          <w:jc w:val="center"/>
        </w:trPr>
        <w:tc>
          <w:tcPr>
            <w:tcW w:w="1533" w:type="dxa"/>
            <w:vMerge/>
            <w:shd w:val="clear" w:color="auto" w:fill="FFCC99"/>
            <w:vAlign w:val="center"/>
          </w:tcPr>
          <w:p w:rsidR="004530EC" w:rsidRPr="00274F1D" w:rsidRDefault="004530EC" w:rsidP="006F3B04">
            <w:pPr>
              <w:spacing w:line="300" w:lineRule="auto"/>
              <w:ind w:left="360" w:right="72"/>
              <w:jc w:val="center"/>
              <w:rPr>
                <w:spacing w:val="-10"/>
                <w:position w:val="-6"/>
                <w:sz w:val="28"/>
                <w:lang w:val="uk-UA"/>
              </w:rPr>
            </w:pPr>
          </w:p>
        </w:tc>
        <w:tc>
          <w:tcPr>
            <w:tcW w:w="5543" w:type="dxa"/>
            <w:vMerge/>
            <w:vAlign w:val="center"/>
          </w:tcPr>
          <w:p w:rsidR="004530EC" w:rsidRPr="00274F1D" w:rsidRDefault="004530EC" w:rsidP="006F3B04">
            <w:pPr>
              <w:spacing w:line="300" w:lineRule="auto"/>
              <w:ind w:left="360" w:right="72"/>
              <w:jc w:val="center"/>
              <w:rPr>
                <w:spacing w:val="-10"/>
                <w:position w:val="-6"/>
                <w:sz w:val="28"/>
                <w:lang w:val="uk-UA"/>
              </w:rPr>
            </w:pPr>
          </w:p>
        </w:tc>
        <w:tc>
          <w:tcPr>
            <w:tcW w:w="1239" w:type="dxa"/>
            <w:gridSpan w:val="2"/>
          </w:tcPr>
          <w:p w:rsidR="004530EC" w:rsidRPr="00274F1D" w:rsidRDefault="00F82035" w:rsidP="00977500">
            <w:pPr>
              <w:numPr>
                <w:ilvl w:val="12"/>
                <w:numId w:val="0"/>
              </w:numPr>
              <w:spacing w:line="288" w:lineRule="auto"/>
              <w:jc w:val="center"/>
              <w:rPr>
                <w:spacing w:val="-10"/>
                <w:sz w:val="28"/>
                <w:lang w:val="uk-UA"/>
              </w:rPr>
            </w:pPr>
            <w:r w:rsidRPr="00274F1D">
              <w:rPr>
                <w:spacing w:val="-10"/>
                <w:sz w:val="28"/>
                <w:lang w:val="uk-UA"/>
              </w:rPr>
              <w:t>Г</w:t>
            </w:r>
            <w:r w:rsidR="005428C8" w:rsidRPr="00274F1D">
              <w:rPr>
                <w:spacing w:val="-10"/>
                <w:sz w:val="28"/>
                <w:lang w:val="uk-UA"/>
              </w:rPr>
              <w:t>радації</w:t>
            </w:r>
          </w:p>
        </w:tc>
        <w:tc>
          <w:tcPr>
            <w:tcW w:w="1268" w:type="dxa"/>
            <w:gridSpan w:val="2"/>
          </w:tcPr>
          <w:p w:rsidR="004530EC" w:rsidRPr="00274F1D" w:rsidRDefault="004530EC" w:rsidP="00977500">
            <w:pPr>
              <w:numPr>
                <w:ilvl w:val="12"/>
                <w:numId w:val="0"/>
              </w:numPr>
              <w:spacing w:line="288" w:lineRule="auto"/>
              <w:jc w:val="center"/>
              <w:rPr>
                <w:spacing w:val="-10"/>
                <w:sz w:val="28"/>
                <w:lang w:val="uk-UA"/>
              </w:rPr>
            </w:pPr>
            <w:r w:rsidRPr="00274F1D">
              <w:rPr>
                <w:spacing w:val="-10"/>
                <w:sz w:val="28"/>
                <w:lang w:val="uk-UA"/>
              </w:rPr>
              <w:t>ПК</w:t>
            </w:r>
          </w:p>
        </w:tc>
      </w:tr>
      <w:tr w:rsidR="00CA4F24" w:rsidRPr="00274F1D">
        <w:tblPrEx>
          <w:tblCellMar>
            <w:top w:w="0" w:type="dxa"/>
            <w:bottom w:w="0" w:type="dxa"/>
          </w:tblCellMar>
        </w:tblPrEx>
        <w:trPr>
          <w:cantSplit/>
          <w:jc w:val="center"/>
        </w:trPr>
        <w:tc>
          <w:tcPr>
            <w:tcW w:w="7090" w:type="dxa"/>
            <w:gridSpan w:val="3"/>
            <w:vMerge w:val="restart"/>
            <w:vAlign w:val="center"/>
          </w:tcPr>
          <w:p w:rsidR="00280F6A" w:rsidRPr="00274F1D" w:rsidRDefault="00280F6A" w:rsidP="006F3B04">
            <w:pPr>
              <w:spacing w:line="360" w:lineRule="auto"/>
              <w:ind w:left="-97" w:right="-108"/>
              <w:jc w:val="center"/>
              <w:rPr>
                <w:sz w:val="28"/>
                <w:szCs w:val="28"/>
                <w:lang w:val="uk-UA"/>
              </w:rPr>
            </w:pPr>
            <w:r w:rsidRPr="00274F1D">
              <w:rPr>
                <w:sz w:val="28"/>
                <w:szCs w:val="28"/>
                <w:lang w:val="uk-UA"/>
              </w:rPr>
              <w:t>Зональна</w:t>
            </w:r>
          </w:p>
          <w:p w:rsidR="00280F6A" w:rsidRPr="00274F1D" w:rsidRDefault="00280F6A" w:rsidP="006F3B04">
            <w:pPr>
              <w:spacing w:line="360" w:lineRule="auto"/>
              <w:ind w:left="-97" w:right="-108"/>
              <w:jc w:val="center"/>
              <w:rPr>
                <w:sz w:val="28"/>
                <w:szCs w:val="28"/>
                <w:lang w:val="uk-UA"/>
              </w:rPr>
            </w:pPr>
            <w:r w:rsidRPr="00274F1D">
              <w:rPr>
                <w:sz w:val="28"/>
                <w:szCs w:val="28"/>
                <w:lang w:val="uk-UA"/>
              </w:rPr>
              <w:t>вакуумпресурна стійкість</w:t>
            </w:r>
          </w:p>
          <w:p w:rsidR="00CA4F24" w:rsidRPr="00274F1D" w:rsidRDefault="00280F6A" w:rsidP="006F3B04">
            <w:pPr>
              <w:spacing w:line="300" w:lineRule="auto"/>
              <w:jc w:val="center"/>
              <w:rPr>
                <w:position w:val="-6"/>
                <w:sz w:val="28"/>
                <w:lang w:val="uk-UA"/>
              </w:rPr>
            </w:pPr>
            <w:r w:rsidRPr="00274F1D">
              <w:rPr>
                <w:sz w:val="28"/>
                <w:szCs w:val="28"/>
                <w:lang w:val="uk-UA"/>
              </w:rPr>
              <w:t>капілярів пародо</w:t>
            </w:r>
            <w:r w:rsidRPr="00274F1D">
              <w:rPr>
                <w:sz w:val="28"/>
                <w:szCs w:val="28"/>
                <w:lang w:val="uk-UA"/>
              </w:rPr>
              <w:t>н</w:t>
            </w:r>
            <w:r w:rsidR="00693336" w:rsidRPr="00274F1D">
              <w:rPr>
                <w:sz w:val="28"/>
                <w:szCs w:val="28"/>
                <w:lang w:val="uk-UA"/>
              </w:rPr>
              <w:t>та</w:t>
            </w:r>
            <w:r w:rsidRPr="00274F1D">
              <w:rPr>
                <w:sz w:val="28"/>
                <w:szCs w:val="28"/>
                <w:lang w:val="uk-UA"/>
              </w:rPr>
              <w:t xml:space="preserve"> (</w:t>
            </w:r>
            <w:r w:rsidR="00CA4F24" w:rsidRPr="00274F1D">
              <w:rPr>
                <w:sz w:val="28"/>
                <w:szCs w:val="28"/>
                <w:lang w:val="uk-UA"/>
              </w:rPr>
              <w:t>вакуум-проба</w:t>
            </w:r>
            <w:r w:rsidRPr="00274F1D">
              <w:rPr>
                <w:sz w:val="28"/>
                <w:szCs w:val="28"/>
                <w:lang w:val="uk-UA"/>
              </w:rPr>
              <w:t>, сек)</w:t>
            </w:r>
          </w:p>
        </w:tc>
        <w:tc>
          <w:tcPr>
            <w:tcW w:w="1239" w:type="dxa"/>
            <w:gridSpan w:val="2"/>
            <w:vAlign w:val="center"/>
          </w:tcPr>
          <w:p w:rsidR="00CA4F24" w:rsidRPr="00274F1D" w:rsidRDefault="00CA4F24" w:rsidP="00977500">
            <w:pPr>
              <w:pStyle w:val="ab"/>
              <w:spacing w:line="288" w:lineRule="auto"/>
              <w:ind w:firstLine="0"/>
              <w:jc w:val="center"/>
              <w:rPr>
                <w:spacing w:val="-4"/>
                <w:szCs w:val="28"/>
                <w:lang w:val="uk-UA"/>
              </w:rPr>
            </w:pPr>
            <w:r w:rsidRPr="00274F1D">
              <w:rPr>
                <w:spacing w:val="-4"/>
                <w:szCs w:val="28"/>
                <w:lang w:val="uk-UA"/>
              </w:rPr>
              <w:t xml:space="preserve">≥60 </w:t>
            </w:r>
          </w:p>
        </w:tc>
        <w:tc>
          <w:tcPr>
            <w:tcW w:w="1268" w:type="dxa"/>
            <w:gridSpan w:val="2"/>
            <w:vAlign w:val="center"/>
          </w:tcPr>
          <w:p w:rsidR="00CA4F24" w:rsidRPr="00274F1D" w:rsidRDefault="00CA4F24" w:rsidP="00977500">
            <w:pPr>
              <w:spacing w:line="288" w:lineRule="auto"/>
              <w:ind w:left="-91" w:right="-86"/>
              <w:jc w:val="center"/>
              <w:rPr>
                <w:spacing w:val="-10"/>
                <w:sz w:val="28"/>
                <w:szCs w:val="28"/>
                <w:lang w:val="uk-UA"/>
              </w:rPr>
            </w:pPr>
            <w:r w:rsidRPr="00274F1D">
              <w:rPr>
                <w:spacing w:val="-10"/>
                <w:sz w:val="28"/>
                <w:szCs w:val="28"/>
                <w:lang w:val="uk-UA"/>
              </w:rPr>
              <w:t>-3,1</w:t>
            </w:r>
          </w:p>
        </w:tc>
      </w:tr>
      <w:tr w:rsidR="00CA4F24" w:rsidRPr="00274F1D">
        <w:tblPrEx>
          <w:tblCellMar>
            <w:top w:w="0" w:type="dxa"/>
            <w:bottom w:w="0" w:type="dxa"/>
          </w:tblCellMar>
        </w:tblPrEx>
        <w:trPr>
          <w:cantSplit/>
          <w:jc w:val="center"/>
        </w:trPr>
        <w:tc>
          <w:tcPr>
            <w:tcW w:w="7090" w:type="dxa"/>
            <w:gridSpan w:val="3"/>
            <w:vMerge/>
            <w:vAlign w:val="center"/>
          </w:tcPr>
          <w:p w:rsidR="00CA4F24" w:rsidRPr="00274F1D" w:rsidRDefault="00CA4F24" w:rsidP="006F3B04">
            <w:pPr>
              <w:spacing w:line="300" w:lineRule="auto"/>
              <w:jc w:val="center"/>
              <w:rPr>
                <w:snapToGrid w:val="0"/>
                <w:sz w:val="28"/>
                <w:lang w:val="uk-UA"/>
              </w:rPr>
            </w:pPr>
          </w:p>
        </w:tc>
        <w:tc>
          <w:tcPr>
            <w:tcW w:w="1239" w:type="dxa"/>
            <w:gridSpan w:val="2"/>
            <w:vAlign w:val="center"/>
          </w:tcPr>
          <w:p w:rsidR="00CA4F24" w:rsidRPr="00274F1D" w:rsidRDefault="00CA4F24" w:rsidP="00977500">
            <w:pPr>
              <w:pStyle w:val="ab"/>
              <w:spacing w:line="288" w:lineRule="auto"/>
              <w:ind w:firstLine="0"/>
              <w:jc w:val="center"/>
              <w:rPr>
                <w:spacing w:val="-4"/>
                <w:szCs w:val="28"/>
                <w:lang w:val="uk-UA"/>
              </w:rPr>
            </w:pPr>
            <w:r w:rsidRPr="00274F1D">
              <w:rPr>
                <w:spacing w:val="-4"/>
                <w:szCs w:val="28"/>
                <w:lang w:val="uk-UA"/>
              </w:rPr>
              <w:t>59÷50</w:t>
            </w:r>
          </w:p>
        </w:tc>
        <w:tc>
          <w:tcPr>
            <w:tcW w:w="1268" w:type="dxa"/>
            <w:gridSpan w:val="2"/>
            <w:vAlign w:val="center"/>
          </w:tcPr>
          <w:p w:rsidR="00CA4F24" w:rsidRPr="00274F1D" w:rsidRDefault="00CA4F24" w:rsidP="00977500">
            <w:pPr>
              <w:spacing w:line="288" w:lineRule="auto"/>
              <w:ind w:left="-91" w:right="-86"/>
              <w:jc w:val="center"/>
              <w:rPr>
                <w:spacing w:val="-10"/>
                <w:sz w:val="28"/>
                <w:szCs w:val="28"/>
                <w:lang w:val="uk-UA"/>
              </w:rPr>
            </w:pPr>
            <w:r w:rsidRPr="00274F1D">
              <w:rPr>
                <w:spacing w:val="-10"/>
                <w:sz w:val="28"/>
                <w:szCs w:val="28"/>
                <w:lang w:val="uk-UA"/>
              </w:rPr>
              <w:t>-0,3</w:t>
            </w:r>
          </w:p>
        </w:tc>
      </w:tr>
      <w:tr w:rsidR="00CA4F24" w:rsidRPr="00274F1D">
        <w:tblPrEx>
          <w:tblCellMar>
            <w:top w:w="0" w:type="dxa"/>
            <w:bottom w:w="0" w:type="dxa"/>
          </w:tblCellMar>
        </w:tblPrEx>
        <w:trPr>
          <w:cantSplit/>
          <w:jc w:val="center"/>
        </w:trPr>
        <w:tc>
          <w:tcPr>
            <w:tcW w:w="7090" w:type="dxa"/>
            <w:gridSpan w:val="3"/>
            <w:vMerge/>
            <w:vAlign w:val="center"/>
          </w:tcPr>
          <w:p w:rsidR="00CA4F24" w:rsidRPr="00274F1D" w:rsidRDefault="00CA4F24" w:rsidP="006F3B04">
            <w:pPr>
              <w:spacing w:line="300" w:lineRule="auto"/>
              <w:jc w:val="center"/>
              <w:rPr>
                <w:snapToGrid w:val="0"/>
                <w:sz w:val="28"/>
                <w:lang w:val="uk-UA"/>
              </w:rPr>
            </w:pPr>
          </w:p>
        </w:tc>
        <w:tc>
          <w:tcPr>
            <w:tcW w:w="1239" w:type="dxa"/>
            <w:gridSpan w:val="2"/>
            <w:vAlign w:val="center"/>
          </w:tcPr>
          <w:p w:rsidR="00CA4F24" w:rsidRPr="00274F1D" w:rsidRDefault="00CA4F24" w:rsidP="00977500">
            <w:pPr>
              <w:pStyle w:val="ab"/>
              <w:spacing w:line="288" w:lineRule="auto"/>
              <w:ind w:firstLine="0"/>
              <w:jc w:val="center"/>
              <w:rPr>
                <w:spacing w:val="-4"/>
                <w:szCs w:val="28"/>
                <w:lang w:val="uk-UA"/>
              </w:rPr>
            </w:pPr>
            <w:r w:rsidRPr="00274F1D">
              <w:rPr>
                <w:spacing w:val="-4"/>
                <w:szCs w:val="28"/>
                <w:lang w:val="uk-UA"/>
              </w:rPr>
              <w:t>49÷40</w:t>
            </w:r>
          </w:p>
        </w:tc>
        <w:tc>
          <w:tcPr>
            <w:tcW w:w="1268" w:type="dxa"/>
            <w:gridSpan w:val="2"/>
            <w:vAlign w:val="center"/>
          </w:tcPr>
          <w:p w:rsidR="00CA4F24" w:rsidRPr="00274F1D" w:rsidRDefault="00CA4F24" w:rsidP="00977500">
            <w:pPr>
              <w:spacing w:line="288" w:lineRule="auto"/>
              <w:ind w:left="-91" w:right="-86"/>
              <w:jc w:val="center"/>
              <w:rPr>
                <w:spacing w:val="-10"/>
                <w:sz w:val="28"/>
                <w:szCs w:val="28"/>
                <w:lang w:val="uk-UA"/>
              </w:rPr>
            </w:pPr>
            <w:r w:rsidRPr="00274F1D">
              <w:rPr>
                <w:spacing w:val="-10"/>
                <w:sz w:val="28"/>
                <w:szCs w:val="28"/>
                <w:lang w:val="uk-UA"/>
              </w:rPr>
              <w:t>+</w:t>
            </w:r>
            <w:r w:rsidR="00280F6A" w:rsidRPr="00274F1D">
              <w:rPr>
                <w:spacing w:val="-10"/>
                <w:sz w:val="28"/>
                <w:szCs w:val="28"/>
                <w:lang w:val="uk-UA"/>
              </w:rPr>
              <w:t>6</w:t>
            </w:r>
            <w:r w:rsidRPr="00274F1D">
              <w:rPr>
                <w:spacing w:val="-10"/>
                <w:sz w:val="28"/>
                <w:szCs w:val="28"/>
                <w:lang w:val="uk-UA"/>
              </w:rPr>
              <w:t>,4</w:t>
            </w:r>
          </w:p>
        </w:tc>
      </w:tr>
      <w:tr w:rsidR="00CA4F24" w:rsidRPr="00274F1D">
        <w:tblPrEx>
          <w:tblCellMar>
            <w:top w:w="0" w:type="dxa"/>
            <w:bottom w:w="0" w:type="dxa"/>
          </w:tblCellMar>
        </w:tblPrEx>
        <w:trPr>
          <w:cantSplit/>
          <w:trHeight w:val="333"/>
          <w:jc w:val="center"/>
        </w:trPr>
        <w:tc>
          <w:tcPr>
            <w:tcW w:w="7090" w:type="dxa"/>
            <w:gridSpan w:val="3"/>
            <w:vMerge/>
            <w:vAlign w:val="center"/>
          </w:tcPr>
          <w:p w:rsidR="00CA4F24" w:rsidRPr="00274F1D" w:rsidRDefault="00CA4F24" w:rsidP="006F3B04">
            <w:pPr>
              <w:spacing w:line="300" w:lineRule="auto"/>
              <w:jc w:val="center"/>
              <w:rPr>
                <w:snapToGrid w:val="0"/>
                <w:sz w:val="28"/>
                <w:lang w:val="uk-UA"/>
              </w:rPr>
            </w:pPr>
          </w:p>
        </w:tc>
        <w:tc>
          <w:tcPr>
            <w:tcW w:w="1239" w:type="dxa"/>
            <w:gridSpan w:val="2"/>
            <w:vAlign w:val="center"/>
          </w:tcPr>
          <w:p w:rsidR="00CA4F24" w:rsidRPr="00274F1D" w:rsidRDefault="00CA4F24" w:rsidP="00977500">
            <w:pPr>
              <w:pStyle w:val="ab"/>
              <w:spacing w:line="288" w:lineRule="auto"/>
              <w:ind w:firstLine="0"/>
              <w:jc w:val="center"/>
              <w:rPr>
                <w:spacing w:val="-4"/>
                <w:szCs w:val="28"/>
                <w:lang w:val="uk-UA"/>
              </w:rPr>
            </w:pPr>
            <w:r w:rsidRPr="00274F1D">
              <w:rPr>
                <w:spacing w:val="-4"/>
                <w:szCs w:val="28"/>
                <w:lang w:val="uk-UA"/>
              </w:rPr>
              <w:t>39≥</w:t>
            </w:r>
          </w:p>
        </w:tc>
        <w:tc>
          <w:tcPr>
            <w:tcW w:w="1268" w:type="dxa"/>
            <w:gridSpan w:val="2"/>
            <w:vAlign w:val="center"/>
          </w:tcPr>
          <w:p w:rsidR="00CA4F24" w:rsidRPr="00274F1D" w:rsidRDefault="00CA4F24" w:rsidP="00977500">
            <w:pPr>
              <w:spacing w:line="288" w:lineRule="auto"/>
              <w:ind w:left="-91" w:right="-86"/>
              <w:jc w:val="center"/>
              <w:rPr>
                <w:spacing w:val="-10"/>
                <w:sz w:val="28"/>
                <w:szCs w:val="28"/>
                <w:lang w:val="uk-UA"/>
              </w:rPr>
            </w:pPr>
            <w:r w:rsidRPr="00274F1D">
              <w:rPr>
                <w:spacing w:val="-10"/>
                <w:sz w:val="28"/>
                <w:szCs w:val="28"/>
                <w:lang w:val="uk-UA"/>
              </w:rPr>
              <w:t>+</w:t>
            </w:r>
            <w:r w:rsidR="00280F6A" w:rsidRPr="00274F1D">
              <w:rPr>
                <w:spacing w:val="-10"/>
                <w:sz w:val="28"/>
                <w:szCs w:val="28"/>
                <w:lang w:val="uk-UA"/>
              </w:rPr>
              <w:t>4</w:t>
            </w:r>
            <w:r w:rsidRPr="00274F1D">
              <w:rPr>
                <w:spacing w:val="-10"/>
                <w:sz w:val="28"/>
                <w:szCs w:val="28"/>
                <w:lang w:val="uk-UA"/>
              </w:rPr>
              <w:t>,7</w:t>
            </w:r>
          </w:p>
        </w:tc>
      </w:tr>
      <w:tr w:rsidR="00280F6A" w:rsidRPr="00274F1D">
        <w:tblPrEx>
          <w:tblCellMar>
            <w:top w:w="0" w:type="dxa"/>
            <w:bottom w:w="0" w:type="dxa"/>
          </w:tblCellMar>
        </w:tblPrEx>
        <w:trPr>
          <w:cantSplit/>
          <w:jc w:val="center"/>
        </w:trPr>
        <w:tc>
          <w:tcPr>
            <w:tcW w:w="7090" w:type="dxa"/>
            <w:gridSpan w:val="3"/>
            <w:vMerge w:val="restart"/>
            <w:vAlign w:val="center"/>
          </w:tcPr>
          <w:p w:rsidR="00236027" w:rsidRPr="00274F1D" w:rsidRDefault="00236027" w:rsidP="006F3B04">
            <w:pPr>
              <w:spacing w:line="360" w:lineRule="auto"/>
              <w:ind w:left="-97" w:right="-108"/>
              <w:jc w:val="center"/>
              <w:rPr>
                <w:sz w:val="28"/>
                <w:szCs w:val="28"/>
                <w:lang w:val="uk-UA"/>
              </w:rPr>
            </w:pPr>
            <w:r w:rsidRPr="00274F1D">
              <w:rPr>
                <w:sz w:val="28"/>
                <w:szCs w:val="28"/>
                <w:lang w:val="uk-UA"/>
              </w:rPr>
              <w:t>Індекс потреби</w:t>
            </w:r>
          </w:p>
          <w:p w:rsidR="00236027" w:rsidRPr="00274F1D" w:rsidRDefault="00236027" w:rsidP="006F3B04">
            <w:pPr>
              <w:spacing w:line="360" w:lineRule="auto"/>
              <w:ind w:left="-97" w:right="-108"/>
              <w:jc w:val="center"/>
              <w:rPr>
                <w:sz w:val="28"/>
                <w:szCs w:val="28"/>
                <w:lang w:val="uk-UA"/>
              </w:rPr>
            </w:pPr>
            <w:r w:rsidRPr="00274F1D">
              <w:rPr>
                <w:sz w:val="28"/>
                <w:szCs w:val="28"/>
                <w:lang w:val="uk-UA"/>
              </w:rPr>
              <w:t>в лікуванні п</w:t>
            </w:r>
            <w:r w:rsidRPr="00274F1D">
              <w:rPr>
                <w:sz w:val="28"/>
                <w:szCs w:val="28"/>
                <w:lang w:val="uk-UA"/>
              </w:rPr>
              <w:t>а</w:t>
            </w:r>
            <w:r w:rsidR="00693336" w:rsidRPr="00274F1D">
              <w:rPr>
                <w:sz w:val="28"/>
                <w:szCs w:val="28"/>
                <w:lang w:val="uk-UA"/>
              </w:rPr>
              <w:t>родонта</w:t>
            </w:r>
          </w:p>
          <w:p w:rsidR="00280F6A" w:rsidRPr="00274F1D" w:rsidRDefault="00236027" w:rsidP="006F3B04">
            <w:pPr>
              <w:spacing w:line="300" w:lineRule="auto"/>
              <w:jc w:val="center"/>
              <w:rPr>
                <w:position w:val="-6"/>
                <w:sz w:val="28"/>
                <w:lang w:val="uk-UA"/>
              </w:rPr>
            </w:pPr>
            <w:r w:rsidRPr="00274F1D">
              <w:rPr>
                <w:sz w:val="28"/>
                <w:szCs w:val="28"/>
                <w:lang w:val="uk-UA"/>
              </w:rPr>
              <w:t>(б</w:t>
            </w:r>
            <w:r w:rsidRPr="00274F1D">
              <w:rPr>
                <w:sz w:val="28"/>
                <w:szCs w:val="28"/>
                <w:lang w:val="uk-UA"/>
              </w:rPr>
              <w:t>а</w:t>
            </w:r>
            <w:r w:rsidRPr="00274F1D">
              <w:rPr>
                <w:sz w:val="28"/>
                <w:szCs w:val="28"/>
                <w:lang w:val="uk-UA"/>
              </w:rPr>
              <w:t>ли)</w:t>
            </w:r>
          </w:p>
        </w:tc>
        <w:tc>
          <w:tcPr>
            <w:tcW w:w="1239" w:type="dxa"/>
            <w:gridSpan w:val="2"/>
            <w:vAlign w:val="center"/>
          </w:tcPr>
          <w:p w:rsidR="00280F6A" w:rsidRPr="00274F1D" w:rsidRDefault="00280F6A" w:rsidP="00977500">
            <w:pPr>
              <w:pStyle w:val="ab"/>
              <w:spacing w:line="288" w:lineRule="auto"/>
              <w:ind w:hanging="108"/>
              <w:jc w:val="center"/>
              <w:rPr>
                <w:spacing w:val="-4"/>
                <w:szCs w:val="28"/>
                <w:lang w:val="uk-UA"/>
              </w:rPr>
            </w:pPr>
            <w:r w:rsidRPr="00274F1D">
              <w:rPr>
                <w:spacing w:val="-4"/>
                <w:szCs w:val="28"/>
                <w:lang w:val="uk-UA"/>
              </w:rPr>
              <w:t>0,0-1,0</w:t>
            </w:r>
          </w:p>
        </w:tc>
        <w:tc>
          <w:tcPr>
            <w:tcW w:w="1268" w:type="dxa"/>
            <w:gridSpan w:val="2"/>
            <w:vAlign w:val="center"/>
          </w:tcPr>
          <w:p w:rsidR="00280F6A" w:rsidRPr="00274F1D" w:rsidRDefault="00280F6A" w:rsidP="00977500">
            <w:pPr>
              <w:spacing w:line="288" w:lineRule="auto"/>
              <w:ind w:left="-91" w:right="-86"/>
              <w:jc w:val="center"/>
              <w:rPr>
                <w:spacing w:val="-10"/>
                <w:sz w:val="28"/>
                <w:szCs w:val="28"/>
                <w:lang w:val="uk-UA"/>
              </w:rPr>
            </w:pPr>
            <w:r w:rsidRPr="00274F1D">
              <w:rPr>
                <w:spacing w:val="-10"/>
                <w:sz w:val="28"/>
                <w:szCs w:val="28"/>
                <w:lang w:val="uk-UA"/>
              </w:rPr>
              <w:t>-8,5</w:t>
            </w:r>
          </w:p>
        </w:tc>
      </w:tr>
      <w:tr w:rsidR="00280F6A" w:rsidRPr="00274F1D">
        <w:tblPrEx>
          <w:tblCellMar>
            <w:top w:w="0" w:type="dxa"/>
            <w:bottom w:w="0" w:type="dxa"/>
          </w:tblCellMar>
        </w:tblPrEx>
        <w:trPr>
          <w:cantSplit/>
          <w:jc w:val="center"/>
        </w:trPr>
        <w:tc>
          <w:tcPr>
            <w:tcW w:w="7090" w:type="dxa"/>
            <w:gridSpan w:val="3"/>
            <w:vMerge/>
            <w:vAlign w:val="center"/>
          </w:tcPr>
          <w:p w:rsidR="00280F6A" w:rsidRPr="00274F1D" w:rsidRDefault="00280F6A" w:rsidP="006F3B04">
            <w:pPr>
              <w:spacing w:line="300" w:lineRule="auto"/>
              <w:jc w:val="center"/>
              <w:rPr>
                <w:snapToGrid w:val="0"/>
                <w:sz w:val="28"/>
                <w:lang w:val="uk-UA"/>
              </w:rPr>
            </w:pPr>
          </w:p>
        </w:tc>
        <w:tc>
          <w:tcPr>
            <w:tcW w:w="1239" w:type="dxa"/>
            <w:gridSpan w:val="2"/>
            <w:vAlign w:val="center"/>
          </w:tcPr>
          <w:p w:rsidR="00280F6A" w:rsidRPr="00274F1D" w:rsidRDefault="00280F6A" w:rsidP="00977500">
            <w:pPr>
              <w:pStyle w:val="ab"/>
              <w:spacing w:line="288" w:lineRule="auto"/>
              <w:ind w:hanging="108"/>
              <w:jc w:val="center"/>
              <w:rPr>
                <w:spacing w:val="-4"/>
                <w:szCs w:val="28"/>
                <w:lang w:val="uk-UA"/>
              </w:rPr>
            </w:pPr>
            <w:r w:rsidRPr="00274F1D">
              <w:rPr>
                <w:spacing w:val="-4"/>
                <w:szCs w:val="28"/>
                <w:lang w:val="uk-UA"/>
              </w:rPr>
              <w:t>1,1÷2,0</w:t>
            </w:r>
          </w:p>
        </w:tc>
        <w:tc>
          <w:tcPr>
            <w:tcW w:w="1268" w:type="dxa"/>
            <w:gridSpan w:val="2"/>
            <w:vAlign w:val="center"/>
          </w:tcPr>
          <w:p w:rsidR="00280F6A" w:rsidRPr="00274F1D" w:rsidRDefault="00280F6A" w:rsidP="00977500">
            <w:pPr>
              <w:spacing w:line="288" w:lineRule="auto"/>
              <w:ind w:left="-91" w:right="-86"/>
              <w:jc w:val="center"/>
              <w:rPr>
                <w:spacing w:val="-10"/>
                <w:sz w:val="28"/>
                <w:szCs w:val="28"/>
                <w:lang w:val="uk-UA"/>
              </w:rPr>
            </w:pPr>
            <w:r w:rsidRPr="00274F1D">
              <w:rPr>
                <w:spacing w:val="-10"/>
                <w:sz w:val="28"/>
                <w:szCs w:val="28"/>
                <w:lang w:val="uk-UA"/>
              </w:rPr>
              <w:t>-2,0</w:t>
            </w:r>
          </w:p>
        </w:tc>
      </w:tr>
      <w:tr w:rsidR="00280F6A" w:rsidRPr="00274F1D">
        <w:tblPrEx>
          <w:tblCellMar>
            <w:top w:w="0" w:type="dxa"/>
            <w:bottom w:w="0" w:type="dxa"/>
          </w:tblCellMar>
        </w:tblPrEx>
        <w:trPr>
          <w:cantSplit/>
          <w:jc w:val="center"/>
        </w:trPr>
        <w:tc>
          <w:tcPr>
            <w:tcW w:w="7090" w:type="dxa"/>
            <w:gridSpan w:val="3"/>
            <w:vMerge/>
            <w:vAlign w:val="center"/>
          </w:tcPr>
          <w:p w:rsidR="00280F6A" w:rsidRPr="00274F1D" w:rsidRDefault="00280F6A" w:rsidP="006F3B04">
            <w:pPr>
              <w:spacing w:line="300" w:lineRule="auto"/>
              <w:jc w:val="center"/>
              <w:rPr>
                <w:snapToGrid w:val="0"/>
                <w:sz w:val="28"/>
                <w:lang w:val="uk-UA"/>
              </w:rPr>
            </w:pPr>
          </w:p>
        </w:tc>
        <w:tc>
          <w:tcPr>
            <w:tcW w:w="1239" w:type="dxa"/>
            <w:gridSpan w:val="2"/>
            <w:vAlign w:val="center"/>
          </w:tcPr>
          <w:p w:rsidR="00280F6A" w:rsidRPr="00274F1D" w:rsidRDefault="00280F6A" w:rsidP="00977500">
            <w:pPr>
              <w:pStyle w:val="ab"/>
              <w:spacing w:line="288" w:lineRule="auto"/>
              <w:ind w:hanging="108"/>
              <w:jc w:val="center"/>
              <w:rPr>
                <w:spacing w:val="-4"/>
                <w:szCs w:val="28"/>
                <w:lang w:val="uk-UA"/>
              </w:rPr>
            </w:pPr>
            <w:r w:rsidRPr="00274F1D">
              <w:rPr>
                <w:spacing w:val="-4"/>
                <w:szCs w:val="28"/>
                <w:lang w:val="uk-UA"/>
              </w:rPr>
              <w:t>2,1÷3,0</w:t>
            </w:r>
          </w:p>
        </w:tc>
        <w:tc>
          <w:tcPr>
            <w:tcW w:w="1268" w:type="dxa"/>
            <w:gridSpan w:val="2"/>
            <w:vAlign w:val="center"/>
          </w:tcPr>
          <w:p w:rsidR="00280F6A" w:rsidRPr="00274F1D" w:rsidRDefault="00280F6A" w:rsidP="00977500">
            <w:pPr>
              <w:spacing w:line="288" w:lineRule="auto"/>
              <w:ind w:left="-91" w:right="-86"/>
              <w:jc w:val="center"/>
              <w:rPr>
                <w:spacing w:val="-10"/>
                <w:sz w:val="28"/>
                <w:szCs w:val="28"/>
                <w:lang w:val="uk-UA"/>
              </w:rPr>
            </w:pPr>
            <w:r w:rsidRPr="00274F1D">
              <w:rPr>
                <w:spacing w:val="-10"/>
                <w:sz w:val="28"/>
                <w:szCs w:val="28"/>
                <w:lang w:val="uk-UA"/>
              </w:rPr>
              <w:t>0</w:t>
            </w:r>
          </w:p>
        </w:tc>
      </w:tr>
      <w:tr w:rsidR="00280F6A" w:rsidRPr="00274F1D">
        <w:tblPrEx>
          <w:tblCellMar>
            <w:top w:w="0" w:type="dxa"/>
            <w:bottom w:w="0" w:type="dxa"/>
          </w:tblCellMar>
        </w:tblPrEx>
        <w:trPr>
          <w:cantSplit/>
          <w:jc w:val="center"/>
        </w:trPr>
        <w:tc>
          <w:tcPr>
            <w:tcW w:w="7090" w:type="dxa"/>
            <w:gridSpan w:val="3"/>
            <w:vMerge/>
            <w:vAlign w:val="center"/>
          </w:tcPr>
          <w:p w:rsidR="00280F6A" w:rsidRPr="00274F1D" w:rsidRDefault="00280F6A" w:rsidP="006F3B04">
            <w:pPr>
              <w:spacing w:line="300" w:lineRule="auto"/>
              <w:jc w:val="center"/>
              <w:rPr>
                <w:snapToGrid w:val="0"/>
                <w:sz w:val="28"/>
                <w:lang w:val="uk-UA"/>
              </w:rPr>
            </w:pPr>
          </w:p>
        </w:tc>
        <w:tc>
          <w:tcPr>
            <w:tcW w:w="1239" w:type="dxa"/>
            <w:gridSpan w:val="2"/>
            <w:vAlign w:val="center"/>
          </w:tcPr>
          <w:p w:rsidR="00280F6A" w:rsidRPr="00274F1D" w:rsidRDefault="00280F6A" w:rsidP="00977500">
            <w:pPr>
              <w:pStyle w:val="ab"/>
              <w:spacing w:line="288" w:lineRule="auto"/>
              <w:ind w:hanging="108"/>
              <w:jc w:val="center"/>
              <w:rPr>
                <w:spacing w:val="-4"/>
                <w:szCs w:val="28"/>
                <w:lang w:val="uk-UA"/>
              </w:rPr>
            </w:pPr>
            <w:r w:rsidRPr="00274F1D">
              <w:rPr>
                <w:spacing w:val="-4"/>
                <w:szCs w:val="28"/>
                <w:lang w:val="uk-UA"/>
              </w:rPr>
              <w:t>3,1÷4,0</w:t>
            </w:r>
          </w:p>
        </w:tc>
        <w:tc>
          <w:tcPr>
            <w:tcW w:w="1268" w:type="dxa"/>
            <w:gridSpan w:val="2"/>
            <w:vAlign w:val="center"/>
          </w:tcPr>
          <w:p w:rsidR="00280F6A" w:rsidRPr="00274F1D" w:rsidRDefault="00280F6A" w:rsidP="00977500">
            <w:pPr>
              <w:spacing w:line="288" w:lineRule="auto"/>
              <w:ind w:left="-91" w:right="-86"/>
              <w:jc w:val="center"/>
              <w:rPr>
                <w:spacing w:val="-10"/>
                <w:sz w:val="28"/>
                <w:szCs w:val="28"/>
                <w:lang w:val="uk-UA"/>
              </w:rPr>
            </w:pPr>
            <w:r w:rsidRPr="00274F1D">
              <w:rPr>
                <w:spacing w:val="-10"/>
                <w:sz w:val="28"/>
                <w:szCs w:val="28"/>
                <w:lang w:val="en-US"/>
              </w:rPr>
              <w:t>+</w:t>
            </w:r>
            <w:r w:rsidRPr="00274F1D">
              <w:rPr>
                <w:spacing w:val="-10"/>
                <w:sz w:val="28"/>
                <w:szCs w:val="28"/>
                <w:lang w:val="uk-UA"/>
              </w:rPr>
              <w:t>12,0</w:t>
            </w:r>
          </w:p>
        </w:tc>
      </w:tr>
      <w:tr w:rsidR="00236027" w:rsidRPr="00274F1D">
        <w:tblPrEx>
          <w:tblCellMar>
            <w:top w:w="0" w:type="dxa"/>
            <w:bottom w:w="0" w:type="dxa"/>
          </w:tblCellMar>
        </w:tblPrEx>
        <w:trPr>
          <w:cantSplit/>
          <w:jc w:val="center"/>
        </w:trPr>
        <w:tc>
          <w:tcPr>
            <w:tcW w:w="7090" w:type="dxa"/>
            <w:gridSpan w:val="3"/>
            <w:vMerge w:val="restart"/>
            <w:vAlign w:val="center"/>
          </w:tcPr>
          <w:p w:rsidR="00236027" w:rsidRPr="00274F1D" w:rsidRDefault="00236027" w:rsidP="006F3B04">
            <w:pPr>
              <w:spacing w:line="360" w:lineRule="auto"/>
              <w:ind w:left="-97" w:right="-108"/>
              <w:jc w:val="center"/>
              <w:rPr>
                <w:sz w:val="28"/>
                <w:szCs w:val="28"/>
                <w:lang w:val="uk-UA"/>
              </w:rPr>
            </w:pPr>
            <w:r w:rsidRPr="00274F1D">
              <w:rPr>
                <w:sz w:val="28"/>
                <w:szCs w:val="28"/>
                <w:lang w:val="uk-UA"/>
              </w:rPr>
              <w:t>Індекс</w:t>
            </w:r>
          </w:p>
          <w:p w:rsidR="006F3B04" w:rsidRPr="00274F1D" w:rsidRDefault="00236027" w:rsidP="006F3B04">
            <w:pPr>
              <w:spacing w:line="360" w:lineRule="auto"/>
              <w:ind w:left="-97" w:right="-108"/>
              <w:jc w:val="center"/>
              <w:rPr>
                <w:sz w:val="28"/>
                <w:szCs w:val="28"/>
                <w:lang w:val="uk-UA"/>
              </w:rPr>
            </w:pPr>
            <w:r w:rsidRPr="00274F1D">
              <w:rPr>
                <w:sz w:val="28"/>
                <w:szCs w:val="28"/>
                <w:lang w:val="uk-UA"/>
              </w:rPr>
              <w:t>КПВ</w:t>
            </w:r>
          </w:p>
          <w:p w:rsidR="00236027" w:rsidRPr="00274F1D" w:rsidRDefault="006F3B04" w:rsidP="006F3B04">
            <w:pPr>
              <w:spacing w:line="300" w:lineRule="auto"/>
              <w:jc w:val="center"/>
              <w:rPr>
                <w:snapToGrid w:val="0"/>
                <w:sz w:val="28"/>
                <w:lang w:val="uk-UA"/>
              </w:rPr>
            </w:pPr>
            <w:r w:rsidRPr="00274F1D">
              <w:rPr>
                <w:sz w:val="28"/>
                <w:szCs w:val="28"/>
                <w:lang w:val="uk-UA"/>
              </w:rPr>
              <w:t xml:space="preserve">(каріозні, пломбовані, видалені зуби, </w:t>
            </w:r>
            <w:r w:rsidR="00236027" w:rsidRPr="00274F1D">
              <w:rPr>
                <w:sz w:val="28"/>
                <w:szCs w:val="28"/>
                <w:lang w:val="uk-UA"/>
              </w:rPr>
              <w:t>одиниц</w:t>
            </w:r>
            <w:r w:rsidRPr="00274F1D">
              <w:rPr>
                <w:sz w:val="28"/>
                <w:szCs w:val="28"/>
                <w:lang w:val="uk-UA"/>
              </w:rPr>
              <w:t>ь</w:t>
            </w:r>
            <w:r w:rsidR="00236027" w:rsidRPr="00274F1D">
              <w:rPr>
                <w:sz w:val="28"/>
                <w:szCs w:val="28"/>
                <w:lang w:val="uk-UA"/>
              </w:rPr>
              <w:t>)</w:t>
            </w:r>
          </w:p>
        </w:tc>
        <w:tc>
          <w:tcPr>
            <w:tcW w:w="1239" w:type="dxa"/>
            <w:gridSpan w:val="2"/>
            <w:vAlign w:val="center"/>
          </w:tcPr>
          <w:p w:rsidR="00236027" w:rsidRPr="00274F1D" w:rsidRDefault="00236027" w:rsidP="00977500">
            <w:pPr>
              <w:pStyle w:val="ab"/>
              <w:spacing w:line="288" w:lineRule="auto"/>
              <w:ind w:hanging="108"/>
              <w:jc w:val="center"/>
              <w:rPr>
                <w:spacing w:val="-4"/>
                <w:szCs w:val="28"/>
              </w:rPr>
            </w:pPr>
            <w:r w:rsidRPr="00274F1D">
              <w:rPr>
                <w:spacing w:val="-4"/>
                <w:szCs w:val="28"/>
              </w:rPr>
              <w:t>≤5</w:t>
            </w:r>
          </w:p>
        </w:tc>
        <w:tc>
          <w:tcPr>
            <w:tcW w:w="1268" w:type="dxa"/>
            <w:gridSpan w:val="2"/>
            <w:vAlign w:val="center"/>
          </w:tcPr>
          <w:p w:rsidR="00236027" w:rsidRPr="00274F1D" w:rsidRDefault="00236027" w:rsidP="00977500">
            <w:pPr>
              <w:spacing w:line="288" w:lineRule="auto"/>
              <w:ind w:left="-91" w:right="-86"/>
              <w:jc w:val="center"/>
              <w:rPr>
                <w:spacing w:val="-10"/>
                <w:sz w:val="28"/>
                <w:szCs w:val="28"/>
                <w:lang w:val="uk-UA"/>
              </w:rPr>
            </w:pPr>
            <w:r w:rsidRPr="00274F1D">
              <w:rPr>
                <w:spacing w:val="-10"/>
                <w:sz w:val="28"/>
                <w:szCs w:val="28"/>
                <w:lang w:val="uk-UA"/>
              </w:rPr>
              <w:t>-1,7</w:t>
            </w:r>
          </w:p>
        </w:tc>
      </w:tr>
      <w:tr w:rsidR="00236027" w:rsidRPr="00274F1D">
        <w:tblPrEx>
          <w:tblCellMar>
            <w:top w:w="0" w:type="dxa"/>
            <w:bottom w:w="0" w:type="dxa"/>
          </w:tblCellMar>
        </w:tblPrEx>
        <w:trPr>
          <w:cantSplit/>
          <w:jc w:val="center"/>
        </w:trPr>
        <w:tc>
          <w:tcPr>
            <w:tcW w:w="7090" w:type="dxa"/>
            <w:gridSpan w:val="3"/>
            <w:vMerge/>
            <w:vAlign w:val="center"/>
          </w:tcPr>
          <w:p w:rsidR="00236027" w:rsidRPr="00274F1D" w:rsidRDefault="00236027" w:rsidP="006F3B04">
            <w:pPr>
              <w:spacing w:line="360" w:lineRule="auto"/>
              <w:ind w:left="-97" w:right="-108"/>
              <w:jc w:val="center"/>
              <w:rPr>
                <w:sz w:val="28"/>
                <w:szCs w:val="28"/>
                <w:lang w:val="uk-UA"/>
              </w:rPr>
            </w:pPr>
          </w:p>
        </w:tc>
        <w:tc>
          <w:tcPr>
            <w:tcW w:w="1239" w:type="dxa"/>
            <w:gridSpan w:val="2"/>
            <w:vAlign w:val="center"/>
          </w:tcPr>
          <w:p w:rsidR="00236027" w:rsidRPr="00274F1D" w:rsidRDefault="00236027" w:rsidP="00977500">
            <w:pPr>
              <w:pStyle w:val="ab"/>
              <w:spacing w:line="288" w:lineRule="auto"/>
              <w:ind w:hanging="108"/>
              <w:jc w:val="center"/>
              <w:rPr>
                <w:spacing w:val="0"/>
                <w:szCs w:val="28"/>
              </w:rPr>
            </w:pPr>
            <w:r w:rsidRPr="00274F1D">
              <w:rPr>
                <w:spacing w:val="0"/>
                <w:szCs w:val="28"/>
              </w:rPr>
              <w:t>6÷10</w:t>
            </w:r>
          </w:p>
        </w:tc>
        <w:tc>
          <w:tcPr>
            <w:tcW w:w="1268" w:type="dxa"/>
            <w:gridSpan w:val="2"/>
            <w:vAlign w:val="center"/>
          </w:tcPr>
          <w:p w:rsidR="00236027" w:rsidRPr="00274F1D" w:rsidRDefault="00236027" w:rsidP="00977500">
            <w:pPr>
              <w:spacing w:line="288" w:lineRule="auto"/>
              <w:ind w:left="-91" w:right="-86"/>
              <w:jc w:val="center"/>
              <w:rPr>
                <w:spacing w:val="-10"/>
                <w:sz w:val="28"/>
                <w:szCs w:val="28"/>
                <w:lang w:val="uk-UA"/>
              </w:rPr>
            </w:pPr>
            <w:r w:rsidRPr="00274F1D">
              <w:rPr>
                <w:spacing w:val="-10"/>
                <w:sz w:val="28"/>
                <w:szCs w:val="28"/>
                <w:lang w:val="uk-UA"/>
              </w:rPr>
              <w:t>-5,1</w:t>
            </w:r>
          </w:p>
        </w:tc>
      </w:tr>
      <w:tr w:rsidR="00236027" w:rsidRPr="00274F1D">
        <w:tblPrEx>
          <w:tblCellMar>
            <w:top w:w="0" w:type="dxa"/>
            <w:bottom w:w="0" w:type="dxa"/>
          </w:tblCellMar>
        </w:tblPrEx>
        <w:trPr>
          <w:cantSplit/>
          <w:jc w:val="center"/>
        </w:trPr>
        <w:tc>
          <w:tcPr>
            <w:tcW w:w="7090" w:type="dxa"/>
            <w:gridSpan w:val="3"/>
            <w:vMerge/>
            <w:vAlign w:val="center"/>
          </w:tcPr>
          <w:p w:rsidR="00236027" w:rsidRPr="00274F1D" w:rsidRDefault="00236027" w:rsidP="006F3B04">
            <w:pPr>
              <w:spacing w:line="360" w:lineRule="auto"/>
              <w:ind w:left="-97" w:right="-108"/>
              <w:jc w:val="center"/>
              <w:rPr>
                <w:sz w:val="28"/>
                <w:szCs w:val="28"/>
                <w:lang w:val="uk-UA"/>
              </w:rPr>
            </w:pPr>
          </w:p>
        </w:tc>
        <w:tc>
          <w:tcPr>
            <w:tcW w:w="1239" w:type="dxa"/>
            <w:gridSpan w:val="2"/>
            <w:vAlign w:val="center"/>
          </w:tcPr>
          <w:p w:rsidR="00236027" w:rsidRPr="00274F1D" w:rsidRDefault="00236027" w:rsidP="00977500">
            <w:pPr>
              <w:pStyle w:val="ab"/>
              <w:spacing w:line="288" w:lineRule="auto"/>
              <w:ind w:hanging="108"/>
              <w:jc w:val="center"/>
              <w:rPr>
                <w:spacing w:val="0"/>
                <w:szCs w:val="28"/>
              </w:rPr>
            </w:pPr>
            <w:r w:rsidRPr="00274F1D">
              <w:rPr>
                <w:spacing w:val="0"/>
                <w:szCs w:val="28"/>
              </w:rPr>
              <w:t>11÷15</w:t>
            </w:r>
          </w:p>
        </w:tc>
        <w:tc>
          <w:tcPr>
            <w:tcW w:w="1268" w:type="dxa"/>
            <w:gridSpan w:val="2"/>
            <w:vAlign w:val="center"/>
          </w:tcPr>
          <w:p w:rsidR="00236027" w:rsidRPr="00274F1D" w:rsidRDefault="00236027" w:rsidP="00977500">
            <w:pPr>
              <w:spacing w:line="288" w:lineRule="auto"/>
              <w:ind w:left="-91" w:right="-86"/>
              <w:jc w:val="center"/>
              <w:rPr>
                <w:spacing w:val="-10"/>
                <w:sz w:val="28"/>
                <w:szCs w:val="28"/>
                <w:lang w:val="uk-UA"/>
              </w:rPr>
            </w:pPr>
            <w:r w:rsidRPr="00274F1D">
              <w:rPr>
                <w:spacing w:val="-10"/>
                <w:sz w:val="28"/>
                <w:szCs w:val="28"/>
                <w:lang w:val="uk-UA"/>
              </w:rPr>
              <w:t>+0,1</w:t>
            </w:r>
          </w:p>
        </w:tc>
      </w:tr>
      <w:tr w:rsidR="00236027" w:rsidRPr="00274F1D">
        <w:tblPrEx>
          <w:tblCellMar>
            <w:top w:w="0" w:type="dxa"/>
            <w:bottom w:w="0" w:type="dxa"/>
          </w:tblCellMar>
        </w:tblPrEx>
        <w:trPr>
          <w:cantSplit/>
          <w:jc w:val="center"/>
        </w:trPr>
        <w:tc>
          <w:tcPr>
            <w:tcW w:w="7090" w:type="dxa"/>
            <w:gridSpan w:val="3"/>
            <w:vMerge/>
            <w:vAlign w:val="center"/>
          </w:tcPr>
          <w:p w:rsidR="00236027" w:rsidRPr="00274F1D" w:rsidRDefault="00236027" w:rsidP="006F3B04">
            <w:pPr>
              <w:spacing w:line="360" w:lineRule="auto"/>
              <w:ind w:left="-97" w:right="-108"/>
              <w:jc w:val="center"/>
              <w:rPr>
                <w:sz w:val="28"/>
                <w:szCs w:val="28"/>
                <w:lang w:val="uk-UA"/>
              </w:rPr>
            </w:pPr>
          </w:p>
        </w:tc>
        <w:tc>
          <w:tcPr>
            <w:tcW w:w="1239" w:type="dxa"/>
            <w:gridSpan w:val="2"/>
            <w:vAlign w:val="center"/>
          </w:tcPr>
          <w:p w:rsidR="00236027" w:rsidRPr="00274F1D" w:rsidRDefault="00236027" w:rsidP="00977500">
            <w:pPr>
              <w:pStyle w:val="ab"/>
              <w:spacing w:line="288" w:lineRule="auto"/>
              <w:ind w:hanging="108"/>
              <w:jc w:val="center"/>
              <w:rPr>
                <w:spacing w:val="0"/>
                <w:szCs w:val="28"/>
              </w:rPr>
            </w:pPr>
            <w:r w:rsidRPr="00274F1D">
              <w:rPr>
                <w:spacing w:val="0"/>
                <w:szCs w:val="28"/>
              </w:rPr>
              <w:t>15÷20</w:t>
            </w:r>
          </w:p>
        </w:tc>
        <w:tc>
          <w:tcPr>
            <w:tcW w:w="1268" w:type="dxa"/>
            <w:gridSpan w:val="2"/>
            <w:vAlign w:val="center"/>
          </w:tcPr>
          <w:p w:rsidR="00236027" w:rsidRPr="00274F1D" w:rsidRDefault="00236027" w:rsidP="00977500">
            <w:pPr>
              <w:spacing w:line="288" w:lineRule="auto"/>
              <w:ind w:left="-91" w:right="-86"/>
              <w:jc w:val="center"/>
              <w:rPr>
                <w:spacing w:val="-10"/>
                <w:sz w:val="28"/>
                <w:szCs w:val="28"/>
                <w:lang w:val="uk-UA"/>
              </w:rPr>
            </w:pPr>
            <w:r w:rsidRPr="00274F1D">
              <w:rPr>
                <w:spacing w:val="-10"/>
                <w:sz w:val="28"/>
                <w:szCs w:val="28"/>
                <w:lang w:val="uk-UA"/>
              </w:rPr>
              <w:t>+4,7</w:t>
            </w:r>
          </w:p>
        </w:tc>
      </w:tr>
      <w:tr w:rsidR="00236027" w:rsidRPr="00274F1D">
        <w:tblPrEx>
          <w:tblCellMar>
            <w:top w:w="0" w:type="dxa"/>
            <w:bottom w:w="0" w:type="dxa"/>
          </w:tblCellMar>
        </w:tblPrEx>
        <w:trPr>
          <w:cantSplit/>
          <w:jc w:val="center"/>
        </w:trPr>
        <w:tc>
          <w:tcPr>
            <w:tcW w:w="7090" w:type="dxa"/>
            <w:gridSpan w:val="3"/>
            <w:vMerge/>
            <w:vAlign w:val="center"/>
          </w:tcPr>
          <w:p w:rsidR="00236027" w:rsidRPr="00274F1D" w:rsidRDefault="00236027" w:rsidP="006F3B04">
            <w:pPr>
              <w:spacing w:line="300" w:lineRule="auto"/>
              <w:jc w:val="center"/>
              <w:rPr>
                <w:snapToGrid w:val="0"/>
                <w:sz w:val="28"/>
                <w:lang w:val="uk-UA"/>
              </w:rPr>
            </w:pPr>
          </w:p>
        </w:tc>
        <w:tc>
          <w:tcPr>
            <w:tcW w:w="1239" w:type="dxa"/>
            <w:gridSpan w:val="2"/>
            <w:vAlign w:val="center"/>
          </w:tcPr>
          <w:p w:rsidR="00236027" w:rsidRPr="00274F1D" w:rsidRDefault="00236027" w:rsidP="00977500">
            <w:pPr>
              <w:pStyle w:val="ab"/>
              <w:spacing w:line="288" w:lineRule="auto"/>
              <w:ind w:hanging="108"/>
              <w:jc w:val="center"/>
              <w:rPr>
                <w:spacing w:val="0"/>
                <w:szCs w:val="28"/>
              </w:rPr>
            </w:pPr>
            <w:r w:rsidRPr="00274F1D">
              <w:rPr>
                <w:spacing w:val="0"/>
                <w:szCs w:val="28"/>
              </w:rPr>
              <w:t>&gt;20</w:t>
            </w:r>
          </w:p>
        </w:tc>
        <w:tc>
          <w:tcPr>
            <w:tcW w:w="1268" w:type="dxa"/>
            <w:gridSpan w:val="2"/>
            <w:vAlign w:val="center"/>
          </w:tcPr>
          <w:p w:rsidR="00236027" w:rsidRPr="00274F1D" w:rsidRDefault="00236027" w:rsidP="00977500">
            <w:pPr>
              <w:spacing w:line="288" w:lineRule="auto"/>
              <w:ind w:left="-91" w:right="-86"/>
              <w:jc w:val="center"/>
              <w:rPr>
                <w:spacing w:val="-10"/>
                <w:sz w:val="28"/>
                <w:szCs w:val="28"/>
                <w:lang w:val="uk-UA"/>
              </w:rPr>
            </w:pPr>
            <w:r w:rsidRPr="00274F1D">
              <w:rPr>
                <w:spacing w:val="-10"/>
                <w:sz w:val="28"/>
                <w:szCs w:val="28"/>
                <w:lang w:val="uk-UA"/>
              </w:rPr>
              <w:t>+8,2</w:t>
            </w:r>
          </w:p>
        </w:tc>
      </w:tr>
      <w:tr w:rsidR="006F3B04" w:rsidRPr="00274F1D">
        <w:tblPrEx>
          <w:tblCellMar>
            <w:top w:w="0" w:type="dxa"/>
            <w:bottom w:w="0" w:type="dxa"/>
          </w:tblCellMar>
        </w:tblPrEx>
        <w:trPr>
          <w:cantSplit/>
          <w:jc w:val="center"/>
        </w:trPr>
        <w:tc>
          <w:tcPr>
            <w:tcW w:w="7090" w:type="dxa"/>
            <w:gridSpan w:val="3"/>
            <w:vMerge w:val="restart"/>
            <w:vAlign w:val="center"/>
          </w:tcPr>
          <w:p w:rsidR="006F3B04" w:rsidRPr="00274F1D" w:rsidRDefault="006F3B04" w:rsidP="006F3B04">
            <w:pPr>
              <w:spacing w:line="360" w:lineRule="auto"/>
              <w:ind w:left="-97" w:right="-108"/>
              <w:jc w:val="center"/>
              <w:rPr>
                <w:sz w:val="28"/>
                <w:szCs w:val="28"/>
                <w:lang w:val="uk-UA"/>
              </w:rPr>
            </w:pPr>
            <w:r w:rsidRPr="00274F1D">
              <w:rPr>
                <w:sz w:val="28"/>
                <w:szCs w:val="28"/>
                <w:lang w:val="uk-UA"/>
              </w:rPr>
              <w:t>Індекс гігієни</w:t>
            </w:r>
          </w:p>
          <w:p w:rsidR="006F3B04" w:rsidRPr="00274F1D" w:rsidRDefault="006F3B04" w:rsidP="006F3B04">
            <w:pPr>
              <w:spacing w:line="360" w:lineRule="auto"/>
              <w:ind w:left="-97" w:right="-108"/>
              <w:jc w:val="center"/>
              <w:rPr>
                <w:sz w:val="28"/>
                <w:szCs w:val="28"/>
                <w:lang w:val="uk-UA"/>
              </w:rPr>
            </w:pPr>
            <w:r w:rsidRPr="00274F1D">
              <w:rPr>
                <w:sz w:val="28"/>
                <w:szCs w:val="28"/>
                <w:lang w:val="uk-UA"/>
              </w:rPr>
              <w:t>поро</w:t>
            </w:r>
            <w:r w:rsidRPr="00274F1D">
              <w:rPr>
                <w:sz w:val="28"/>
                <w:szCs w:val="28"/>
                <w:lang w:val="uk-UA"/>
              </w:rPr>
              <w:t>ж</w:t>
            </w:r>
            <w:r w:rsidRPr="00274F1D">
              <w:rPr>
                <w:sz w:val="28"/>
                <w:szCs w:val="28"/>
                <w:lang w:val="uk-UA"/>
              </w:rPr>
              <w:t>нини рота</w:t>
            </w:r>
          </w:p>
          <w:p w:rsidR="006F3B04" w:rsidRPr="00274F1D" w:rsidRDefault="006F3B04" w:rsidP="006F3B04">
            <w:pPr>
              <w:spacing w:line="360" w:lineRule="auto"/>
              <w:ind w:left="-97" w:right="-108"/>
              <w:jc w:val="center"/>
              <w:rPr>
                <w:sz w:val="28"/>
                <w:szCs w:val="28"/>
              </w:rPr>
            </w:pPr>
            <w:r w:rsidRPr="00274F1D">
              <w:rPr>
                <w:sz w:val="28"/>
                <w:szCs w:val="28"/>
                <w:lang w:val="uk-UA"/>
              </w:rPr>
              <w:t>(одиниці)</w:t>
            </w:r>
          </w:p>
        </w:tc>
        <w:tc>
          <w:tcPr>
            <w:tcW w:w="1239" w:type="dxa"/>
            <w:gridSpan w:val="2"/>
            <w:vAlign w:val="center"/>
          </w:tcPr>
          <w:p w:rsidR="006F3B04" w:rsidRPr="00274F1D" w:rsidRDefault="006F3B04" w:rsidP="00977500">
            <w:pPr>
              <w:pStyle w:val="ab"/>
              <w:spacing w:line="288" w:lineRule="auto"/>
              <w:ind w:hanging="108"/>
              <w:jc w:val="center"/>
              <w:rPr>
                <w:spacing w:val="-4"/>
                <w:szCs w:val="28"/>
                <w:lang w:val="uk-UA"/>
              </w:rPr>
            </w:pPr>
            <w:r w:rsidRPr="00274F1D">
              <w:rPr>
                <w:spacing w:val="-4"/>
                <w:szCs w:val="28"/>
                <w:lang w:val="uk-UA"/>
              </w:rPr>
              <w:t>≤</w:t>
            </w:r>
            <w:r w:rsidRPr="00274F1D">
              <w:rPr>
                <w:spacing w:val="-4"/>
                <w:szCs w:val="28"/>
              </w:rPr>
              <w:t>0</w:t>
            </w:r>
            <w:r w:rsidRPr="00274F1D">
              <w:rPr>
                <w:spacing w:val="-4"/>
                <w:szCs w:val="28"/>
                <w:lang w:val="uk-UA"/>
              </w:rPr>
              <w:t>,</w:t>
            </w:r>
            <w:r w:rsidRPr="00274F1D">
              <w:rPr>
                <w:spacing w:val="-4"/>
                <w:szCs w:val="28"/>
              </w:rPr>
              <w:t>6</w:t>
            </w:r>
          </w:p>
        </w:tc>
        <w:tc>
          <w:tcPr>
            <w:tcW w:w="1268" w:type="dxa"/>
            <w:gridSpan w:val="2"/>
            <w:vAlign w:val="center"/>
          </w:tcPr>
          <w:p w:rsidR="006F3B04" w:rsidRPr="00274F1D" w:rsidRDefault="006F3B04" w:rsidP="006F3B04">
            <w:pPr>
              <w:spacing w:line="264" w:lineRule="auto"/>
              <w:ind w:left="-91" w:right="-85"/>
              <w:jc w:val="center"/>
              <w:rPr>
                <w:spacing w:val="-10"/>
                <w:sz w:val="28"/>
                <w:szCs w:val="28"/>
                <w:lang w:val="uk-UA"/>
              </w:rPr>
            </w:pPr>
            <w:r w:rsidRPr="00274F1D">
              <w:rPr>
                <w:spacing w:val="-10"/>
                <w:sz w:val="28"/>
                <w:szCs w:val="28"/>
                <w:lang w:val="uk-UA"/>
              </w:rPr>
              <w:t>-2,0</w:t>
            </w:r>
          </w:p>
        </w:tc>
      </w:tr>
      <w:tr w:rsidR="006F3B04" w:rsidRPr="00274F1D">
        <w:tblPrEx>
          <w:tblCellMar>
            <w:top w:w="0" w:type="dxa"/>
            <w:bottom w:w="0" w:type="dxa"/>
          </w:tblCellMar>
        </w:tblPrEx>
        <w:trPr>
          <w:cantSplit/>
          <w:jc w:val="center"/>
        </w:trPr>
        <w:tc>
          <w:tcPr>
            <w:tcW w:w="7090" w:type="dxa"/>
            <w:gridSpan w:val="3"/>
            <w:vMerge/>
            <w:vAlign w:val="center"/>
          </w:tcPr>
          <w:p w:rsidR="006F3B04" w:rsidRPr="00274F1D" w:rsidRDefault="006F3B04" w:rsidP="006F3B04">
            <w:pPr>
              <w:spacing w:line="300" w:lineRule="auto"/>
              <w:ind w:right="214"/>
              <w:jc w:val="center"/>
              <w:rPr>
                <w:spacing w:val="-6"/>
                <w:position w:val="-6"/>
                <w:sz w:val="28"/>
                <w:lang w:val="uk-UA"/>
              </w:rPr>
            </w:pPr>
          </w:p>
        </w:tc>
        <w:tc>
          <w:tcPr>
            <w:tcW w:w="1239" w:type="dxa"/>
            <w:gridSpan w:val="2"/>
            <w:vAlign w:val="center"/>
          </w:tcPr>
          <w:p w:rsidR="006F3B04" w:rsidRPr="00274F1D" w:rsidRDefault="006F3B04" w:rsidP="00977500">
            <w:pPr>
              <w:pStyle w:val="ab"/>
              <w:spacing w:line="288" w:lineRule="auto"/>
              <w:ind w:hanging="108"/>
              <w:jc w:val="center"/>
              <w:rPr>
                <w:spacing w:val="-4"/>
                <w:szCs w:val="28"/>
                <w:lang w:val="uk-UA"/>
              </w:rPr>
            </w:pPr>
            <w:r w:rsidRPr="00274F1D">
              <w:rPr>
                <w:spacing w:val="-4"/>
                <w:szCs w:val="28"/>
                <w:lang w:val="uk-UA"/>
              </w:rPr>
              <w:t>0,7÷1,6</w:t>
            </w:r>
          </w:p>
        </w:tc>
        <w:tc>
          <w:tcPr>
            <w:tcW w:w="1268" w:type="dxa"/>
            <w:gridSpan w:val="2"/>
            <w:vAlign w:val="center"/>
          </w:tcPr>
          <w:p w:rsidR="006F3B04" w:rsidRPr="00274F1D" w:rsidRDefault="006F3B04" w:rsidP="006F3B04">
            <w:pPr>
              <w:spacing w:line="264" w:lineRule="auto"/>
              <w:ind w:left="-91" w:right="-85"/>
              <w:jc w:val="center"/>
              <w:rPr>
                <w:spacing w:val="-10"/>
                <w:sz w:val="28"/>
                <w:szCs w:val="28"/>
                <w:lang w:val="uk-UA"/>
              </w:rPr>
            </w:pPr>
            <w:r w:rsidRPr="00274F1D">
              <w:rPr>
                <w:spacing w:val="-10"/>
                <w:sz w:val="28"/>
                <w:szCs w:val="28"/>
                <w:lang w:val="uk-UA"/>
              </w:rPr>
              <w:t>-1,5</w:t>
            </w:r>
          </w:p>
        </w:tc>
      </w:tr>
      <w:tr w:rsidR="006F3B04" w:rsidRPr="00274F1D">
        <w:tblPrEx>
          <w:tblCellMar>
            <w:top w:w="0" w:type="dxa"/>
            <w:bottom w:w="0" w:type="dxa"/>
          </w:tblCellMar>
        </w:tblPrEx>
        <w:trPr>
          <w:cantSplit/>
          <w:jc w:val="center"/>
        </w:trPr>
        <w:tc>
          <w:tcPr>
            <w:tcW w:w="7090" w:type="dxa"/>
            <w:gridSpan w:val="3"/>
            <w:vMerge/>
            <w:vAlign w:val="center"/>
          </w:tcPr>
          <w:p w:rsidR="006F3B04" w:rsidRPr="00274F1D" w:rsidRDefault="006F3B04" w:rsidP="006F3B04">
            <w:pPr>
              <w:spacing w:line="300" w:lineRule="auto"/>
              <w:ind w:right="214"/>
              <w:jc w:val="center"/>
              <w:rPr>
                <w:spacing w:val="-6"/>
                <w:position w:val="-6"/>
                <w:sz w:val="28"/>
                <w:lang w:val="uk-UA"/>
              </w:rPr>
            </w:pPr>
          </w:p>
        </w:tc>
        <w:tc>
          <w:tcPr>
            <w:tcW w:w="1239" w:type="dxa"/>
            <w:gridSpan w:val="2"/>
            <w:vAlign w:val="center"/>
          </w:tcPr>
          <w:p w:rsidR="006F3B04" w:rsidRPr="00274F1D" w:rsidRDefault="006F3B04" w:rsidP="00977500">
            <w:pPr>
              <w:pStyle w:val="ab"/>
              <w:spacing w:line="288" w:lineRule="auto"/>
              <w:ind w:hanging="108"/>
              <w:jc w:val="center"/>
              <w:rPr>
                <w:spacing w:val="-4"/>
                <w:szCs w:val="28"/>
                <w:lang w:val="uk-UA"/>
              </w:rPr>
            </w:pPr>
            <w:r w:rsidRPr="00274F1D">
              <w:rPr>
                <w:spacing w:val="-4"/>
                <w:szCs w:val="28"/>
                <w:lang w:val="uk-UA"/>
              </w:rPr>
              <w:t>1,7÷2,5</w:t>
            </w:r>
          </w:p>
        </w:tc>
        <w:tc>
          <w:tcPr>
            <w:tcW w:w="1268" w:type="dxa"/>
            <w:gridSpan w:val="2"/>
            <w:vAlign w:val="center"/>
          </w:tcPr>
          <w:p w:rsidR="006F3B04" w:rsidRPr="00274F1D" w:rsidRDefault="006F3B04" w:rsidP="006F3B04">
            <w:pPr>
              <w:spacing w:line="264" w:lineRule="auto"/>
              <w:ind w:left="-91" w:right="-85"/>
              <w:jc w:val="center"/>
              <w:rPr>
                <w:spacing w:val="-10"/>
                <w:sz w:val="28"/>
                <w:szCs w:val="28"/>
                <w:lang w:val="uk-UA"/>
              </w:rPr>
            </w:pPr>
            <w:r w:rsidRPr="00274F1D">
              <w:rPr>
                <w:spacing w:val="-10"/>
                <w:sz w:val="28"/>
                <w:szCs w:val="28"/>
                <w:lang w:val="uk-UA"/>
              </w:rPr>
              <w:t>+3,9</w:t>
            </w:r>
          </w:p>
        </w:tc>
      </w:tr>
      <w:tr w:rsidR="006F3B04" w:rsidRPr="00274F1D">
        <w:tblPrEx>
          <w:tblCellMar>
            <w:top w:w="0" w:type="dxa"/>
            <w:bottom w:w="0" w:type="dxa"/>
          </w:tblCellMar>
        </w:tblPrEx>
        <w:trPr>
          <w:cantSplit/>
          <w:jc w:val="center"/>
        </w:trPr>
        <w:tc>
          <w:tcPr>
            <w:tcW w:w="7090" w:type="dxa"/>
            <w:gridSpan w:val="3"/>
            <w:vMerge/>
            <w:vAlign w:val="center"/>
          </w:tcPr>
          <w:p w:rsidR="006F3B04" w:rsidRPr="00274F1D" w:rsidRDefault="006F3B04" w:rsidP="006F3B04">
            <w:pPr>
              <w:spacing w:line="300" w:lineRule="auto"/>
              <w:ind w:right="214"/>
              <w:jc w:val="center"/>
              <w:rPr>
                <w:snapToGrid w:val="0"/>
                <w:sz w:val="28"/>
                <w:lang w:val="uk-UA"/>
              </w:rPr>
            </w:pPr>
          </w:p>
        </w:tc>
        <w:tc>
          <w:tcPr>
            <w:tcW w:w="1239" w:type="dxa"/>
            <w:gridSpan w:val="2"/>
            <w:vAlign w:val="center"/>
          </w:tcPr>
          <w:p w:rsidR="006F3B04" w:rsidRPr="00274F1D" w:rsidRDefault="006F3B04" w:rsidP="00977500">
            <w:pPr>
              <w:pStyle w:val="ab"/>
              <w:spacing w:line="288" w:lineRule="auto"/>
              <w:ind w:hanging="108"/>
              <w:jc w:val="center"/>
              <w:rPr>
                <w:spacing w:val="-4"/>
                <w:szCs w:val="28"/>
                <w:lang w:val="uk-UA"/>
              </w:rPr>
            </w:pPr>
            <w:r w:rsidRPr="00274F1D">
              <w:rPr>
                <w:spacing w:val="-4"/>
                <w:szCs w:val="28"/>
                <w:lang w:val="uk-UA"/>
              </w:rPr>
              <w:t>≥2,6</w:t>
            </w:r>
          </w:p>
        </w:tc>
        <w:tc>
          <w:tcPr>
            <w:tcW w:w="1268" w:type="dxa"/>
            <w:gridSpan w:val="2"/>
            <w:vAlign w:val="center"/>
          </w:tcPr>
          <w:p w:rsidR="006F3B04" w:rsidRPr="00274F1D" w:rsidRDefault="006F3B04" w:rsidP="006F3B04">
            <w:pPr>
              <w:spacing w:line="264" w:lineRule="auto"/>
              <w:ind w:left="-91" w:right="-85"/>
              <w:jc w:val="center"/>
              <w:rPr>
                <w:spacing w:val="-10"/>
                <w:sz w:val="28"/>
                <w:szCs w:val="28"/>
                <w:lang w:val="uk-UA"/>
              </w:rPr>
            </w:pPr>
            <w:r w:rsidRPr="00274F1D">
              <w:rPr>
                <w:spacing w:val="-10"/>
                <w:sz w:val="28"/>
                <w:szCs w:val="28"/>
                <w:lang w:val="uk-UA"/>
              </w:rPr>
              <w:t>+10</w:t>
            </w:r>
          </w:p>
        </w:tc>
      </w:tr>
      <w:tr w:rsidR="00236027" w:rsidRPr="00274F1D">
        <w:tblPrEx>
          <w:tblCellMar>
            <w:top w:w="0" w:type="dxa"/>
            <w:bottom w:w="0" w:type="dxa"/>
          </w:tblCellMar>
        </w:tblPrEx>
        <w:trPr>
          <w:cantSplit/>
          <w:jc w:val="center"/>
        </w:trPr>
        <w:tc>
          <w:tcPr>
            <w:tcW w:w="7090" w:type="dxa"/>
            <w:gridSpan w:val="3"/>
            <w:vMerge w:val="restart"/>
            <w:vAlign w:val="center"/>
          </w:tcPr>
          <w:p w:rsidR="00236027" w:rsidRPr="00274F1D" w:rsidRDefault="00236027" w:rsidP="006F3B04">
            <w:pPr>
              <w:spacing w:line="300" w:lineRule="auto"/>
              <w:jc w:val="center"/>
              <w:rPr>
                <w:sz w:val="28"/>
                <w:szCs w:val="28"/>
                <w:lang w:val="uk-UA"/>
              </w:rPr>
            </w:pPr>
            <w:r w:rsidRPr="00274F1D">
              <w:rPr>
                <w:sz w:val="28"/>
                <w:szCs w:val="28"/>
                <w:lang w:val="uk-UA"/>
              </w:rPr>
              <w:t>Папілярно –</w:t>
            </w:r>
          </w:p>
          <w:p w:rsidR="00236027" w:rsidRPr="00274F1D" w:rsidRDefault="00236027" w:rsidP="006F3B04">
            <w:pPr>
              <w:spacing w:line="300" w:lineRule="auto"/>
              <w:jc w:val="center"/>
              <w:rPr>
                <w:position w:val="-6"/>
                <w:sz w:val="28"/>
                <w:lang w:val="uk-UA"/>
              </w:rPr>
            </w:pPr>
            <w:r w:rsidRPr="00274F1D">
              <w:rPr>
                <w:sz w:val="28"/>
                <w:szCs w:val="28"/>
                <w:lang w:val="uk-UA"/>
              </w:rPr>
              <w:t>маргінально – альвеолярний і</w:t>
            </w:r>
            <w:r w:rsidRPr="00274F1D">
              <w:rPr>
                <w:sz w:val="28"/>
                <w:szCs w:val="28"/>
                <w:lang w:val="uk-UA"/>
              </w:rPr>
              <w:t>н</w:t>
            </w:r>
            <w:r w:rsidRPr="00274F1D">
              <w:rPr>
                <w:sz w:val="28"/>
                <w:szCs w:val="28"/>
                <w:lang w:val="uk-UA"/>
              </w:rPr>
              <w:t>декс</w:t>
            </w:r>
          </w:p>
        </w:tc>
        <w:tc>
          <w:tcPr>
            <w:tcW w:w="1239" w:type="dxa"/>
            <w:gridSpan w:val="2"/>
            <w:vAlign w:val="center"/>
          </w:tcPr>
          <w:p w:rsidR="00236027" w:rsidRPr="00274F1D" w:rsidRDefault="00236027" w:rsidP="00977500">
            <w:pPr>
              <w:pStyle w:val="ab"/>
              <w:spacing w:line="288" w:lineRule="auto"/>
              <w:ind w:left="-91" w:right="-125" w:hanging="108"/>
              <w:jc w:val="center"/>
              <w:rPr>
                <w:spacing w:val="-4"/>
                <w:szCs w:val="28"/>
                <w:lang w:val="uk-UA"/>
              </w:rPr>
            </w:pPr>
            <w:r w:rsidRPr="00274F1D">
              <w:rPr>
                <w:spacing w:val="-4"/>
                <w:szCs w:val="28"/>
                <w:lang w:val="uk-UA"/>
              </w:rPr>
              <w:t>до 1,0</w:t>
            </w:r>
          </w:p>
        </w:tc>
        <w:tc>
          <w:tcPr>
            <w:tcW w:w="1268" w:type="dxa"/>
            <w:gridSpan w:val="2"/>
            <w:vAlign w:val="center"/>
          </w:tcPr>
          <w:p w:rsidR="00236027" w:rsidRPr="00274F1D" w:rsidRDefault="00236027" w:rsidP="00977500">
            <w:pPr>
              <w:spacing w:line="288" w:lineRule="auto"/>
              <w:ind w:left="-91" w:right="-125"/>
              <w:jc w:val="center"/>
              <w:rPr>
                <w:spacing w:val="-10"/>
                <w:sz w:val="28"/>
                <w:szCs w:val="28"/>
                <w:lang w:val="uk-UA"/>
              </w:rPr>
            </w:pPr>
            <w:r w:rsidRPr="00274F1D">
              <w:rPr>
                <w:spacing w:val="-10"/>
                <w:sz w:val="28"/>
                <w:szCs w:val="28"/>
                <w:lang w:val="uk-UA"/>
              </w:rPr>
              <w:t>-2,0</w:t>
            </w:r>
          </w:p>
        </w:tc>
      </w:tr>
      <w:tr w:rsidR="00236027" w:rsidRPr="00274F1D">
        <w:tblPrEx>
          <w:tblCellMar>
            <w:top w:w="0" w:type="dxa"/>
            <w:bottom w:w="0" w:type="dxa"/>
          </w:tblCellMar>
        </w:tblPrEx>
        <w:trPr>
          <w:cantSplit/>
          <w:jc w:val="center"/>
        </w:trPr>
        <w:tc>
          <w:tcPr>
            <w:tcW w:w="7090" w:type="dxa"/>
            <w:gridSpan w:val="3"/>
            <w:vMerge/>
          </w:tcPr>
          <w:p w:rsidR="00236027" w:rsidRPr="00274F1D" w:rsidRDefault="00236027" w:rsidP="000A0B64">
            <w:pPr>
              <w:spacing w:line="300" w:lineRule="auto"/>
              <w:jc w:val="center"/>
              <w:rPr>
                <w:snapToGrid w:val="0"/>
                <w:sz w:val="28"/>
                <w:lang w:val="uk-UA"/>
              </w:rPr>
            </w:pPr>
          </w:p>
        </w:tc>
        <w:tc>
          <w:tcPr>
            <w:tcW w:w="1239" w:type="dxa"/>
            <w:gridSpan w:val="2"/>
            <w:vAlign w:val="center"/>
          </w:tcPr>
          <w:p w:rsidR="00236027" w:rsidRPr="00274F1D" w:rsidRDefault="00236027" w:rsidP="00977500">
            <w:pPr>
              <w:pStyle w:val="ab"/>
              <w:spacing w:line="288" w:lineRule="auto"/>
              <w:ind w:left="-91" w:right="-125" w:hanging="108"/>
              <w:jc w:val="center"/>
              <w:rPr>
                <w:spacing w:val="-4"/>
                <w:szCs w:val="28"/>
                <w:lang w:val="uk-UA"/>
              </w:rPr>
            </w:pPr>
            <w:r w:rsidRPr="00274F1D">
              <w:rPr>
                <w:spacing w:val="-4"/>
                <w:szCs w:val="28"/>
                <w:lang w:val="uk-UA"/>
              </w:rPr>
              <w:t>1,1÷2,0</w:t>
            </w:r>
          </w:p>
        </w:tc>
        <w:tc>
          <w:tcPr>
            <w:tcW w:w="1268" w:type="dxa"/>
            <w:gridSpan w:val="2"/>
            <w:vAlign w:val="center"/>
          </w:tcPr>
          <w:p w:rsidR="00236027" w:rsidRPr="00274F1D" w:rsidRDefault="00236027" w:rsidP="00977500">
            <w:pPr>
              <w:spacing w:line="288" w:lineRule="auto"/>
              <w:ind w:left="-91" w:right="-125"/>
              <w:jc w:val="center"/>
              <w:rPr>
                <w:spacing w:val="-10"/>
                <w:sz w:val="28"/>
                <w:szCs w:val="28"/>
                <w:lang w:val="uk-UA"/>
              </w:rPr>
            </w:pPr>
            <w:r w:rsidRPr="00274F1D">
              <w:rPr>
                <w:spacing w:val="-10"/>
                <w:sz w:val="28"/>
                <w:szCs w:val="28"/>
                <w:lang w:val="uk-UA"/>
              </w:rPr>
              <w:t>-0,8</w:t>
            </w:r>
          </w:p>
        </w:tc>
      </w:tr>
      <w:tr w:rsidR="00236027" w:rsidRPr="00274F1D">
        <w:tblPrEx>
          <w:tblCellMar>
            <w:top w:w="0" w:type="dxa"/>
            <w:bottom w:w="0" w:type="dxa"/>
          </w:tblCellMar>
        </w:tblPrEx>
        <w:trPr>
          <w:cantSplit/>
          <w:trHeight w:val="225"/>
          <w:jc w:val="center"/>
        </w:trPr>
        <w:tc>
          <w:tcPr>
            <w:tcW w:w="7090" w:type="dxa"/>
            <w:gridSpan w:val="3"/>
            <w:vMerge/>
          </w:tcPr>
          <w:p w:rsidR="00236027" w:rsidRPr="00274F1D" w:rsidRDefault="00236027" w:rsidP="000A0B64">
            <w:pPr>
              <w:spacing w:line="300" w:lineRule="auto"/>
              <w:jc w:val="center"/>
              <w:rPr>
                <w:snapToGrid w:val="0"/>
                <w:sz w:val="28"/>
                <w:lang w:val="uk-UA"/>
              </w:rPr>
            </w:pPr>
          </w:p>
        </w:tc>
        <w:tc>
          <w:tcPr>
            <w:tcW w:w="1239" w:type="dxa"/>
            <w:gridSpan w:val="2"/>
            <w:vAlign w:val="center"/>
          </w:tcPr>
          <w:p w:rsidR="00236027" w:rsidRPr="00274F1D" w:rsidRDefault="00236027" w:rsidP="00977500">
            <w:pPr>
              <w:pStyle w:val="ab"/>
              <w:spacing w:line="288" w:lineRule="auto"/>
              <w:ind w:left="-91" w:right="-125" w:hanging="108"/>
              <w:jc w:val="center"/>
              <w:rPr>
                <w:spacing w:val="-4"/>
                <w:szCs w:val="28"/>
                <w:lang w:val="uk-UA"/>
              </w:rPr>
            </w:pPr>
            <w:r w:rsidRPr="00274F1D">
              <w:rPr>
                <w:spacing w:val="-4"/>
                <w:szCs w:val="28"/>
                <w:lang w:val="uk-UA"/>
              </w:rPr>
              <w:t>2,1÷3,0</w:t>
            </w:r>
          </w:p>
        </w:tc>
        <w:tc>
          <w:tcPr>
            <w:tcW w:w="1268" w:type="dxa"/>
            <w:gridSpan w:val="2"/>
            <w:vAlign w:val="center"/>
          </w:tcPr>
          <w:p w:rsidR="00236027" w:rsidRPr="00274F1D" w:rsidRDefault="00236027" w:rsidP="00977500">
            <w:pPr>
              <w:spacing w:line="288" w:lineRule="auto"/>
              <w:ind w:left="-91" w:right="-125"/>
              <w:jc w:val="center"/>
              <w:rPr>
                <w:spacing w:val="-10"/>
                <w:sz w:val="28"/>
                <w:szCs w:val="28"/>
                <w:lang w:val="uk-UA"/>
              </w:rPr>
            </w:pPr>
            <w:r w:rsidRPr="00274F1D">
              <w:rPr>
                <w:spacing w:val="-10"/>
                <w:sz w:val="28"/>
                <w:szCs w:val="28"/>
                <w:lang w:val="uk-UA"/>
              </w:rPr>
              <w:t>+7,8</w:t>
            </w:r>
          </w:p>
        </w:tc>
      </w:tr>
      <w:tr w:rsidR="00236027" w:rsidRPr="00274F1D">
        <w:tblPrEx>
          <w:tblCellMar>
            <w:top w:w="0" w:type="dxa"/>
            <w:bottom w:w="0" w:type="dxa"/>
          </w:tblCellMar>
        </w:tblPrEx>
        <w:trPr>
          <w:jc w:val="center"/>
        </w:trPr>
        <w:tc>
          <w:tcPr>
            <w:tcW w:w="9597" w:type="dxa"/>
            <w:gridSpan w:val="7"/>
            <w:tcBorders>
              <w:left w:val="nil"/>
              <w:bottom w:val="nil"/>
              <w:right w:val="nil"/>
            </w:tcBorders>
          </w:tcPr>
          <w:p w:rsidR="002B776A" w:rsidRPr="00274F1D" w:rsidRDefault="00977500" w:rsidP="003A0EB1">
            <w:pPr>
              <w:spacing w:line="264" w:lineRule="auto"/>
              <w:ind w:firstLine="692"/>
              <w:jc w:val="both"/>
              <w:rPr>
                <w:snapToGrid w:val="0"/>
                <w:spacing w:val="4"/>
                <w:sz w:val="28"/>
                <w:lang w:val="uk-UA"/>
              </w:rPr>
            </w:pPr>
            <w:r w:rsidRPr="00274F1D">
              <w:rPr>
                <w:snapToGrid w:val="0"/>
                <w:spacing w:val="4"/>
                <w:sz w:val="28"/>
                <w:lang w:val="uk-UA"/>
              </w:rPr>
              <w:t xml:space="preserve">Примітка: </w:t>
            </w:r>
            <w:r w:rsidR="003A0EB1" w:rsidRPr="00274F1D">
              <w:rPr>
                <w:snapToGrid w:val="0"/>
                <w:spacing w:val="4"/>
                <w:sz w:val="28"/>
                <w:lang w:val="uk-UA"/>
              </w:rPr>
              <w:t>за</w:t>
            </w:r>
            <w:r w:rsidR="00236027" w:rsidRPr="00274F1D">
              <w:rPr>
                <w:snapToGrid w:val="0"/>
                <w:spacing w:val="4"/>
                <w:sz w:val="28"/>
                <w:szCs w:val="28"/>
                <w:lang w:val="uk-UA"/>
              </w:rPr>
              <w:t xml:space="preserve"> кожн</w:t>
            </w:r>
            <w:r w:rsidR="003A0EB1" w:rsidRPr="00274F1D">
              <w:rPr>
                <w:snapToGrid w:val="0"/>
                <w:spacing w:val="4"/>
                <w:sz w:val="28"/>
                <w:szCs w:val="28"/>
                <w:lang w:val="uk-UA"/>
              </w:rPr>
              <w:t>им</w:t>
            </w:r>
            <w:r w:rsidR="00236027" w:rsidRPr="00274F1D">
              <w:rPr>
                <w:snapToGrid w:val="0"/>
                <w:spacing w:val="4"/>
                <w:sz w:val="28"/>
                <w:szCs w:val="28"/>
                <w:lang w:val="uk-UA"/>
              </w:rPr>
              <w:t xml:space="preserve"> індикатор</w:t>
            </w:r>
            <w:r w:rsidR="003A0EB1" w:rsidRPr="00274F1D">
              <w:rPr>
                <w:snapToGrid w:val="0"/>
                <w:spacing w:val="4"/>
                <w:sz w:val="28"/>
                <w:szCs w:val="28"/>
                <w:lang w:val="uk-UA"/>
              </w:rPr>
              <w:t>ом</w:t>
            </w:r>
            <w:r w:rsidR="00236027" w:rsidRPr="00274F1D">
              <w:rPr>
                <w:snapToGrid w:val="0"/>
                <w:spacing w:val="4"/>
                <w:sz w:val="28"/>
                <w:szCs w:val="28"/>
                <w:lang w:val="uk-UA"/>
              </w:rPr>
              <w:t xml:space="preserve"> зазначають критерій, а відповідні патометричні к</w:t>
            </w:r>
            <w:r w:rsidR="00236027" w:rsidRPr="00274F1D">
              <w:rPr>
                <w:snapToGrid w:val="0"/>
                <w:spacing w:val="4"/>
                <w:sz w:val="28"/>
                <w:szCs w:val="28"/>
                <w:lang w:val="uk-UA"/>
              </w:rPr>
              <w:t>о</w:t>
            </w:r>
            <w:r w:rsidR="00236027" w:rsidRPr="00274F1D">
              <w:rPr>
                <w:snapToGrid w:val="0"/>
                <w:spacing w:val="4"/>
                <w:sz w:val="28"/>
                <w:szCs w:val="28"/>
                <w:lang w:val="uk-UA"/>
              </w:rPr>
              <w:t>ефіцієнти додають; п</w:t>
            </w:r>
            <w:r w:rsidR="003A0EB1" w:rsidRPr="00274F1D">
              <w:rPr>
                <w:snapToGrid w:val="0"/>
                <w:spacing w:val="4"/>
                <w:sz w:val="28"/>
                <w:szCs w:val="28"/>
                <w:lang w:val="uk-UA"/>
              </w:rPr>
              <w:t>ісля</w:t>
            </w:r>
            <w:r w:rsidR="00236027" w:rsidRPr="00274F1D">
              <w:rPr>
                <w:snapToGrid w:val="0"/>
                <w:spacing w:val="4"/>
                <w:sz w:val="28"/>
                <w:szCs w:val="28"/>
                <w:lang w:val="uk-UA"/>
              </w:rPr>
              <w:t xml:space="preserve"> досягненн</w:t>
            </w:r>
            <w:r w:rsidR="003A0EB1" w:rsidRPr="00274F1D">
              <w:rPr>
                <w:snapToGrid w:val="0"/>
                <w:spacing w:val="4"/>
                <w:sz w:val="28"/>
                <w:szCs w:val="28"/>
                <w:lang w:val="uk-UA"/>
              </w:rPr>
              <w:t>я</w:t>
            </w:r>
            <w:r w:rsidR="00236027" w:rsidRPr="00274F1D">
              <w:rPr>
                <w:snapToGrid w:val="0"/>
                <w:spacing w:val="4"/>
                <w:sz w:val="28"/>
                <w:szCs w:val="28"/>
                <w:lang w:val="uk-UA"/>
              </w:rPr>
              <w:t xml:space="preserve"> діагностичного порогу (- 1</w:t>
            </w:r>
            <w:r w:rsidRPr="00274F1D">
              <w:rPr>
                <w:snapToGrid w:val="0"/>
                <w:spacing w:val="4"/>
                <w:sz w:val="28"/>
                <w:szCs w:val="28"/>
                <w:lang w:val="uk-UA"/>
              </w:rPr>
              <w:t>3</w:t>
            </w:r>
            <w:r w:rsidR="00236027" w:rsidRPr="00274F1D">
              <w:rPr>
                <w:snapToGrid w:val="0"/>
                <w:spacing w:val="4"/>
                <w:sz w:val="28"/>
                <w:szCs w:val="28"/>
                <w:lang w:val="uk-UA"/>
              </w:rPr>
              <w:t xml:space="preserve"> або +1</w:t>
            </w:r>
            <w:r w:rsidRPr="00274F1D">
              <w:rPr>
                <w:snapToGrid w:val="0"/>
                <w:spacing w:val="4"/>
                <w:sz w:val="28"/>
                <w:szCs w:val="28"/>
                <w:lang w:val="uk-UA"/>
              </w:rPr>
              <w:t>3</w:t>
            </w:r>
            <w:r w:rsidR="00236027" w:rsidRPr="00274F1D">
              <w:rPr>
                <w:snapToGrid w:val="0"/>
                <w:spacing w:val="4"/>
                <w:sz w:val="28"/>
                <w:szCs w:val="28"/>
                <w:lang w:val="uk-UA"/>
              </w:rPr>
              <w:t xml:space="preserve">), з використанням шкали визначають </w:t>
            </w:r>
            <w:r w:rsidRPr="00274F1D">
              <w:rPr>
                <w:snapToGrid w:val="0"/>
                <w:spacing w:val="4"/>
                <w:sz w:val="28"/>
                <w:szCs w:val="28"/>
                <w:lang w:val="uk-UA"/>
              </w:rPr>
              <w:t>групу ризику</w:t>
            </w:r>
            <w:r w:rsidR="00236027" w:rsidRPr="00274F1D">
              <w:rPr>
                <w:snapToGrid w:val="0"/>
                <w:spacing w:val="4"/>
                <w:sz w:val="28"/>
                <w:lang w:val="uk-UA"/>
              </w:rPr>
              <w:t xml:space="preserve"> </w:t>
            </w:r>
          </w:p>
        </w:tc>
      </w:tr>
    </w:tbl>
    <w:p w:rsidR="005D2B65" w:rsidRPr="00274F1D" w:rsidRDefault="005D2B65" w:rsidP="005D2B65">
      <w:pPr>
        <w:rPr>
          <w:sz w:val="8"/>
          <w:lang w:val="uk-UA"/>
        </w:rPr>
      </w:pPr>
    </w:p>
    <w:p w:rsidR="005D2B65" w:rsidRPr="00274F1D" w:rsidRDefault="005D2B65" w:rsidP="005D2B65">
      <w:pPr>
        <w:rPr>
          <w:sz w:val="8"/>
          <w:lang w:val="uk-UA"/>
        </w:rPr>
      </w:pPr>
    </w:p>
    <w:tbl>
      <w:tblPr>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3533"/>
        <w:gridCol w:w="2632"/>
        <w:gridCol w:w="3545"/>
      </w:tblGrid>
      <w:tr w:rsidR="005D2B65" w:rsidRPr="00274F1D">
        <w:tblPrEx>
          <w:tblCellMar>
            <w:top w:w="0" w:type="dxa"/>
            <w:bottom w:w="0" w:type="dxa"/>
          </w:tblCellMar>
        </w:tblPrEx>
        <w:trPr>
          <w:trHeight w:val="423"/>
          <w:tblHeader/>
        </w:trPr>
        <w:tc>
          <w:tcPr>
            <w:tcW w:w="9710" w:type="dxa"/>
            <w:gridSpan w:val="3"/>
          </w:tcPr>
          <w:p w:rsidR="005D2B65" w:rsidRPr="00274F1D" w:rsidRDefault="005D2B65" w:rsidP="008C3B7C">
            <w:pPr>
              <w:jc w:val="center"/>
              <w:rPr>
                <w:sz w:val="28"/>
                <w:szCs w:val="28"/>
                <w:lang w:val="uk-UA"/>
              </w:rPr>
            </w:pPr>
            <w:r w:rsidRPr="00274F1D">
              <w:rPr>
                <w:sz w:val="28"/>
                <w:szCs w:val="28"/>
                <w:lang w:val="uk-UA"/>
              </w:rPr>
              <w:t xml:space="preserve">Шкала оцінки </w:t>
            </w:r>
            <w:r w:rsidR="00977500" w:rsidRPr="00274F1D">
              <w:rPr>
                <w:sz w:val="28"/>
                <w:szCs w:val="28"/>
                <w:lang w:val="uk-UA"/>
              </w:rPr>
              <w:t xml:space="preserve">ризику формування захворювань </w:t>
            </w:r>
            <w:r w:rsidR="00693336" w:rsidRPr="00274F1D">
              <w:rPr>
                <w:sz w:val="28"/>
                <w:szCs w:val="28"/>
                <w:lang w:val="uk-UA"/>
              </w:rPr>
              <w:t>пародонта</w:t>
            </w:r>
            <w:r w:rsidR="00977500" w:rsidRPr="00274F1D">
              <w:rPr>
                <w:sz w:val="28"/>
                <w:szCs w:val="28"/>
                <w:lang w:val="uk-UA"/>
              </w:rPr>
              <w:t xml:space="preserve"> </w:t>
            </w:r>
          </w:p>
        </w:tc>
      </w:tr>
      <w:tr w:rsidR="004530EC" w:rsidRPr="00274F1D">
        <w:tblPrEx>
          <w:tblCellMar>
            <w:top w:w="0" w:type="dxa"/>
            <w:bottom w:w="0" w:type="dxa"/>
          </w:tblCellMar>
        </w:tblPrEx>
        <w:trPr>
          <w:cantSplit/>
          <w:trHeight w:val="374"/>
        </w:trPr>
        <w:tc>
          <w:tcPr>
            <w:tcW w:w="3533" w:type="dxa"/>
            <w:tcBorders>
              <w:bottom w:val="nil"/>
            </w:tcBorders>
          </w:tcPr>
          <w:p w:rsidR="004530EC" w:rsidRPr="00274F1D" w:rsidRDefault="004530EC" w:rsidP="000A0B64">
            <w:pPr>
              <w:jc w:val="center"/>
              <w:rPr>
                <w:spacing w:val="-10"/>
                <w:sz w:val="28"/>
                <w:lang w:val="uk-UA"/>
              </w:rPr>
            </w:pPr>
            <w:r w:rsidRPr="00274F1D">
              <w:rPr>
                <w:spacing w:val="-10"/>
                <w:sz w:val="28"/>
                <w:lang w:val="uk-UA"/>
              </w:rPr>
              <w:t xml:space="preserve">ПС ≤ </w:t>
            </w:r>
            <w:r w:rsidRPr="00274F1D">
              <w:rPr>
                <w:spacing w:val="-6"/>
                <w:sz w:val="28"/>
                <w:lang w:val="uk-UA"/>
              </w:rPr>
              <w:t>–</w:t>
            </w:r>
            <w:r w:rsidRPr="00274F1D">
              <w:rPr>
                <w:spacing w:val="-10"/>
                <w:sz w:val="28"/>
                <w:lang w:val="uk-UA"/>
              </w:rPr>
              <w:t>13,0</w:t>
            </w:r>
          </w:p>
        </w:tc>
        <w:tc>
          <w:tcPr>
            <w:tcW w:w="2632" w:type="dxa"/>
            <w:vMerge w:val="restart"/>
          </w:tcPr>
          <w:p w:rsidR="004530EC" w:rsidRPr="00274F1D" w:rsidRDefault="004530EC" w:rsidP="000A0B64">
            <w:pPr>
              <w:jc w:val="center"/>
              <w:rPr>
                <w:spacing w:val="-10"/>
                <w:sz w:val="28"/>
                <w:lang w:val="uk-UA"/>
              </w:rPr>
            </w:pPr>
            <w:r w:rsidRPr="00274F1D">
              <w:rPr>
                <w:spacing w:val="-6"/>
                <w:sz w:val="28"/>
                <w:lang w:val="uk-UA"/>
              </w:rPr>
              <w:t>–</w:t>
            </w:r>
            <w:r w:rsidRPr="00274F1D">
              <w:rPr>
                <w:spacing w:val="-10"/>
                <w:sz w:val="28"/>
                <w:lang w:val="uk-UA"/>
              </w:rPr>
              <w:t>13,0 &gt;ПС &lt; +13,0</w:t>
            </w:r>
          </w:p>
          <w:p w:rsidR="004530EC" w:rsidRPr="00274F1D" w:rsidRDefault="004530EC" w:rsidP="000A0B64">
            <w:pPr>
              <w:jc w:val="center"/>
              <w:rPr>
                <w:spacing w:val="-10"/>
                <w:sz w:val="28"/>
                <w:lang w:val="uk-UA"/>
              </w:rPr>
            </w:pPr>
            <w:r w:rsidRPr="00274F1D">
              <w:rPr>
                <w:spacing w:val="-10"/>
                <w:sz w:val="28"/>
                <w:lang w:val="uk-UA"/>
              </w:rPr>
              <w:t xml:space="preserve">потреба </w:t>
            </w:r>
          </w:p>
          <w:p w:rsidR="004530EC" w:rsidRPr="00274F1D" w:rsidRDefault="004530EC" w:rsidP="000A0B64">
            <w:pPr>
              <w:jc w:val="center"/>
              <w:rPr>
                <w:spacing w:val="-10"/>
                <w:sz w:val="28"/>
                <w:lang w:val="uk-UA"/>
              </w:rPr>
            </w:pPr>
            <w:r w:rsidRPr="00274F1D">
              <w:rPr>
                <w:spacing w:val="-10"/>
                <w:sz w:val="28"/>
                <w:lang w:val="uk-UA"/>
              </w:rPr>
              <w:t xml:space="preserve">у клінічному </w:t>
            </w:r>
          </w:p>
          <w:p w:rsidR="004530EC" w:rsidRPr="00274F1D" w:rsidRDefault="004530EC" w:rsidP="000A0B64">
            <w:pPr>
              <w:jc w:val="center"/>
              <w:rPr>
                <w:spacing w:val="-10"/>
                <w:sz w:val="28"/>
                <w:lang w:val="uk-UA"/>
              </w:rPr>
            </w:pPr>
            <w:r w:rsidRPr="00274F1D">
              <w:rPr>
                <w:spacing w:val="-10"/>
                <w:sz w:val="28"/>
                <w:lang w:val="uk-UA"/>
              </w:rPr>
              <w:t>моніт</w:t>
            </w:r>
            <w:r w:rsidRPr="00274F1D">
              <w:rPr>
                <w:spacing w:val="-10"/>
                <w:sz w:val="28"/>
                <w:lang w:val="uk-UA"/>
              </w:rPr>
              <w:t>о</w:t>
            </w:r>
            <w:r w:rsidRPr="00274F1D">
              <w:rPr>
                <w:spacing w:val="-10"/>
                <w:sz w:val="28"/>
                <w:lang w:val="uk-UA"/>
              </w:rPr>
              <w:t>рингу</w:t>
            </w:r>
          </w:p>
        </w:tc>
        <w:tc>
          <w:tcPr>
            <w:tcW w:w="3545" w:type="dxa"/>
            <w:tcBorders>
              <w:bottom w:val="nil"/>
            </w:tcBorders>
          </w:tcPr>
          <w:p w:rsidR="004530EC" w:rsidRPr="00274F1D" w:rsidRDefault="004530EC" w:rsidP="004530EC">
            <w:pPr>
              <w:pStyle w:val="2"/>
              <w:spacing w:line="240" w:lineRule="auto"/>
              <w:jc w:val="center"/>
              <w:rPr>
                <w:b/>
              </w:rPr>
            </w:pPr>
            <w:r w:rsidRPr="00274F1D">
              <w:rPr>
                <w:lang w:val="uk-UA"/>
              </w:rPr>
              <w:t>ПС ≥ +13,0</w:t>
            </w:r>
          </w:p>
        </w:tc>
      </w:tr>
      <w:tr w:rsidR="005D2B65" w:rsidRPr="00274F1D">
        <w:tblPrEx>
          <w:tblCellMar>
            <w:top w:w="0" w:type="dxa"/>
            <w:bottom w:w="0" w:type="dxa"/>
          </w:tblCellMar>
        </w:tblPrEx>
        <w:trPr>
          <w:cantSplit/>
          <w:trHeight w:val="913"/>
        </w:trPr>
        <w:tc>
          <w:tcPr>
            <w:tcW w:w="3533" w:type="dxa"/>
            <w:tcBorders>
              <w:top w:val="nil"/>
            </w:tcBorders>
          </w:tcPr>
          <w:p w:rsidR="004D2517" w:rsidRPr="00274F1D" w:rsidRDefault="00DF2054" w:rsidP="000A0B64">
            <w:pPr>
              <w:jc w:val="center"/>
              <w:rPr>
                <w:b/>
                <w:sz w:val="28"/>
                <w:lang w:val="uk-UA"/>
              </w:rPr>
            </w:pPr>
            <w:r w:rsidRPr="00274F1D">
              <w:rPr>
                <w:noProof/>
                <w:lang w:val="uk-UA" w:eastAsia="uk-UA"/>
              </w:rPr>
              <w:pict>
                <v:rect id="_x0000_s1033" style="position:absolute;left:0;text-align:left;margin-left:3.9pt;margin-top:.1pt;width:478.35pt;height:47.25pt;z-index:-251670528;mso-position-horizontal-relative:text;mso-position-vertical-relative:text" o:allowincell="f" fillcolor="#f90" stroked="f">
                  <v:fill color2="fill lighten(0)" rotate="t" angle="-90" method="linear sigma" focus="100%" type="gradient"/>
                </v:rect>
              </w:pict>
            </w:r>
            <w:r w:rsidR="00977500" w:rsidRPr="00274F1D">
              <w:rPr>
                <w:b/>
                <w:sz w:val="28"/>
                <w:lang w:val="uk-UA"/>
              </w:rPr>
              <w:t xml:space="preserve">низький ризик </w:t>
            </w:r>
          </w:p>
          <w:p w:rsidR="005D2B65" w:rsidRPr="00274F1D" w:rsidRDefault="00977500" w:rsidP="000A0B64">
            <w:pPr>
              <w:jc w:val="center"/>
              <w:rPr>
                <w:b/>
                <w:sz w:val="28"/>
                <w:lang w:val="uk-UA"/>
              </w:rPr>
            </w:pPr>
            <w:r w:rsidRPr="00274F1D">
              <w:rPr>
                <w:sz w:val="28"/>
                <w:lang w:val="uk-UA"/>
              </w:rPr>
              <w:t>захворювань пародонт</w:t>
            </w:r>
            <w:r w:rsidR="00693336" w:rsidRPr="00274F1D">
              <w:rPr>
                <w:sz w:val="28"/>
                <w:lang w:val="uk-UA"/>
              </w:rPr>
              <w:t>а</w:t>
            </w:r>
            <w:r w:rsidR="005D2B65" w:rsidRPr="00274F1D">
              <w:rPr>
                <w:b/>
                <w:sz w:val="28"/>
                <w:lang w:val="uk-UA"/>
              </w:rPr>
              <w:t xml:space="preserve"> </w:t>
            </w:r>
          </w:p>
        </w:tc>
        <w:tc>
          <w:tcPr>
            <w:tcW w:w="2632" w:type="dxa"/>
            <w:vMerge/>
            <w:shd w:val="clear" w:color="auto" w:fill="FFFF00"/>
          </w:tcPr>
          <w:p w:rsidR="005D2B65" w:rsidRPr="00274F1D" w:rsidRDefault="005D2B65" w:rsidP="000A0B64">
            <w:pPr>
              <w:jc w:val="center"/>
              <w:rPr>
                <w:sz w:val="28"/>
                <w:lang w:val="uk-UA"/>
              </w:rPr>
            </w:pPr>
          </w:p>
        </w:tc>
        <w:tc>
          <w:tcPr>
            <w:tcW w:w="3545" w:type="dxa"/>
            <w:tcBorders>
              <w:top w:val="nil"/>
            </w:tcBorders>
          </w:tcPr>
          <w:p w:rsidR="00977500" w:rsidRPr="00274F1D" w:rsidRDefault="00977500" w:rsidP="000A0B64">
            <w:pPr>
              <w:jc w:val="center"/>
              <w:rPr>
                <w:b/>
                <w:sz w:val="28"/>
                <w:lang w:val="uk-UA"/>
              </w:rPr>
            </w:pPr>
            <w:r w:rsidRPr="00274F1D">
              <w:rPr>
                <w:b/>
                <w:sz w:val="28"/>
                <w:lang w:val="uk-UA"/>
              </w:rPr>
              <w:t xml:space="preserve">високий ризик </w:t>
            </w:r>
          </w:p>
          <w:p w:rsidR="005D2B65" w:rsidRPr="00274F1D" w:rsidRDefault="00977500" w:rsidP="000A0B64">
            <w:pPr>
              <w:jc w:val="center"/>
              <w:rPr>
                <w:b/>
                <w:sz w:val="28"/>
                <w:lang w:val="uk-UA"/>
              </w:rPr>
            </w:pPr>
            <w:r w:rsidRPr="00274F1D">
              <w:rPr>
                <w:sz w:val="28"/>
                <w:lang w:val="uk-UA"/>
              </w:rPr>
              <w:t>захворювань пародонт</w:t>
            </w:r>
            <w:r w:rsidR="00693336" w:rsidRPr="00274F1D">
              <w:rPr>
                <w:sz w:val="28"/>
                <w:lang w:val="uk-UA"/>
              </w:rPr>
              <w:t>а</w:t>
            </w:r>
          </w:p>
        </w:tc>
      </w:tr>
    </w:tbl>
    <w:p w:rsidR="004D2517" w:rsidRPr="00274F1D" w:rsidRDefault="00A167AA" w:rsidP="00D84F35">
      <w:pPr>
        <w:spacing w:line="360" w:lineRule="auto"/>
        <w:jc w:val="center"/>
        <w:rPr>
          <w:sz w:val="28"/>
          <w:szCs w:val="28"/>
          <w:lang w:val="uk-UA"/>
        </w:rPr>
      </w:pPr>
      <w:r w:rsidRPr="00274F1D">
        <w:rPr>
          <w:sz w:val="28"/>
          <w:szCs w:val="28"/>
          <w:lang w:val="uk-UA"/>
        </w:rPr>
        <w:t xml:space="preserve">Рис.3.7. </w:t>
      </w:r>
      <w:r w:rsidR="00E83BA2" w:rsidRPr="00274F1D">
        <w:rPr>
          <w:sz w:val="28"/>
          <w:szCs w:val="28"/>
          <w:lang w:val="uk-UA"/>
        </w:rPr>
        <w:t>Скринінговий</w:t>
      </w:r>
      <w:r w:rsidR="00B166DC" w:rsidRPr="00274F1D">
        <w:rPr>
          <w:sz w:val="28"/>
          <w:szCs w:val="28"/>
          <w:lang w:val="uk-UA"/>
        </w:rPr>
        <w:t xml:space="preserve"> алгоритм прогнозу</w:t>
      </w:r>
      <w:r w:rsidR="00740C0E" w:rsidRPr="00274F1D">
        <w:rPr>
          <w:sz w:val="28"/>
          <w:szCs w:val="28"/>
          <w:lang w:val="uk-UA"/>
        </w:rPr>
        <w:t>вання</w:t>
      </w:r>
      <w:r w:rsidR="00B166DC" w:rsidRPr="00274F1D">
        <w:rPr>
          <w:sz w:val="28"/>
          <w:szCs w:val="28"/>
          <w:lang w:val="uk-UA"/>
        </w:rPr>
        <w:t xml:space="preserve"> патології </w:t>
      </w:r>
      <w:r w:rsidR="00693336" w:rsidRPr="00274F1D">
        <w:rPr>
          <w:sz w:val="28"/>
          <w:szCs w:val="28"/>
          <w:lang w:val="uk-UA"/>
        </w:rPr>
        <w:t>пародонта</w:t>
      </w:r>
      <w:r w:rsidR="00B166DC" w:rsidRPr="00274F1D">
        <w:rPr>
          <w:sz w:val="28"/>
          <w:szCs w:val="28"/>
          <w:lang w:val="uk-UA"/>
        </w:rPr>
        <w:t xml:space="preserve"> та </w:t>
      </w:r>
    </w:p>
    <w:p w:rsidR="0014427E" w:rsidRPr="00274F1D" w:rsidRDefault="00B166DC" w:rsidP="00D84F35">
      <w:pPr>
        <w:spacing w:line="360" w:lineRule="auto"/>
        <w:jc w:val="center"/>
        <w:rPr>
          <w:sz w:val="28"/>
          <w:szCs w:val="28"/>
          <w:lang w:val="uk-UA"/>
        </w:rPr>
      </w:pPr>
      <w:r w:rsidRPr="00274F1D">
        <w:rPr>
          <w:sz w:val="28"/>
          <w:szCs w:val="28"/>
          <w:lang w:val="uk-UA"/>
        </w:rPr>
        <w:t>шкала стратифікації осіб, які мають професійний контакт з вібрац</w:t>
      </w:r>
      <w:r w:rsidRPr="00274F1D">
        <w:rPr>
          <w:sz w:val="28"/>
          <w:szCs w:val="28"/>
          <w:lang w:val="uk-UA"/>
        </w:rPr>
        <w:t>і</w:t>
      </w:r>
      <w:r w:rsidRPr="00274F1D">
        <w:rPr>
          <w:sz w:val="28"/>
          <w:szCs w:val="28"/>
          <w:lang w:val="uk-UA"/>
        </w:rPr>
        <w:t>єю</w:t>
      </w:r>
    </w:p>
    <w:p w:rsidR="00C03C5A" w:rsidRPr="00274F1D" w:rsidRDefault="00C03C5A" w:rsidP="002B776A">
      <w:pPr>
        <w:spacing w:line="372" w:lineRule="auto"/>
        <w:ind w:right="-108" w:firstLine="703"/>
        <w:jc w:val="both"/>
        <w:rPr>
          <w:spacing w:val="2"/>
          <w:sz w:val="28"/>
          <w:szCs w:val="28"/>
          <w:lang w:val="uk-UA"/>
        </w:rPr>
      </w:pPr>
      <w:r w:rsidRPr="00274F1D">
        <w:rPr>
          <w:spacing w:val="2"/>
          <w:sz w:val="28"/>
          <w:szCs w:val="28"/>
          <w:lang w:val="uk-UA"/>
        </w:rPr>
        <w:lastRenderedPageBreak/>
        <w:t>За градацією кожного із інформативних показників СС ро</w:t>
      </w:r>
      <w:r w:rsidRPr="00274F1D">
        <w:rPr>
          <w:spacing w:val="2"/>
          <w:sz w:val="28"/>
          <w:szCs w:val="28"/>
          <w:lang w:val="uk-UA"/>
        </w:rPr>
        <w:t>з</w:t>
      </w:r>
      <w:r w:rsidRPr="00274F1D">
        <w:rPr>
          <w:spacing w:val="2"/>
          <w:sz w:val="28"/>
          <w:szCs w:val="28"/>
          <w:lang w:val="uk-UA"/>
        </w:rPr>
        <w:t>раховано відповідні прогностичні коефіцієнти, що дозволяє при індивідуальн</w:t>
      </w:r>
      <w:r w:rsidRPr="00274F1D">
        <w:rPr>
          <w:spacing w:val="2"/>
          <w:sz w:val="28"/>
          <w:szCs w:val="28"/>
          <w:lang w:val="uk-UA"/>
        </w:rPr>
        <w:t>о</w:t>
      </w:r>
      <w:r w:rsidRPr="00274F1D">
        <w:rPr>
          <w:spacing w:val="2"/>
          <w:sz w:val="28"/>
          <w:szCs w:val="28"/>
          <w:lang w:val="uk-UA"/>
        </w:rPr>
        <w:t>му стоматологічному обстеженні конкретної особи, яка має професійний ко</w:t>
      </w:r>
      <w:r w:rsidRPr="00274F1D">
        <w:rPr>
          <w:spacing w:val="2"/>
          <w:sz w:val="28"/>
          <w:szCs w:val="28"/>
          <w:lang w:val="uk-UA"/>
        </w:rPr>
        <w:t>н</w:t>
      </w:r>
      <w:r w:rsidRPr="00274F1D">
        <w:rPr>
          <w:spacing w:val="2"/>
          <w:sz w:val="28"/>
          <w:szCs w:val="28"/>
          <w:lang w:val="uk-UA"/>
        </w:rPr>
        <w:t>такт з вібрацією, шляхом їх послідовного додавання оцінювати ризик форм</w:t>
      </w:r>
      <w:r w:rsidRPr="00274F1D">
        <w:rPr>
          <w:spacing w:val="2"/>
          <w:sz w:val="28"/>
          <w:szCs w:val="28"/>
          <w:lang w:val="uk-UA"/>
        </w:rPr>
        <w:t>у</w:t>
      </w:r>
      <w:r w:rsidRPr="00274F1D">
        <w:rPr>
          <w:spacing w:val="2"/>
          <w:sz w:val="28"/>
          <w:szCs w:val="28"/>
          <w:lang w:val="uk-UA"/>
        </w:rPr>
        <w:t>вання патології пародонта.</w:t>
      </w:r>
    </w:p>
    <w:p w:rsidR="008C3B7C" w:rsidRPr="00274F1D" w:rsidRDefault="005428C8" w:rsidP="002B776A">
      <w:pPr>
        <w:spacing w:line="372" w:lineRule="auto"/>
        <w:ind w:right="-108" w:firstLine="703"/>
        <w:jc w:val="both"/>
        <w:rPr>
          <w:spacing w:val="2"/>
          <w:sz w:val="28"/>
          <w:szCs w:val="28"/>
          <w:lang w:val="uk-UA"/>
        </w:rPr>
      </w:pPr>
      <w:r w:rsidRPr="00274F1D">
        <w:rPr>
          <w:spacing w:val="2"/>
          <w:sz w:val="28"/>
          <w:szCs w:val="28"/>
          <w:lang w:val="uk-UA"/>
        </w:rPr>
        <w:t xml:space="preserve">Приклад, що ілюструє застосування прогностичної таблиці та шкали (див. рис. 3.7): </w:t>
      </w:r>
      <w:r w:rsidR="00425D33" w:rsidRPr="00274F1D">
        <w:rPr>
          <w:spacing w:val="2"/>
          <w:sz w:val="28"/>
          <w:szCs w:val="28"/>
          <w:lang w:val="uk-UA"/>
        </w:rPr>
        <w:t>при проведенні комплексного медичного огляду працівників ливарного виробництва та, зокрема</w:t>
      </w:r>
      <w:r w:rsidR="003A0EB1" w:rsidRPr="00274F1D">
        <w:rPr>
          <w:spacing w:val="2"/>
          <w:sz w:val="28"/>
          <w:szCs w:val="28"/>
          <w:lang w:val="uk-UA"/>
        </w:rPr>
        <w:t>,</w:t>
      </w:r>
      <w:r w:rsidR="00425D33" w:rsidRPr="00274F1D">
        <w:rPr>
          <w:spacing w:val="2"/>
          <w:sz w:val="28"/>
          <w:szCs w:val="28"/>
          <w:lang w:val="uk-UA"/>
        </w:rPr>
        <w:t xml:space="preserve"> при стоматологічному обстеженні обрубника ливарних деталей С-ва І., 38 р</w:t>
      </w:r>
      <w:r w:rsidR="00425D33" w:rsidRPr="00274F1D">
        <w:rPr>
          <w:spacing w:val="2"/>
          <w:sz w:val="28"/>
          <w:szCs w:val="28"/>
          <w:lang w:val="uk-UA"/>
        </w:rPr>
        <w:t>о</w:t>
      </w:r>
      <w:r w:rsidR="00425D33" w:rsidRPr="00274F1D">
        <w:rPr>
          <w:spacing w:val="2"/>
          <w:sz w:val="28"/>
          <w:szCs w:val="28"/>
          <w:lang w:val="uk-UA"/>
        </w:rPr>
        <w:t>ків</w:t>
      </w:r>
      <w:r w:rsidR="003A0EB1" w:rsidRPr="00274F1D">
        <w:rPr>
          <w:spacing w:val="2"/>
          <w:sz w:val="28"/>
          <w:szCs w:val="28"/>
          <w:lang w:val="uk-UA"/>
        </w:rPr>
        <w:t>,</w:t>
      </w:r>
      <w:r w:rsidR="00425D33" w:rsidRPr="00274F1D">
        <w:rPr>
          <w:spacing w:val="2"/>
          <w:sz w:val="28"/>
          <w:szCs w:val="28"/>
          <w:lang w:val="uk-UA"/>
        </w:rPr>
        <w:t xml:space="preserve"> з’ясован</w:t>
      </w:r>
      <w:r w:rsidR="003A0EB1" w:rsidRPr="00274F1D">
        <w:rPr>
          <w:spacing w:val="2"/>
          <w:sz w:val="28"/>
          <w:szCs w:val="28"/>
          <w:lang w:val="uk-UA"/>
        </w:rPr>
        <w:t>о</w:t>
      </w:r>
      <w:r w:rsidR="00425D33" w:rsidRPr="00274F1D">
        <w:rPr>
          <w:spacing w:val="2"/>
          <w:sz w:val="28"/>
          <w:szCs w:val="28"/>
          <w:lang w:val="uk-UA"/>
        </w:rPr>
        <w:t xml:space="preserve"> </w:t>
      </w:r>
      <w:r w:rsidR="003A0EB1" w:rsidRPr="00274F1D">
        <w:rPr>
          <w:spacing w:val="2"/>
          <w:sz w:val="28"/>
          <w:szCs w:val="28"/>
          <w:lang w:val="uk-UA"/>
        </w:rPr>
        <w:t>так</w:t>
      </w:r>
      <w:r w:rsidR="00425D33" w:rsidRPr="00274F1D">
        <w:rPr>
          <w:spacing w:val="2"/>
          <w:sz w:val="28"/>
          <w:szCs w:val="28"/>
          <w:lang w:val="uk-UA"/>
        </w:rPr>
        <w:t>і показники стоматологічного статусу: при проведенні вакуумпресурної проби</w:t>
      </w:r>
      <w:r w:rsidR="00E9492C" w:rsidRPr="00274F1D">
        <w:rPr>
          <w:spacing w:val="2"/>
          <w:sz w:val="28"/>
          <w:szCs w:val="28"/>
          <w:lang w:val="uk-UA"/>
        </w:rPr>
        <w:t xml:space="preserve"> – гематома на слизовій оболонці пар</w:t>
      </w:r>
      <w:r w:rsidR="00E9492C" w:rsidRPr="00274F1D">
        <w:rPr>
          <w:spacing w:val="2"/>
          <w:sz w:val="28"/>
          <w:szCs w:val="28"/>
          <w:lang w:val="uk-UA"/>
        </w:rPr>
        <w:t>о</w:t>
      </w:r>
      <w:r w:rsidR="00693336" w:rsidRPr="00274F1D">
        <w:rPr>
          <w:spacing w:val="2"/>
          <w:sz w:val="28"/>
          <w:szCs w:val="28"/>
          <w:lang w:val="uk-UA"/>
        </w:rPr>
        <w:t>донта</w:t>
      </w:r>
      <w:r w:rsidR="00E9492C" w:rsidRPr="00274F1D">
        <w:rPr>
          <w:spacing w:val="2"/>
          <w:sz w:val="28"/>
          <w:szCs w:val="28"/>
          <w:lang w:val="uk-UA"/>
        </w:rPr>
        <w:t xml:space="preserve"> утворилася на 35 сек. виконання проби (ПК=+4,7), за показником «Індекс потреби в лікуванні пародонт</w:t>
      </w:r>
      <w:r w:rsidR="00693336" w:rsidRPr="00274F1D">
        <w:rPr>
          <w:spacing w:val="2"/>
          <w:sz w:val="28"/>
          <w:szCs w:val="28"/>
          <w:lang w:val="uk-UA"/>
        </w:rPr>
        <w:t>а</w:t>
      </w:r>
      <w:r w:rsidR="00E9492C" w:rsidRPr="00274F1D">
        <w:rPr>
          <w:spacing w:val="2"/>
          <w:sz w:val="28"/>
          <w:szCs w:val="28"/>
          <w:lang w:val="uk-UA"/>
        </w:rPr>
        <w:t>» (виявлена шляхом зондування наявність кров</w:t>
      </w:r>
      <w:r w:rsidR="00E9492C" w:rsidRPr="00274F1D">
        <w:rPr>
          <w:spacing w:val="2"/>
          <w:sz w:val="28"/>
          <w:szCs w:val="28"/>
          <w:lang w:val="uk-UA"/>
        </w:rPr>
        <w:t>о</w:t>
      </w:r>
      <w:r w:rsidR="00E9492C" w:rsidRPr="00274F1D">
        <w:rPr>
          <w:spacing w:val="2"/>
          <w:sz w:val="28"/>
          <w:szCs w:val="28"/>
          <w:lang w:val="uk-UA"/>
        </w:rPr>
        <w:t>точивості ясен, візуально</w:t>
      </w:r>
      <w:r w:rsidR="003A0EB1" w:rsidRPr="00274F1D">
        <w:rPr>
          <w:spacing w:val="2"/>
          <w:sz w:val="28"/>
          <w:szCs w:val="28"/>
          <w:lang w:val="uk-UA"/>
        </w:rPr>
        <w:t xml:space="preserve"> </w:t>
      </w:r>
      <w:r w:rsidR="00E9492C" w:rsidRPr="00274F1D">
        <w:rPr>
          <w:spacing w:val="2"/>
          <w:sz w:val="28"/>
          <w:szCs w:val="28"/>
          <w:lang w:val="uk-UA"/>
        </w:rPr>
        <w:t>-</w:t>
      </w:r>
      <w:r w:rsidR="003A0EB1" w:rsidRPr="00274F1D">
        <w:rPr>
          <w:spacing w:val="2"/>
          <w:sz w:val="28"/>
          <w:szCs w:val="28"/>
          <w:lang w:val="uk-UA"/>
        </w:rPr>
        <w:t xml:space="preserve"> </w:t>
      </w:r>
      <w:r w:rsidR="00E9492C" w:rsidRPr="00274F1D">
        <w:rPr>
          <w:spacing w:val="2"/>
          <w:sz w:val="28"/>
          <w:szCs w:val="28"/>
          <w:lang w:val="uk-UA"/>
        </w:rPr>
        <w:t>зубного каменю</w:t>
      </w:r>
      <w:r w:rsidR="008C4168" w:rsidRPr="00274F1D">
        <w:rPr>
          <w:spacing w:val="2"/>
          <w:sz w:val="28"/>
          <w:szCs w:val="28"/>
          <w:lang w:val="uk-UA"/>
        </w:rPr>
        <w:t>, виявлено</w:t>
      </w:r>
      <w:r w:rsidR="00E9492C" w:rsidRPr="00274F1D">
        <w:rPr>
          <w:spacing w:val="2"/>
          <w:sz w:val="28"/>
          <w:szCs w:val="28"/>
          <w:lang w:val="uk-UA"/>
        </w:rPr>
        <w:t xml:space="preserve"> при пародонтальному зондуванні патологічн</w:t>
      </w:r>
      <w:r w:rsidR="001F23A3" w:rsidRPr="00274F1D">
        <w:rPr>
          <w:spacing w:val="2"/>
          <w:sz w:val="28"/>
          <w:szCs w:val="28"/>
          <w:lang w:val="uk-UA"/>
        </w:rPr>
        <w:t>у</w:t>
      </w:r>
      <w:r w:rsidR="00E9492C" w:rsidRPr="00274F1D">
        <w:rPr>
          <w:spacing w:val="2"/>
          <w:sz w:val="28"/>
          <w:szCs w:val="28"/>
          <w:lang w:val="uk-UA"/>
        </w:rPr>
        <w:t xml:space="preserve"> к</w:t>
      </w:r>
      <w:r w:rsidR="001F23A3" w:rsidRPr="00274F1D">
        <w:rPr>
          <w:spacing w:val="2"/>
          <w:sz w:val="28"/>
          <w:szCs w:val="28"/>
          <w:lang w:val="uk-UA"/>
        </w:rPr>
        <w:t>ишеню</w:t>
      </w:r>
      <w:r w:rsidR="00E9492C" w:rsidRPr="00274F1D">
        <w:rPr>
          <w:spacing w:val="2"/>
          <w:sz w:val="28"/>
          <w:szCs w:val="28"/>
          <w:lang w:val="uk-UA"/>
        </w:rPr>
        <w:t xml:space="preserve"> понад </w:t>
      </w:r>
      <w:smartTag w:uri="urn:schemas-microsoft-com:office:smarttags" w:element="metricconverter">
        <w:smartTagPr>
          <w:attr w:name="ProductID" w:val="6 мм"/>
        </w:smartTagPr>
        <w:r w:rsidR="00E9492C" w:rsidRPr="00274F1D">
          <w:rPr>
            <w:spacing w:val="2"/>
            <w:sz w:val="28"/>
            <w:szCs w:val="28"/>
            <w:lang w:val="uk-UA"/>
          </w:rPr>
          <w:t>6 мм</w:t>
        </w:r>
      </w:smartTag>
      <w:r w:rsidR="00E9492C" w:rsidRPr="00274F1D">
        <w:rPr>
          <w:spacing w:val="2"/>
          <w:sz w:val="28"/>
          <w:szCs w:val="28"/>
          <w:lang w:val="uk-UA"/>
        </w:rPr>
        <w:t>) цей пацієнт має 4,0 бали (ПК=+12,0).  Оскільки за результатами оцінки цих двох показників у конкретн</w:t>
      </w:r>
      <w:r w:rsidR="00E9492C" w:rsidRPr="00274F1D">
        <w:rPr>
          <w:spacing w:val="2"/>
          <w:sz w:val="28"/>
          <w:szCs w:val="28"/>
          <w:lang w:val="uk-UA"/>
        </w:rPr>
        <w:t>о</w:t>
      </w:r>
      <w:r w:rsidR="00E9492C" w:rsidRPr="00274F1D">
        <w:rPr>
          <w:spacing w:val="2"/>
          <w:sz w:val="28"/>
          <w:szCs w:val="28"/>
          <w:lang w:val="uk-UA"/>
        </w:rPr>
        <w:t xml:space="preserve">го пацієнта досягнуто порогової діагностичної суми (ПДС=+4,7+12,0 &gt; +13), то ідентифікуємо високий рівень ризику захворювання </w:t>
      </w:r>
      <w:r w:rsidR="008C4168" w:rsidRPr="00274F1D">
        <w:rPr>
          <w:spacing w:val="2"/>
          <w:sz w:val="28"/>
          <w:szCs w:val="28"/>
          <w:lang w:val="uk-UA"/>
        </w:rPr>
        <w:t>пародонта</w:t>
      </w:r>
      <w:r w:rsidR="00E9492C" w:rsidRPr="00274F1D">
        <w:rPr>
          <w:spacing w:val="2"/>
          <w:sz w:val="28"/>
          <w:szCs w:val="28"/>
          <w:lang w:val="uk-UA"/>
        </w:rPr>
        <w:t xml:space="preserve"> у пацієнта, який має контакт з виробничою вібрацією.</w:t>
      </w:r>
      <w:r w:rsidR="001678D4" w:rsidRPr="00274F1D">
        <w:rPr>
          <w:spacing w:val="2"/>
          <w:sz w:val="28"/>
          <w:szCs w:val="28"/>
          <w:lang w:val="uk-UA"/>
        </w:rPr>
        <w:t xml:space="preserve"> Обсяг подальших діагностичних та лікув</w:t>
      </w:r>
      <w:r w:rsidR="001678D4" w:rsidRPr="00274F1D">
        <w:rPr>
          <w:spacing w:val="2"/>
          <w:sz w:val="28"/>
          <w:szCs w:val="28"/>
          <w:lang w:val="uk-UA"/>
        </w:rPr>
        <w:t>а</w:t>
      </w:r>
      <w:r w:rsidR="001678D4" w:rsidRPr="00274F1D">
        <w:rPr>
          <w:spacing w:val="2"/>
          <w:sz w:val="28"/>
          <w:szCs w:val="28"/>
          <w:lang w:val="uk-UA"/>
        </w:rPr>
        <w:t>льно-профілактичних заходів</w:t>
      </w:r>
      <w:r w:rsidR="005758E0" w:rsidRPr="00274F1D">
        <w:rPr>
          <w:spacing w:val="2"/>
          <w:sz w:val="28"/>
          <w:szCs w:val="28"/>
          <w:lang w:val="uk-UA"/>
        </w:rPr>
        <w:t>, після верифікації діагнозу (рентгенологічний м</w:t>
      </w:r>
      <w:r w:rsidR="005758E0" w:rsidRPr="00274F1D">
        <w:rPr>
          <w:spacing w:val="2"/>
          <w:sz w:val="28"/>
          <w:szCs w:val="28"/>
          <w:lang w:val="uk-UA"/>
        </w:rPr>
        <w:t>е</w:t>
      </w:r>
      <w:r w:rsidR="005758E0" w:rsidRPr="00274F1D">
        <w:rPr>
          <w:spacing w:val="2"/>
          <w:sz w:val="28"/>
          <w:szCs w:val="28"/>
          <w:lang w:val="uk-UA"/>
        </w:rPr>
        <w:t xml:space="preserve">тод, мікробіологічні дослідження, клінічний моніторинг), </w:t>
      </w:r>
      <w:r w:rsidR="001678D4" w:rsidRPr="00274F1D">
        <w:rPr>
          <w:spacing w:val="2"/>
          <w:sz w:val="28"/>
          <w:szCs w:val="28"/>
          <w:lang w:val="uk-UA"/>
        </w:rPr>
        <w:t xml:space="preserve"> визначається відпов</w:t>
      </w:r>
      <w:r w:rsidR="001678D4" w:rsidRPr="00274F1D">
        <w:rPr>
          <w:spacing w:val="2"/>
          <w:sz w:val="28"/>
          <w:szCs w:val="28"/>
          <w:lang w:val="uk-UA"/>
        </w:rPr>
        <w:t>і</w:t>
      </w:r>
      <w:r w:rsidR="001678D4" w:rsidRPr="00274F1D">
        <w:rPr>
          <w:spacing w:val="2"/>
          <w:sz w:val="28"/>
          <w:szCs w:val="28"/>
          <w:lang w:val="uk-UA"/>
        </w:rPr>
        <w:t xml:space="preserve">дно до </w:t>
      </w:r>
      <w:r w:rsidR="005758E0" w:rsidRPr="00274F1D">
        <w:rPr>
          <w:spacing w:val="2"/>
          <w:sz w:val="28"/>
          <w:szCs w:val="28"/>
          <w:lang w:val="uk-UA"/>
        </w:rPr>
        <w:t>клінічних протоколів.</w:t>
      </w:r>
    </w:p>
    <w:p w:rsidR="002B776A" w:rsidRPr="00274F1D" w:rsidRDefault="002B776A" w:rsidP="002B776A">
      <w:pPr>
        <w:spacing w:line="372" w:lineRule="auto"/>
        <w:ind w:right="-108" w:firstLine="703"/>
        <w:jc w:val="both"/>
        <w:rPr>
          <w:spacing w:val="2"/>
          <w:sz w:val="28"/>
          <w:szCs w:val="28"/>
          <w:lang w:val="uk-UA"/>
        </w:rPr>
      </w:pPr>
    </w:p>
    <w:p w:rsidR="00154098" w:rsidRPr="00274F1D" w:rsidRDefault="005758E0" w:rsidP="00D84F35">
      <w:pPr>
        <w:spacing w:line="360" w:lineRule="auto"/>
        <w:ind w:firstLine="702"/>
        <w:rPr>
          <w:sz w:val="28"/>
          <w:szCs w:val="28"/>
          <w:lang w:val="uk-UA"/>
        </w:rPr>
      </w:pPr>
      <w:r w:rsidRPr="00274F1D">
        <w:rPr>
          <w:sz w:val="28"/>
          <w:szCs w:val="28"/>
          <w:lang w:val="uk-UA"/>
        </w:rPr>
        <w:t>Резюме до розділу 3.</w:t>
      </w:r>
    </w:p>
    <w:p w:rsidR="005758E0" w:rsidRPr="00274F1D" w:rsidRDefault="00A473E8" w:rsidP="00D84F35">
      <w:pPr>
        <w:spacing w:line="360" w:lineRule="auto"/>
        <w:ind w:firstLine="702"/>
        <w:jc w:val="both"/>
        <w:rPr>
          <w:rFonts w:eastAsia="Arial Unicode MS"/>
          <w:sz w:val="28"/>
          <w:szCs w:val="28"/>
          <w:lang w:val="uk-UA"/>
        </w:rPr>
      </w:pPr>
      <w:r w:rsidRPr="00274F1D">
        <w:rPr>
          <w:sz w:val="28"/>
          <w:szCs w:val="28"/>
          <w:lang w:val="uk-UA"/>
        </w:rPr>
        <w:t>Д</w:t>
      </w:r>
      <w:r w:rsidR="005758E0" w:rsidRPr="00274F1D">
        <w:rPr>
          <w:sz w:val="28"/>
          <w:szCs w:val="28"/>
          <w:lang w:val="uk-UA"/>
        </w:rPr>
        <w:t>ослідження стоматологічного статусу виконано серед пацієнтів двох груп, що сформовані за методикою копі-пара: до першої групи (</w:t>
      </w:r>
      <w:r w:rsidR="005758E0" w:rsidRPr="00274F1D">
        <w:rPr>
          <w:sz w:val="28"/>
          <w:szCs w:val="28"/>
          <w:lang w:val="en-US"/>
        </w:rPr>
        <w:t>n</w:t>
      </w:r>
      <w:r w:rsidR="005758E0" w:rsidRPr="00274F1D">
        <w:rPr>
          <w:sz w:val="28"/>
          <w:szCs w:val="28"/>
          <w:vertAlign w:val="subscript"/>
          <w:lang w:val="uk-UA"/>
        </w:rPr>
        <w:t>0</w:t>
      </w:r>
      <w:r w:rsidR="005758E0" w:rsidRPr="00274F1D">
        <w:rPr>
          <w:sz w:val="28"/>
          <w:szCs w:val="28"/>
          <w:lang w:val="uk-UA"/>
        </w:rPr>
        <w:t>=129) відн</w:t>
      </w:r>
      <w:r w:rsidR="005758E0" w:rsidRPr="00274F1D">
        <w:rPr>
          <w:sz w:val="28"/>
          <w:szCs w:val="28"/>
          <w:lang w:val="uk-UA"/>
        </w:rPr>
        <w:t>е</w:t>
      </w:r>
      <w:r w:rsidR="005758E0" w:rsidRPr="00274F1D">
        <w:rPr>
          <w:sz w:val="28"/>
          <w:szCs w:val="28"/>
          <w:lang w:val="uk-UA"/>
        </w:rPr>
        <w:t>сені особи, які мають професійний контакт з вібрацією та у яких за результат</w:t>
      </w:r>
      <w:r w:rsidR="005758E0" w:rsidRPr="00274F1D">
        <w:rPr>
          <w:sz w:val="28"/>
          <w:szCs w:val="28"/>
          <w:lang w:val="uk-UA"/>
        </w:rPr>
        <w:t>а</w:t>
      </w:r>
      <w:r w:rsidR="005758E0" w:rsidRPr="00274F1D">
        <w:rPr>
          <w:sz w:val="28"/>
          <w:szCs w:val="28"/>
          <w:lang w:val="uk-UA"/>
        </w:rPr>
        <w:t>ми комплексного медичного обстеження виключен</w:t>
      </w:r>
      <w:r w:rsidR="00571BA4" w:rsidRPr="00274F1D">
        <w:rPr>
          <w:sz w:val="28"/>
          <w:szCs w:val="28"/>
          <w:lang w:val="uk-UA"/>
        </w:rPr>
        <w:t>о</w:t>
      </w:r>
      <w:r w:rsidR="005758E0" w:rsidRPr="00274F1D">
        <w:rPr>
          <w:sz w:val="28"/>
          <w:szCs w:val="28"/>
          <w:lang w:val="uk-UA"/>
        </w:rPr>
        <w:t xml:space="preserve"> наявність ВХ; до другої групи (</w:t>
      </w:r>
      <w:r w:rsidR="005758E0" w:rsidRPr="00274F1D">
        <w:rPr>
          <w:sz w:val="28"/>
          <w:szCs w:val="28"/>
          <w:lang w:val="en-US"/>
        </w:rPr>
        <w:t>n</w:t>
      </w:r>
      <w:r w:rsidR="005758E0" w:rsidRPr="00274F1D">
        <w:rPr>
          <w:sz w:val="28"/>
          <w:szCs w:val="28"/>
          <w:vertAlign w:val="subscript"/>
          <w:lang w:val="uk-UA"/>
        </w:rPr>
        <w:t>1</w:t>
      </w:r>
      <w:r w:rsidR="005758E0" w:rsidRPr="00274F1D">
        <w:rPr>
          <w:sz w:val="28"/>
          <w:szCs w:val="28"/>
          <w:lang w:val="uk-UA"/>
        </w:rPr>
        <w:t>=129) віднесен</w:t>
      </w:r>
      <w:r w:rsidR="00571BA4" w:rsidRPr="00274F1D">
        <w:rPr>
          <w:sz w:val="28"/>
          <w:szCs w:val="28"/>
          <w:lang w:val="uk-UA"/>
        </w:rPr>
        <w:t>о</w:t>
      </w:r>
      <w:r w:rsidR="005758E0" w:rsidRPr="00274F1D">
        <w:rPr>
          <w:sz w:val="28"/>
          <w:szCs w:val="28"/>
          <w:lang w:val="uk-UA"/>
        </w:rPr>
        <w:t xml:space="preserve"> хвор</w:t>
      </w:r>
      <w:r w:rsidR="00571BA4" w:rsidRPr="00274F1D">
        <w:rPr>
          <w:sz w:val="28"/>
          <w:szCs w:val="28"/>
          <w:lang w:val="uk-UA"/>
        </w:rPr>
        <w:t>их</w:t>
      </w:r>
      <w:r w:rsidR="005758E0" w:rsidRPr="00274F1D">
        <w:rPr>
          <w:sz w:val="28"/>
          <w:szCs w:val="28"/>
          <w:lang w:val="uk-UA"/>
        </w:rPr>
        <w:t xml:space="preserve"> на ВХ, які знаходились на лікуванні у спеціал</w:t>
      </w:r>
      <w:r w:rsidR="005758E0" w:rsidRPr="00274F1D">
        <w:rPr>
          <w:sz w:val="28"/>
          <w:szCs w:val="28"/>
          <w:lang w:val="uk-UA"/>
        </w:rPr>
        <w:t>і</w:t>
      </w:r>
      <w:r w:rsidR="005758E0" w:rsidRPr="00274F1D">
        <w:rPr>
          <w:sz w:val="28"/>
          <w:szCs w:val="28"/>
          <w:lang w:val="uk-UA"/>
        </w:rPr>
        <w:t xml:space="preserve">зованому відділенні </w:t>
      </w:r>
      <w:r w:rsidR="005758E0" w:rsidRPr="00274F1D">
        <w:rPr>
          <w:rFonts w:eastAsia="Arial Unicode MS"/>
          <w:sz w:val="28"/>
          <w:szCs w:val="28"/>
          <w:lang w:val="uk-UA"/>
        </w:rPr>
        <w:t xml:space="preserve">клініки НДІ гігієни праці та професійних  </w:t>
      </w:r>
      <w:r w:rsidR="005758E0" w:rsidRPr="00274F1D">
        <w:rPr>
          <w:rFonts w:eastAsia="Arial Unicode MS"/>
          <w:sz w:val="28"/>
          <w:szCs w:val="28"/>
          <w:lang w:val="uk-UA"/>
        </w:rPr>
        <w:lastRenderedPageBreak/>
        <w:t>захворювань</w:t>
      </w:r>
      <w:r w:rsidR="005758E0" w:rsidRPr="00274F1D">
        <w:rPr>
          <w:sz w:val="28"/>
          <w:szCs w:val="28"/>
          <w:lang w:val="uk-UA"/>
        </w:rPr>
        <w:t xml:space="preserve"> </w:t>
      </w:r>
      <w:r w:rsidR="005758E0" w:rsidRPr="00274F1D">
        <w:rPr>
          <w:rFonts w:eastAsia="Arial Unicode MS"/>
          <w:sz w:val="28"/>
          <w:szCs w:val="28"/>
          <w:lang w:val="uk-UA"/>
        </w:rPr>
        <w:t xml:space="preserve">ХНМУ МОЗ України (перша підгрупа - </w:t>
      </w:r>
      <w:r w:rsidR="005758E0" w:rsidRPr="00274F1D">
        <w:rPr>
          <w:rFonts w:eastAsia="Arial Unicode MS"/>
          <w:sz w:val="28"/>
          <w:szCs w:val="28"/>
          <w:vertAlign w:val="superscript"/>
          <w:lang w:val="uk-UA"/>
        </w:rPr>
        <w:t>1</w:t>
      </w:r>
      <w:r w:rsidR="005758E0" w:rsidRPr="00274F1D">
        <w:rPr>
          <w:sz w:val="28"/>
          <w:szCs w:val="28"/>
          <w:lang w:val="en-US"/>
        </w:rPr>
        <w:t>n</w:t>
      </w:r>
      <w:r w:rsidR="005758E0" w:rsidRPr="00274F1D">
        <w:rPr>
          <w:sz w:val="28"/>
          <w:szCs w:val="28"/>
          <w:vertAlign w:val="subscript"/>
          <w:lang w:val="uk-UA"/>
        </w:rPr>
        <w:t>1</w:t>
      </w:r>
      <w:r w:rsidR="005758E0" w:rsidRPr="00274F1D">
        <w:rPr>
          <w:sz w:val="28"/>
          <w:szCs w:val="28"/>
          <w:lang w:val="uk-UA"/>
        </w:rPr>
        <w:t xml:space="preserve">=63 хворих з ВХ І стадії та </w:t>
      </w:r>
      <w:r w:rsidR="005758E0" w:rsidRPr="00274F1D">
        <w:rPr>
          <w:rFonts w:eastAsia="Arial Unicode MS"/>
          <w:sz w:val="28"/>
          <w:szCs w:val="28"/>
          <w:lang w:val="uk-UA"/>
        </w:rPr>
        <w:t>друга пі</w:t>
      </w:r>
      <w:r w:rsidR="005758E0" w:rsidRPr="00274F1D">
        <w:rPr>
          <w:rFonts w:eastAsia="Arial Unicode MS"/>
          <w:sz w:val="28"/>
          <w:szCs w:val="28"/>
          <w:lang w:val="uk-UA"/>
        </w:rPr>
        <w:t>д</w:t>
      </w:r>
      <w:r w:rsidR="005758E0" w:rsidRPr="00274F1D">
        <w:rPr>
          <w:rFonts w:eastAsia="Arial Unicode MS"/>
          <w:sz w:val="28"/>
          <w:szCs w:val="28"/>
          <w:lang w:val="uk-UA"/>
        </w:rPr>
        <w:t xml:space="preserve">група - </w:t>
      </w:r>
      <w:r w:rsidR="005758E0" w:rsidRPr="00274F1D">
        <w:rPr>
          <w:rFonts w:eastAsia="Arial Unicode MS"/>
          <w:sz w:val="28"/>
          <w:szCs w:val="28"/>
          <w:vertAlign w:val="superscript"/>
          <w:lang w:val="uk-UA"/>
        </w:rPr>
        <w:t>2</w:t>
      </w:r>
      <w:r w:rsidR="005758E0" w:rsidRPr="00274F1D">
        <w:rPr>
          <w:sz w:val="28"/>
          <w:szCs w:val="28"/>
          <w:lang w:val="en-US"/>
        </w:rPr>
        <w:t>n</w:t>
      </w:r>
      <w:r w:rsidR="005758E0" w:rsidRPr="00274F1D">
        <w:rPr>
          <w:sz w:val="28"/>
          <w:szCs w:val="28"/>
          <w:vertAlign w:val="subscript"/>
          <w:lang w:val="uk-UA"/>
        </w:rPr>
        <w:t>1</w:t>
      </w:r>
      <w:r w:rsidR="005758E0" w:rsidRPr="00274F1D">
        <w:rPr>
          <w:sz w:val="28"/>
          <w:szCs w:val="28"/>
          <w:lang w:val="uk-UA"/>
        </w:rPr>
        <w:t>=66 хворих з ВХ ІІ стадії)</w:t>
      </w:r>
      <w:r w:rsidR="005758E0" w:rsidRPr="00274F1D">
        <w:rPr>
          <w:rFonts w:eastAsia="Arial Unicode MS"/>
          <w:sz w:val="28"/>
          <w:szCs w:val="28"/>
          <w:lang w:val="uk-UA"/>
        </w:rPr>
        <w:t>.</w:t>
      </w:r>
    </w:p>
    <w:p w:rsidR="005758E0" w:rsidRPr="00274F1D" w:rsidRDefault="005758E0" w:rsidP="00D84F35">
      <w:pPr>
        <w:pStyle w:val="ab"/>
        <w:ind w:firstLine="702"/>
        <w:rPr>
          <w:spacing w:val="0"/>
          <w:szCs w:val="28"/>
          <w:lang w:val="uk-UA"/>
        </w:rPr>
      </w:pPr>
      <w:r w:rsidRPr="00274F1D">
        <w:rPr>
          <w:spacing w:val="0"/>
          <w:szCs w:val="28"/>
          <w:lang w:val="uk-UA"/>
        </w:rPr>
        <w:t>Аналіз груп порівняння за віком виявив, що найбільшу питому вагу -(41,1±4,3)% м</w:t>
      </w:r>
      <w:r w:rsidRPr="00274F1D">
        <w:rPr>
          <w:spacing w:val="0"/>
          <w:szCs w:val="28"/>
          <w:lang w:val="uk-UA"/>
        </w:rPr>
        <w:t>а</w:t>
      </w:r>
      <w:r w:rsidRPr="00274F1D">
        <w:rPr>
          <w:spacing w:val="0"/>
          <w:szCs w:val="28"/>
          <w:lang w:val="uk-UA"/>
        </w:rPr>
        <w:t>ли хворі на ВХ віком 40-49 р.  та 30-39 р. – (34,9±4,2)%, однак при ВХ</w:t>
      </w:r>
      <w:r w:rsidR="00796A35" w:rsidRPr="00274F1D">
        <w:rPr>
          <w:spacing w:val="0"/>
          <w:szCs w:val="28"/>
          <w:lang w:val="uk-UA"/>
        </w:rPr>
        <w:t xml:space="preserve"> </w:t>
      </w:r>
      <w:r w:rsidRPr="00274F1D">
        <w:rPr>
          <w:spacing w:val="0"/>
          <w:szCs w:val="28"/>
          <w:lang w:val="uk-UA"/>
        </w:rPr>
        <w:t>І ст. питома в</w:t>
      </w:r>
      <w:r w:rsidRPr="00274F1D">
        <w:rPr>
          <w:spacing w:val="0"/>
          <w:szCs w:val="28"/>
          <w:lang w:val="uk-UA"/>
        </w:rPr>
        <w:t>а</w:t>
      </w:r>
      <w:r w:rsidRPr="00274F1D">
        <w:rPr>
          <w:spacing w:val="0"/>
          <w:szCs w:val="28"/>
          <w:lang w:val="uk-UA"/>
        </w:rPr>
        <w:t>га хворих 30-39 р. становила  (46,8±6,3)%, а при ВХ ІІ ст. – достовірно (р≤0,05) менше – (24,2±5,3)%. У віковій групі 40-49 р., навпаки: хворих з ІІ ст. ВХ було достовірно (р≤0,05) більше, ніж при ВХ І ст. (відповідно (48,4±6,2)% та (34,9±6,0)%).</w:t>
      </w:r>
    </w:p>
    <w:p w:rsidR="005758E0" w:rsidRPr="00274F1D" w:rsidRDefault="00E23868" w:rsidP="00D84F35">
      <w:pPr>
        <w:pStyle w:val="ab"/>
        <w:ind w:firstLine="702"/>
        <w:rPr>
          <w:spacing w:val="0"/>
          <w:szCs w:val="28"/>
          <w:lang w:val="uk-UA"/>
        </w:rPr>
      </w:pPr>
      <w:r w:rsidRPr="00274F1D">
        <w:rPr>
          <w:spacing w:val="0"/>
          <w:szCs w:val="28"/>
          <w:lang w:val="uk-UA"/>
        </w:rPr>
        <w:t>Клінічне вивчення показників Р</w:t>
      </w:r>
      <w:r w:rsidR="005758E0" w:rsidRPr="00274F1D">
        <w:rPr>
          <w:spacing w:val="0"/>
          <w:szCs w:val="28"/>
          <w:lang w:val="uk-UA"/>
        </w:rPr>
        <w:t>МА залежно від ступеня тяжкості ВХ в</w:t>
      </w:r>
      <w:r w:rsidR="005758E0" w:rsidRPr="00274F1D">
        <w:rPr>
          <w:spacing w:val="0"/>
          <w:szCs w:val="28"/>
          <w:lang w:val="uk-UA"/>
        </w:rPr>
        <w:t>и</w:t>
      </w:r>
      <w:r w:rsidR="005758E0" w:rsidRPr="00274F1D">
        <w:rPr>
          <w:spacing w:val="0"/>
          <w:szCs w:val="28"/>
          <w:lang w:val="uk-UA"/>
        </w:rPr>
        <w:t>явило, що групи відрізнялись за частотою та виразністю запального процесу тк</w:t>
      </w:r>
      <w:r w:rsidR="005758E0" w:rsidRPr="00274F1D">
        <w:rPr>
          <w:spacing w:val="0"/>
          <w:szCs w:val="28"/>
          <w:lang w:val="uk-UA"/>
        </w:rPr>
        <w:t>а</w:t>
      </w:r>
      <w:r w:rsidR="005758E0" w:rsidRPr="00274F1D">
        <w:rPr>
          <w:spacing w:val="0"/>
          <w:szCs w:val="28"/>
          <w:lang w:val="uk-UA"/>
        </w:rPr>
        <w:t>нин пародонта. Так, серед хворих на ВХ достовірно (р≤0,05) частіше зареєстровані в</w:t>
      </w:r>
      <w:r w:rsidR="005758E0" w:rsidRPr="00274F1D">
        <w:rPr>
          <w:spacing w:val="0"/>
          <w:szCs w:val="28"/>
          <w:lang w:val="uk-UA"/>
        </w:rPr>
        <w:t>и</w:t>
      </w:r>
      <w:r w:rsidR="005758E0" w:rsidRPr="00274F1D">
        <w:rPr>
          <w:spacing w:val="0"/>
          <w:szCs w:val="28"/>
          <w:lang w:val="uk-UA"/>
        </w:rPr>
        <w:t xml:space="preserve">падки  гінгівіту тяжкого ступеня (поширене ураження тканин </w:t>
      </w:r>
      <w:r w:rsidR="003F7828" w:rsidRPr="00274F1D">
        <w:rPr>
          <w:spacing w:val="0"/>
          <w:szCs w:val="28"/>
          <w:lang w:val="uk-UA"/>
        </w:rPr>
        <w:t>пародонта</w:t>
      </w:r>
      <w:r w:rsidR="00EA539E" w:rsidRPr="00274F1D">
        <w:rPr>
          <w:spacing w:val="0"/>
          <w:szCs w:val="28"/>
          <w:lang w:val="uk-UA"/>
        </w:rPr>
        <w:t>)</w:t>
      </w:r>
      <w:r w:rsidR="005758E0" w:rsidRPr="00274F1D">
        <w:rPr>
          <w:spacing w:val="0"/>
          <w:szCs w:val="28"/>
          <w:lang w:val="uk-UA"/>
        </w:rPr>
        <w:t xml:space="preserve"> відповідно, у (</w:t>
      </w:r>
      <w:r w:rsidR="005758E0" w:rsidRPr="00274F1D">
        <w:rPr>
          <w:bCs/>
          <w:spacing w:val="0"/>
          <w:szCs w:val="28"/>
          <w:lang w:val="uk-UA"/>
        </w:rPr>
        <w:t>3,9</w:t>
      </w:r>
      <w:r w:rsidR="005758E0" w:rsidRPr="00274F1D">
        <w:rPr>
          <w:bCs/>
          <w:spacing w:val="0"/>
          <w:szCs w:val="28"/>
          <w:lang w:val="ru-RU"/>
        </w:rPr>
        <w:t>±</w:t>
      </w:r>
      <w:r w:rsidR="005758E0" w:rsidRPr="00274F1D">
        <w:rPr>
          <w:bCs/>
          <w:spacing w:val="0"/>
          <w:szCs w:val="28"/>
          <w:lang w:val="uk-UA"/>
        </w:rPr>
        <w:t>1,7</w:t>
      </w:r>
      <w:r w:rsidR="005758E0" w:rsidRPr="00274F1D">
        <w:rPr>
          <w:spacing w:val="0"/>
          <w:szCs w:val="28"/>
          <w:lang w:val="uk-UA"/>
        </w:rPr>
        <w:t xml:space="preserve">)% </w:t>
      </w:r>
      <w:r w:rsidR="00571BA4" w:rsidRPr="00274F1D">
        <w:rPr>
          <w:spacing w:val="0"/>
          <w:szCs w:val="28"/>
          <w:lang w:val="uk-UA"/>
        </w:rPr>
        <w:t xml:space="preserve">пацієнтів </w:t>
      </w:r>
      <w:r w:rsidR="005758E0" w:rsidRPr="00274F1D">
        <w:rPr>
          <w:spacing w:val="0"/>
          <w:szCs w:val="28"/>
          <w:lang w:val="uk-UA"/>
        </w:rPr>
        <w:t>груп</w:t>
      </w:r>
      <w:r w:rsidR="00571BA4" w:rsidRPr="00274F1D">
        <w:rPr>
          <w:spacing w:val="0"/>
          <w:szCs w:val="28"/>
          <w:lang w:val="uk-UA"/>
        </w:rPr>
        <w:t>и</w:t>
      </w:r>
      <w:r w:rsidR="005758E0" w:rsidRPr="00274F1D">
        <w:rPr>
          <w:spacing w:val="0"/>
          <w:szCs w:val="28"/>
          <w:lang w:val="uk-UA"/>
        </w:rPr>
        <w:t xml:space="preserve"> контролю та у (</w:t>
      </w:r>
      <w:r w:rsidR="005758E0" w:rsidRPr="00274F1D">
        <w:rPr>
          <w:bCs/>
          <w:spacing w:val="0"/>
          <w:szCs w:val="28"/>
          <w:lang w:val="uk-UA"/>
        </w:rPr>
        <w:t>23,3</w:t>
      </w:r>
      <w:r w:rsidR="005758E0" w:rsidRPr="00274F1D">
        <w:rPr>
          <w:bCs/>
          <w:spacing w:val="0"/>
          <w:szCs w:val="28"/>
          <w:lang w:val="ru-RU"/>
        </w:rPr>
        <w:t>±</w:t>
      </w:r>
      <w:r w:rsidR="005758E0" w:rsidRPr="00274F1D">
        <w:rPr>
          <w:bCs/>
          <w:spacing w:val="0"/>
          <w:szCs w:val="28"/>
          <w:lang w:val="uk-UA"/>
        </w:rPr>
        <w:t>3,7</w:t>
      </w:r>
      <w:r w:rsidR="005758E0" w:rsidRPr="00274F1D">
        <w:rPr>
          <w:spacing w:val="0"/>
          <w:szCs w:val="28"/>
          <w:lang w:val="uk-UA"/>
        </w:rPr>
        <w:t>)% хворих на ВХ. Частота випадків тяжкого ступеня гінгівіту при ВХ ІІ ст. була достовірно (р≤0,05; рис. 3.2) вищою, ніж п</w:t>
      </w:r>
      <w:r w:rsidR="00EA539E" w:rsidRPr="00274F1D">
        <w:rPr>
          <w:spacing w:val="0"/>
          <w:szCs w:val="28"/>
          <w:lang w:val="uk-UA"/>
        </w:rPr>
        <w:t>ри ВХ І ст.</w:t>
      </w:r>
      <w:r w:rsidR="005758E0" w:rsidRPr="00274F1D">
        <w:rPr>
          <w:spacing w:val="0"/>
          <w:szCs w:val="28"/>
          <w:lang w:val="uk-UA"/>
        </w:rPr>
        <w:t>, тоді як випадки гінгівіту з м</w:t>
      </w:r>
      <w:r w:rsidR="005758E0" w:rsidRPr="00274F1D">
        <w:rPr>
          <w:spacing w:val="0"/>
          <w:szCs w:val="28"/>
          <w:lang w:val="uk-UA"/>
        </w:rPr>
        <w:t>і</w:t>
      </w:r>
      <w:r w:rsidR="005758E0" w:rsidRPr="00274F1D">
        <w:rPr>
          <w:spacing w:val="0"/>
          <w:szCs w:val="28"/>
          <w:lang w:val="uk-UA"/>
        </w:rPr>
        <w:t>німальними клінічними проявами виявлялися більш часто при ВХ І ст. (відпові</w:t>
      </w:r>
      <w:r w:rsidR="005758E0" w:rsidRPr="00274F1D">
        <w:rPr>
          <w:spacing w:val="0"/>
          <w:szCs w:val="28"/>
          <w:lang w:val="uk-UA"/>
        </w:rPr>
        <w:t>д</w:t>
      </w:r>
      <w:r w:rsidR="005758E0" w:rsidRPr="00274F1D">
        <w:rPr>
          <w:spacing w:val="0"/>
          <w:szCs w:val="28"/>
          <w:lang w:val="uk-UA"/>
        </w:rPr>
        <w:t>но (15,9±4,6)% та (4,5±2,6)% хворих).</w:t>
      </w:r>
    </w:p>
    <w:p w:rsidR="005758E0" w:rsidRPr="00274F1D" w:rsidRDefault="005758E0" w:rsidP="00D84F35">
      <w:pPr>
        <w:pStyle w:val="ab"/>
        <w:ind w:firstLine="702"/>
        <w:rPr>
          <w:spacing w:val="0"/>
          <w:lang w:val="ru-RU"/>
        </w:rPr>
      </w:pPr>
      <w:r w:rsidRPr="00274F1D">
        <w:rPr>
          <w:spacing w:val="0"/>
          <w:lang w:val="uk-UA"/>
        </w:rPr>
        <w:t>Серед хворих на ВХ, порівнюючи з пацієнтами групи контролю, достовірно (р≤0,05) менша частка осіб із значеннями індексу гігієни порожнини р</w:t>
      </w:r>
      <w:r w:rsidRPr="00274F1D">
        <w:rPr>
          <w:spacing w:val="0"/>
          <w:lang w:val="uk-UA"/>
        </w:rPr>
        <w:t>о</w:t>
      </w:r>
      <w:r w:rsidRPr="00274F1D">
        <w:rPr>
          <w:spacing w:val="0"/>
          <w:lang w:val="uk-UA"/>
        </w:rPr>
        <w:t xml:space="preserve">та у межах (0,7÷1,6) од: хворі – (55,0±4,4) %, контроль – (79,1±3,6)%. </w:t>
      </w:r>
      <w:r w:rsidRPr="00274F1D">
        <w:rPr>
          <w:spacing w:val="0"/>
          <w:lang w:val="ru-RU"/>
        </w:rPr>
        <w:t>Окрім того, при ВХ</w:t>
      </w:r>
      <w:r w:rsidR="004B4ACF" w:rsidRPr="00274F1D">
        <w:rPr>
          <w:spacing w:val="0"/>
          <w:lang w:val="uk-UA"/>
        </w:rPr>
        <w:t xml:space="preserve"> </w:t>
      </w:r>
      <w:r w:rsidRPr="00274F1D">
        <w:rPr>
          <w:spacing w:val="0"/>
          <w:lang w:val="ru-RU"/>
        </w:rPr>
        <w:t>ІІ ст. питома вага таких осіб менш</w:t>
      </w:r>
      <w:r w:rsidR="00571BA4" w:rsidRPr="00274F1D">
        <w:rPr>
          <w:spacing w:val="0"/>
          <w:lang w:val="ru-RU"/>
        </w:rPr>
        <w:t>а</w:t>
      </w:r>
      <w:r w:rsidRPr="00274F1D">
        <w:rPr>
          <w:spacing w:val="0"/>
          <w:lang w:val="ru-RU"/>
        </w:rPr>
        <w:t>, ніж при  ВХ</w:t>
      </w:r>
      <w:r w:rsidR="004B4ACF" w:rsidRPr="00274F1D">
        <w:rPr>
          <w:spacing w:val="0"/>
          <w:lang w:val="uk-UA"/>
        </w:rPr>
        <w:t xml:space="preserve"> </w:t>
      </w:r>
      <w:r w:rsidRPr="00274F1D">
        <w:rPr>
          <w:spacing w:val="0"/>
          <w:lang w:val="ru-RU"/>
        </w:rPr>
        <w:t xml:space="preserve">І ст. (відповідно (37,9±6,0)% та (57,1±6,2)%, р≤0,05). </w:t>
      </w:r>
      <w:r w:rsidRPr="00274F1D">
        <w:rPr>
          <w:spacing w:val="0"/>
          <w:lang w:val="uk-UA"/>
        </w:rPr>
        <w:t>П</w:t>
      </w:r>
      <w:r w:rsidRPr="00274F1D">
        <w:rPr>
          <w:spacing w:val="0"/>
          <w:lang w:val="ru-RU"/>
        </w:rPr>
        <w:t>ри вивченні стану порожнини рота за показниками гігієнічного індексу з’ясовано відмінності між пацієнтами групи контролю та хворими на ВХ і достовірні відмінності залежно від тяжкості ВХ.</w:t>
      </w:r>
    </w:p>
    <w:p w:rsidR="005758E0" w:rsidRPr="00274F1D" w:rsidRDefault="005758E0" w:rsidP="00D84F35">
      <w:pPr>
        <w:spacing w:line="360" w:lineRule="auto"/>
        <w:ind w:firstLine="702"/>
        <w:jc w:val="both"/>
        <w:rPr>
          <w:sz w:val="28"/>
          <w:szCs w:val="28"/>
          <w:lang w:val="uk-UA"/>
        </w:rPr>
      </w:pPr>
      <w:r w:rsidRPr="00274F1D">
        <w:rPr>
          <w:sz w:val="28"/>
          <w:szCs w:val="28"/>
          <w:lang w:val="uk-UA"/>
        </w:rPr>
        <w:t xml:space="preserve">Інтенсивність </w:t>
      </w:r>
      <w:r w:rsidR="00571BA4" w:rsidRPr="00274F1D">
        <w:rPr>
          <w:sz w:val="28"/>
          <w:szCs w:val="28"/>
          <w:lang w:val="uk-UA"/>
        </w:rPr>
        <w:t>у</w:t>
      </w:r>
      <w:r w:rsidRPr="00274F1D">
        <w:rPr>
          <w:sz w:val="28"/>
          <w:szCs w:val="28"/>
          <w:lang w:val="uk-UA"/>
        </w:rPr>
        <w:t>раження карієсом у межах значення індексу КПВ (</w:t>
      </w:r>
      <w:r w:rsidRPr="00274F1D">
        <w:rPr>
          <w:sz w:val="28"/>
          <w:szCs w:val="28"/>
        </w:rPr>
        <w:t>6÷10</w:t>
      </w:r>
      <w:r w:rsidRPr="00274F1D">
        <w:rPr>
          <w:sz w:val="28"/>
          <w:szCs w:val="28"/>
          <w:lang w:val="uk-UA"/>
        </w:rPr>
        <w:t>) од достовірно частіше зареєстрована серед осіб контрольної групи (в контролі – (</w:t>
      </w:r>
      <w:r w:rsidRPr="00274F1D">
        <w:rPr>
          <w:bCs/>
          <w:sz w:val="28"/>
          <w:szCs w:val="28"/>
          <w:lang w:val="uk-UA"/>
        </w:rPr>
        <w:t>51,9</w:t>
      </w:r>
      <w:r w:rsidRPr="00274F1D">
        <w:rPr>
          <w:bCs/>
          <w:sz w:val="28"/>
          <w:szCs w:val="28"/>
        </w:rPr>
        <w:t>±</w:t>
      </w:r>
      <w:r w:rsidRPr="00274F1D">
        <w:rPr>
          <w:bCs/>
          <w:sz w:val="28"/>
          <w:szCs w:val="28"/>
          <w:lang w:val="uk-UA"/>
        </w:rPr>
        <w:t>4,4</w:t>
      </w:r>
      <w:r w:rsidRPr="00274F1D">
        <w:rPr>
          <w:sz w:val="28"/>
          <w:szCs w:val="28"/>
          <w:lang w:val="uk-UA"/>
        </w:rPr>
        <w:t>)%, серед хв</w:t>
      </w:r>
      <w:r w:rsidRPr="00274F1D">
        <w:rPr>
          <w:sz w:val="28"/>
          <w:szCs w:val="28"/>
          <w:lang w:val="uk-UA"/>
        </w:rPr>
        <w:t>о</w:t>
      </w:r>
      <w:r w:rsidRPr="00274F1D">
        <w:rPr>
          <w:sz w:val="28"/>
          <w:szCs w:val="28"/>
          <w:lang w:val="uk-UA"/>
        </w:rPr>
        <w:t>рих  на ВХ – (</w:t>
      </w:r>
      <w:r w:rsidRPr="00274F1D">
        <w:rPr>
          <w:bCs/>
          <w:sz w:val="28"/>
          <w:szCs w:val="28"/>
          <w:lang w:val="uk-UA"/>
        </w:rPr>
        <w:t>15,5</w:t>
      </w:r>
      <w:r w:rsidRPr="00274F1D">
        <w:rPr>
          <w:bCs/>
          <w:sz w:val="28"/>
          <w:szCs w:val="28"/>
        </w:rPr>
        <w:t>±</w:t>
      </w:r>
      <w:r w:rsidRPr="00274F1D">
        <w:rPr>
          <w:bCs/>
          <w:sz w:val="28"/>
          <w:szCs w:val="28"/>
          <w:lang w:val="uk-UA"/>
        </w:rPr>
        <w:t>3,2</w:t>
      </w:r>
      <w:r w:rsidRPr="00274F1D">
        <w:rPr>
          <w:sz w:val="28"/>
          <w:szCs w:val="28"/>
          <w:lang w:val="uk-UA"/>
        </w:rPr>
        <w:t>)%, р≤0,05). Виявлено, що залежно від стадії ВХ питома вага пацієнтів з цією градацією індексу була дос</w:t>
      </w:r>
      <w:r w:rsidR="00EA539E" w:rsidRPr="00274F1D">
        <w:rPr>
          <w:sz w:val="28"/>
          <w:szCs w:val="28"/>
          <w:lang w:val="uk-UA"/>
        </w:rPr>
        <w:t xml:space="preserve">товірно вищою серед хворих з ВХ </w:t>
      </w:r>
      <w:r w:rsidRPr="00274F1D">
        <w:rPr>
          <w:sz w:val="28"/>
          <w:szCs w:val="28"/>
          <w:lang w:val="uk-UA"/>
        </w:rPr>
        <w:t>І ст. (при І ст. – у (20,6±5,1)%, при ІІ ст. – у (10,6±3,8)%, р≤0,05</w:t>
      </w:r>
      <w:r w:rsidR="003F7828" w:rsidRPr="00274F1D">
        <w:rPr>
          <w:sz w:val="28"/>
          <w:szCs w:val="28"/>
          <w:lang w:val="uk-UA"/>
        </w:rPr>
        <w:t>)</w:t>
      </w:r>
      <w:r w:rsidRPr="00274F1D">
        <w:rPr>
          <w:sz w:val="28"/>
          <w:szCs w:val="28"/>
          <w:lang w:val="uk-UA"/>
        </w:rPr>
        <w:t>. Найбільш знач</w:t>
      </w:r>
      <w:r w:rsidR="00571BA4" w:rsidRPr="00274F1D">
        <w:rPr>
          <w:sz w:val="28"/>
          <w:szCs w:val="28"/>
          <w:lang w:val="uk-UA"/>
        </w:rPr>
        <w:t>ущ</w:t>
      </w:r>
      <w:r w:rsidRPr="00274F1D">
        <w:rPr>
          <w:sz w:val="28"/>
          <w:szCs w:val="28"/>
          <w:lang w:val="uk-UA"/>
        </w:rPr>
        <w:t xml:space="preserve">о відрізнялись групи порівняння за </w:t>
      </w:r>
      <w:r w:rsidRPr="00274F1D">
        <w:rPr>
          <w:sz w:val="28"/>
          <w:szCs w:val="28"/>
          <w:lang w:val="uk-UA"/>
        </w:rPr>
        <w:lastRenderedPageBreak/>
        <w:t>пит</w:t>
      </w:r>
      <w:r w:rsidRPr="00274F1D">
        <w:rPr>
          <w:sz w:val="28"/>
          <w:szCs w:val="28"/>
          <w:lang w:val="uk-UA"/>
        </w:rPr>
        <w:t>о</w:t>
      </w:r>
      <w:r w:rsidRPr="00274F1D">
        <w:rPr>
          <w:sz w:val="28"/>
          <w:szCs w:val="28"/>
          <w:lang w:val="uk-UA"/>
        </w:rPr>
        <w:t>мою вагою пацієнтів з індексом КПВ у межах (15÷20) од. Так, якщо в контр</w:t>
      </w:r>
      <w:r w:rsidRPr="00274F1D">
        <w:rPr>
          <w:sz w:val="28"/>
          <w:szCs w:val="28"/>
          <w:lang w:val="uk-UA"/>
        </w:rPr>
        <w:t>о</w:t>
      </w:r>
      <w:r w:rsidRPr="00274F1D">
        <w:rPr>
          <w:sz w:val="28"/>
          <w:szCs w:val="28"/>
          <w:lang w:val="uk-UA"/>
        </w:rPr>
        <w:t>льній групі (</w:t>
      </w:r>
      <w:r w:rsidRPr="00274F1D">
        <w:rPr>
          <w:bCs/>
          <w:sz w:val="28"/>
          <w:szCs w:val="28"/>
          <w:lang w:val="uk-UA"/>
        </w:rPr>
        <w:t>11,6±2,8)% обстежених мали такі значення індексу, то серед хворих на ВХ, осіб з індексом КП</w:t>
      </w:r>
      <w:r w:rsidR="003F7828" w:rsidRPr="00274F1D">
        <w:rPr>
          <w:bCs/>
          <w:sz w:val="28"/>
          <w:szCs w:val="28"/>
          <w:lang w:val="uk-UA"/>
        </w:rPr>
        <w:t>В</w:t>
      </w:r>
      <w:r w:rsidRPr="00274F1D">
        <w:rPr>
          <w:bCs/>
          <w:sz w:val="28"/>
          <w:szCs w:val="28"/>
          <w:lang w:val="uk-UA"/>
        </w:rPr>
        <w:t xml:space="preserve"> 15</w:t>
      </w:r>
      <w:r w:rsidR="00D84F35" w:rsidRPr="00274F1D">
        <w:rPr>
          <w:bCs/>
          <w:sz w:val="28"/>
          <w:szCs w:val="28"/>
          <w:lang w:val="uk-UA"/>
        </w:rPr>
        <w:t>÷</w:t>
      </w:r>
      <w:r w:rsidRPr="00274F1D">
        <w:rPr>
          <w:bCs/>
          <w:sz w:val="28"/>
          <w:szCs w:val="28"/>
          <w:lang w:val="uk-UA"/>
        </w:rPr>
        <w:t xml:space="preserve">20 од виявлено практично в 4 рази більше (відповідно (11,6±2,8)% та (34,9±4,2)%, </w:t>
      </w:r>
      <w:r w:rsidRPr="00274F1D">
        <w:rPr>
          <w:sz w:val="28"/>
          <w:szCs w:val="28"/>
          <w:lang w:val="uk-UA"/>
        </w:rPr>
        <w:t>р≤0,05</w:t>
      </w:r>
      <w:r w:rsidRPr="00274F1D">
        <w:rPr>
          <w:bCs/>
          <w:sz w:val="28"/>
          <w:szCs w:val="28"/>
          <w:lang w:val="uk-UA"/>
        </w:rPr>
        <w:t>); при цьому, залежно від стадії ВХ виявлено достовірні відмінно</w:t>
      </w:r>
      <w:r w:rsidRPr="00274F1D">
        <w:rPr>
          <w:bCs/>
          <w:sz w:val="28"/>
          <w:szCs w:val="28"/>
          <w:lang w:val="uk-UA"/>
        </w:rPr>
        <w:t>с</w:t>
      </w:r>
      <w:r w:rsidRPr="00274F1D">
        <w:rPr>
          <w:bCs/>
          <w:sz w:val="28"/>
          <w:szCs w:val="28"/>
          <w:lang w:val="uk-UA"/>
        </w:rPr>
        <w:t xml:space="preserve">ті у цій інтенсивності </w:t>
      </w:r>
      <w:r w:rsidR="00571BA4" w:rsidRPr="00274F1D">
        <w:rPr>
          <w:bCs/>
          <w:sz w:val="28"/>
          <w:szCs w:val="28"/>
          <w:lang w:val="uk-UA"/>
        </w:rPr>
        <w:t>у</w:t>
      </w:r>
      <w:r w:rsidRPr="00274F1D">
        <w:rPr>
          <w:bCs/>
          <w:sz w:val="28"/>
          <w:szCs w:val="28"/>
          <w:lang w:val="uk-UA"/>
        </w:rPr>
        <w:t>раження карієсом (при ВХ</w:t>
      </w:r>
      <w:r w:rsidR="004B4ACF" w:rsidRPr="00274F1D">
        <w:rPr>
          <w:bCs/>
          <w:sz w:val="28"/>
          <w:szCs w:val="28"/>
          <w:lang w:val="uk-UA"/>
        </w:rPr>
        <w:t xml:space="preserve"> </w:t>
      </w:r>
      <w:r w:rsidRPr="00274F1D">
        <w:rPr>
          <w:bCs/>
          <w:sz w:val="28"/>
          <w:szCs w:val="28"/>
          <w:lang w:val="uk-UA"/>
        </w:rPr>
        <w:t>І ст. – (</w:t>
      </w:r>
      <w:r w:rsidRPr="00274F1D">
        <w:rPr>
          <w:sz w:val="28"/>
          <w:szCs w:val="28"/>
          <w:lang w:val="uk-UA"/>
        </w:rPr>
        <w:t>27,0±5,6</w:t>
      </w:r>
      <w:r w:rsidRPr="00274F1D">
        <w:rPr>
          <w:bCs/>
          <w:sz w:val="28"/>
          <w:szCs w:val="28"/>
          <w:lang w:val="uk-UA"/>
        </w:rPr>
        <w:t>)%, при ВХ</w:t>
      </w:r>
      <w:r w:rsidR="004B4ACF" w:rsidRPr="00274F1D">
        <w:rPr>
          <w:bCs/>
          <w:sz w:val="28"/>
          <w:szCs w:val="28"/>
          <w:lang w:val="uk-UA"/>
        </w:rPr>
        <w:t xml:space="preserve"> </w:t>
      </w:r>
      <w:r w:rsidRPr="00274F1D">
        <w:rPr>
          <w:bCs/>
          <w:sz w:val="28"/>
          <w:szCs w:val="28"/>
          <w:lang w:val="uk-UA"/>
        </w:rPr>
        <w:t>ІІ ст. – (</w:t>
      </w:r>
      <w:r w:rsidRPr="00274F1D">
        <w:rPr>
          <w:sz w:val="28"/>
          <w:szCs w:val="28"/>
          <w:lang w:val="uk-UA"/>
        </w:rPr>
        <w:t>42,4±6,1</w:t>
      </w:r>
      <w:r w:rsidRPr="00274F1D">
        <w:rPr>
          <w:bCs/>
          <w:sz w:val="28"/>
          <w:szCs w:val="28"/>
          <w:lang w:val="uk-UA"/>
        </w:rPr>
        <w:t xml:space="preserve">)%, </w:t>
      </w:r>
      <w:r w:rsidRPr="00274F1D">
        <w:rPr>
          <w:sz w:val="28"/>
          <w:szCs w:val="28"/>
          <w:lang w:val="uk-UA"/>
        </w:rPr>
        <w:t>р≤0,05</w:t>
      </w:r>
      <w:r w:rsidRPr="00274F1D">
        <w:rPr>
          <w:bCs/>
          <w:sz w:val="28"/>
          <w:szCs w:val="28"/>
          <w:lang w:val="uk-UA"/>
        </w:rPr>
        <w:t>). Ще більш показовим є розподіл за питомою вагою осіб з інде</w:t>
      </w:r>
      <w:r w:rsidRPr="00274F1D">
        <w:rPr>
          <w:bCs/>
          <w:sz w:val="28"/>
          <w:szCs w:val="28"/>
          <w:lang w:val="uk-UA"/>
        </w:rPr>
        <w:t>к</w:t>
      </w:r>
      <w:r w:rsidRPr="00274F1D">
        <w:rPr>
          <w:bCs/>
          <w:sz w:val="28"/>
          <w:szCs w:val="28"/>
          <w:lang w:val="uk-UA"/>
        </w:rPr>
        <w:t>сом КПВ понад 20</w:t>
      </w:r>
      <w:r w:rsidR="00571BA4" w:rsidRPr="00274F1D">
        <w:rPr>
          <w:bCs/>
          <w:sz w:val="28"/>
          <w:szCs w:val="28"/>
          <w:lang w:val="uk-UA"/>
        </w:rPr>
        <w:t> </w:t>
      </w:r>
      <w:r w:rsidRPr="00274F1D">
        <w:rPr>
          <w:bCs/>
          <w:sz w:val="28"/>
          <w:szCs w:val="28"/>
          <w:lang w:val="uk-UA"/>
        </w:rPr>
        <w:t>од; такі пацієнти виявлені в 7 разів частіше серед хворих на ВХ (у порівнянні з пацієнтами контрольної групи) та, залежно від стадії ВХ – достовірно переважали при ВХ</w:t>
      </w:r>
      <w:r w:rsidR="004B4ACF" w:rsidRPr="00274F1D">
        <w:rPr>
          <w:bCs/>
          <w:sz w:val="28"/>
          <w:szCs w:val="28"/>
          <w:lang w:val="uk-UA"/>
        </w:rPr>
        <w:t xml:space="preserve"> </w:t>
      </w:r>
      <w:r w:rsidRPr="00274F1D">
        <w:rPr>
          <w:bCs/>
          <w:sz w:val="28"/>
          <w:szCs w:val="28"/>
          <w:lang w:val="uk-UA"/>
        </w:rPr>
        <w:t>ІІ ст. (відповідно (</w:t>
      </w:r>
      <w:r w:rsidRPr="00274F1D">
        <w:rPr>
          <w:sz w:val="28"/>
          <w:szCs w:val="28"/>
          <w:lang w:val="uk-UA"/>
        </w:rPr>
        <w:t xml:space="preserve">9,5±3,7)% та (21,2±5,0)%, р≤0,05). Таким чином, інтенсивність </w:t>
      </w:r>
      <w:r w:rsidR="00571BA4" w:rsidRPr="00274F1D">
        <w:rPr>
          <w:sz w:val="28"/>
          <w:szCs w:val="28"/>
          <w:lang w:val="uk-UA"/>
        </w:rPr>
        <w:t>у</w:t>
      </w:r>
      <w:r w:rsidRPr="00274F1D">
        <w:rPr>
          <w:sz w:val="28"/>
          <w:szCs w:val="28"/>
          <w:lang w:val="uk-UA"/>
        </w:rPr>
        <w:t>раження карієсом у хворих на ВХ дост</w:t>
      </w:r>
      <w:r w:rsidRPr="00274F1D">
        <w:rPr>
          <w:sz w:val="28"/>
          <w:szCs w:val="28"/>
          <w:lang w:val="uk-UA"/>
        </w:rPr>
        <w:t>о</w:t>
      </w:r>
      <w:r w:rsidRPr="00274F1D">
        <w:rPr>
          <w:sz w:val="28"/>
          <w:szCs w:val="28"/>
          <w:lang w:val="uk-UA"/>
        </w:rPr>
        <w:t>вірно вища</w:t>
      </w:r>
      <w:r w:rsidR="00571BA4" w:rsidRPr="00274F1D">
        <w:rPr>
          <w:sz w:val="28"/>
          <w:szCs w:val="28"/>
          <w:lang w:val="uk-UA"/>
        </w:rPr>
        <w:t>,</w:t>
      </w:r>
      <w:r w:rsidRPr="00274F1D">
        <w:rPr>
          <w:sz w:val="28"/>
          <w:szCs w:val="28"/>
          <w:lang w:val="uk-UA"/>
        </w:rPr>
        <w:t xml:space="preserve"> ніж у пацієнтів групи контролю, а серед хворих на ВХ вона достов</w:t>
      </w:r>
      <w:r w:rsidRPr="00274F1D">
        <w:rPr>
          <w:sz w:val="28"/>
          <w:szCs w:val="28"/>
          <w:lang w:val="uk-UA"/>
        </w:rPr>
        <w:t>і</w:t>
      </w:r>
      <w:r w:rsidRPr="00274F1D">
        <w:rPr>
          <w:sz w:val="28"/>
          <w:szCs w:val="28"/>
          <w:lang w:val="uk-UA"/>
        </w:rPr>
        <w:t>рно (р≤0,05) вища при ІІ стадії захворювання.</w:t>
      </w:r>
    </w:p>
    <w:p w:rsidR="005758E0" w:rsidRPr="00274F1D" w:rsidRDefault="008C3B7C" w:rsidP="00D84F35">
      <w:pPr>
        <w:pStyle w:val="ab"/>
        <w:ind w:firstLine="702"/>
        <w:rPr>
          <w:spacing w:val="0"/>
          <w:lang w:val="uk-UA"/>
        </w:rPr>
      </w:pPr>
      <w:r w:rsidRPr="00274F1D">
        <w:rPr>
          <w:spacing w:val="0"/>
          <w:szCs w:val="28"/>
          <w:lang w:val="uk-UA"/>
        </w:rPr>
        <w:t>Д</w:t>
      </w:r>
      <w:r w:rsidR="005758E0" w:rsidRPr="00274F1D">
        <w:rPr>
          <w:spacing w:val="0"/>
          <w:szCs w:val="28"/>
          <w:lang w:val="uk-UA"/>
        </w:rPr>
        <w:t>осліджен</w:t>
      </w:r>
      <w:r w:rsidR="00314A9C" w:rsidRPr="00274F1D">
        <w:rPr>
          <w:spacing w:val="0"/>
          <w:szCs w:val="28"/>
          <w:lang w:val="uk-UA"/>
        </w:rPr>
        <w:t>ня показників ВП</w:t>
      </w:r>
      <w:r w:rsidRPr="00274F1D">
        <w:rPr>
          <w:spacing w:val="0"/>
          <w:szCs w:val="28"/>
          <w:lang w:val="uk-UA"/>
        </w:rPr>
        <w:t>СК</w:t>
      </w:r>
      <w:r w:rsidR="005758E0" w:rsidRPr="00274F1D">
        <w:rPr>
          <w:spacing w:val="0"/>
          <w:szCs w:val="28"/>
          <w:lang w:val="uk-UA"/>
        </w:rPr>
        <w:t xml:space="preserve"> ясен</w:t>
      </w:r>
      <w:r w:rsidR="005758E0" w:rsidRPr="00274F1D">
        <w:rPr>
          <w:spacing w:val="0"/>
          <w:lang w:val="uk-UA"/>
        </w:rPr>
        <w:t xml:space="preserve"> як серед пацієнтів групи ко</w:t>
      </w:r>
      <w:r w:rsidR="005758E0" w:rsidRPr="00274F1D">
        <w:rPr>
          <w:spacing w:val="0"/>
          <w:lang w:val="uk-UA"/>
        </w:rPr>
        <w:t>н</w:t>
      </w:r>
      <w:r w:rsidR="005758E0" w:rsidRPr="00274F1D">
        <w:rPr>
          <w:spacing w:val="0"/>
          <w:lang w:val="uk-UA"/>
        </w:rPr>
        <w:t>тролю, так і серед хворих на ВХ залежно від ступеня її тяжкості вия</w:t>
      </w:r>
      <w:r w:rsidR="00D63B9B" w:rsidRPr="00274F1D">
        <w:rPr>
          <w:spacing w:val="0"/>
          <w:lang w:val="uk-UA"/>
        </w:rPr>
        <w:t>в</w:t>
      </w:r>
      <w:r w:rsidRPr="00274F1D">
        <w:rPr>
          <w:spacing w:val="0"/>
          <w:lang w:val="uk-UA"/>
        </w:rPr>
        <w:t>ило</w:t>
      </w:r>
      <w:r w:rsidR="005758E0" w:rsidRPr="00274F1D">
        <w:rPr>
          <w:spacing w:val="0"/>
          <w:lang w:val="uk-UA"/>
        </w:rPr>
        <w:t>, що  лише у (65,9±4,2)% пацієнтів контрольної групи достовірно меншої частки - (26,4±3,9)% хворих на ВХ тривалість вакуум</w:t>
      </w:r>
      <w:r w:rsidR="00D63B9B" w:rsidRPr="00274F1D">
        <w:rPr>
          <w:spacing w:val="0"/>
          <w:lang w:val="uk-UA"/>
        </w:rPr>
        <w:t>-</w:t>
      </w:r>
      <w:r w:rsidR="005758E0" w:rsidRPr="00274F1D">
        <w:rPr>
          <w:spacing w:val="0"/>
          <w:lang w:val="uk-UA"/>
        </w:rPr>
        <w:t>пр</w:t>
      </w:r>
      <w:r w:rsidR="005758E0" w:rsidRPr="00274F1D">
        <w:rPr>
          <w:spacing w:val="0"/>
          <w:lang w:val="uk-UA"/>
        </w:rPr>
        <w:t>о</w:t>
      </w:r>
      <w:r w:rsidR="005758E0" w:rsidRPr="00274F1D">
        <w:rPr>
          <w:spacing w:val="0"/>
          <w:lang w:val="uk-UA"/>
        </w:rPr>
        <w:t>би до утворення гематоми на яснах відповідав референтним значенням (пер</w:t>
      </w:r>
      <w:r w:rsidR="005758E0" w:rsidRPr="00274F1D">
        <w:rPr>
          <w:spacing w:val="0"/>
          <w:lang w:val="uk-UA"/>
        </w:rPr>
        <w:t>е</w:t>
      </w:r>
      <w:r w:rsidR="005758E0" w:rsidRPr="00274F1D">
        <w:rPr>
          <w:spacing w:val="0"/>
          <w:lang w:val="uk-UA"/>
        </w:rPr>
        <w:t>вищував 60 с)</w:t>
      </w:r>
      <w:r w:rsidR="00B26EB3" w:rsidRPr="00274F1D">
        <w:rPr>
          <w:spacing w:val="0"/>
          <w:lang w:val="uk-UA"/>
        </w:rPr>
        <w:t xml:space="preserve">, при цьому: серед хворих на ВХ </w:t>
      </w:r>
      <w:r w:rsidR="005758E0" w:rsidRPr="00274F1D">
        <w:rPr>
          <w:spacing w:val="0"/>
          <w:lang w:val="uk-UA"/>
        </w:rPr>
        <w:t>ІІ ст. таких пацієнтів було вдвічі м</w:t>
      </w:r>
      <w:r w:rsidR="005758E0" w:rsidRPr="00274F1D">
        <w:rPr>
          <w:spacing w:val="0"/>
          <w:lang w:val="uk-UA"/>
        </w:rPr>
        <w:t>е</w:t>
      </w:r>
      <w:r w:rsidR="00B26EB3" w:rsidRPr="00274F1D">
        <w:rPr>
          <w:spacing w:val="0"/>
          <w:lang w:val="uk-UA"/>
        </w:rPr>
        <w:t xml:space="preserve">нше, ніж при ВХ </w:t>
      </w:r>
      <w:r w:rsidR="005758E0" w:rsidRPr="00274F1D">
        <w:rPr>
          <w:spacing w:val="0"/>
          <w:lang w:val="uk-UA"/>
        </w:rPr>
        <w:t>І ст. (відповідно (18,2±4,7)% та (34,9±6,0)%, р≤0,05), що дозволяє визначити цей критерій як диференційно діагностичн</w:t>
      </w:r>
      <w:r w:rsidR="00D63B9B" w:rsidRPr="00274F1D">
        <w:rPr>
          <w:spacing w:val="0"/>
          <w:lang w:val="uk-UA"/>
        </w:rPr>
        <w:t>ий</w:t>
      </w:r>
      <w:r w:rsidR="005758E0" w:rsidRPr="00274F1D">
        <w:rPr>
          <w:spacing w:val="0"/>
          <w:lang w:val="uk-UA"/>
        </w:rPr>
        <w:t xml:space="preserve"> </w:t>
      </w:r>
      <w:r w:rsidR="00D63B9B" w:rsidRPr="00274F1D">
        <w:rPr>
          <w:spacing w:val="0"/>
          <w:lang w:val="uk-UA"/>
        </w:rPr>
        <w:t>у</w:t>
      </w:r>
      <w:r w:rsidR="005758E0" w:rsidRPr="00274F1D">
        <w:rPr>
          <w:spacing w:val="0"/>
          <w:lang w:val="uk-UA"/>
        </w:rPr>
        <w:t xml:space="preserve"> си</w:t>
      </w:r>
      <w:r w:rsidR="005758E0" w:rsidRPr="00274F1D">
        <w:rPr>
          <w:spacing w:val="0"/>
          <w:lang w:val="uk-UA"/>
        </w:rPr>
        <w:t>с</w:t>
      </w:r>
      <w:r w:rsidR="005758E0" w:rsidRPr="00274F1D">
        <w:rPr>
          <w:spacing w:val="0"/>
          <w:lang w:val="uk-UA"/>
        </w:rPr>
        <w:t>темі комплексної діагностики стадії ВХ. Хворі на ВХ характеризуються достовірним (р≤0,05) зн</w:t>
      </w:r>
      <w:r w:rsidR="005758E0" w:rsidRPr="00274F1D">
        <w:rPr>
          <w:spacing w:val="0"/>
          <w:lang w:val="uk-UA"/>
        </w:rPr>
        <w:t>и</w:t>
      </w:r>
      <w:r w:rsidR="00314A9C" w:rsidRPr="00274F1D">
        <w:rPr>
          <w:spacing w:val="0"/>
          <w:lang w:val="uk-UA"/>
        </w:rPr>
        <w:t>женням вакуу</w:t>
      </w:r>
      <w:r w:rsidR="005758E0" w:rsidRPr="00274F1D">
        <w:rPr>
          <w:spacing w:val="0"/>
          <w:lang w:val="uk-UA"/>
        </w:rPr>
        <w:t>мпресурної зональної стійкості капілярів ясен, що можна розглядати у якості ге</w:t>
      </w:r>
      <w:r w:rsidR="00314A9C" w:rsidRPr="00274F1D">
        <w:rPr>
          <w:spacing w:val="0"/>
          <w:lang w:val="uk-UA"/>
        </w:rPr>
        <w:t>м</w:t>
      </w:r>
      <w:r w:rsidR="005758E0" w:rsidRPr="00274F1D">
        <w:rPr>
          <w:spacing w:val="0"/>
          <w:lang w:val="uk-UA"/>
        </w:rPr>
        <w:t>одинамічних передумов формування патології пародонт</w:t>
      </w:r>
      <w:r w:rsidR="00314A9C" w:rsidRPr="00274F1D">
        <w:rPr>
          <w:spacing w:val="0"/>
          <w:lang w:val="uk-UA"/>
        </w:rPr>
        <w:t>а</w:t>
      </w:r>
      <w:r w:rsidR="005758E0" w:rsidRPr="00274F1D">
        <w:rPr>
          <w:spacing w:val="0"/>
          <w:lang w:val="uk-UA"/>
        </w:rPr>
        <w:t xml:space="preserve"> при ВХ. Як показано на рис.</w:t>
      </w:r>
      <w:r w:rsidR="004B4ACF" w:rsidRPr="00274F1D">
        <w:rPr>
          <w:spacing w:val="0"/>
          <w:lang w:val="uk-UA"/>
        </w:rPr>
        <w:t xml:space="preserve"> </w:t>
      </w:r>
      <w:r w:rsidR="005758E0" w:rsidRPr="00274F1D">
        <w:rPr>
          <w:spacing w:val="0"/>
          <w:lang w:val="uk-UA"/>
        </w:rPr>
        <w:t>3.5, вакуумпресурн</w:t>
      </w:r>
      <w:r w:rsidR="00D63B9B" w:rsidRPr="00274F1D">
        <w:rPr>
          <w:spacing w:val="0"/>
          <w:lang w:val="uk-UA"/>
        </w:rPr>
        <w:t>а</w:t>
      </w:r>
      <w:r w:rsidR="005758E0" w:rsidRPr="00274F1D">
        <w:rPr>
          <w:spacing w:val="0"/>
          <w:lang w:val="uk-UA"/>
        </w:rPr>
        <w:t xml:space="preserve"> зональна стійкість капілярів ясен,</w:t>
      </w:r>
      <w:r w:rsidR="00D63B9B" w:rsidRPr="00274F1D">
        <w:rPr>
          <w:spacing w:val="0"/>
          <w:lang w:val="uk-UA"/>
        </w:rPr>
        <w:t xml:space="preserve"> </w:t>
      </w:r>
      <w:r w:rsidR="005758E0" w:rsidRPr="00274F1D">
        <w:rPr>
          <w:spacing w:val="0"/>
          <w:lang w:val="uk-UA"/>
        </w:rPr>
        <w:t>зважаючи на виявлені нами достовірні відмінності при різних стадіях ВХ, може бути використан</w:t>
      </w:r>
      <w:r w:rsidR="00D84F35" w:rsidRPr="00274F1D">
        <w:rPr>
          <w:spacing w:val="0"/>
          <w:lang w:val="uk-UA"/>
        </w:rPr>
        <w:t>а</w:t>
      </w:r>
      <w:r w:rsidR="005758E0" w:rsidRPr="00274F1D">
        <w:rPr>
          <w:spacing w:val="0"/>
          <w:lang w:val="uk-UA"/>
        </w:rPr>
        <w:t xml:space="preserve"> як для прогнозування формування патології парод</w:t>
      </w:r>
      <w:r w:rsidR="005758E0" w:rsidRPr="00274F1D">
        <w:rPr>
          <w:spacing w:val="0"/>
          <w:lang w:val="uk-UA"/>
        </w:rPr>
        <w:t>о</w:t>
      </w:r>
      <w:r w:rsidR="005758E0" w:rsidRPr="00274F1D">
        <w:rPr>
          <w:spacing w:val="0"/>
          <w:lang w:val="uk-UA"/>
        </w:rPr>
        <w:t>нт</w:t>
      </w:r>
      <w:r w:rsidR="00314A9C" w:rsidRPr="00274F1D">
        <w:rPr>
          <w:spacing w:val="0"/>
          <w:lang w:val="uk-UA"/>
        </w:rPr>
        <w:t>а</w:t>
      </w:r>
      <w:r w:rsidR="005758E0" w:rsidRPr="00274F1D">
        <w:rPr>
          <w:spacing w:val="0"/>
          <w:lang w:val="uk-UA"/>
        </w:rPr>
        <w:t xml:space="preserve"> у хворих на ВХ, так і для диференційної діагностики стадії ВХ.</w:t>
      </w:r>
    </w:p>
    <w:p w:rsidR="005758E0" w:rsidRPr="00274F1D" w:rsidRDefault="005758E0" w:rsidP="00D84F35">
      <w:pPr>
        <w:spacing w:line="360" w:lineRule="auto"/>
        <w:ind w:firstLine="702"/>
        <w:jc w:val="both"/>
        <w:rPr>
          <w:sz w:val="28"/>
          <w:szCs w:val="28"/>
          <w:lang w:val="uk-UA"/>
        </w:rPr>
      </w:pPr>
      <w:r w:rsidRPr="00274F1D">
        <w:rPr>
          <w:sz w:val="28"/>
          <w:szCs w:val="28"/>
          <w:lang w:val="uk-UA"/>
        </w:rPr>
        <w:t>Аналіз узагальненого індексу потреби в лікуванні пародонт</w:t>
      </w:r>
      <w:r w:rsidR="00314A9C" w:rsidRPr="00274F1D">
        <w:rPr>
          <w:sz w:val="28"/>
          <w:szCs w:val="28"/>
          <w:lang w:val="uk-UA"/>
        </w:rPr>
        <w:t>а</w:t>
      </w:r>
      <w:r w:rsidRPr="00274F1D">
        <w:rPr>
          <w:sz w:val="28"/>
          <w:szCs w:val="28"/>
          <w:lang w:val="uk-UA"/>
        </w:rPr>
        <w:t xml:space="preserve"> (</w:t>
      </w:r>
      <w:r w:rsidRPr="00274F1D">
        <w:rPr>
          <w:sz w:val="28"/>
          <w:szCs w:val="28"/>
        </w:rPr>
        <w:t>CPITN</w:t>
      </w:r>
      <w:r w:rsidRPr="00274F1D">
        <w:rPr>
          <w:sz w:val="28"/>
          <w:szCs w:val="28"/>
          <w:lang w:val="uk-UA"/>
        </w:rPr>
        <w:t xml:space="preserve">) </w:t>
      </w:r>
      <w:r w:rsidR="00D63B9B" w:rsidRPr="00274F1D">
        <w:rPr>
          <w:sz w:val="28"/>
          <w:szCs w:val="28"/>
          <w:lang w:val="uk-UA"/>
        </w:rPr>
        <w:t>за</w:t>
      </w:r>
      <w:r w:rsidRPr="00274F1D">
        <w:rPr>
          <w:sz w:val="28"/>
          <w:szCs w:val="28"/>
          <w:lang w:val="uk-UA"/>
        </w:rPr>
        <w:t xml:space="preserve"> групам</w:t>
      </w:r>
      <w:r w:rsidR="00D63B9B" w:rsidRPr="00274F1D">
        <w:rPr>
          <w:sz w:val="28"/>
          <w:szCs w:val="28"/>
          <w:lang w:val="uk-UA"/>
        </w:rPr>
        <w:t>и</w:t>
      </w:r>
      <w:r w:rsidRPr="00274F1D">
        <w:rPr>
          <w:sz w:val="28"/>
          <w:szCs w:val="28"/>
          <w:lang w:val="uk-UA"/>
        </w:rPr>
        <w:t xml:space="preserve"> порівняння виявив, що потребують комплексної терапії (включаючи і </w:t>
      </w:r>
      <w:r w:rsidRPr="00274F1D">
        <w:rPr>
          <w:sz w:val="28"/>
          <w:szCs w:val="28"/>
          <w:lang w:val="uk-UA"/>
        </w:rPr>
        <w:lastRenderedPageBreak/>
        <w:t>о</w:t>
      </w:r>
      <w:r w:rsidRPr="00274F1D">
        <w:rPr>
          <w:sz w:val="28"/>
          <w:szCs w:val="28"/>
          <w:lang w:val="uk-UA"/>
        </w:rPr>
        <w:t>р</w:t>
      </w:r>
      <w:r w:rsidRPr="00274F1D">
        <w:rPr>
          <w:sz w:val="28"/>
          <w:szCs w:val="28"/>
          <w:lang w:val="uk-UA"/>
        </w:rPr>
        <w:t>топедичне лікування) (</w:t>
      </w:r>
      <w:r w:rsidRPr="00274F1D">
        <w:rPr>
          <w:bCs/>
          <w:sz w:val="28"/>
          <w:szCs w:val="28"/>
          <w:lang w:val="uk-UA"/>
        </w:rPr>
        <w:t>31,0±4,1)% хворих з ВХ (при ВХ</w:t>
      </w:r>
      <w:r w:rsidR="004B4ACF" w:rsidRPr="00274F1D">
        <w:rPr>
          <w:bCs/>
          <w:sz w:val="28"/>
          <w:szCs w:val="28"/>
          <w:lang w:val="uk-UA"/>
        </w:rPr>
        <w:t xml:space="preserve"> </w:t>
      </w:r>
      <w:r w:rsidRPr="00274F1D">
        <w:rPr>
          <w:bCs/>
          <w:sz w:val="28"/>
          <w:szCs w:val="28"/>
          <w:lang w:val="uk-UA"/>
        </w:rPr>
        <w:t>І</w:t>
      </w:r>
      <w:r w:rsidR="004B4ACF" w:rsidRPr="00274F1D">
        <w:rPr>
          <w:bCs/>
          <w:sz w:val="28"/>
          <w:szCs w:val="28"/>
          <w:lang w:val="uk-UA"/>
        </w:rPr>
        <w:t xml:space="preserve"> ст.</w:t>
      </w:r>
      <w:r w:rsidRPr="00274F1D">
        <w:rPr>
          <w:bCs/>
          <w:sz w:val="28"/>
          <w:szCs w:val="28"/>
          <w:lang w:val="uk-UA"/>
        </w:rPr>
        <w:t xml:space="preserve"> – (</w:t>
      </w:r>
      <w:r w:rsidRPr="00274F1D">
        <w:rPr>
          <w:sz w:val="28"/>
          <w:szCs w:val="28"/>
          <w:lang w:val="uk-UA"/>
        </w:rPr>
        <w:t>20,6±5,1</w:t>
      </w:r>
      <w:r w:rsidRPr="00274F1D">
        <w:rPr>
          <w:bCs/>
          <w:sz w:val="28"/>
          <w:szCs w:val="28"/>
          <w:lang w:val="uk-UA"/>
        </w:rPr>
        <w:t>)%, при ВХ</w:t>
      </w:r>
      <w:r w:rsidR="004B4ACF" w:rsidRPr="00274F1D">
        <w:rPr>
          <w:bCs/>
          <w:sz w:val="28"/>
          <w:szCs w:val="28"/>
          <w:lang w:val="uk-UA"/>
        </w:rPr>
        <w:t xml:space="preserve"> </w:t>
      </w:r>
      <w:r w:rsidRPr="00274F1D">
        <w:rPr>
          <w:bCs/>
          <w:sz w:val="28"/>
          <w:szCs w:val="28"/>
          <w:lang w:val="uk-UA"/>
        </w:rPr>
        <w:t>ІІ</w:t>
      </w:r>
      <w:r w:rsidR="004B4ACF" w:rsidRPr="00274F1D">
        <w:rPr>
          <w:bCs/>
          <w:sz w:val="28"/>
          <w:szCs w:val="28"/>
          <w:lang w:val="uk-UA"/>
        </w:rPr>
        <w:t xml:space="preserve"> ст.</w:t>
      </w:r>
      <w:r w:rsidRPr="00274F1D">
        <w:rPr>
          <w:bCs/>
          <w:sz w:val="28"/>
          <w:szCs w:val="28"/>
          <w:lang w:val="uk-UA"/>
        </w:rPr>
        <w:t xml:space="preserve"> – (</w:t>
      </w:r>
      <w:r w:rsidRPr="00274F1D">
        <w:rPr>
          <w:sz w:val="28"/>
          <w:szCs w:val="28"/>
          <w:lang w:val="uk-UA"/>
        </w:rPr>
        <w:t>40,9±6,1</w:t>
      </w:r>
      <w:r w:rsidRPr="00274F1D">
        <w:rPr>
          <w:bCs/>
          <w:sz w:val="28"/>
          <w:szCs w:val="28"/>
          <w:lang w:val="uk-UA"/>
        </w:rPr>
        <w:t>)% обстежених) та (1,6±1,1)% осіб контро</w:t>
      </w:r>
      <w:r w:rsidR="00D63B9B" w:rsidRPr="00274F1D">
        <w:rPr>
          <w:bCs/>
          <w:sz w:val="28"/>
          <w:szCs w:val="28"/>
          <w:lang w:val="uk-UA"/>
        </w:rPr>
        <w:t>л</w:t>
      </w:r>
      <w:r w:rsidRPr="00274F1D">
        <w:rPr>
          <w:bCs/>
          <w:sz w:val="28"/>
          <w:szCs w:val="28"/>
          <w:lang w:val="uk-UA"/>
        </w:rPr>
        <w:t xml:space="preserve">ьної групи, </w:t>
      </w:r>
      <w:r w:rsidRPr="00274F1D">
        <w:rPr>
          <w:sz w:val="28"/>
          <w:szCs w:val="28"/>
          <w:lang w:val="uk-UA"/>
        </w:rPr>
        <w:t>р≤0,05. Компле</w:t>
      </w:r>
      <w:r w:rsidRPr="00274F1D">
        <w:rPr>
          <w:sz w:val="28"/>
          <w:szCs w:val="28"/>
          <w:lang w:val="uk-UA"/>
        </w:rPr>
        <w:t>к</w:t>
      </w:r>
      <w:r w:rsidRPr="00274F1D">
        <w:rPr>
          <w:sz w:val="28"/>
          <w:szCs w:val="28"/>
          <w:lang w:val="uk-UA"/>
        </w:rPr>
        <w:t>сної терапії з проведенням відкритого або закритого кюретажу потребують (</w:t>
      </w:r>
      <w:r w:rsidRPr="00274F1D">
        <w:rPr>
          <w:bCs/>
          <w:sz w:val="28"/>
          <w:szCs w:val="28"/>
          <w:lang w:val="uk-UA"/>
        </w:rPr>
        <w:t>35,7</w:t>
      </w:r>
      <w:r w:rsidRPr="00274F1D">
        <w:rPr>
          <w:bCs/>
          <w:sz w:val="28"/>
          <w:szCs w:val="28"/>
        </w:rPr>
        <w:t>±</w:t>
      </w:r>
      <w:r w:rsidRPr="00274F1D">
        <w:rPr>
          <w:bCs/>
          <w:sz w:val="28"/>
          <w:szCs w:val="28"/>
          <w:lang w:val="uk-UA"/>
        </w:rPr>
        <w:t>4,2)% хворих на ВХ та (36,4</w:t>
      </w:r>
      <w:r w:rsidRPr="00274F1D">
        <w:rPr>
          <w:bCs/>
          <w:sz w:val="28"/>
          <w:szCs w:val="28"/>
        </w:rPr>
        <w:t>±</w:t>
      </w:r>
      <w:r w:rsidRPr="00274F1D">
        <w:rPr>
          <w:bCs/>
          <w:sz w:val="28"/>
          <w:szCs w:val="28"/>
          <w:lang w:val="uk-UA"/>
        </w:rPr>
        <w:t>4,2)% осіб контрольної групи.</w:t>
      </w:r>
    </w:p>
    <w:p w:rsidR="005758E0" w:rsidRPr="00274F1D" w:rsidRDefault="005758E0" w:rsidP="00D84F35">
      <w:pPr>
        <w:spacing w:line="360" w:lineRule="auto"/>
        <w:ind w:firstLine="720"/>
        <w:jc w:val="both"/>
        <w:rPr>
          <w:sz w:val="28"/>
          <w:szCs w:val="28"/>
          <w:lang w:val="uk-UA"/>
        </w:rPr>
      </w:pPr>
      <w:r w:rsidRPr="00274F1D">
        <w:rPr>
          <w:sz w:val="28"/>
          <w:szCs w:val="28"/>
          <w:lang w:val="uk-UA"/>
        </w:rPr>
        <w:t>Для ранньої діагностики та оцінки ризику формування патології пародо</w:t>
      </w:r>
      <w:r w:rsidRPr="00274F1D">
        <w:rPr>
          <w:sz w:val="28"/>
          <w:szCs w:val="28"/>
          <w:lang w:val="uk-UA"/>
        </w:rPr>
        <w:t>н</w:t>
      </w:r>
      <w:r w:rsidR="00314A9C" w:rsidRPr="00274F1D">
        <w:rPr>
          <w:sz w:val="28"/>
          <w:szCs w:val="28"/>
          <w:lang w:val="uk-UA"/>
        </w:rPr>
        <w:t>та</w:t>
      </w:r>
      <w:r w:rsidRPr="00274F1D">
        <w:rPr>
          <w:sz w:val="28"/>
          <w:szCs w:val="28"/>
          <w:lang w:val="uk-UA"/>
        </w:rPr>
        <w:t xml:space="preserve">  </w:t>
      </w:r>
      <w:r w:rsidR="00D63B9B" w:rsidRPr="00274F1D">
        <w:rPr>
          <w:sz w:val="28"/>
          <w:szCs w:val="28"/>
          <w:lang w:val="uk-UA"/>
        </w:rPr>
        <w:t>в</w:t>
      </w:r>
      <w:r w:rsidRPr="00274F1D">
        <w:rPr>
          <w:sz w:val="28"/>
          <w:szCs w:val="28"/>
          <w:lang w:val="uk-UA"/>
        </w:rPr>
        <w:t xml:space="preserve"> осіб, які мають професійний контакт з вібрацією першочергове значення має урахування комплексу несприятливих факторів, для чого обґрунтовано спеціальний алгоритм.</w:t>
      </w:r>
      <w:r w:rsidR="00CD5F1F" w:rsidRPr="00274F1D">
        <w:rPr>
          <w:sz w:val="28"/>
          <w:szCs w:val="28"/>
          <w:lang w:val="uk-UA"/>
        </w:rPr>
        <w:t xml:space="preserve"> </w:t>
      </w:r>
      <w:r w:rsidRPr="00274F1D">
        <w:rPr>
          <w:sz w:val="28"/>
          <w:szCs w:val="28"/>
          <w:lang w:val="uk-UA"/>
        </w:rPr>
        <w:t>В основу методики закладено принципи послідовної процедури розпізнавання з використанням прогн</w:t>
      </w:r>
      <w:r w:rsidRPr="00274F1D">
        <w:rPr>
          <w:sz w:val="28"/>
          <w:szCs w:val="28"/>
          <w:lang w:val="uk-UA"/>
        </w:rPr>
        <w:t>о</w:t>
      </w:r>
      <w:r w:rsidRPr="00274F1D">
        <w:rPr>
          <w:sz w:val="28"/>
          <w:szCs w:val="28"/>
          <w:lang w:val="uk-UA"/>
        </w:rPr>
        <w:t>стичних таблиць, ознаками прогнозу в яких є найбільш інформативні, значущі показники СС обстежених, які визначені нами за даними дисперсійного аналізу як найбільш інформативні, достовірні та пот</w:t>
      </w:r>
      <w:r w:rsidRPr="00274F1D">
        <w:rPr>
          <w:sz w:val="28"/>
          <w:szCs w:val="28"/>
          <w:lang w:val="uk-UA"/>
        </w:rPr>
        <w:t>о</w:t>
      </w:r>
      <w:r w:rsidRPr="00274F1D">
        <w:rPr>
          <w:sz w:val="28"/>
          <w:szCs w:val="28"/>
          <w:lang w:val="uk-UA"/>
        </w:rPr>
        <w:t>гномонічні.</w:t>
      </w:r>
    </w:p>
    <w:p w:rsidR="005758E0" w:rsidRPr="00274F1D" w:rsidRDefault="005758E0" w:rsidP="001421C5">
      <w:pPr>
        <w:spacing w:line="360" w:lineRule="auto"/>
        <w:ind w:firstLine="702"/>
        <w:jc w:val="both"/>
        <w:rPr>
          <w:sz w:val="28"/>
          <w:szCs w:val="28"/>
          <w:lang w:val="uk-UA"/>
        </w:rPr>
      </w:pPr>
      <w:r w:rsidRPr="00274F1D">
        <w:rPr>
          <w:sz w:val="28"/>
          <w:szCs w:val="28"/>
          <w:lang w:val="uk-UA"/>
        </w:rPr>
        <w:t>У прогностичній таблиці показники СС розташовані у послідовності зменш</w:t>
      </w:r>
      <w:r w:rsidR="00D63B9B" w:rsidRPr="00274F1D">
        <w:rPr>
          <w:sz w:val="28"/>
          <w:szCs w:val="28"/>
          <w:lang w:val="uk-UA"/>
        </w:rPr>
        <w:t>ення</w:t>
      </w:r>
      <w:r w:rsidRPr="00274F1D">
        <w:rPr>
          <w:sz w:val="28"/>
          <w:szCs w:val="28"/>
          <w:lang w:val="uk-UA"/>
        </w:rPr>
        <w:t xml:space="preserve"> їх інформативності: найбільш інформативним (перше ра</w:t>
      </w:r>
      <w:r w:rsidRPr="00274F1D">
        <w:rPr>
          <w:sz w:val="28"/>
          <w:szCs w:val="28"/>
          <w:lang w:val="uk-UA"/>
        </w:rPr>
        <w:t>н</w:t>
      </w:r>
      <w:r w:rsidRPr="00274F1D">
        <w:rPr>
          <w:sz w:val="28"/>
          <w:szCs w:val="28"/>
          <w:lang w:val="uk-UA"/>
        </w:rPr>
        <w:t>гове місце, І=2,770 біт) виявився показник зональної вакуумпресурної стійко</w:t>
      </w:r>
      <w:r w:rsidRPr="00274F1D">
        <w:rPr>
          <w:sz w:val="28"/>
          <w:szCs w:val="28"/>
          <w:lang w:val="uk-UA"/>
        </w:rPr>
        <w:t>с</w:t>
      </w:r>
      <w:r w:rsidRPr="00274F1D">
        <w:rPr>
          <w:sz w:val="28"/>
          <w:szCs w:val="28"/>
          <w:lang w:val="uk-UA"/>
        </w:rPr>
        <w:t xml:space="preserve">ті капілярів </w:t>
      </w:r>
      <w:r w:rsidR="00314A9C" w:rsidRPr="00274F1D">
        <w:rPr>
          <w:sz w:val="28"/>
          <w:szCs w:val="28"/>
          <w:lang w:val="uk-UA"/>
        </w:rPr>
        <w:t>пародонта</w:t>
      </w:r>
      <w:r w:rsidRPr="00274F1D">
        <w:rPr>
          <w:sz w:val="28"/>
          <w:szCs w:val="28"/>
          <w:lang w:val="uk-UA"/>
        </w:rPr>
        <w:t>, на другому ранговому місці – показник потреби у лікуванні парод</w:t>
      </w:r>
      <w:r w:rsidRPr="00274F1D">
        <w:rPr>
          <w:sz w:val="28"/>
          <w:szCs w:val="28"/>
          <w:lang w:val="uk-UA"/>
        </w:rPr>
        <w:t>о</w:t>
      </w:r>
      <w:r w:rsidR="00314A9C" w:rsidRPr="00274F1D">
        <w:rPr>
          <w:sz w:val="28"/>
          <w:szCs w:val="28"/>
          <w:lang w:val="uk-UA"/>
        </w:rPr>
        <w:t>нта</w:t>
      </w:r>
      <w:r w:rsidRPr="00274F1D">
        <w:rPr>
          <w:sz w:val="28"/>
          <w:szCs w:val="28"/>
          <w:lang w:val="uk-UA"/>
        </w:rPr>
        <w:t xml:space="preserve"> (І=2,510 біт), на третьому – індексний показник, що відображає кількість каріозних, пломбованих та видалених зубів (І=2,061 біт). Клінічне застосування табличного алгоритму стратифікації ризику формування патології </w:t>
      </w:r>
      <w:r w:rsidR="00314A9C" w:rsidRPr="00274F1D">
        <w:rPr>
          <w:sz w:val="28"/>
          <w:szCs w:val="28"/>
          <w:lang w:val="uk-UA"/>
        </w:rPr>
        <w:t>пародонта</w:t>
      </w:r>
      <w:r w:rsidRPr="00274F1D">
        <w:rPr>
          <w:sz w:val="28"/>
          <w:szCs w:val="28"/>
          <w:lang w:val="uk-UA"/>
        </w:rPr>
        <w:t xml:space="preserve"> </w:t>
      </w:r>
      <w:r w:rsidR="003C5DCA" w:rsidRPr="00274F1D">
        <w:rPr>
          <w:sz w:val="28"/>
          <w:szCs w:val="28"/>
          <w:lang w:val="uk-UA"/>
        </w:rPr>
        <w:t xml:space="preserve">передбачає </w:t>
      </w:r>
      <w:r w:rsidRPr="00274F1D">
        <w:rPr>
          <w:sz w:val="28"/>
          <w:szCs w:val="28"/>
          <w:lang w:val="uk-UA"/>
        </w:rPr>
        <w:t xml:space="preserve">достатньо </w:t>
      </w:r>
      <w:r w:rsidR="003C5DCA" w:rsidRPr="00274F1D">
        <w:rPr>
          <w:sz w:val="28"/>
          <w:szCs w:val="28"/>
          <w:lang w:val="uk-UA"/>
        </w:rPr>
        <w:t>низький рівень похибок діагностики першого роду (на р</w:t>
      </w:r>
      <w:r w:rsidR="003C5DCA" w:rsidRPr="00274F1D">
        <w:rPr>
          <w:sz w:val="28"/>
          <w:szCs w:val="28"/>
          <w:lang w:val="uk-UA"/>
        </w:rPr>
        <w:t>і</w:t>
      </w:r>
      <w:r w:rsidR="003C5DCA" w:rsidRPr="00274F1D">
        <w:rPr>
          <w:sz w:val="28"/>
          <w:szCs w:val="28"/>
          <w:lang w:val="uk-UA"/>
        </w:rPr>
        <w:t xml:space="preserve">вні менше 5,0%) </w:t>
      </w:r>
      <w:r w:rsidRPr="00274F1D">
        <w:rPr>
          <w:sz w:val="28"/>
          <w:szCs w:val="28"/>
          <w:lang w:val="uk-UA"/>
        </w:rPr>
        <w:t xml:space="preserve">та специфічність </w:t>
      </w:r>
      <w:r w:rsidR="003C5DCA" w:rsidRPr="00274F1D">
        <w:rPr>
          <w:sz w:val="28"/>
          <w:szCs w:val="28"/>
          <w:lang w:val="uk-UA"/>
        </w:rPr>
        <w:t xml:space="preserve">(на рівні 95,0%) </w:t>
      </w:r>
      <w:r w:rsidRPr="00274F1D">
        <w:rPr>
          <w:sz w:val="28"/>
          <w:szCs w:val="28"/>
          <w:lang w:val="uk-UA"/>
        </w:rPr>
        <w:t>цієї скринінгової методики серед осіб, які мають професійний контакт з вібр</w:t>
      </w:r>
      <w:r w:rsidRPr="00274F1D">
        <w:rPr>
          <w:sz w:val="28"/>
          <w:szCs w:val="28"/>
          <w:lang w:val="uk-UA"/>
        </w:rPr>
        <w:t>а</w:t>
      </w:r>
      <w:r w:rsidRPr="00274F1D">
        <w:rPr>
          <w:sz w:val="28"/>
          <w:szCs w:val="28"/>
          <w:lang w:val="uk-UA"/>
        </w:rPr>
        <w:t>цією.</w:t>
      </w:r>
    </w:p>
    <w:p w:rsidR="00A473E8" w:rsidRPr="00274F1D" w:rsidRDefault="00A473E8" w:rsidP="001421C5">
      <w:pPr>
        <w:spacing w:line="360" w:lineRule="auto"/>
        <w:ind w:firstLine="702"/>
        <w:jc w:val="both"/>
        <w:rPr>
          <w:spacing w:val="2"/>
          <w:sz w:val="28"/>
          <w:szCs w:val="28"/>
          <w:lang w:val="uk-UA"/>
        </w:rPr>
      </w:pPr>
      <w:r w:rsidRPr="00274F1D">
        <w:rPr>
          <w:spacing w:val="2"/>
          <w:sz w:val="28"/>
          <w:szCs w:val="28"/>
          <w:lang w:val="uk-UA"/>
        </w:rPr>
        <w:t>Основні результати досліджень, що викладені у поточному розділі, висві</w:t>
      </w:r>
      <w:r w:rsidRPr="00274F1D">
        <w:rPr>
          <w:spacing w:val="2"/>
          <w:sz w:val="28"/>
          <w:szCs w:val="28"/>
          <w:lang w:val="uk-UA"/>
        </w:rPr>
        <w:t>т</w:t>
      </w:r>
      <w:r w:rsidRPr="00274F1D">
        <w:rPr>
          <w:spacing w:val="2"/>
          <w:sz w:val="28"/>
          <w:szCs w:val="28"/>
          <w:lang w:val="uk-UA"/>
        </w:rPr>
        <w:t xml:space="preserve">лені у </w:t>
      </w:r>
      <w:r w:rsidR="008C3B7C" w:rsidRPr="00274F1D">
        <w:rPr>
          <w:spacing w:val="2"/>
          <w:sz w:val="28"/>
          <w:szCs w:val="28"/>
          <w:lang w:val="uk-UA"/>
        </w:rPr>
        <w:t xml:space="preserve">4 </w:t>
      </w:r>
      <w:r w:rsidRPr="00274F1D">
        <w:rPr>
          <w:spacing w:val="2"/>
          <w:sz w:val="28"/>
          <w:szCs w:val="28"/>
          <w:lang w:val="uk-UA"/>
        </w:rPr>
        <w:t xml:space="preserve">статтях, опублікованих у журналах </w:t>
      </w:r>
      <w:r w:rsidR="008C3B7C" w:rsidRPr="00274F1D">
        <w:rPr>
          <w:spacing w:val="2"/>
          <w:sz w:val="28"/>
          <w:szCs w:val="28"/>
          <w:lang w:val="uk-UA"/>
        </w:rPr>
        <w:t xml:space="preserve">та збірниках наукових праць, що </w:t>
      </w:r>
      <w:r w:rsidRPr="00274F1D">
        <w:rPr>
          <w:spacing w:val="2"/>
          <w:sz w:val="28"/>
          <w:szCs w:val="28"/>
          <w:lang w:val="uk-UA"/>
        </w:rPr>
        <w:t>рекомендован</w:t>
      </w:r>
      <w:r w:rsidR="008C3B7C" w:rsidRPr="00274F1D">
        <w:rPr>
          <w:spacing w:val="2"/>
          <w:sz w:val="28"/>
          <w:szCs w:val="28"/>
          <w:lang w:val="uk-UA"/>
        </w:rPr>
        <w:t>і</w:t>
      </w:r>
      <w:r w:rsidRPr="00274F1D">
        <w:rPr>
          <w:spacing w:val="2"/>
          <w:sz w:val="28"/>
          <w:szCs w:val="28"/>
          <w:lang w:val="uk-UA"/>
        </w:rPr>
        <w:t xml:space="preserve"> ВАК Укра</w:t>
      </w:r>
      <w:r w:rsidRPr="00274F1D">
        <w:rPr>
          <w:spacing w:val="2"/>
          <w:sz w:val="28"/>
          <w:szCs w:val="28"/>
          <w:lang w:val="uk-UA"/>
        </w:rPr>
        <w:t>ї</w:t>
      </w:r>
      <w:r w:rsidRPr="00274F1D">
        <w:rPr>
          <w:spacing w:val="2"/>
          <w:sz w:val="28"/>
          <w:szCs w:val="28"/>
          <w:lang w:val="uk-UA"/>
        </w:rPr>
        <w:t>ни як фахов</w:t>
      </w:r>
      <w:r w:rsidR="00D63B9B" w:rsidRPr="00274F1D">
        <w:rPr>
          <w:spacing w:val="2"/>
          <w:sz w:val="28"/>
          <w:szCs w:val="28"/>
          <w:lang w:val="uk-UA"/>
        </w:rPr>
        <w:t>і</w:t>
      </w:r>
      <w:r w:rsidRPr="00274F1D">
        <w:rPr>
          <w:spacing w:val="2"/>
          <w:sz w:val="28"/>
          <w:szCs w:val="28"/>
          <w:lang w:val="uk-UA"/>
        </w:rPr>
        <w:t>; апробація виконана шляхом участі у</w:t>
      </w:r>
      <w:r w:rsidR="008C3B7C" w:rsidRPr="00274F1D">
        <w:rPr>
          <w:spacing w:val="2"/>
          <w:sz w:val="28"/>
          <w:szCs w:val="28"/>
          <w:lang w:val="uk-UA"/>
        </w:rPr>
        <w:t xml:space="preserve"> 4 </w:t>
      </w:r>
      <w:r w:rsidRPr="00274F1D">
        <w:rPr>
          <w:spacing w:val="2"/>
          <w:sz w:val="28"/>
          <w:szCs w:val="28"/>
          <w:lang w:val="uk-UA"/>
        </w:rPr>
        <w:t xml:space="preserve"> науково-практ</w:t>
      </w:r>
      <w:r w:rsidRPr="00274F1D">
        <w:rPr>
          <w:spacing w:val="2"/>
          <w:sz w:val="28"/>
          <w:szCs w:val="28"/>
          <w:lang w:val="uk-UA"/>
        </w:rPr>
        <w:t>и</w:t>
      </w:r>
      <w:r w:rsidRPr="00274F1D">
        <w:rPr>
          <w:spacing w:val="2"/>
          <w:sz w:val="28"/>
          <w:szCs w:val="28"/>
          <w:lang w:val="uk-UA"/>
        </w:rPr>
        <w:t xml:space="preserve">чних конференціях; </w:t>
      </w:r>
      <w:r w:rsidR="008C3B7C" w:rsidRPr="00274F1D">
        <w:rPr>
          <w:spacing w:val="2"/>
          <w:sz w:val="28"/>
          <w:szCs w:val="28"/>
          <w:lang w:val="uk-UA"/>
        </w:rPr>
        <w:t>отримано</w:t>
      </w:r>
      <w:r w:rsidRPr="00274F1D">
        <w:rPr>
          <w:spacing w:val="2"/>
          <w:sz w:val="28"/>
          <w:szCs w:val="28"/>
          <w:lang w:val="uk-UA"/>
        </w:rPr>
        <w:t xml:space="preserve"> патент України на </w:t>
      </w:r>
      <w:r w:rsidR="008C3B7C" w:rsidRPr="00274F1D">
        <w:rPr>
          <w:spacing w:val="2"/>
          <w:sz w:val="28"/>
          <w:szCs w:val="28"/>
          <w:lang w:val="uk-UA"/>
        </w:rPr>
        <w:t>корисну модель</w:t>
      </w:r>
      <w:r w:rsidRPr="00274F1D">
        <w:rPr>
          <w:spacing w:val="2"/>
          <w:sz w:val="28"/>
          <w:szCs w:val="28"/>
          <w:lang w:val="uk-UA"/>
        </w:rPr>
        <w:t>:</w:t>
      </w:r>
    </w:p>
    <w:p w:rsidR="001C519F" w:rsidRPr="00274F1D" w:rsidRDefault="001C519F" w:rsidP="001421C5">
      <w:pPr>
        <w:shd w:val="clear" w:color="auto" w:fill="FFFFFF"/>
        <w:spacing w:line="360" w:lineRule="auto"/>
        <w:ind w:firstLine="782"/>
        <w:jc w:val="both"/>
        <w:rPr>
          <w:sz w:val="28"/>
          <w:szCs w:val="28"/>
          <w:lang w:val="uk-UA"/>
        </w:rPr>
      </w:pPr>
      <w:r w:rsidRPr="00274F1D">
        <w:rPr>
          <w:sz w:val="28"/>
          <w:szCs w:val="28"/>
          <w:lang w:val="uk-UA"/>
        </w:rPr>
        <w:t xml:space="preserve">1. Кашаба М.А. Стоматологічний статус та потреба у лікуванні пародонта серед осіб, які мають професійний контакт з вібрацією та серед хворих на вібраційну хворобу / М.А. Кашаба // Проблеми екологічної та </w:t>
      </w:r>
      <w:r w:rsidRPr="00274F1D">
        <w:rPr>
          <w:sz w:val="28"/>
          <w:szCs w:val="28"/>
          <w:lang w:val="uk-UA"/>
        </w:rPr>
        <w:lastRenderedPageBreak/>
        <w:t>медичної генетики і клінічної імунології: збірник наукових праць. – Київ – Луганськ, 2013. – Вип. 2 (116). – C. 292–302.</w:t>
      </w:r>
      <w:r w:rsidRPr="00274F1D">
        <w:rPr>
          <w:i/>
          <w:sz w:val="28"/>
          <w:szCs w:val="28"/>
          <w:lang w:val="uk-UA"/>
        </w:rPr>
        <w:t xml:space="preserve"> </w:t>
      </w:r>
    </w:p>
    <w:p w:rsidR="001C519F" w:rsidRPr="00274F1D" w:rsidRDefault="001C519F" w:rsidP="001421C5">
      <w:pPr>
        <w:shd w:val="clear" w:color="auto" w:fill="FFFFFF"/>
        <w:spacing w:line="360" w:lineRule="auto"/>
        <w:ind w:firstLine="782"/>
        <w:jc w:val="both"/>
        <w:rPr>
          <w:sz w:val="28"/>
          <w:szCs w:val="28"/>
          <w:lang w:val="uk-UA"/>
        </w:rPr>
      </w:pPr>
      <w:r w:rsidRPr="00274F1D">
        <w:rPr>
          <w:sz w:val="28"/>
          <w:szCs w:val="28"/>
          <w:lang w:val="uk-UA"/>
        </w:rPr>
        <w:t>2. Кашаба М.А. Стан тканин пародонта в осіб, які мають професійний контакт з вібрацією / І.І. Соколова, М.А. Кашаба // Вісник проблем біології і медицини. – 2013. – № 3. – Т. 2(103). – С. 335–340.</w:t>
      </w:r>
      <w:r w:rsidRPr="00274F1D">
        <w:rPr>
          <w:i/>
          <w:sz w:val="28"/>
          <w:szCs w:val="28"/>
          <w:lang w:val="uk-UA"/>
        </w:rPr>
        <w:t xml:space="preserve"> (Здобувачем обстежені пацієнти, зібрано первинний матеріал, виконані дослідження та узагальнений аналіз клініко-статистичних даних, підготовлено текст та переклад статті).</w:t>
      </w:r>
    </w:p>
    <w:p w:rsidR="001C519F" w:rsidRPr="00274F1D" w:rsidRDefault="001C519F" w:rsidP="001421C5">
      <w:pPr>
        <w:shd w:val="clear" w:color="auto" w:fill="FFFFFF"/>
        <w:spacing w:line="360" w:lineRule="auto"/>
        <w:ind w:firstLine="782"/>
        <w:jc w:val="both"/>
        <w:rPr>
          <w:sz w:val="28"/>
          <w:szCs w:val="28"/>
          <w:lang w:val="uk-UA"/>
        </w:rPr>
      </w:pPr>
      <w:r w:rsidRPr="00274F1D">
        <w:rPr>
          <w:sz w:val="28"/>
          <w:szCs w:val="28"/>
          <w:lang w:val="uk-UA"/>
        </w:rPr>
        <w:t xml:space="preserve">3. Кашаба М.А. Інтенсивність враження карієсом та узагальнені індекси потреби у лікуванні пародонта серед осіб, які мають професійний контакт з вібрацією / І.І. Соколова, М.А. Кашаба // Вісник проблем біології і медицини. – 2013. – № 4. – Т.1(104). – С. 347–351. </w:t>
      </w:r>
      <w:r w:rsidRPr="00274F1D">
        <w:rPr>
          <w:i/>
          <w:sz w:val="28"/>
          <w:szCs w:val="28"/>
          <w:lang w:val="uk-UA"/>
        </w:rPr>
        <w:t>(Здобувачем обстежені пацієнти, зібрано клінічний матеріал, виконані клінічні дослідження та узагальнений аналіз клініко-статистичний даних, підготовлено текст та переклад статті).</w:t>
      </w:r>
    </w:p>
    <w:p w:rsidR="00A1059C" w:rsidRPr="00274F1D" w:rsidRDefault="001C519F" w:rsidP="001421C5">
      <w:pPr>
        <w:spacing w:line="360" w:lineRule="auto"/>
        <w:ind w:firstLine="780"/>
        <w:jc w:val="both"/>
        <w:rPr>
          <w:spacing w:val="2"/>
          <w:sz w:val="28"/>
          <w:szCs w:val="28"/>
          <w:lang w:val="uk-UA"/>
        </w:rPr>
      </w:pPr>
      <w:r w:rsidRPr="00274F1D">
        <w:rPr>
          <w:sz w:val="28"/>
          <w:szCs w:val="28"/>
          <w:lang w:val="uk-UA"/>
        </w:rPr>
        <w:t xml:space="preserve">4. Кашаба М.А. Клінічна інформативність стоматологічного статусу та стратифікація ризику формування патології пародонта серед осіб, які мають професійний контакт з вібрацією / І.І. Соколова, М.А. Кашаба // Проблеми екологічної та медичної генетики і клінічної імунології: збірник наукових праць праць. – Київ – Луганськ. – 2013. – Вип. 3(117). – С. 333–341. </w:t>
      </w:r>
      <w:r w:rsidRPr="00274F1D">
        <w:rPr>
          <w:i/>
          <w:sz w:val="28"/>
          <w:szCs w:val="28"/>
          <w:lang w:val="uk-UA"/>
        </w:rPr>
        <w:t xml:space="preserve">(Здобувачем обстежені пацієнти, зібрано первинний матеріал, виконані клінічні дослідження та аналіз і узагальнення клініко-статистичних даних, підготовлено текст та переклад станні). </w:t>
      </w:r>
    </w:p>
    <w:p w:rsidR="001C519F" w:rsidRPr="00274F1D" w:rsidRDefault="001C519F" w:rsidP="001421C5">
      <w:pPr>
        <w:spacing w:line="360" w:lineRule="auto"/>
        <w:ind w:firstLine="782"/>
        <w:jc w:val="both"/>
        <w:rPr>
          <w:sz w:val="28"/>
          <w:szCs w:val="28"/>
          <w:lang w:val="uk-UA"/>
        </w:rPr>
      </w:pPr>
      <w:r w:rsidRPr="00274F1D">
        <w:rPr>
          <w:sz w:val="28"/>
          <w:szCs w:val="28"/>
          <w:lang w:val="uk-UA"/>
        </w:rPr>
        <w:t xml:space="preserve">5. Кашаба М.А. Оцінка ризику формування патології пародонта серед осіб, які мають професійний контакт з вібрацією / М.А.Кашаба // </w:t>
      </w:r>
      <w:r w:rsidRPr="00274F1D">
        <w:rPr>
          <w:bCs/>
          <w:sz w:val="28"/>
          <w:szCs w:val="28"/>
          <w:lang w:val="uk-UA"/>
        </w:rPr>
        <w:t>Стоматология славянских государств</w:t>
      </w:r>
      <w:r w:rsidRPr="00274F1D">
        <w:rPr>
          <w:sz w:val="28"/>
          <w:szCs w:val="28"/>
          <w:lang w:val="uk-UA"/>
        </w:rPr>
        <w:t xml:space="preserve">: труды VII Международной научно-практической конференции, </w:t>
      </w:r>
      <w:r w:rsidRPr="00274F1D">
        <w:rPr>
          <w:bCs/>
          <w:sz w:val="28"/>
          <w:szCs w:val="28"/>
          <w:lang w:val="uk-UA"/>
        </w:rPr>
        <w:t>Белгород, 31 октября 2014.</w:t>
      </w:r>
      <w:r w:rsidRPr="00274F1D">
        <w:rPr>
          <w:sz w:val="28"/>
          <w:szCs w:val="28"/>
          <w:lang w:val="uk-UA"/>
        </w:rPr>
        <w:t xml:space="preserve"> – Белгород, 2014. – С. 171–174.</w:t>
      </w:r>
    </w:p>
    <w:p w:rsidR="001C519F" w:rsidRPr="00274F1D" w:rsidRDefault="001C519F" w:rsidP="001421C5">
      <w:pPr>
        <w:spacing w:line="360" w:lineRule="auto"/>
        <w:ind w:firstLine="782"/>
        <w:jc w:val="both"/>
        <w:rPr>
          <w:sz w:val="28"/>
          <w:szCs w:val="28"/>
          <w:lang w:val="uk-UA"/>
        </w:rPr>
      </w:pPr>
      <w:r w:rsidRPr="00274F1D">
        <w:rPr>
          <w:sz w:val="28"/>
          <w:szCs w:val="28"/>
          <w:lang w:val="uk-UA"/>
        </w:rPr>
        <w:t>6.Кашаба М.А. Методичні аспекти клініко-патогенетичного обґрунтування профілактики та лікування захворювань пародонта при вібраційній хворобі / М.А. Кашаба // Медицина ІІІ тисячоліття: матеріали науково-практичної конференції молодих вчених, Харків, 20 листопада 2011. – Харків, 2011. – С.45–46.</w:t>
      </w:r>
    </w:p>
    <w:p w:rsidR="001C519F" w:rsidRPr="00274F1D" w:rsidRDefault="001C519F" w:rsidP="001421C5">
      <w:pPr>
        <w:spacing w:line="360" w:lineRule="auto"/>
        <w:ind w:firstLine="782"/>
        <w:jc w:val="both"/>
        <w:rPr>
          <w:sz w:val="28"/>
          <w:szCs w:val="28"/>
          <w:lang w:val="uk-UA"/>
        </w:rPr>
      </w:pPr>
      <w:r w:rsidRPr="00274F1D">
        <w:rPr>
          <w:sz w:val="28"/>
          <w:szCs w:val="28"/>
          <w:lang w:val="uk-UA"/>
        </w:rPr>
        <w:lastRenderedPageBreak/>
        <w:t>7. Кashaba М.А. A study of dental health in workers exposed to occupational vibration / М.А. Кashaba // 6</w:t>
      </w:r>
      <w:r w:rsidRPr="00274F1D">
        <w:rPr>
          <w:sz w:val="28"/>
          <w:szCs w:val="28"/>
          <w:vertAlign w:val="superscript"/>
          <w:lang w:val="uk-UA"/>
        </w:rPr>
        <w:t>th</w:t>
      </w:r>
      <w:r w:rsidRPr="00274F1D">
        <w:rPr>
          <w:sz w:val="28"/>
          <w:szCs w:val="28"/>
          <w:lang w:val="uk-UA"/>
        </w:rPr>
        <w:t xml:space="preserve"> International scientific interdisciplinary conference for medical students and young doctors, Kharkiv, 16–17</w:t>
      </w:r>
      <w:r w:rsidRPr="00274F1D">
        <w:rPr>
          <w:sz w:val="28"/>
          <w:szCs w:val="28"/>
          <w:lang w:val="en-US"/>
        </w:rPr>
        <w:t xml:space="preserve"> may </w:t>
      </w:r>
      <w:r w:rsidRPr="00274F1D">
        <w:rPr>
          <w:sz w:val="28"/>
          <w:szCs w:val="28"/>
          <w:lang w:val="uk-UA"/>
        </w:rPr>
        <w:t>2013. – Kharkiv, 2013. – Р. 263–264.</w:t>
      </w:r>
    </w:p>
    <w:p w:rsidR="001C519F" w:rsidRPr="00274F1D" w:rsidRDefault="001C519F" w:rsidP="001421C5">
      <w:pPr>
        <w:spacing w:line="360" w:lineRule="auto"/>
        <w:ind w:firstLine="782"/>
        <w:jc w:val="both"/>
        <w:rPr>
          <w:sz w:val="28"/>
          <w:szCs w:val="28"/>
          <w:lang w:val="uk-UA"/>
        </w:rPr>
      </w:pPr>
      <w:r w:rsidRPr="00274F1D">
        <w:rPr>
          <w:sz w:val="28"/>
          <w:szCs w:val="28"/>
          <w:lang w:val="uk-UA"/>
        </w:rPr>
        <w:t>8. Кashaba М.А. The state of local protection factors in oral fluid of patients in relation to dental status indices and vibrations diseases severity / М.А. Кashaba // 7</w:t>
      </w:r>
      <w:r w:rsidRPr="00274F1D">
        <w:rPr>
          <w:sz w:val="28"/>
          <w:szCs w:val="28"/>
          <w:vertAlign w:val="superscript"/>
          <w:lang w:val="uk-UA"/>
        </w:rPr>
        <w:t>th</w:t>
      </w:r>
      <w:r w:rsidRPr="00274F1D">
        <w:rPr>
          <w:sz w:val="28"/>
          <w:szCs w:val="28"/>
          <w:lang w:val="uk-UA"/>
        </w:rPr>
        <w:t xml:space="preserve"> International scientific interdisciplinary conference for medical students and young scientists, Kharkiv, 15–16</w:t>
      </w:r>
      <w:r w:rsidRPr="00274F1D">
        <w:rPr>
          <w:sz w:val="28"/>
          <w:szCs w:val="28"/>
          <w:lang w:val="en-US"/>
        </w:rPr>
        <w:t xml:space="preserve"> may </w:t>
      </w:r>
      <w:r w:rsidRPr="00274F1D">
        <w:rPr>
          <w:sz w:val="28"/>
          <w:szCs w:val="28"/>
          <w:lang w:val="uk-UA"/>
        </w:rPr>
        <w:t>2014. – Kharkiv, 2014. – Р. 293–294.</w:t>
      </w:r>
    </w:p>
    <w:p w:rsidR="00B06489" w:rsidRPr="00274F1D" w:rsidRDefault="00B06489" w:rsidP="001421C5">
      <w:pPr>
        <w:spacing w:line="360" w:lineRule="auto"/>
        <w:ind w:firstLine="703"/>
        <w:jc w:val="both"/>
        <w:rPr>
          <w:spacing w:val="2"/>
          <w:sz w:val="28"/>
          <w:szCs w:val="28"/>
          <w:lang w:val="uk-UA"/>
        </w:rPr>
      </w:pPr>
    </w:p>
    <w:p w:rsidR="00B06489" w:rsidRPr="00274F1D" w:rsidRDefault="00B06489" w:rsidP="001421C5">
      <w:pPr>
        <w:spacing w:line="360" w:lineRule="auto"/>
        <w:ind w:firstLine="703"/>
        <w:jc w:val="both"/>
        <w:rPr>
          <w:spacing w:val="2"/>
          <w:sz w:val="28"/>
          <w:szCs w:val="28"/>
          <w:lang w:val="uk-UA"/>
        </w:rPr>
      </w:pPr>
    </w:p>
    <w:p w:rsidR="00B06489" w:rsidRPr="00274F1D" w:rsidRDefault="00B06489" w:rsidP="001421C5">
      <w:pPr>
        <w:spacing w:line="360" w:lineRule="auto"/>
        <w:ind w:firstLine="703"/>
        <w:jc w:val="both"/>
        <w:rPr>
          <w:spacing w:val="2"/>
          <w:sz w:val="28"/>
          <w:szCs w:val="28"/>
          <w:lang w:val="uk-UA"/>
        </w:rPr>
      </w:pPr>
    </w:p>
    <w:p w:rsidR="00B06489" w:rsidRPr="00274F1D" w:rsidRDefault="00B06489" w:rsidP="001421C5">
      <w:pPr>
        <w:spacing w:line="360" w:lineRule="auto"/>
        <w:ind w:firstLine="703"/>
        <w:jc w:val="both"/>
        <w:rPr>
          <w:spacing w:val="2"/>
          <w:sz w:val="28"/>
          <w:szCs w:val="28"/>
          <w:lang w:val="uk-UA"/>
        </w:rPr>
      </w:pPr>
    </w:p>
    <w:p w:rsidR="00B06489" w:rsidRPr="00274F1D" w:rsidRDefault="00B06489" w:rsidP="001421C5">
      <w:pPr>
        <w:spacing w:line="360" w:lineRule="auto"/>
        <w:ind w:firstLine="703"/>
        <w:jc w:val="both"/>
        <w:rPr>
          <w:spacing w:val="2"/>
          <w:sz w:val="28"/>
          <w:szCs w:val="28"/>
          <w:lang w:val="uk-UA"/>
        </w:rPr>
      </w:pPr>
    </w:p>
    <w:p w:rsidR="00B06489" w:rsidRPr="00274F1D" w:rsidRDefault="00B06489" w:rsidP="001421C5">
      <w:pPr>
        <w:spacing w:line="360" w:lineRule="auto"/>
        <w:ind w:firstLine="703"/>
        <w:jc w:val="both"/>
        <w:rPr>
          <w:spacing w:val="2"/>
          <w:sz w:val="28"/>
          <w:szCs w:val="28"/>
          <w:lang w:val="uk-UA"/>
        </w:rPr>
      </w:pPr>
    </w:p>
    <w:p w:rsidR="00B06489" w:rsidRPr="00274F1D" w:rsidRDefault="00B06489" w:rsidP="001421C5">
      <w:pPr>
        <w:spacing w:line="360" w:lineRule="auto"/>
        <w:ind w:firstLine="703"/>
        <w:jc w:val="both"/>
        <w:rPr>
          <w:spacing w:val="2"/>
          <w:sz w:val="28"/>
          <w:szCs w:val="28"/>
          <w:lang w:val="uk-UA"/>
        </w:rPr>
      </w:pPr>
    </w:p>
    <w:p w:rsidR="001C519F" w:rsidRPr="00274F1D" w:rsidRDefault="001C519F" w:rsidP="002B776A">
      <w:pPr>
        <w:spacing w:line="360" w:lineRule="auto"/>
        <w:jc w:val="both"/>
        <w:rPr>
          <w:spacing w:val="2"/>
          <w:sz w:val="28"/>
          <w:szCs w:val="28"/>
          <w:lang w:val="uk-UA"/>
        </w:rPr>
      </w:pPr>
    </w:p>
    <w:p w:rsidR="002B776A" w:rsidRPr="00274F1D" w:rsidRDefault="002B776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C03C5A" w:rsidRPr="00274F1D" w:rsidRDefault="00C03C5A" w:rsidP="002B776A">
      <w:pPr>
        <w:spacing w:line="360" w:lineRule="auto"/>
        <w:jc w:val="both"/>
        <w:rPr>
          <w:spacing w:val="2"/>
          <w:sz w:val="28"/>
          <w:szCs w:val="28"/>
          <w:lang w:val="uk-UA"/>
        </w:rPr>
      </w:pPr>
    </w:p>
    <w:p w:rsidR="00B73675" w:rsidRPr="00274F1D" w:rsidRDefault="00B73675" w:rsidP="002B776A">
      <w:pPr>
        <w:spacing w:line="360" w:lineRule="auto"/>
        <w:jc w:val="both"/>
        <w:rPr>
          <w:spacing w:val="2"/>
          <w:sz w:val="28"/>
          <w:szCs w:val="28"/>
          <w:lang w:val="uk-UA"/>
        </w:rPr>
      </w:pPr>
    </w:p>
    <w:p w:rsidR="00B73675" w:rsidRPr="00274F1D" w:rsidRDefault="00B73675" w:rsidP="002B776A">
      <w:pPr>
        <w:spacing w:line="360" w:lineRule="auto"/>
        <w:jc w:val="both"/>
        <w:rPr>
          <w:spacing w:val="2"/>
          <w:sz w:val="28"/>
          <w:szCs w:val="28"/>
          <w:lang w:val="uk-UA"/>
        </w:rPr>
      </w:pPr>
    </w:p>
    <w:p w:rsidR="00B06489" w:rsidRPr="00274F1D" w:rsidRDefault="00B06489" w:rsidP="00B06489">
      <w:pPr>
        <w:spacing w:line="360" w:lineRule="auto"/>
        <w:jc w:val="center"/>
        <w:rPr>
          <w:b/>
          <w:caps/>
          <w:sz w:val="28"/>
          <w:szCs w:val="28"/>
          <w:lang w:val="uk-UA"/>
        </w:rPr>
      </w:pPr>
      <w:r w:rsidRPr="00274F1D">
        <w:rPr>
          <w:b/>
          <w:caps/>
          <w:sz w:val="28"/>
          <w:szCs w:val="28"/>
          <w:lang w:val="uk-UA"/>
        </w:rPr>
        <w:lastRenderedPageBreak/>
        <w:t>Розділ 4</w:t>
      </w:r>
    </w:p>
    <w:p w:rsidR="00C03C5A" w:rsidRPr="00274F1D" w:rsidRDefault="00B06489" w:rsidP="00B06489">
      <w:pPr>
        <w:spacing w:line="360" w:lineRule="auto"/>
        <w:jc w:val="center"/>
        <w:rPr>
          <w:b/>
          <w:caps/>
          <w:sz w:val="28"/>
          <w:szCs w:val="28"/>
          <w:lang w:val="uk-UA"/>
        </w:rPr>
      </w:pPr>
      <w:r w:rsidRPr="00274F1D">
        <w:rPr>
          <w:b/>
          <w:caps/>
          <w:sz w:val="28"/>
          <w:szCs w:val="28"/>
          <w:lang w:val="uk-UA"/>
        </w:rPr>
        <w:t xml:space="preserve">імунометаболічна характеристика </w:t>
      </w:r>
    </w:p>
    <w:p w:rsidR="00C03C5A" w:rsidRPr="00274F1D" w:rsidRDefault="00B06489" w:rsidP="00B06489">
      <w:pPr>
        <w:spacing w:line="360" w:lineRule="auto"/>
        <w:jc w:val="center"/>
        <w:rPr>
          <w:b/>
          <w:caps/>
          <w:sz w:val="28"/>
          <w:szCs w:val="28"/>
          <w:lang w:val="uk-UA"/>
        </w:rPr>
      </w:pPr>
      <w:r w:rsidRPr="00274F1D">
        <w:rPr>
          <w:b/>
          <w:caps/>
          <w:sz w:val="28"/>
          <w:szCs w:val="28"/>
          <w:lang w:val="uk-UA"/>
        </w:rPr>
        <w:t>ротової рідини та</w:t>
      </w:r>
      <w:r w:rsidR="004B4ACF" w:rsidRPr="00274F1D">
        <w:rPr>
          <w:b/>
          <w:caps/>
          <w:sz w:val="28"/>
          <w:szCs w:val="28"/>
          <w:lang w:val="uk-UA"/>
        </w:rPr>
        <w:t xml:space="preserve"> </w:t>
      </w:r>
      <w:r w:rsidRPr="00274F1D">
        <w:rPr>
          <w:b/>
          <w:caps/>
          <w:sz w:val="28"/>
          <w:szCs w:val="28"/>
          <w:lang w:val="uk-UA"/>
        </w:rPr>
        <w:t>стан пар</w:t>
      </w:r>
      <w:r w:rsidRPr="00274F1D">
        <w:rPr>
          <w:b/>
          <w:caps/>
          <w:sz w:val="28"/>
          <w:szCs w:val="28"/>
          <w:lang w:val="uk-UA"/>
        </w:rPr>
        <w:t>о</w:t>
      </w:r>
      <w:r w:rsidRPr="00274F1D">
        <w:rPr>
          <w:b/>
          <w:caps/>
          <w:sz w:val="28"/>
          <w:szCs w:val="28"/>
          <w:lang w:val="uk-UA"/>
        </w:rPr>
        <w:t>донт</w:t>
      </w:r>
      <w:r w:rsidR="00314A9C" w:rsidRPr="00274F1D">
        <w:rPr>
          <w:b/>
          <w:caps/>
          <w:sz w:val="28"/>
          <w:szCs w:val="28"/>
          <w:lang w:val="uk-UA"/>
        </w:rPr>
        <w:t>а</w:t>
      </w:r>
      <w:r w:rsidRPr="00274F1D">
        <w:rPr>
          <w:b/>
          <w:caps/>
          <w:sz w:val="28"/>
          <w:szCs w:val="28"/>
          <w:lang w:val="uk-UA"/>
        </w:rPr>
        <w:t xml:space="preserve"> у </w:t>
      </w:r>
    </w:p>
    <w:p w:rsidR="00B06489" w:rsidRPr="00274F1D" w:rsidRDefault="00B06489" w:rsidP="00B06489">
      <w:pPr>
        <w:spacing w:line="360" w:lineRule="auto"/>
        <w:jc w:val="center"/>
        <w:rPr>
          <w:sz w:val="28"/>
          <w:szCs w:val="28"/>
          <w:lang w:val="uk-UA"/>
        </w:rPr>
      </w:pPr>
      <w:r w:rsidRPr="00274F1D">
        <w:rPr>
          <w:b/>
          <w:caps/>
          <w:sz w:val="28"/>
          <w:szCs w:val="28"/>
          <w:lang w:val="uk-UA"/>
        </w:rPr>
        <w:t>хворих на вібраційну хворобу</w:t>
      </w:r>
    </w:p>
    <w:p w:rsidR="00B06489" w:rsidRPr="00274F1D" w:rsidRDefault="00B06489" w:rsidP="00B06489">
      <w:pPr>
        <w:spacing w:line="360" w:lineRule="auto"/>
        <w:ind w:firstLine="702"/>
        <w:rPr>
          <w:sz w:val="28"/>
          <w:szCs w:val="28"/>
          <w:lang w:val="uk-UA"/>
        </w:rPr>
      </w:pPr>
    </w:p>
    <w:p w:rsidR="00B06489" w:rsidRPr="00274F1D" w:rsidRDefault="00B06489" w:rsidP="00B06489">
      <w:pPr>
        <w:spacing w:line="360" w:lineRule="auto"/>
        <w:ind w:firstLine="702"/>
        <w:rPr>
          <w:sz w:val="28"/>
          <w:szCs w:val="28"/>
          <w:lang w:val="uk-UA"/>
        </w:rPr>
      </w:pPr>
    </w:p>
    <w:p w:rsidR="00B06489" w:rsidRPr="00274F1D" w:rsidRDefault="00B06489" w:rsidP="00B06489">
      <w:pPr>
        <w:spacing w:line="360" w:lineRule="auto"/>
        <w:ind w:firstLine="702"/>
        <w:jc w:val="both"/>
        <w:rPr>
          <w:rFonts w:eastAsia="Arial Unicode MS"/>
          <w:sz w:val="28"/>
          <w:szCs w:val="28"/>
          <w:lang w:val="uk-UA"/>
        </w:rPr>
      </w:pPr>
      <w:r w:rsidRPr="00274F1D">
        <w:rPr>
          <w:sz w:val="28"/>
          <w:szCs w:val="28"/>
          <w:lang w:val="uk-UA"/>
        </w:rPr>
        <w:t>Дослідження імунометаболічних показників РР виконано с</w:t>
      </w:r>
      <w:r w:rsidRPr="00274F1D">
        <w:rPr>
          <w:sz w:val="28"/>
          <w:szCs w:val="28"/>
          <w:lang w:val="uk-UA"/>
        </w:rPr>
        <w:t>е</w:t>
      </w:r>
      <w:r w:rsidRPr="00274F1D">
        <w:rPr>
          <w:sz w:val="28"/>
          <w:szCs w:val="28"/>
          <w:lang w:val="uk-UA"/>
        </w:rPr>
        <w:t>ред пацієнтів трьох груп: до контрольної групи (</w:t>
      </w:r>
      <w:r w:rsidRPr="00274F1D">
        <w:rPr>
          <w:sz w:val="28"/>
          <w:szCs w:val="28"/>
          <w:lang w:val="en-US"/>
        </w:rPr>
        <w:t>n</w:t>
      </w:r>
      <w:r w:rsidRPr="00274F1D">
        <w:rPr>
          <w:sz w:val="28"/>
          <w:szCs w:val="28"/>
          <w:vertAlign w:val="subscript"/>
          <w:lang w:val="uk-UA"/>
        </w:rPr>
        <w:t>0</w:t>
      </w:r>
      <w:r w:rsidRPr="00274F1D">
        <w:rPr>
          <w:sz w:val="28"/>
          <w:szCs w:val="28"/>
          <w:lang w:val="uk-UA"/>
        </w:rPr>
        <w:t>=129) віднесені особи, які мають професійний контакт з вібрацією та у яких за результатами комплексн</w:t>
      </w:r>
      <w:r w:rsidRPr="00274F1D">
        <w:rPr>
          <w:sz w:val="28"/>
          <w:szCs w:val="28"/>
          <w:lang w:val="uk-UA"/>
        </w:rPr>
        <w:t>о</w:t>
      </w:r>
      <w:r w:rsidRPr="00274F1D">
        <w:rPr>
          <w:sz w:val="28"/>
          <w:szCs w:val="28"/>
          <w:lang w:val="uk-UA"/>
        </w:rPr>
        <w:t>го медичного обстеження виключена наявність ВХ; до другої групи</w:t>
      </w:r>
      <w:r w:rsidR="00270377" w:rsidRPr="00274F1D">
        <w:rPr>
          <w:sz w:val="28"/>
          <w:szCs w:val="28"/>
          <w:lang w:val="uk-UA"/>
        </w:rPr>
        <w:t xml:space="preserve"> - </w:t>
      </w:r>
      <w:r w:rsidRPr="00274F1D">
        <w:rPr>
          <w:rFonts w:eastAsia="Arial Unicode MS"/>
          <w:sz w:val="28"/>
          <w:szCs w:val="28"/>
          <w:vertAlign w:val="superscript"/>
          <w:lang w:val="uk-UA"/>
        </w:rPr>
        <w:t>1</w:t>
      </w:r>
      <w:r w:rsidRPr="00274F1D">
        <w:rPr>
          <w:sz w:val="28"/>
          <w:szCs w:val="28"/>
          <w:lang w:val="en-US"/>
        </w:rPr>
        <w:t>n</w:t>
      </w:r>
      <w:r w:rsidRPr="00274F1D">
        <w:rPr>
          <w:sz w:val="28"/>
          <w:szCs w:val="28"/>
          <w:vertAlign w:val="subscript"/>
          <w:lang w:val="uk-UA"/>
        </w:rPr>
        <w:t>1</w:t>
      </w:r>
      <w:r w:rsidRPr="00274F1D">
        <w:rPr>
          <w:sz w:val="28"/>
          <w:szCs w:val="28"/>
          <w:lang w:val="uk-UA"/>
        </w:rPr>
        <w:t xml:space="preserve">=63 хворих </w:t>
      </w:r>
      <w:r w:rsidR="00270377" w:rsidRPr="00274F1D">
        <w:rPr>
          <w:sz w:val="28"/>
          <w:szCs w:val="28"/>
          <w:lang w:val="uk-UA"/>
        </w:rPr>
        <w:t>з ВХ І стадії та третьої -</w:t>
      </w:r>
      <w:r w:rsidRPr="00274F1D">
        <w:rPr>
          <w:sz w:val="28"/>
          <w:szCs w:val="28"/>
          <w:lang w:val="uk-UA"/>
        </w:rPr>
        <w:t xml:space="preserve"> </w:t>
      </w:r>
      <w:r w:rsidRPr="00274F1D">
        <w:rPr>
          <w:rFonts w:eastAsia="Arial Unicode MS"/>
          <w:sz w:val="28"/>
          <w:szCs w:val="28"/>
          <w:vertAlign w:val="superscript"/>
          <w:lang w:val="uk-UA"/>
        </w:rPr>
        <w:t>2</w:t>
      </w:r>
      <w:r w:rsidRPr="00274F1D">
        <w:rPr>
          <w:sz w:val="28"/>
          <w:szCs w:val="28"/>
          <w:lang w:val="en-US"/>
        </w:rPr>
        <w:t>n</w:t>
      </w:r>
      <w:r w:rsidRPr="00274F1D">
        <w:rPr>
          <w:sz w:val="28"/>
          <w:szCs w:val="28"/>
          <w:vertAlign w:val="subscript"/>
          <w:lang w:val="uk-UA"/>
        </w:rPr>
        <w:t>1</w:t>
      </w:r>
      <w:r w:rsidRPr="00274F1D">
        <w:rPr>
          <w:sz w:val="28"/>
          <w:szCs w:val="28"/>
          <w:lang w:val="uk-UA"/>
        </w:rPr>
        <w:t>=66 хворих з ВХ ІІ ст</w:t>
      </w:r>
      <w:r w:rsidRPr="00274F1D">
        <w:rPr>
          <w:sz w:val="28"/>
          <w:szCs w:val="28"/>
          <w:lang w:val="uk-UA"/>
        </w:rPr>
        <w:t>а</w:t>
      </w:r>
      <w:r w:rsidRPr="00274F1D">
        <w:rPr>
          <w:sz w:val="28"/>
          <w:szCs w:val="28"/>
          <w:lang w:val="uk-UA"/>
        </w:rPr>
        <w:t xml:space="preserve">дії, які знаходились на лікуванні у спеціалізованому відділенні </w:t>
      </w:r>
      <w:r w:rsidRPr="00274F1D">
        <w:rPr>
          <w:rFonts w:eastAsia="Arial Unicode MS"/>
          <w:sz w:val="28"/>
          <w:szCs w:val="28"/>
          <w:lang w:val="uk-UA"/>
        </w:rPr>
        <w:t>клініки НДІ гігієни праці та професі</w:t>
      </w:r>
      <w:r w:rsidRPr="00274F1D">
        <w:rPr>
          <w:rFonts w:eastAsia="Arial Unicode MS"/>
          <w:sz w:val="28"/>
          <w:szCs w:val="28"/>
          <w:lang w:val="uk-UA"/>
        </w:rPr>
        <w:t>й</w:t>
      </w:r>
      <w:r w:rsidRPr="00274F1D">
        <w:rPr>
          <w:rFonts w:eastAsia="Arial Unicode MS"/>
          <w:sz w:val="28"/>
          <w:szCs w:val="28"/>
          <w:lang w:val="uk-UA"/>
        </w:rPr>
        <w:t>них  захворювань</w:t>
      </w:r>
      <w:r w:rsidRPr="00274F1D">
        <w:rPr>
          <w:sz w:val="28"/>
          <w:szCs w:val="28"/>
          <w:lang w:val="uk-UA"/>
        </w:rPr>
        <w:t xml:space="preserve"> </w:t>
      </w:r>
      <w:r w:rsidRPr="00274F1D">
        <w:rPr>
          <w:rFonts w:eastAsia="Arial Unicode MS"/>
          <w:sz w:val="28"/>
          <w:szCs w:val="28"/>
          <w:lang w:val="uk-UA"/>
        </w:rPr>
        <w:t>ХНМУ МОЗ України.</w:t>
      </w:r>
    </w:p>
    <w:p w:rsidR="00B06489" w:rsidRPr="00274F1D" w:rsidRDefault="00B06489" w:rsidP="00B06489">
      <w:pPr>
        <w:spacing w:line="360" w:lineRule="auto"/>
        <w:ind w:firstLine="702"/>
        <w:jc w:val="both"/>
        <w:rPr>
          <w:sz w:val="28"/>
          <w:szCs w:val="28"/>
          <w:lang w:val="uk-UA"/>
        </w:rPr>
      </w:pPr>
      <w:r w:rsidRPr="00274F1D">
        <w:rPr>
          <w:sz w:val="28"/>
          <w:szCs w:val="28"/>
          <w:lang w:val="uk-UA"/>
        </w:rPr>
        <w:t>З метою вивчення впливу ВХ на стан місцевого імунного захисту викон</w:t>
      </w:r>
      <w:r w:rsidRPr="00274F1D">
        <w:rPr>
          <w:sz w:val="28"/>
          <w:szCs w:val="28"/>
          <w:lang w:val="uk-UA"/>
        </w:rPr>
        <w:t>а</w:t>
      </w:r>
      <w:r w:rsidRPr="00274F1D">
        <w:rPr>
          <w:sz w:val="28"/>
          <w:szCs w:val="28"/>
          <w:lang w:val="uk-UA"/>
        </w:rPr>
        <w:t xml:space="preserve">но оцінку вмісту </w:t>
      </w:r>
      <w:r w:rsidRPr="00274F1D">
        <w:rPr>
          <w:sz w:val="28"/>
          <w:szCs w:val="28"/>
        </w:rPr>
        <w:t>sIgA</w:t>
      </w:r>
      <w:r w:rsidRPr="00274F1D">
        <w:rPr>
          <w:sz w:val="28"/>
          <w:szCs w:val="28"/>
          <w:lang w:val="uk-UA"/>
        </w:rPr>
        <w:t xml:space="preserve"> та основних показників стану ферментативного ланцюга антиоксидантного захисту у РР пацієнтів контрольної групи та хв</w:t>
      </w:r>
      <w:r w:rsidRPr="00274F1D">
        <w:rPr>
          <w:sz w:val="28"/>
          <w:szCs w:val="28"/>
          <w:lang w:val="uk-UA"/>
        </w:rPr>
        <w:t>о</w:t>
      </w:r>
      <w:r w:rsidRPr="00274F1D">
        <w:rPr>
          <w:sz w:val="28"/>
          <w:szCs w:val="28"/>
          <w:lang w:val="uk-UA"/>
        </w:rPr>
        <w:t>рих на ВХ. Відомо, що показники імунометаболічного стану відображають стан адаптаційно-пристосувальних процесів та проаналізовані нами у взаєм</w:t>
      </w:r>
      <w:r w:rsidRPr="00274F1D">
        <w:rPr>
          <w:sz w:val="28"/>
          <w:szCs w:val="28"/>
          <w:lang w:val="uk-UA"/>
        </w:rPr>
        <w:t>о</w:t>
      </w:r>
      <w:r w:rsidRPr="00274F1D">
        <w:rPr>
          <w:sz w:val="28"/>
          <w:szCs w:val="28"/>
          <w:lang w:val="uk-UA"/>
        </w:rPr>
        <w:t xml:space="preserve">зв’язку </w:t>
      </w:r>
      <w:r w:rsidR="00D63B9B" w:rsidRPr="00274F1D">
        <w:rPr>
          <w:sz w:val="28"/>
          <w:szCs w:val="28"/>
          <w:lang w:val="uk-UA"/>
        </w:rPr>
        <w:t>і</w:t>
      </w:r>
      <w:r w:rsidRPr="00274F1D">
        <w:rPr>
          <w:sz w:val="28"/>
          <w:szCs w:val="28"/>
          <w:lang w:val="uk-UA"/>
        </w:rPr>
        <w:t xml:space="preserve">з </w:t>
      </w:r>
      <w:r w:rsidR="00270377" w:rsidRPr="00274F1D">
        <w:rPr>
          <w:sz w:val="28"/>
          <w:szCs w:val="28"/>
          <w:lang w:val="uk-UA"/>
        </w:rPr>
        <w:t>загальними реакціями окисн</w:t>
      </w:r>
      <w:r w:rsidRPr="00274F1D">
        <w:rPr>
          <w:sz w:val="28"/>
          <w:szCs w:val="28"/>
          <w:lang w:val="uk-UA"/>
        </w:rPr>
        <w:t>ювального гомеост</w:t>
      </w:r>
      <w:r w:rsidRPr="00274F1D">
        <w:rPr>
          <w:sz w:val="28"/>
          <w:szCs w:val="28"/>
          <w:lang w:val="uk-UA"/>
        </w:rPr>
        <w:t>а</w:t>
      </w:r>
      <w:r w:rsidRPr="00274F1D">
        <w:rPr>
          <w:sz w:val="28"/>
          <w:szCs w:val="28"/>
          <w:lang w:val="uk-UA"/>
        </w:rPr>
        <w:t>зу.</w:t>
      </w:r>
    </w:p>
    <w:p w:rsidR="00B06489" w:rsidRPr="00274F1D" w:rsidRDefault="00B06489" w:rsidP="00B06489">
      <w:pPr>
        <w:spacing w:line="360" w:lineRule="auto"/>
        <w:ind w:right="-108" w:firstLine="720"/>
        <w:jc w:val="both"/>
        <w:rPr>
          <w:sz w:val="28"/>
          <w:szCs w:val="28"/>
          <w:lang w:val="uk-UA"/>
        </w:rPr>
      </w:pPr>
      <w:r w:rsidRPr="00274F1D">
        <w:rPr>
          <w:sz w:val="28"/>
          <w:szCs w:val="28"/>
          <w:lang w:val="uk-UA"/>
        </w:rPr>
        <w:t xml:space="preserve">Рівень вмісту </w:t>
      </w:r>
      <w:r w:rsidRPr="00274F1D">
        <w:rPr>
          <w:sz w:val="28"/>
          <w:szCs w:val="28"/>
        </w:rPr>
        <w:t>sIgA</w:t>
      </w:r>
      <w:r w:rsidRPr="00274F1D">
        <w:rPr>
          <w:sz w:val="28"/>
          <w:szCs w:val="28"/>
          <w:lang w:val="uk-UA"/>
        </w:rPr>
        <w:t xml:space="preserve"> залежно від виразності РМА у хворих на ВХ коливався у межах від 0,73±0,01 мг/см</w:t>
      </w:r>
      <w:r w:rsidRPr="00274F1D">
        <w:rPr>
          <w:sz w:val="28"/>
          <w:szCs w:val="28"/>
          <w:vertAlign w:val="superscript"/>
          <w:lang w:val="uk-UA"/>
        </w:rPr>
        <w:t>3</w:t>
      </w:r>
      <w:r w:rsidRPr="00274F1D">
        <w:rPr>
          <w:sz w:val="28"/>
          <w:szCs w:val="28"/>
          <w:lang w:val="uk-UA"/>
        </w:rPr>
        <w:t xml:space="preserve"> до 0,60±0,01 мг/см</w:t>
      </w:r>
      <w:r w:rsidRPr="00274F1D">
        <w:rPr>
          <w:sz w:val="28"/>
          <w:szCs w:val="28"/>
          <w:vertAlign w:val="superscript"/>
          <w:lang w:val="uk-UA"/>
        </w:rPr>
        <w:t>3</w:t>
      </w:r>
      <w:r w:rsidRPr="00274F1D">
        <w:rPr>
          <w:sz w:val="28"/>
          <w:szCs w:val="28"/>
          <w:lang w:val="uk-UA"/>
        </w:rPr>
        <w:t xml:space="preserve"> та був достовірно (р&lt;0,05) ни</w:t>
      </w:r>
      <w:r w:rsidRPr="00274F1D">
        <w:rPr>
          <w:sz w:val="28"/>
          <w:szCs w:val="28"/>
          <w:lang w:val="uk-UA"/>
        </w:rPr>
        <w:t>ж</w:t>
      </w:r>
      <w:r w:rsidRPr="00274F1D">
        <w:rPr>
          <w:sz w:val="28"/>
          <w:szCs w:val="28"/>
          <w:lang w:val="uk-UA"/>
        </w:rPr>
        <w:t>чим у хворих на ВХ І ст., порівнюючи з пацієнтами контрольної групи (відпов</w:t>
      </w:r>
      <w:r w:rsidRPr="00274F1D">
        <w:rPr>
          <w:sz w:val="28"/>
          <w:szCs w:val="28"/>
          <w:lang w:val="uk-UA"/>
        </w:rPr>
        <w:t>і</w:t>
      </w:r>
      <w:r w:rsidRPr="00274F1D">
        <w:rPr>
          <w:sz w:val="28"/>
          <w:szCs w:val="28"/>
          <w:lang w:val="uk-UA"/>
        </w:rPr>
        <w:t>дно 0,68±0,01 мг/см</w:t>
      </w:r>
      <w:r w:rsidRPr="00274F1D">
        <w:rPr>
          <w:sz w:val="28"/>
          <w:szCs w:val="28"/>
          <w:vertAlign w:val="superscript"/>
          <w:lang w:val="uk-UA"/>
        </w:rPr>
        <w:t>3</w:t>
      </w:r>
      <w:r w:rsidRPr="00274F1D">
        <w:rPr>
          <w:sz w:val="28"/>
          <w:szCs w:val="28"/>
          <w:lang w:val="uk-UA"/>
        </w:rPr>
        <w:t xml:space="preserve"> та 0,75±0,02 мг/см</w:t>
      </w:r>
      <w:r w:rsidRPr="00274F1D">
        <w:rPr>
          <w:sz w:val="28"/>
          <w:szCs w:val="28"/>
          <w:vertAlign w:val="superscript"/>
          <w:lang w:val="uk-UA"/>
        </w:rPr>
        <w:t>3</w:t>
      </w:r>
      <w:r w:rsidRPr="00274F1D">
        <w:rPr>
          <w:sz w:val="28"/>
          <w:szCs w:val="28"/>
          <w:lang w:val="uk-UA"/>
        </w:rPr>
        <w:t xml:space="preserve"> – при РМА&gt;2,0 ), а також </w:t>
      </w:r>
      <w:r w:rsidRPr="00274F1D">
        <w:rPr>
          <w:spacing w:val="-2"/>
          <w:sz w:val="28"/>
          <w:szCs w:val="28"/>
          <w:lang w:val="uk-UA"/>
        </w:rPr>
        <w:t>достовірно нижчим у хв</w:t>
      </w:r>
      <w:r w:rsidRPr="00274F1D">
        <w:rPr>
          <w:spacing w:val="-2"/>
          <w:sz w:val="28"/>
          <w:szCs w:val="28"/>
          <w:lang w:val="uk-UA"/>
        </w:rPr>
        <w:t>о</w:t>
      </w:r>
      <w:r w:rsidRPr="00274F1D">
        <w:rPr>
          <w:spacing w:val="-2"/>
          <w:sz w:val="28"/>
          <w:szCs w:val="28"/>
          <w:lang w:val="uk-UA"/>
        </w:rPr>
        <w:t>рих на ВХ ІІ ст</w:t>
      </w:r>
      <w:r w:rsidR="00D63B9B" w:rsidRPr="00274F1D">
        <w:rPr>
          <w:spacing w:val="-2"/>
          <w:sz w:val="28"/>
          <w:szCs w:val="28"/>
          <w:lang w:val="uk-UA"/>
        </w:rPr>
        <w:t>.</w:t>
      </w:r>
      <w:r w:rsidRPr="00274F1D">
        <w:rPr>
          <w:spacing w:val="-2"/>
          <w:sz w:val="28"/>
          <w:szCs w:val="28"/>
          <w:lang w:val="uk-UA"/>
        </w:rPr>
        <w:t>, порівнян</w:t>
      </w:r>
      <w:r w:rsidR="00D63B9B" w:rsidRPr="00274F1D">
        <w:rPr>
          <w:spacing w:val="-2"/>
          <w:sz w:val="28"/>
          <w:szCs w:val="28"/>
          <w:lang w:val="uk-UA"/>
        </w:rPr>
        <w:t>о</w:t>
      </w:r>
      <w:r w:rsidRPr="00274F1D">
        <w:rPr>
          <w:spacing w:val="-2"/>
          <w:sz w:val="28"/>
          <w:szCs w:val="28"/>
          <w:lang w:val="uk-UA"/>
        </w:rPr>
        <w:t xml:space="preserve"> з хворими на ВХ І ст</w:t>
      </w:r>
      <w:r w:rsidR="00D63B9B" w:rsidRPr="00274F1D">
        <w:rPr>
          <w:spacing w:val="-2"/>
          <w:sz w:val="28"/>
          <w:szCs w:val="28"/>
          <w:lang w:val="uk-UA"/>
        </w:rPr>
        <w:t>.</w:t>
      </w:r>
      <w:r w:rsidRPr="00274F1D">
        <w:rPr>
          <w:spacing w:val="-2"/>
          <w:sz w:val="28"/>
          <w:szCs w:val="28"/>
          <w:lang w:val="uk-UA"/>
        </w:rPr>
        <w:t xml:space="preserve"> (відповідно 0,71±0,01 мг/см</w:t>
      </w:r>
      <w:r w:rsidRPr="00274F1D">
        <w:rPr>
          <w:spacing w:val="-2"/>
          <w:sz w:val="28"/>
          <w:szCs w:val="28"/>
          <w:vertAlign w:val="superscript"/>
          <w:lang w:val="uk-UA"/>
        </w:rPr>
        <w:t>3</w:t>
      </w:r>
      <w:r w:rsidRPr="00274F1D">
        <w:rPr>
          <w:spacing w:val="-2"/>
          <w:sz w:val="28"/>
          <w:szCs w:val="28"/>
          <w:lang w:val="uk-UA"/>
        </w:rPr>
        <w:t xml:space="preserve"> та 0,60±0,01 мг/см</w:t>
      </w:r>
      <w:r w:rsidRPr="00274F1D">
        <w:rPr>
          <w:spacing w:val="-2"/>
          <w:sz w:val="28"/>
          <w:szCs w:val="28"/>
          <w:vertAlign w:val="superscript"/>
          <w:lang w:val="uk-UA"/>
        </w:rPr>
        <w:t>3</w:t>
      </w:r>
      <w:r w:rsidRPr="00274F1D">
        <w:rPr>
          <w:spacing w:val="-2"/>
          <w:sz w:val="28"/>
          <w:szCs w:val="28"/>
          <w:lang w:val="uk-UA"/>
        </w:rPr>
        <w:t xml:space="preserve"> – при РМА&gt;1,0). Наведене </w:t>
      </w:r>
      <w:r w:rsidR="00D63B9B" w:rsidRPr="00274F1D">
        <w:rPr>
          <w:spacing w:val="-2"/>
          <w:sz w:val="28"/>
          <w:szCs w:val="28"/>
          <w:lang w:val="uk-UA"/>
        </w:rPr>
        <w:t xml:space="preserve">вище </w:t>
      </w:r>
      <w:r w:rsidRPr="00274F1D">
        <w:rPr>
          <w:spacing w:val="-2"/>
          <w:sz w:val="28"/>
          <w:szCs w:val="28"/>
          <w:lang w:val="uk-UA"/>
        </w:rPr>
        <w:t>свідчить на к</w:t>
      </w:r>
      <w:r w:rsidRPr="00274F1D">
        <w:rPr>
          <w:spacing w:val="-2"/>
          <w:sz w:val="28"/>
          <w:szCs w:val="28"/>
          <w:lang w:val="uk-UA"/>
        </w:rPr>
        <w:t>о</w:t>
      </w:r>
      <w:r w:rsidRPr="00274F1D">
        <w:rPr>
          <w:spacing w:val="-2"/>
          <w:sz w:val="28"/>
          <w:szCs w:val="28"/>
          <w:lang w:val="uk-UA"/>
        </w:rPr>
        <w:t xml:space="preserve">ристь зростання частоти та виразності пошкоджень слизової пародонта залежно від наявності та тяжкості ВХ з відповідним зниженням рівня вмісту  у РР </w:t>
      </w:r>
      <w:r w:rsidRPr="00274F1D">
        <w:rPr>
          <w:spacing w:val="-2"/>
          <w:sz w:val="28"/>
          <w:szCs w:val="28"/>
        </w:rPr>
        <w:t>sIgA</w:t>
      </w:r>
      <w:r w:rsidR="00B26EB3" w:rsidRPr="00274F1D">
        <w:rPr>
          <w:spacing w:val="-2"/>
          <w:sz w:val="28"/>
          <w:szCs w:val="28"/>
          <w:lang w:val="uk-UA"/>
        </w:rPr>
        <w:t xml:space="preserve"> (табл</w:t>
      </w:r>
      <w:r w:rsidRPr="00274F1D">
        <w:rPr>
          <w:spacing w:val="-2"/>
          <w:sz w:val="28"/>
          <w:szCs w:val="28"/>
          <w:lang w:val="uk-UA"/>
        </w:rPr>
        <w:t>. 4.1). Н</w:t>
      </w:r>
      <w:r w:rsidRPr="00274F1D">
        <w:rPr>
          <w:spacing w:val="-2"/>
          <w:sz w:val="28"/>
          <w:szCs w:val="28"/>
          <w:lang w:val="uk-UA"/>
        </w:rPr>
        <w:t>а</w:t>
      </w:r>
      <w:r w:rsidRPr="00274F1D">
        <w:rPr>
          <w:spacing w:val="-2"/>
          <w:sz w:val="28"/>
          <w:szCs w:val="28"/>
          <w:lang w:val="uk-UA"/>
        </w:rPr>
        <w:t>віть при мінімальних пошкодженнях слизової (РМА&lt;1,1) паро</w:t>
      </w:r>
      <w:r w:rsidR="00270377" w:rsidRPr="00274F1D">
        <w:rPr>
          <w:spacing w:val="-2"/>
          <w:sz w:val="28"/>
          <w:szCs w:val="28"/>
          <w:lang w:val="uk-UA"/>
        </w:rPr>
        <w:t>донта</w:t>
      </w:r>
      <w:r w:rsidRPr="00274F1D">
        <w:rPr>
          <w:spacing w:val="-2"/>
          <w:sz w:val="28"/>
          <w:szCs w:val="28"/>
          <w:lang w:val="uk-UA"/>
        </w:rPr>
        <w:t xml:space="preserve"> за умов наявності ВХ зареєстрований достовірно (р&lt;0,05)  ме</w:t>
      </w:r>
      <w:r w:rsidRPr="00274F1D">
        <w:rPr>
          <w:spacing w:val="-2"/>
          <w:sz w:val="28"/>
          <w:szCs w:val="28"/>
          <w:lang w:val="uk-UA"/>
        </w:rPr>
        <w:t>н</w:t>
      </w:r>
      <w:r w:rsidRPr="00274F1D">
        <w:rPr>
          <w:spacing w:val="-2"/>
          <w:sz w:val="28"/>
          <w:szCs w:val="28"/>
          <w:lang w:val="uk-UA"/>
        </w:rPr>
        <w:t xml:space="preserve">ший рівень вмісту </w:t>
      </w:r>
      <w:r w:rsidRPr="00274F1D">
        <w:rPr>
          <w:spacing w:val="-2"/>
          <w:sz w:val="28"/>
          <w:szCs w:val="28"/>
        </w:rPr>
        <w:t>sIgA</w:t>
      </w:r>
      <w:r w:rsidRPr="00274F1D">
        <w:rPr>
          <w:spacing w:val="-2"/>
          <w:sz w:val="28"/>
          <w:szCs w:val="28"/>
          <w:lang w:val="uk-UA"/>
        </w:rPr>
        <w:t xml:space="preserve"> (хворі - 0,71±0,02 мг/см</w:t>
      </w:r>
      <w:r w:rsidRPr="00274F1D">
        <w:rPr>
          <w:spacing w:val="-2"/>
          <w:sz w:val="28"/>
          <w:szCs w:val="28"/>
          <w:vertAlign w:val="superscript"/>
          <w:lang w:val="uk-UA"/>
        </w:rPr>
        <w:t>3</w:t>
      </w:r>
      <w:r w:rsidRPr="00274F1D">
        <w:rPr>
          <w:spacing w:val="-2"/>
          <w:sz w:val="28"/>
          <w:szCs w:val="28"/>
          <w:lang w:val="uk-UA"/>
        </w:rPr>
        <w:t>; контроль - 0,78±0,02 мг/см</w:t>
      </w:r>
      <w:r w:rsidRPr="00274F1D">
        <w:rPr>
          <w:spacing w:val="-2"/>
          <w:sz w:val="28"/>
          <w:szCs w:val="28"/>
          <w:vertAlign w:val="superscript"/>
          <w:lang w:val="uk-UA"/>
        </w:rPr>
        <w:t>3</w:t>
      </w:r>
      <w:r w:rsidRPr="00274F1D">
        <w:rPr>
          <w:spacing w:val="-2"/>
          <w:sz w:val="28"/>
          <w:szCs w:val="28"/>
          <w:lang w:val="uk-UA"/>
        </w:rPr>
        <w:t>).</w:t>
      </w:r>
    </w:p>
    <w:p w:rsidR="00B06489" w:rsidRPr="00274F1D" w:rsidRDefault="00B06489" w:rsidP="00B06489">
      <w:pPr>
        <w:pStyle w:val="ab"/>
        <w:jc w:val="right"/>
        <w:rPr>
          <w:spacing w:val="0"/>
          <w:szCs w:val="28"/>
          <w:lang w:val="uk-UA"/>
        </w:rPr>
      </w:pPr>
      <w:r w:rsidRPr="00274F1D">
        <w:rPr>
          <w:spacing w:val="0"/>
          <w:szCs w:val="28"/>
          <w:lang w:val="uk-UA"/>
        </w:rPr>
        <w:lastRenderedPageBreak/>
        <w:t>Таблиця 4.1</w:t>
      </w:r>
    </w:p>
    <w:p w:rsidR="00B06489" w:rsidRPr="00274F1D" w:rsidRDefault="00B06489" w:rsidP="00B06489">
      <w:pPr>
        <w:pStyle w:val="ab"/>
        <w:ind w:firstLine="0"/>
        <w:jc w:val="center"/>
        <w:rPr>
          <w:spacing w:val="0"/>
          <w:szCs w:val="28"/>
          <w:lang w:val="uk-UA"/>
        </w:rPr>
      </w:pPr>
      <w:r w:rsidRPr="00274F1D">
        <w:rPr>
          <w:spacing w:val="0"/>
          <w:szCs w:val="28"/>
          <w:lang w:val="uk-UA"/>
        </w:rPr>
        <w:t xml:space="preserve">Рівень вмісту </w:t>
      </w:r>
      <w:r w:rsidRPr="00274F1D">
        <w:rPr>
          <w:spacing w:val="0"/>
          <w:szCs w:val="28"/>
        </w:rPr>
        <w:t>sIgA</w:t>
      </w:r>
      <w:r w:rsidRPr="00274F1D">
        <w:rPr>
          <w:spacing w:val="0"/>
          <w:szCs w:val="28"/>
          <w:lang w:val="uk-UA"/>
        </w:rPr>
        <w:t xml:space="preserve"> (</w:t>
      </w:r>
      <w:r w:rsidRPr="00274F1D">
        <w:rPr>
          <w:spacing w:val="0"/>
          <w:szCs w:val="28"/>
        </w:rPr>
        <w:t>M</w:t>
      </w:r>
      <w:r w:rsidRPr="00274F1D">
        <w:rPr>
          <w:spacing w:val="0"/>
          <w:szCs w:val="28"/>
          <w:lang w:val="uk-UA"/>
        </w:rPr>
        <w:t>±</w:t>
      </w:r>
      <w:r w:rsidRPr="00274F1D">
        <w:rPr>
          <w:spacing w:val="0"/>
          <w:szCs w:val="28"/>
        </w:rPr>
        <w:t>m</w:t>
      </w:r>
      <w:r w:rsidRPr="00274F1D">
        <w:rPr>
          <w:spacing w:val="0"/>
          <w:szCs w:val="28"/>
          <w:lang w:val="uk-UA"/>
        </w:rPr>
        <w:t>, мг/см</w:t>
      </w:r>
      <w:r w:rsidRPr="00274F1D">
        <w:rPr>
          <w:spacing w:val="0"/>
          <w:szCs w:val="28"/>
          <w:vertAlign w:val="superscript"/>
          <w:lang w:val="uk-UA"/>
        </w:rPr>
        <w:t>3</w:t>
      </w:r>
      <w:r w:rsidRPr="00274F1D">
        <w:rPr>
          <w:spacing w:val="0"/>
          <w:szCs w:val="28"/>
          <w:lang w:val="uk-UA"/>
        </w:rPr>
        <w:t>) у ротовій рідині пацієнтів залежно від показників стоматологічного статусу та ступеня тяжкості ві</w:t>
      </w:r>
      <w:r w:rsidRPr="00274F1D">
        <w:rPr>
          <w:spacing w:val="0"/>
          <w:szCs w:val="28"/>
          <w:lang w:val="uk-UA"/>
        </w:rPr>
        <w:t>б</w:t>
      </w:r>
      <w:r w:rsidRPr="00274F1D">
        <w:rPr>
          <w:spacing w:val="0"/>
          <w:szCs w:val="28"/>
          <w:lang w:val="uk-UA"/>
        </w:rPr>
        <w:t xml:space="preserve">раційної хвороби </w:t>
      </w:r>
    </w:p>
    <w:tbl>
      <w:tblPr>
        <w:tblW w:w="1011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64"/>
        <w:gridCol w:w="1404"/>
        <w:gridCol w:w="540"/>
        <w:gridCol w:w="1332"/>
        <w:gridCol w:w="541"/>
        <w:gridCol w:w="1331"/>
        <w:gridCol w:w="541"/>
        <w:gridCol w:w="1334"/>
        <w:gridCol w:w="541"/>
        <w:gridCol w:w="1484"/>
      </w:tblGrid>
      <w:tr w:rsidR="00B06489" w:rsidRPr="00274F1D" w:rsidTr="006A431B">
        <w:tc>
          <w:tcPr>
            <w:tcW w:w="2468" w:type="dxa"/>
            <w:gridSpan w:val="2"/>
            <w:vMerge w:val="restart"/>
            <w:vAlign w:val="center"/>
          </w:tcPr>
          <w:p w:rsidR="00B06489" w:rsidRPr="00274F1D" w:rsidRDefault="00B06489" w:rsidP="00EA5B89">
            <w:pPr>
              <w:pStyle w:val="ab"/>
              <w:ind w:left="-78" w:right="-132" w:firstLine="18"/>
              <w:jc w:val="center"/>
              <w:rPr>
                <w:spacing w:val="0"/>
                <w:szCs w:val="28"/>
                <w:lang w:val="uk-UA"/>
              </w:rPr>
            </w:pPr>
            <w:r w:rsidRPr="00274F1D">
              <w:rPr>
                <w:spacing w:val="0"/>
                <w:szCs w:val="28"/>
                <w:lang w:val="uk-UA"/>
              </w:rPr>
              <w:t>Показники</w:t>
            </w:r>
          </w:p>
          <w:p w:rsidR="00B06489" w:rsidRPr="00274F1D" w:rsidRDefault="00B06489" w:rsidP="00EA5B89">
            <w:pPr>
              <w:pStyle w:val="ab"/>
              <w:ind w:left="-78" w:right="-132" w:firstLine="18"/>
              <w:jc w:val="center"/>
              <w:rPr>
                <w:spacing w:val="0"/>
                <w:szCs w:val="28"/>
                <w:lang w:val="uk-UA"/>
              </w:rPr>
            </w:pPr>
            <w:r w:rsidRPr="00274F1D">
              <w:rPr>
                <w:spacing w:val="0"/>
                <w:szCs w:val="28"/>
                <w:lang w:val="uk-UA"/>
              </w:rPr>
              <w:t>стомат</w:t>
            </w:r>
            <w:r w:rsidRPr="00274F1D">
              <w:rPr>
                <w:spacing w:val="0"/>
                <w:szCs w:val="28"/>
                <w:lang w:val="uk-UA"/>
              </w:rPr>
              <w:t>о</w:t>
            </w:r>
            <w:r w:rsidRPr="00274F1D">
              <w:rPr>
                <w:spacing w:val="0"/>
                <w:szCs w:val="28"/>
                <w:lang w:val="uk-UA"/>
              </w:rPr>
              <w:t>логічного статусу</w:t>
            </w:r>
          </w:p>
        </w:tc>
        <w:tc>
          <w:tcPr>
            <w:tcW w:w="1872" w:type="dxa"/>
            <w:gridSpan w:val="2"/>
            <w:vMerge w:val="restart"/>
            <w:vAlign w:val="center"/>
          </w:tcPr>
          <w:p w:rsidR="00B06489" w:rsidRPr="00274F1D" w:rsidRDefault="00B06489" w:rsidP="00EA5B89">
            <w:pPr>
              <w:spacing w:line="360" w:lineRule="auto"/>
              <w:ind w:left="-78" w:right="-132" w:firstLine="18"/>
              <w:jc w:val="center"/>
              <w:rPr>
                <w:sz w:val="28"/>
                <w:szCs w:val="28"/>
                <w:lang w:val="uk-UA"/>
              </w:rPr>
            </w:pPr>
            <w:r w:rsidRPr="00274F1D">
              <w:rPr>
                <w:sz w:val="28"/>
                <w:szCs w:val="28"/>
              </w:rPr>
              <w:t>Контроль</w:t>
            </w:r>
            <w:r w:rsidRPr="00274F1D">
              <w:rPr>
                <w:sz w:val="28"/>
                <w:szCs w:val="28"/>
                <w:lang w:val="uk-UA"/>
              </w:rPr>
              <w:t>на</w:t>
            </w:r>
          </w:p>
          <w:p w:rsidR="00367431" w:rsidRPr="00274F1D" w:rsidRDefault="00EA5B89" w:rsidP="00EA5B89">
            <w:pPr>
              <w:spacing w:line="360" w:lineRule="auto"/>
              <w:ind w:left="-78" w:right="-132" w:firstLine="18"/>
              <w:jc w:val="center"/>
              <w:rPr>
                <w:sz w:val="28"/>
                <w:szCs w:val="28"/>
                <w:lang w:val="uk-UA"/>
              </w:rPr>
            </w:pPr>
            <w:r w:rsidRPr="00274F1D">
              <w:rPr>
                <w:sz w:val="28"/>
                <w:szCs w:val="28"/>
                <w:lang w:val="uk-UA"/>
              </w:rPr>
              <w:t>г</w:t>
            </w:r>
            <w:r w:rsidR="00B06489" w:rsidRPr="00274F1D">
              <w:rPr>
                <w:sz w:val="28"/>
                <w:szCs w:val="28"/>
                <w:lang w:val="uk-UA"/>
              </w:rPr>
              <w:t>рупа</w:t>
            </w:r>
          </w:p>
        </w:tc>
        <w:tc>
          <w:tcPr>
            <w:tcW w:w="5772" w:type="dxa"/>
            <w:gridSpan w:val="6"/>
            <w:vAlign w:val="center"/>
          </w:tcPr>
          <w:p w:rsidR="00B06489" w:rsidRPr="00274F1D" w:rsidRDefault="00B06489" w:rsidP="00EA5B89">
            <w:pPr>
              <w:spacing w:line="360" w:lineRule="auto"/>
              <w:ind w:left="-78" w:right="-132" w:firstLine="18"/>
              <w:jc w:val="center"/>
              <w:rPr>
                <w:sz w:val="28"/>
                <w:szCs w:val="28"/>
              </w:rPr>
            </w:pPr>
            <w:r w:rsidRPr="00274F1D">
              <w:rPr>
                <w:sz w:val="28"/>
                <w:szCs w:val="28"/>
                <w:lang w:val="uk-UA"/>
              </w:rPr>
              <w:t>Пацієнти, хворі на вібраційну хворобу</w:t>
            </w:r>
          </w:p>
        </w:tc>
      </w:tr>
      <w:tr w:rsidR="00B06489" w:rsidRPr="00274F1D" w:rsidTr="006A431B">
        <w:trPr>
          <w:trHeight w:val="611"/>
        </w:trPr>
        <w:tc>
          <w:tcPr>
            <w:tcW w:w="2468" w:type="dxa"/>
            <w:gridSpan w:val="2"/>
            <w:vMerge/>
            <w:vAlign w:val="center"/>
          </w:tcPr>
          <w:p w:rsidR="00B06489" w:rsidRPr="00274F1D" w:rsidRDefault="00B06489" w:rsidP="00EA5B89">
            <w:pPr>
              <w:pStyle w:val="ab"/>
              <w:ind w:left="-78" w:right="-132" w:firstLine="18"/>
              <w:jc w:val="center"/>
              <w:rPr>
                <w:spacing w:val="0"/>
                <w:szCs w:val="28"/>
                <w:lang w:val="uk-UA"/>
              </w:rPr>
            </w:pPr>
          </w:p>
        </w:tc>
        <w:tc>
          <w:tcPr>
            <w:tcW w:w="1872" w:type="dxa"/>
            <w:gridSpan w:val="2"/>
            <w:vMerge/>
            <w:vAlign w:val="center"/>
          </w:tcPr>
          <w:p w:rsidR="00B06489" w:rsidRPr="00274F1D" w:rsidRDefault="00B06489" w:rsidP="00EA5B89">
            <w:pPr>
              <w:spacing w:line="360" w:lineRule="auto"/>
              <w:ind w:left="-78" w:right="-132" w:firstLine="18"/>
              <w:jc w:val="center"/>
              <w:rPr>
                <w:sz w:val="28"/>
                <w:szCs w:val="28"/>
              </w:rPr>
            </w:pPr>
          </w:p>
        </w:tc>
        <w:tc>
          <w:tcPr>
            <w:tcW w:w="1872" w:type="dxa"/>
            <w:gridSpan w:val="2"/>
            <w:vAlign w:val="center"/>
          </w:tcPr>
          <w:p w:rsidR="00367431" w:rsidRPr="00274F1D" w:rsidRDefault="00B06489" w:rsidP="00EA5B89">
            <w:pPr>
              <w:spacing w:line="360" w:lineRule="auto"/>
              <w:ind w:left="-78" w:right="-132" w:firstLine="18"/>
              <w:jc w:val="center"/>
              <w:rPr>
                <w:sz w:val="28"/>
                <w:szCs w:val="28"/>
                <w:lang w:val="uk-UA"/>
              </w:rPr>
            </w:pPr>
            <w:r w:rsidRPr="00274F1D">
              <w:rPr>
                <w:sz w:val="28"/>
                <w:szCs w:val="28"/>
                <w:lang w:val="uk-UA"/>
              </w:rPr>
              <w:t>ВХ</w:t>
            </w:r>
            <w:r w:rsidR="004B4ACF" w:rsidRPr="00274F1D">
              <w:rPr>
                <w:sz w:val="28"/>
                <w:szCs w:val="28"/>
                <w:lang w:val="uk-UA"/>
              </w:rPr>
              <w:t xml:space="preserve"> </w:t>
            </w:r>
            <w:r w:rsidRPr="00274F1D">
              <w:rPr>
                <w:sz w:val="28"/>
                <w:szCs w:val="28"/>
                <w:lang w:val="uk-UA"/>
              </w:rPr>
              <w:t>І ст.</w:t>
            </w:r>
          </w:p>
        </w:tc>
        <w:tc>
          <w:tcPr>
            <w:tcW w:w="1875" w:type="dxa"/>
            <w:gridSpan w:val="2"/>
            <w:vAlign w:val="center"/>
          </w:tcPr>
          <w:p w:rsidR="00367431" w:rsidRPr="00274F1D" w:rsidRDefault="00B06489" w:rsidP="00EA5B89">
            <w:pPr>
              <w:spacing w:line="360" w:lineRule="auto"/>
              <w:ind w:left="-78" w:right="-132" w:firstLine="18"/>
              <w:jc w:val="center"/>
              <w:rPr>
                <w:sz w:val="28"/>
                <w:szCs w:val="28"/>
                <w:lang w:val="uk-UA"/>
              </w:rPr>
            </w:pPr>
            <w:r w:rsidRPr="00274F1D">
              <w:rPr>
                <w:sz w:val="28"/>
                <w:szCs w:val="28"/>
                <w:lang w:val="uk-UA"/>
              </w:rPr>
              <w:t>ВХ</w:t>
            </w:r>
            <w:r w:rsidR="004B4ACF" w:rsidRPr="00274F1D">
              <w:rPr>
                <w:sz w:val="28"/>
                <w:szCs w:val="28"/>
                <w:lang w:val="uk-UA"/>
              </w:rPr>
              <w:t xml:space="preserve"> </w:t>
            </w:r>
            <w:r w:rsidRPr="00274F1D">
              <w:rPr>
                <w:sz w:val="28"/>
                <w:szCs w:val="28"/>
                <w:lang w:val="uk-UA"/>
              </w:rPr>
              <w:t xml:space="preserve">ІІ </w:t>
            </w:r>
            <w:r w:rsidR="00367431" w:rsidRPr="00274F1D">
              <w:rPr>
                <w:sz w:val="28"/>
                <w:szCs w:val="28"/>
                <w:lang w:val="uk-UA"/>
              </w:rPr>
              <w:t>ст.</w:t>
            </w:r>
          </w:p>
        </w:tc>
        <w:tc>
          <w:tcPr>
            <w:tcW w:w="2025" w:type="dxa"/>
            <w:gridSpan w:val="2"/>
            <w:vAlign w:val="center"/>
          </w:tcPr>
          <w:p w:rsidR="00367431" w:rsidRPr="00274F1D" w:rsidRDefault="00B06489" w:rsidP="00EA5B89">
            <w:pPr>
              <w:spacing w:line="360" w:lineRule="auto"/>
              <w:ind w:left="-78" w:right="-132" w:firstLine="18"/>
              <w:jc w:val="center"/>
              <w:rPr>
                <w:sz w:val="28"/>
                <w:szCs w:val="28"/>
                <w:lang w:val="uk-UA"/>
              </w:rPr>
            </w:pPr>
            <w:r w:rsidRPr="00274F1D">
              <w:rPr>
                <w:sz w:val="28"/>
                <w:szCs w:val="28"/>
                <w:lang w:val="uk-UA"/>
              </w:rPr>
              <w:t>Разом</w:t>
            </w:r>
          </w:p>
        </w:tc>
      </w:tr>
      <w:tr w:rsidR="00B06489" w:rsidRPr="00274F1D" w:rsidTr="006A431B">
        <w:tc>
          <w:tcPr>
            <w:tcW w:w="2468" w:type="dxa"/>
            <w:gridSpan w:val="2"/>
            <w:vMerge/>
            <w:vAlign w:val="center"/>
          </w:tcPr>
          <w:p w:rsidR="00B06489" w:rsidRPr="00274F1D" w:rsidRDefault="00B06489" w:rsidP="00EA5B89">
            <w:pPr>
              <w:pStyle w:val="ab"/>
              <w:ind w:left="-78" w:right="-132" w:firstLine="18"/>
              <w:jc w:val="center"/>
              <w:rPr>
                <w:spacing w:val="0"/>
                <w:szCs w:val="28"/>
                <w:lang w:val="uk-UA"/>
              </w:rPr>
            </w:pPr>
          </w:p>
        </w:tc>
        <w:tc>
          <w:tcPr>
            <w:tcW w:w="540" w:type="dxa"/>
            <w:vAlign w:val="center"/>
          </w:tcPr>
          <w:p w:rsidR="00B06489" w:rsidRPr="00274F1D" w:rsidRDefault="00B06489" w:rsidP="00EA5B89">
            <w:pPr>
              <w:pStyle w:val="ab"/>
              <w:ind w:left="-78" w:right="-132" w:firstLine="18"/>
              <w:jc w:val="center"/>
              <w:rPr>
                <w:spacing w:val="0"/>
                <w:szCs w:val="28"/>
                <w:lang w:val="uk-UA"/>
              </w:rPr>
            </w:pPr>
            <w:r w:rsidRPr="00274F1D">
              <w:rPr>
                <w:spacing w:val="0"/>
                <w:szCs w:val="28"/>
                <w:lang w:val="uk-UA"/>
              </w:rPr>
              <w:t>абс.</w:t>
            </w:r>
          </w:p>
        </w:tc>
        <w:tc>
          <w:tcPr>
            <w:tcW w:w="1332" w:type="dxa"/>
            <w:vAlign w:val="center"/>
          </w:tcPr>
          <w:p w:rsidR="00B06489" w:rsidRPr="00274F1D" w:rsidRDefault="00B06489" w:rsidP="00EA5B89">
            <w:pPr>
              <w:spacing w:line="360" w:lineRule="auto"/>
              <w:ind w:left="-78" w:right="-132" w:firstLine="18"/>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A5B89">
            <w:pPr>
              <w:pStyle w:val="ab"/>
              <w:ind w:left="-78" w:right="-132" w:firstLine="18"/>
              <w:jc w:val="center"/>
              <w:rPr>
                <w:spacing w:val="0"/>
                <w:szCs w:val="28"/>
                <w:lang w:val="uk-UA"/>
              </w:rPr>
            </w:pPr>
            <w:r w:rsidRPr="00274F1D">
              <w:rPr>
                <w:spacing w:val="0"/>
                <w:szCs w:val="28"/>
                <w:lang w:val="uk-UA"/>
              </w:rPr>
              <w:t>абс.</w:t>
            </w:r>
          </w:p>
        </w:tc>
        <w:tc>
          <w:tcPr>
            <w:tcW w:w="1331" w:type="dxa"/>
            <w:vAlign w:val="center"/>
          </w:tcPr>
          <w:p w:rsidR="00B06489" w:rsidRPr="00274F1D" w:rsidRDefault="00B06489" w:rsidP="00EA5B89">
            <w:pPr>
              <w:spacing w:line="360" w:lineRule="auto"/>
              <w:ind w:left="-78" w:right="-132" w:firstLine="18"/>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A5B89">
            <w:pPr>
              <w:pStyle w:val="ab"/>
              <w:ind w:left="-78" w:right="-132" w:firstLine="18"/>
              <w:jc w:val="center"/>
              <w:rPr>
                <w:spacing w:val="0"/>
                <w:szCs w:val="28"/>
                <w:lang w:val="uk-UA"/>
              </w:rPr>
            </w:pPr>
            <w:r w:rsidRPr="00274F1D">
              <w:rPr>
                <w:spacing w:val="0"/>
                <w:szCs w:val="28"/>
                <w:lang w:val="uk-UA"/>
              </w:rPr>
              <w:t>абс.</w:t>
            </w:r>
          </w:p>
        </w:tc>
        <w:tc>
          <w:tcPr>
            <w:tcW w:w="1334" w:type="dxa"/>
            <w:vAlign w:val="center"/>
          </w:tcPr>
          <w:p w:rsidR="00B06489" w:rsidRPr="00274F1D" w:rsidRDefault="00B06489" w:rsidP="00EA5B89">
            <w:pPr>
              <w:spacing w:line="360" w:lineRule="auto"/>
              <w:ind w:left="-78" w:right="-132" w:firstLine="18"/>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A5B89">
            <w:pPr>
              <w:pStyle w:val="ab"/>
              <w:ind w:left="-78" w:right="-132" w:firstLine="18"/>
              <w:jc w:val="center"/>
              <w:rPr>
                <w:spacing w:val="0"/>
                <w:szCs w:val="28"/>
                <w:lang w:val="uk-UA"/>
              </w:rPr>
            </w:pPr>
            <w:r w:rsidRPr="00274F1D">
              <w:rPr>
                <w:spacing w:val="0"/>
                <w:szCs w:val="28"/>
                <w:lang w:val="uk-UA"/>
              </w:rPr>
              <w:t>абс.</w:t>
            </w:r>
          </w:p>
        </w:tc>
        <w:tc>
          <w:tcPr>
            <w:tcW w:w="1484" w:type="dxa"/>
            <w:vAlign w:val="center"/>
          </w:tcPr>
          <w:p w:rsidR="00B06489" w:rsidRPr="00274F1D" w:rsidRDefault="00B06489" w:rsidP="00EA5B89">
            <w:pPr>
              <w:spacing w:line="360" w:lineRule="auto"/>
              <w:ind w:left="-78" w:right="-132" w:firstLine="18"/>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r>
      <w:tr w:rsidR="00B06489" w:rsidRPr="00274F1D" w:rsidTr="006A431B">
        <w:tc>
          <w:tcPr>
            <w:tcW w:w="1064" w:type="dxa"/>
            <w:vMerge w:val="restart"/>
            <w:vAlign w:val="center"/>
          </w:tcPr>
          <w:p w:rsidR="00B06489" w:rsidRPr="00274F1D" w:rsidRDefault="00B06489" w:rsidP="00EA5B89">
            <w:pPr>
              <w:spacing w:line="360" w:lineRule="auto"/>
              <w:ind w:left="-78" w:right="-108" w:hanging="283"/>
              <w:jc w:val="center"/>
              <w:rPr>
                <w:sz w:val="28"/>
                <w:szCs w:val="28"/>
                <w:lang w:val="uk-UA"/>
              </w:rPr>
            </w:pPr>
            <w:r w:rsidRPr="00274F1D">
              <w:rPr>
                <w:sz w:val="28"/>
                <w:szCs w:val="28"/>
                <w:lang w:val="uk-UA"/>
              </w:rPr>
              <w:t>РМА</w:t>
            </w:r>
          </w:p>
        </w:tc>
        <w:tc>
          <w:tcPr>
            <w:tcW w:w="1404" w:type="dxa"/>
            <w:vAlign w:val="center"/>
          </w:tcPr>
          <w:p w:rsidR="00B06489" w:rsidRPr="00274F1D" w:rsidRDefault="00B06489" w:rsidP="00EA5B89">
            <w:pPr>
              <w:pStyle w:val="ab"/>
              <w:ind w:left="-78" w:right="-108" w:firstLine="0"/>
              <w:jc w:val="center"/>
              <w:rPr>
                <w:spacing w:val="0"/>
                <w:szCs w:val="28"/>
                <w:lang w:val="uk-UA"/>
              </w:rPr>
            </w:pPr>
            <w:r w:rsidRPr="00274F1D">
              <w:rPr>
                <w:spacing w:val="0"/>
                <w:szCs w:val="28"/>
                <w:lang w:val="uk-UA"/>
              </w:rPr>
              <w:t>до 1,0 (Р)</w:t>
            </w:r>
          </w:p>
        </w:tc>
        <w:tc>
          <w:tcPr>
            <w:tcW w:w="540" w:type="dxa"/>
            <w:vAlign w:val="center"/>
          </w:tcPr>
          <w:p w:rsidR="00B06489" w:rsidRPr="00274F1D" w:rsidRDefault="00B06489" w:rsidP="00710F8A">
            <w:pPr>
              <w:pStyle w:val="ab"/>
              <w:ind w:left="-78" w:right="-125" w:hanging="24"/>
              <w:jc w:val="center"/>
              <w:rPr>
                <w:spacing w:val="0"/>
                <w:szCs w:val="28"/>
              </w:rPr>
            </w:pPr>
            <w:r w:rsidRPr="00274F1D">
              <w:rPr>
                <w:spacing w:val="0"/>
                <w:szCs w:val="28"/>
              </w:rPr>
              <w:t>21</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lang w:val="uk-UA"/>
              </w:rPr>
              <w:t>0,78±0,02</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10</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0,73±0,01</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3</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0,70±0,02</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13</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lang w:val="uk-UA"/>
              </w:rPr>
              <w:t>0,71±0,02</w:t>
            </w:r>
            <w:r w:rsidRPr="00274F1D">
              <w:rPr>
                <w:sz w:val="28"/>
                <w:szCs w:val="28"/>
                <w:vertAlign w:val="superscript"/>
                <w:lang w:val="uk-UA"/>
              </w:rPr>
              <w:t>а</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spacing w:val="0"/>
                <w:szCs w:val="28"/>
                <w:lang w:val="uk-UA"/>
              </w:rPr>
            </w:pPr>
            <w:r w:rsidRPr="00274F1D">
              <w:rPr>
                <w:spacing w:val="0"/>
                <w:szCs w:val="28"/>
                <w:lang w:val="uk-UA"/>
              </w:rPr>
              <w:t>1,1÷2,0 (М)</w:t>
            </w:r>
          </w:p>
        </w:tc>
        <w:tc>
          <w:tcPr>
            <w:tcW w:w="540" w:type="dxa"/>
            <w:vAlign w:val="center"/>
          </w:tcPr>
          <w:p w:rsidR="00B06489" w:rsidRPr="00274F1D" w:rsidRDefault="00B06489" w:rsidP="00710F8A">
            <w:pPr>
              <w:pStyle w:val="ab"/>
              <w:ind w:left="-78" w:right="-125" w:hanging="24"/>
              <w:jc w:val="center"/>
              <w:rPr>
                <w:spacing w:val="0"/>
                <w:szCs w:val="28"/>
              </w:rPr>
            </w:pPr>
            <w:r w:rsidRPr="00274F1D">
              <w:rPr>
                <w:spacing w:val="0"/>
                <w:szCs w:val="28"/>
              </w:rPr>
              <w:t>103</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rPr>
              <w:t>0,7</w:t>
            </w:r>
            <w:r w:rsidRPr="00274F1D">
              <w:rPr>
                <w:sz w:val="28"/>
                <w:szCs w:val="28"/>
                <w:lang w:val="uk-UA"/>
              </w:rPr>
              <w:t>6</w:t>
            </w:r>
            <w:r w:rsidRPr="00274F1D">
              <w:rPr>
                <w:sz w:val="28"/>
                <w:szCs w:val="28"/>
              </w:rPr>
              <w:t>±0,0</w:t>
            </w:r>
            <w:r w:rsidRPr="00274F1D">
              <w:rPr>
                <w:sz w:val="28"/>
                <w:szCs w:val="28"/>
                <w:lang w:val="uk-UA"/>
              </w:rPr>
              <w:t>1</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44</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0,71±0,01</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42</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0,60±0,02</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86</w:t>
            </w:r>
          </w:p>
        </w:tc>
        <w:tc>
          <w:tcPr>
            <w:tcW w:w="1484" w:type="dxa"/>
            <w:vAlign w:val="center"/>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69</w:t>
            </w:r>
            <w:r w:rsidRPr="00274F1D">
              <w:rPr>
                <w:sz w:val="28"/>
                <w:szCs w:val="28"/>
              </w:rPr>
              <w:t>±0,0</w:t>
            </w:r>
            <w:r w:rsidRPr="00274F1D">
              <w:rPr>
                <w:sz w:val="28"/>
                <w:szCs w:val="28"/>
                <w:lang w:val="uk-UA"/>
              </w:rPr>
              <w:t>1</w:t>
            </w:r>
            <w:r w:rsidRPr="00274F1D">
              <w:rPr>
                <w:sz w:val="28"/>
                <w:szCs w:val="28"/>
                <w:vertAlign w:val="superscript"/>
                <w:lang w:val="uk-UA"/>
              </w:rPr>
              <w:t>а,б</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spacing w:val="0"/>
                <w:szCs w:val="28"/>
                <w:lang w:val="uk-UA"/>
              </w:rPr>
            </w:pPr>
            <w:r w:rsidRPr="00274F1D">
              <w:rPr>
                <w:spacing w:val="0"/>
                <w:szCs w:val="28"/>
                <w:lang w:val="uk-UA"/>
              </w:rPr>
              <w:t>2,1÷3,0 (А)</w:t>
            </w:r>
          </w:p>
        </w:tc>
        <w:tc>
          <w:tcPr>
            <w:tcW w:w="540" w:type="dxa"/>
            <w:vAlign w:val="center"/>
          </w:tcPr>
          <w:p w:rsidR="00B06489" w:rsidRPr="00274F1D" w:rsidRDefault="00B06489" w:rsidP="00710F8A">
            <w:pPr>
              <w:pStyle w:val="ab"/>
              <w:ind w:left="-78" w:right="-125" w:hanging="24"/>
              <w:jc w:val="center"/>
              <w:rPr>
                <w:spacing w:val="0"/>
                <w:szCs w:val="28"/>
              </w:rPr>
            </w:pPr>
            <w:r w:rsidRPr="00274F1D">
              <w:rPr>
                <w:spacing w:val="0"/>
                <w:szCs w:val="28"/>
              </w:rPr>
              <w:t>5</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lang w:val="uk-UA"/>
              </w:rPr>
              <w:t>0,75±0,02</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9</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0,68±0,01</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21</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0,60±0,01</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30</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lang w:val="uk-UA"/>
              </w:rPr>
              <w:t>0,66±0,01</w:t>
            </w:r>
            <w:r w:rsidRPr="00274F1D">
              <w:rPr>
                <w:sz w:val="28"/>
                <w:szCs w:val="28"/>
                <w:vertAlign w:val="superscript"/>
                <w:lang w:val="uk-UA"/>
              </w:rPr>
              <w:t>а,б</w:t>
            </w:r>
          </w:p>
        </w:tc>
      </w:tr>
      <w:tr w:rsidR="00B06489" w:rsidRPr="00274F1D" w:rsidTr="006A431B">
        <w:tc>
          <w:tcPr>
            <w:tcW w:w="1064" w:type="dxa"/>
            <w:vMerge w:val="restart"/>
            <w:vAlign w:val="center"/>
          </w:tcPr>
          <w:p w:rsidR="00B06489" w:rsidRPr="00274F1D" w:rsidRDefault="00B06489" w:rsidP="00EA5B89">
            <w:pPr>
              <w:spacing w:line="360" w:lineRule="auto"/>
              <w:ind w:left="-78" w:right="-108" w:hanging="283"/>
              <w:jc w:val="center"/>
              <w:rPr>
                <w:sz w:val="28"/>
                <w:szCs w:val="28"/>
                <w:lang w:val="uk-UA"/>
              </w:rPr>
            </w:pPr>
            <w:r w:rsidRPr="00274F1D">
              <w:rPr>
                <w:sz w:val="28"/>
                <w:szCs w:val="28"/>
                <w:lang w:val="uk-UA"/>
              </w:rPr>
              <w:t>ГІ</w:t>
            </w:r>
          </w:p>
        </w:tc>
        <w:tc>
          <w:tcPr>
            <w:tcW w:w="1404" w:type="dxa"/>
            <w:vAlign w:val="center"/>
          </w:tcPr>
          <w:p w:rsidR="00B06489" w:rsidRPr="00274F1D" w:rsidRDefault="00B06489" w:rsidP="00EA5B89">
            <w:pPr>
              <w:pStyle w:val="ab"/>
              <w:ind w:left="-78" w:right="-108" w:firstLine="0"/>
              <w:jc w:val="center"/>
              <w:rPr>
                <w:spacing w:val="0"/>
                <w:szCs w:val="28"/>
                <w:lang w:val="uk-UA"/>
              </w:rPr>
            </w:pPr>
            <w:r w:rsidRPr="00274F1D">
              <w:rPr>
                <w:spacing w:val="0"/>
                <w:szCs w:val="28"/>
                <w:lang w:val="uk-UA"/>
              </w:rPr>
              <w:t>≤</w:t>
            </w:r>
            <w:r w:rsidRPr="00274F1D">
              <w:rPr>
                <w:spacing w:val="0"/>
                <w:szCs w:val="28"/>
              </w:rPr>
              <w:t>0</w:t>
            </w:r>
            <w:r w:rsidRPr="00274F1D">
              <w:rPr>
                <w:spacing w:val="0"/>
                <w:szCs w:val="28"/>
                <w:lang w:val="uk-UA"/>
              </w:rPr>
              <w:t>,</w:t>
            </w:r>
            <w:r w:rsidRPr="00274F1D">
              <w:rPr>
                <w:spacing w:val="0"/>
                <w:szCs w:val="28"/>
              </w:rPr>
              <w:t>6</w:t>
            </w:r>
            <w:r w:rsidRPr="00274F1D">
              <w:rPr>
                <w:spacing w:val="0"/>
                <w:szCs w:val="28"/>
                <w:lang w:val="uk-UA"/>
              </w:rPr>
              <w:t xml:space="preserve"> од.</w:t>
            </w:r>
          </w:p>
        </w:tc>
        <w:tc>
          <w:tcPr>
            <w:tcW w:w="540" w:type="dxa"/>
            <w:vAlign w:val="center"/>
          </w:tcPr>
          <w:p w:rsidR="00B06489" w:rsidRPr="00274F1D" w:rsidRDefault="00B06489" w:rsidP="00710F8A">
            <w:pPr>
              <w:pStyle w:val="ab"/>
              <w:ind w:left="-78" w:right="-125" w:hanging="24"/>
              <w:jc w:val="center"/>
              <w:rPr>
                <w:spacing w:val="0"/>
                <w:szCs w:val="28"/>
              </w:rPr>
            </w:pPr>
            <w:r w:rsidRPr="00274F1D">
              <w:rPr>
                <w:spacing w:val="0"/>
                <w:szCs w:val="28"/>
              </w:rPr>
              <w:t>9</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lang w:val="uk-UA"/>
              </w:rPr>
              <w:t>0,81±0,02</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5</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0,76±0,01</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1</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0,64±0,00</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6</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lang w:val="uk-UA"/>
              </w:rPr>
              <w:t>0,71±0,01</w:t>
            </w:r>
            <w:r w:rsidRPr="00274F1D">
              <w:rPr>
                <w:sz w:val="28"/>
                <w:szCs w:val="28"/>
                <w:vertAlign w:val="superscript"/>
                <w:lang w:val="uk-UA"/>
              </w:rPr>
              <w:t>а,б</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spacing w:val="0"/>
                <w:szCs w:val="28"/>
                <w:lang w:val="uk-UA"/>
              </w:rPr>
            </w:pPr>
            <w:r w:rsidRPr="00274F1D">
              <w:rPr>
                <w:spacing w:val="0"/>
                <w:szCs w:val="28"/>
                <w:lang w:val="uk-UA"/>
              </w:rPr>
              <w:t>0,7÷1,6 од.</w:t>
            </w:r>
          </w:p>
        </w:tc>
        <w:tc>
          <w:tcPr>
            <w:tcW w:w="540" w:type="dxa"/>
            <w:vAlign w:val="center"/>
          </w:tcPr>
          <w:p w:rsidR="00B06489" w:rsidRPr="00274F1D" w:rsidRDefault="00B06489" w:rsidP="00710F8A">
            <w:pPr>
              <w:pStyle w:val="ab"/>
              <w:ind w:left="-78" w:right="-125" w:hanging="24"/>
              <w:jc w:val="center"/>
              <w:rPr>
                <w:spacing w:val="0"/>
                <w:szCs w:val="28"/>
              </w:rPr>
            </w:pPr>
            <w:r w:rsidRPr="00274F1D">
              <w:rPr>
                <w:spacing w:val="0"/>
                <w:szCs w:val="28"/>
              </w:rPr>
              <w:t>102</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rPr>
              <w:t>0,7</w:t>
            </w:r>
            <w:r w:rsidRPr="00274F1D">
              <w:rPr>
                <w:sz w:val="28"/>
                <w:szCs w:val="28"/>
                <w:lang w:val="uk-UA"/>
              </w:rPr>
              <w:t>8</w:t>
            </w:r>
            <w:r w:rsidRPr="00274F1D">
              <w:rPr>
                <w:sz w:val="28"/>
                <w:szCs w:val="28"/>
              </w:rPr>
              <w:t>±0,0</w:t>
            </w:r>
            <w:r w:rsidRPr="00274F1D">
              <w:rPr>
                <w:sz w:val="28"/>
                <w:szCs w:val="28"/>
                <w:lang w:val="uk-UA"/>
              </w:rPr>
              <w:t>1</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36</w:t>
            </w:r>
          </w:p>
        </w:tc>
        <w:tc>
          <w:tcPr>
            <w:tcW w:w="1331" w:type="dxa"/>
            <w:vAlign w:val="center"/>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72</w:t>
            </w:r>
            <w:r w:rsidRPr="00274F1D">
              <w:rPr>
                <w:sz w:val="28"/>
                <w:szCs w:val="28"/>
              </w:rPr>
              <w:t>±0,0</w:t>
            </w:r>
            <w:r w:rsidRPr="00274F1D">
              <w:rPr>
                <w:sz w:val="28"/>
                <w:szCs w:val="28"/>
                <w:lang w:val="uk-UA"/>
              </w:rPr>
              <w:t>3</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25</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0,66±0,02</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lang w:val="uk-UA"/>
              </w:rPr>
              <w:t>6</w:t>
            </w:r>
            <w:r w:rsidRPr="00274F1D">
              <w:rPr>
                <w:spacing w:val="0"/>
                <w:szCs w:val="28"/>
              </w:rPr>
              <w:t>1</w:t>
            </w:r>
          </w:p>
        </w:tc>
        <w:tc>
          <w:tcPr>
            <w:tcW w:w="1484" w:type="dxa"/>
            <w:vAlign w:val="center"/>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69</w:t>
            </w:r>
            <w:r w:rsidRPr="00274F1D">
              <w:rPr>
                <w:sz w:val="28"/>
                <w:szCs w:val="28"/>
              </w:rPr>
              <w:t>±0,0</w:t>
            </w:r>
            <w:r w:rsidRPr="00274F1D">
              <w:rPr>
                <w:sz w:val="28"/>
                <w:szCs w:val="28"/>
                <w:lang w:val="uk-UA"/>
              </w:rPr>
              <w:t>2</w:t>
            </w:r>
            <w:r w:rsidRPr="00274F1D">
              <w:rPr>
                <w:sz w:val="28"/>
                <w:szCs w:val="28"/>
                <w:vertAlign w:val="superscript"/>
                <w:lang w:val="uk-UA"/>
              </w:rPr>
              <w:t>а</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spacing w:val="0"/>
                <w:szCs w:val="28"/>
                <w:lang w:val="uk-UA"/>
              </w:rPr>
            </w:pPr>
            <w:r w:rsidRPr="00274F1D">
              <w:rPr>
                <w:spacing w:val="0"/>
                <w:szCs w:val="28"/>
                <w:lang w:val="uk-UA"/>
              </w:rPr>
              <w:t>1,7 од. та ≥</w:t>
            </w:r>
          </w:p>
        </w:tc>
        <w:tc>
          <w:tcPr>
            <w:tcW w:w="540"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18</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lang w:val="uk-UA"/>
              </w:rPr>
              <w:t>0,75±0,02</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22</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0,69±0,02</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40</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0,58±0,01</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62</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lang w:val="uk-UA"/>
              </w:rPr>
              <w:t>0,66±0,01</w:t>
            </w:r>
            <w:r w:rsidRPr="00274F1D">
              <w:rPr>
                <w:sz w:val="28"/>
                <w:szCs w:val="28"/>
                <w:vertAlign w:val="superscript"/>
                <w:lang w:val="uk-UA"/>
              </w:rPr>
              <w:t>а,б</w:t>
            </w:r>
          </w:p>
        </w:tc>
      </w:tr>
      <w:tr w:rsidR="00B06489" w:rsidRPr="00274F1D" w:rsidTr="006A431B">
        <w:tc>
          <w:tcPr>
            <w:tcW w:w="1064" w:type="dxa"/>
            <w:vMerge w:val="restart"/>
            <w:vAlign w:val="center"/>
          </w:tcPr>
          <w:p w:rsidR="00B06489" w:rsidRPr="00274F1D" w:rsidRDefault="00B06489" w:rsidP="00EA5B89">
            <w:pPr>
              <w:spacing w:line="360" w:lineRule="auto"/>
              <w:ind w:left="-78" w:right="-108" w:hanging="283"/>
              <w:jc w:val="center"/>
              <w:rPr>
                <w:sz w:val="28"/>
                <w:szCs w:val="28"/>
                <w:lang w:val="uk-UA"/>
              </w:rPr>
            </w:pPr>
            <w:r w:rsidRPr="00274F1D">
              <w:rPr>
                <w:sz w:val="28"/>
                <w:szCs w:val="28"/>
                <w:lang w:val="uk-UA"/>
              </w:rPr>
              <w:t>КПВ</w:t>
            </w:r>
          </w:p>
        </w:tc>
        <w:tc>
          <w:tcPr>
            <w:tcW w:w="1404" w:type="dxa"/>
            <w:vAlign w:val="center"/>
          </w:tcPr>
          <w:p w:rsidR="00B06489" w:rsidRPr="00274F1D" w:rsidRDefault="00B06489" w:rsidP="00EA5B89">
            <w:pPr>
              <w:pStyle w:val="ab"/>
              <w:ind w:left="-78" w:right="-108" w:firstLine="0"/>
              <w:jc w:val="center"/>
              <w:rPr>
                <w:spacing w:val="0"/>
                <w:szCs w:val="28"/>
              </w:rPr>
            </w:pPr>
            <w:r w:rsidRPr="00274F1D">
              <w:rPr>
                <w:spacing w:val="0"/>
                <w:szCs w:val="28"/>
              </w:rPr>
              <w:t>≤10</w:t>
            </w:r>
          </w:p>
        </w:tc>
        <w:tc>
          <w:tcPr>
            <w:tcW w:w="540"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70</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lang w:val="uk-UA"/>
              </w:rPr>
              <w:t>0,79±0,01</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14</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0,74±0,02</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8</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0,76±0,01</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22</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lang w:val="uk-UA"/>
              </w:rPr>
              <w:t>0,75±0,01</w:t>
            </w:r>
            <w:r w:rsidRPr="00274F1D">
              <w:rPr>
                <w:sz w:val="28"/>
                <w:szCs w:val="28"/>
                <w:vertAlign w:val="superscript"/>
                <w:lang w:val="uk-UA"/>
              </w:rPr>
              <w:t>а</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spacing w:val="0"/>
                <w:szCs w:val="28"/>
              </w:rPr>
            </w:pPr>
            <w:r w:rsidRPr="00274F1D">
              <w:rPr>
                <w:spacing w:val="0"/>
                <w:szCs w:val="28"/>
              </w:rPr>
              <w:t>11÷15</w:t>
            </w:r>
          </w:p>
        </w:tc>
        <w:tc>
          <w:tcPr>
            <w:tcW w:w="540" w:type="dxa"/>
            <w:vAlign w:val="center"/>
          </w:tcPr>
          <w:p w:rsidR="00B06489" w:rsidRPr="00274F1D" w:rsidRDefault="00B06489" w:rsidP="00710F8A">
            <w:pPr>
              <w:pStyle w:val="ab"/>
              <w:ind w:left="-78" w:right="-125" w:hanging="24"/>
              <w:jc w:val="center"/>
              <w:rPr>
                <w:spacing w:val="0"/>
                <w:szCs w:val="28"/>
              </w:rPr>
            </w:pPr>
            <w:r w:rsidRPr="00274F1D">
              <w:rPr>
                <w:spacing w:val="0"/>
                <w:szCs w:val="28"/>
              </w:rPr>
              <w:t>41</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rPr>
              <w:t>0,7</w:t>
            </w:r>
            <w:r w:rsidRPr="00274F1D">
              <w:rPr>
                <w:sz w:val="28"/>
                <w:szCs w:val="28"/>
                <w:lang w:val="uk-UA"/>
              </w:rPr>
              <w:t>7</w:t>
            </w:r>
            <w:r w:rsidRPr="00274F1D">
              <w:rPr>
                <w:sz w:val="28"/>
                <w:szCs w:val="28"/>
              </w:rPr>
              <w:t>±0,0</w:t>
            </w:r>
            <w:r w:rsidRPr="00274F1D">
              <w:rPr>
                <w:sz w:val="28"/>
                <w:szCs w:val="28"/>
                <w:lang w:val="uk-UA"/>
              </w:rPr>
              <w:t>2</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26</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rPr>
              <w:t>0,</w:t>
            </w:r>
            <w:r w:rsidRPr="00274F1D">
              <w:rPr>
                <w:sz w:val="28"/>
                <w:szCs w:val="28"/>
                <w:lang w:val="uk-UA"/>
              </w:rPr>
              <w:t>73</w:t>
            </w:r>
            <w:r w:rsidRPr="00274F1D">
              <w:rPr>
                <w:sz w:val="28"/>
                <w:szCs w:val="28"/>
              </w:rPr>
              <w:t>±0,0</w:t>
            </w:r>
            <w:r w:rsidRPr="00274F1D">
              <w:rPr>
                <w:sz w:val="28"/>
                <w:szCs w:val="28"/>
                <w:lang w:val="uk-UA"/>
              </w:rPr>
              <w:t>2</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16</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0,64±0,03</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42</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rPr>
              <w:t>0,</w:t>
            </w:r>
            <w:r w:rsidRPr="00274F1D">
              <w:rPr>
                <w:sz w:val="28"/>
                <w:szCs w:val="28"/>
                <w:lang w:val="uk-UA"/>
              </w:rPr>
              <w:t>68</w:t>
            </w:r>
            <w:r w:rsidRPr="00274F1D">
              <w:rPr>
                <w:sz w:val="28"/>
                <w:szCs w:val="28"/>
              </w:rPr>
              <w:t>±0,0</w:t>
            </w:r>
            <w:r w:rsidRPr="00274F1D">
              <w:rPr>
                <w:sz w:val="28"/>
                <w:szCs w:val="28"/>
                <w:lang w:val="uk-UA"/>
              </w:rPr>
              <w:t>2</w:t>
            </w:r>
            <w:r w:rsidRPr="00274F1D">
              <w:rPr>
                <w:sz w:val="28"/>
                <w:szCs w:val="28"/>
                <w:vertAlign w:val="superscript"/>
                <w:lang w:val="uk-UA"/>
              </w:rPr>
              <w:t>а,б</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spacing w:val="0"/>
                <w:szCs w:val="28"/>
              </w:rPr>
            </w:pPr>
            <w:r w:rsidRPr="00274F1D">
              <w:rPr>
                <w:spacing w:val="0"/>
                <w:szCs w:val="28"/>
              </w:rPr>
              <w:t>15÷20</w:t>
            </w:r>
          </w:p>
        </w:tc>
        <w:tc>
          <w:tcPr>
            <w:tcW w:w="540" w:type="dxa"/>
            <w:vAlign w:val="center"/>
          </w:tcPr>
          <w:p w:rsidR="00B06489" w:rsidRPr="00274F1D" w:rsidRDefault="00B06489" w:rsidP="00710F8A">
            <w:pPr>
              <w:pStyle w:val="ab"/>
              <w:ind w:left="-78" w:right="-125" w:hanging="24"/>
              <w:jc w:val="center"/>
              <w:rPr>
                <w:spacing w:val="0"/>
                <w:szCs w:val="28"/>
              </w:rPr>
            </w:pPr>
            <w:r w:rsidRPr="00274F1D">
              <w:rPr>
                <w:spacing w:val="0"/>
                <w:szCs w:val="28"/>
              </w:rPr>
              <w:t>15</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lang w:val="uk-UA"/>
              </w:rPr>
              <w:t>0,75±0,01</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17</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0,72±0,01</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28</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0,63±0,02</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45</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lang w:val="uk-UA"/>
              </w:rPr>
              <w:t>0,67±0,01</w:t>
            </w:r>
            <w:r w:rsidRPr="00274F1D">
              <w:rPr>
                <w:sz w:val="28"/>
                <w:szCs w:val="28"/>
                <w:vertAlign w:val="superscript"/>
                <w:lang w:val="uk-UA"/>
              </w:rPr>
              <w:t>а,б</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spacing w:val="0"/>
                <w:szCs w:val="28"/>
              </w:rPr>
            </w:pPr>
            <w:r w:rsidRPr="00274F1D">
              <w:rPr>
                <w:spacing w:val="0"/>
                <w:szCs w:val="28"/>
              </w:rPr>
              <w:t>&gt;20</w:t>
            </w:r>
          </w:p>
        </w:tc>
        <w:tc>
          <w:tcPr>
            <w:tcW w:w="540" w:type="dxa"/>
            <w:vAlign w:val="center"/>
          </w:tcPr>
          <w:p w:rsidR="00B06489" w:rsidRPr="00274F1D" w:rsidRDefault="00B06489" w:rsidP="00710F8A">
            <w:pPr>
              <w:pStyle w:val="ab"/>
              <w:ind w:left="-78" w:right="-125" w:hanging="24"/>
              <w:jc w:val="center"/>
              <w:rPr>
                <w:spacing w:val="0"/>
                <w:szCs w:val="28"/>
              </w:rPr>
            </w:pPr>
            <w:r w:rsidRPr="00274F1D">
              <w:rPr>
                <w:spacing w:val="0"/>
                <w:szCs w:val="28"/>
              </w:rPr>
              <w:t>3</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lang w:val="uk-UA"/>
              </w:rPr>
              <w:t>0,74±0,02</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6</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0,70±0,01</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14</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0,63±0,01</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20</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lang w:val="uk-UA"/>
              </w:rPr>
              <w:t>0,65±0,01</w:t>
            </w:r>
            <w:r w:rsidRPr="00274F1D">
              <w:rPr>
                <w:sz w:val="28"/>
                <w:szCs w:val="28"/>
                <w:vertAlign w:val="superscript"/>
                <w:lang w:val="uk-UA"/>
              </w:rPr>
              <w:t>а,б</w:t>
            </w:r>
          </w:p>
        </w:tc>
      </w:tr>
      <w:tr w:rsidR="00B06489" w:rsidRPr="00274F1D" w:rsidTr="006A431B">
        <w:tc>
          <w:tcPr>
            <w:tcW w:w="1064" w:type="dxa"/>
            <w:vMerge w:val="restart"/>
            <w:vAlign w:val="center"/>
          </w:tcPr>
          <w:p w:rsidR="00B06489" w:rsidRPr="00274F1D" w:rsidRDefault="00B06489" w:rsidP="006A431B">
            <w:pPr>
              <w:spacing w:line="360" w:lineRule="auto"/>
              <w:ind w:left="-78" w:right="-108" w:hanging="283"/>
              <w:jc w:val="center"/>
              <w:rPr>
                <w:sz w:val="28"/>
                <w:szCs w:val="28"/>
                <w:lang w:val="uk-UA"/>
              </w:rPr>
            </w:pPr>
            <w:r w:rsidRPr="00274F1D">
              <w:rPr>
                <w:sz w:val="28"/>
                <w:szCs w:val="28"/>
                <w:lang w:val="uk-UA"/>
              </w:rPr>
              <w:t>ВПСК</w:t>
            </w:r>
          </w:p>
        </w:tc>
        <w:tc>
          <w:tcPr>
            <w:tcW w:w="1404" w:type="dxa"/>
            <w:vAlign w:val="center"/>
          </w:tcPr>
          <w:p w:rsidR="00B06489" w:rsidRPr="00274F1D" w:rsidRDefault="00B06489" w:rsidP="00EA5B89">
            <w:pPr>
              <w:pStyle w:val="ab"/>
              <w:ind w:left="-78" w:right="-108" w:firstLine="0"/>
              <w:jc w:val="center"/>
              <w:rPr>
                <w:b/>
                <w:spacing w:val="0"/>
                <w:szCs w:val="28"/>
                <w:lang w:val="uk-UA"/>
              </w:rPr>
            </w:pPr>
            <w:r w:rsidRPr="00274F1D">
              <w:rPr>
                <w:spacing w:val="0"/>
                <w:szCs w:val="28"/>
                <w:lang w:val="uk-UA"/>
              </w:rPr>
              <w:t>&gt;40 сек</w:t>
            </w:r>
          </w:p>
        </w:tc>
        <w:tc>
          <w:tcPr>
            <w:tcW w:w="540"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128</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lang w:val="uk-UA"/>
              </w:rPr>
              <w:t>0,76±0,01</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57</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0,71±0,01</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50</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0,60±0,02</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107</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lang w:val="uk-UA"/>
              </w:rPr>
              <w:t>0,67±0,02</w:t>
            </w:r>
            <w:r w:rsidRPr="00274F1D">
              <w:rPr>
                <w:sz w:val="28"/>
                <w:szCs w:val="28"/>
                <w:vertAlign w:val="superscript"/>
                <w:lang w:val="uk-UA"/>
              </w:rPr>
              <w:t>а,б</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b/>
                <w:spacing w:val="0"/>
                <w:szCs w:val="28"/>
                <w:lang w:val="uk-UA"/>
              </w:rPr>
            </w:pPr>
            <w:r w:rsidRPr="00274F1D">
              <w:rPr>
                <w:spacing w:val="0"/>
                <w:szCs w:val="28"/>
                <w:lang w:val="uk-UA"/>
              </w:rPr>
              <w:t>≤40 сек</w:t>
            </w:r>
          </w:p>
        </w:tc>
        <w:tc>
          <w:tcPr>
            <w:tcW w:w="540"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w:t>
            </w:r>
          </w:p>
        </w:tc>
        <w:tc>
          <w:tcPr>
            <w:tcW w:w="1332" w:type="dxa"/>
            <w:vAlign w:val="center"/>
          </w:tcPr>
          <w:p w:rsidR="00B06489" w:rsidRPr="00274F1D" w:rsidRDefault="00B06489" w:rsidP="00710F8A">
            <w:pPr>
              <w:spacing w:line="360" w:lineRule="auto"/>
              <w:ind w:left="-78" w:right="-125" w:hanging="24"/>
              <w:jc w:val="center"/>
            </w:pPr>
            <w:r w:rsidRPr="00274F1D">
              <w:rPr>
                <w:sz w:val="28"/>
                <w:szCs w:val="28"/>
                <w:lang w:val="uk-UA"/>
              </w:rPr>
              <w:t>0,88±0,00</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6</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lang w:val="uk-UA"/>
              </w:rPr>
              <w:t>0,79±0,01</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16</w:t>
            </w:r>
          </w:p>
        </w:tc>
        <w:tc>
          <w:tcPr>
            <w:tcW w:w="1334" w:type="dxa"/>
            <w:vAlign w:val="center"/>
          </w:tcPr>
          <w:p w:rsidR="00B06489" w:rsidRPr="00274F1D" w:rsidRDefault="00B06489" w:rsidP="00710F8A">
            <w:pPr>
              <w:spacing w:line="360" w:lineRule="auto"/>
              <w:ind w:left="-78" w:right="-125" w:hanging="24"/>
              <w:jc w:val="center"/>
            </w:pPr>
            <w:r w:rsidRPr="00274F1D">
              <w:rPr>
                <w:sz w:val="28"/>
                <w:szCs w:val="28"/>
                <w:lang w:val="uk-UA"/>
              </w:rPr>
              <w:t>0,63±0,02</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22</w:t>
            </w:r>
          </w:p>
        </w:tc>
        <w:tc>
          <w:tcPr>
            <w:tcW w:w="1484" w:type="dxa"/>
            <w:vAlign w:val="center"/>
          </w:tcPr>
          <w:p w:rsidR="00B06489" w:rsidRPr="00274F1D" w:rsidRDefault="00B06489" w:rsidP="00710F8A">
            <w:pPr>
              <w:spacing w:line="360" w:lineRule="auto"/>
              <w:ind w:left="-78" w:right="-125" w:hanging="24"/>
              <w:jc w:val="center"/>
            </w:pPr>
            <w:r w:rsidRPr="00274F1D">
              <w:rPr>
                <w:sz w:val="28"/>
                <w:szCs w:val="28"/>
                <w:lang w:val="uk-UA"/>
              </w:rPr>
              <w:t>0,68±0,02</w:t>
            </w:r>
            <w:r w:rsidRPr="00274F1D">
              <w:rPr>
                <w:sz w:val="28"/>
                <w:szCs w:val="28"/>
                <w:vertAlign w:val="superscript"/>
                <w:lang w:val="uk-UA"/>
              </w:rPr>
              <w:t>б</w:t>
            </w:r>
          </w:p>
        </w:tc>
      </w:tr>
      <w:tr w:rsidR="00B06489" w:rsidRPr="00274F1D" w:rsidTr="006A431B">
        <w:tc>
          <w:tcPr>
            <w:tcW w:w="1064" w:type="dxa"/>
            <w:vMerge w:val="restart"/>
            <w:vAlign w:val="center"/>
          </w:tcPr>
          <w:p w:rsidR="00B06489" w:rsidRPr="00274F1D" w:rsidRDefault="00B06489" w:rsidP="00EA5B89">
            <w:pPr>
              <w:spacing w:line="360" w:lineRule="auto"/>
              <w:ind w:left="-78" w:right="-108" w:hanging="283"/>
              <w:jc w:val="center"/>
              <w:rPr>
                <w:sz w:val="28"/>
                <w:szCs w:val="28"/>
                <w:lang w:val="uk-UA"/>
              </w:rPr>
            </w:pPr>
            <w:r w:rsidRPr="00274F1D">
              <w:rPr>
                <w:sz w:val="28"/>
                <w:szCs w:val="28"/>
              </w:rPr>
              <w:t>CPITN</w:t>
            </w:r>
          </w:p>
        </w:tc>
        <w:tc>
          <w:tcPr>
            <w:tcW w:w="1404" w:type="dxa"/>
            <w:vAlign w:val="center"/>
          </w:tcPr>
          <w:p w:rsidR="00B06489" w:rsidRPr="00274F1D" w:rsidRDefault="00B06489" w:rsidP="00EA5B89">
            <w:pPr>
              <w:pStyle w:val="ab"/>
              <w:ind w:left="-78" w:right="-108" w:firstLine="0"/>
              <w:jc w:val="center"/>
              <w:rPr>
                <w:spacing w:val="0"/>
                <w:szCs w:val="28"/>
                <w:lang w:val="uk-UA"/>
              </w:rPr>
            </w:pPr>
            <w:r w:rsidRPr="00274F1D">
              <w:rPr>
                <w:spacing w:val="0"/>
                <w:szCs w:val="28"/>
                <w:lang w:val="uk-UA"/>
              </w:rPr>
              <w:t>0,0÷2,0 б.</w:t>
            </w:r>
          </w:p>
        </w:tc>
        <w:tc>
          <w:tcPr>
            <w:tcW w:w="540"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67</w:t>
            </w:r>
          </w:p>
        </w:tc>
        <w:tc>
          <w:tcPr>
            <w:tcW w:w="1332" w:type="dxa"/>
          </w:tcPr>
          <w:p w:rsidR="00B06489" w:rsidRPr="00274F1D" w:rsidRDefault="00B06489" w:rsidP="00710F8A">
            <w:pPr>
              <w:spacing w:line="360" w:lineRule="auto"/>
              <w:ind w:left="-78" w:right="-125" w:hanging="24"/>
              <w:jc w:val="center"/>
            </w:pPr>
            <w:r w:rsidRPr="00274F1D">
              <w:rPr>
                <w:sz w:val="28"/>
                <w:szCs w:val="28"/>
              </w:rPr>
              <w:t>0,7</w:t>
            </w:r>
            <w:r w:rsidRPr="00274F1D">
              <w:rPr>
                <w:sz w:val="28"/>
                <w:szCs w:val="28"/>
                <w:lang w:val="uk-UA"/>
              </w:rPr>
              <w:t>8</w:t>
            </w:r>
            <w:r w:rsidRPr="00274F1D">
              <w:rPr>
                <w:sz w:val="28"/>
                <w:szCs w:val="28"/>
              </w:rPr>
              <w:t>±0,0</w:t>
            </w:r>
            <w:r w:rsidRPr="00274F1D">
              <w:rPr>
                <w:sz w:val="28"/>
                <w:szCs w:val="28"/>
                <w:lang w:val="uk-UA"/>
              </w:rPr>
              <w:t>1</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29</w:t>
            </w:r>
          </w:p>
        </w:tc>
        <w:tc>
          <w:tcPr>
            <w:tcW w:w="1331" w:type="dxa"/>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70</w:t>
            </w:r>
            <w:r w:rsidRPr="00274F1D">
              <w:rPr>
                <w:sz w:val="28"/>
                <w:szCs w:val="28"/>
              </w:rPr>
              <w:t>±0,0</w:t>
            </w:r>
            <w:r w:rsidRPr="00274F1D">
              <w:rPr>
                <w:sz w:val="28"/>
                <w:szCs w:val="28"/>
                <w:lang w:val="uk-UA"/>
              </w:rPr>
              <w:t>4</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lang w:val="uk-UA"/>
              </w:rPr>
              <w:t>14</w:t>
            </w:r>
          </w:p>
        </w:tc>
        <w:tc>
          <w:tcPr>
            <w:tcW w:w="1334" w:type="dxa"/>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62</w:t>
            </w:r>
            <w:r w:rsidRPr="00274F1D">
              <w:rPr>
                <w:sz w:val="28"/>
                <w:szCs w:val="28"/>
              </w:rPr>
              <w:t>±0,0</w:t>
            </w:r>
            <w:r w:rsidRPr="00274F1D">
              <w:rPr>
                <w:sz w:val="28"/>
                <w:szCs w:val="28"/>
                <w:lang w:val="uk-UA"/>
              </w:rPr>
              <w:t>3</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34</w:t>
            </w:r>
          </w:p>
        </w:tc>
        <w:tc>
          <w:tcPr>
            <w:tcW w:w="1484" w:type="dxa"/>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66</w:t>
            </w:r>
            <w:r w:rsidRPr="00274F1D">
              <w:rPr>
                <w:sz w:val="28"/>
                <w:szCs w:val="28"/>
              </w:rPr>
              <w:t>±0,0</w:t>
            </w:r>
            <w:r w:rsidRPr="00274F1D">
              <w:rPr>
                <w:sz w:val="28"/>
                <w:szCs w:val="28"/>
                <w:lang w:val="uk-UA"/>
              </w:rPr>
              <w:t>3</w:t>
            </w:r>
            <w:r w:rsidRPr="00274F1D">
              <w:rPr>
                <w:sz w:val="28"/>
                <w:szCs w:val="28"/>
                <w:vertAlign w:val="superscript"/>
                <w:lang w:val="uk-UA"/>
              </w:rPr>
              <w:t xml:space="preserve"> а,б</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spacing w:val="0"/>
                <w:szCs w:val="28"/>
                <w:lang w:val="uk-UA"/>
              </w:rPr>
            </w:pPr>
            <w:r w:rsidRPr="00274F1D">
              <w:rPr>
                <w:spacing w:val="0"/>
                <w:szCs w:val="28"/>
                <w:lang w:val="uk-UA"/>
              </w:rPr>
              <w:t>2,1÷3,0 б.</w:t>
            </w:r>
          </w:p>
        </w:tc>
        <w:tc>
          <w:tcPr>
            <w:tcW w:w="540"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rPr>
              <w:t>4</w:t>
            </w:r>
            <w:r w:rsidRPr="00274F1D">
              <w:rPr>
                <w:spacing w:val="0"/>
                <w:szCs w:val="28"/>
                <w:lang w:val="uk-UA"/>
              </w:rPr>
              <w:t>7</w:t>
            </w:r>
          </w:p>
        </w:tc>
        <w:tc>
          <w:tcPr>
            <w:tcW w:w="1332" w:type="dxa"/>
          </w:tcPr>
          <w:p w:rsidR="00B06489" w:rsidRPr="00274F1D" w:rsidRDefault="00B06489" w:rsidP="00710F8A">
            <w:pPr>
              <w:spacing w:line="360" w:lineRule="auto"/>
              <w:ind w:left="-78" w:right="-125" w:hanging="24"/>
              <w:jc w:val="center"/>
            </w:pPr>
            <w:r w:rsidRPr="00274F1D">
              <w:rPr>
                <w:sz w:val="28"/>
                <w:szCs w:val="28"/>
              </w:rPr>
              <w:t>0,</w:t>
            </w:r>
            <w:r w:rsidRPr="00274F1D">
              <w:rPr>
                <w:sz w:val="28"/>
                <w:szCs w:val="28"/>
                <w:lang w:val="uk-UA"/>
              </w:rPr>
              <w:t>75</w:t>
            </w:r>
            <w:r w:rsidRPr="00274F1D">
              <w:rPr>
                <w:sz w:val="28"/>
                <w:szCs w:val="28"/>
              </w:rPr>
              <w:t>±0,0</w:t>
            </w:r>
            <w:r w:rsidRPr="00274F1D">
              <w:rPr>
                <w:sz w:val="28"/>
                <w:szCs w:val="28"/>
                <w:lang w:val="uk-UA"/>
              </w:rPr>
              <w:t>1</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21</w:t>
            </w:r>
          </w:p>
        </w:tc>
        <w:tc>
          <w:tcPr>
            <w:tcW w:w="1331" w:type="dxa"/>
          </w:tcPr>
          <w:p w:rsidR="00B06489" w:rsidRPr="00274F1D" w:rsidRDefault="00B06489" w:rsidP="00710F8A">
            <w:pPr>
              <w:spacing w:line="360" w:lineRule="auto"/>
              <w:ind w:left="-78" w:right="-125" w:hanging="24"/>
              <w:jc w:val="center"/>
            </w:pPr>
            <w:r w:rsidRPr="00274F1D">
              <w:rPr>
                <w:sz w:val="28"/>
                <w:szCs w:val="28"/>
              </w:rPr>
              <w:t>0,</w:t>
            </w:r>
            <w:r w:rsidRPr="00274F1D">
              <w:rPr>
                <w:sz w:val="28"/>
                <w:szCs w:val="28"/>
                <w:lang w:val="uk-UA"/>
              </w:rPr>
              <w:t>75</w:t>
            </w:r>
            <w:r w:rsidRPr="00274F1D">
              <w:rPr>
                <w:sz w:val="28"/>
                <w:szCs w:val="28"/>
              </w:rPr>
              <w:t>±0,0</w:t>
            </w:r>
            <w:r w:rsidRPr="00274F1D">
              <w:rPr>
                <w:sz w:val="28"/>
                <w:szCs w:val="28"/>
                <w:lang w:val="uk-UA"/>
              </w:rPr>
              <w:t>2</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lang w:val="uk-UA"/>
              </w:rPr>
              <w:t>2</w:t>
            </w:r>
            <w:r w:rsidRPr="00274F1D">
              <w:rPr>
                <w:spacing w:val="0"/>
                <w:szCs w:val="28"/>
              </w:rPr>
              <w:t>5</w:t>
            </w:r>
          </w:p>
        </w:tc>
        <w:tc>
          <w:tcPr>
            <w:tcW w:w="1334" w:type="dxa"/>
          </w:tcPr>
          <w:p w:rsidR="00B06489" w:rsidRPr="00274F1D" w:rsidRDefault="00B06489" w:rsidP="00710F8A">
            <w:pPr>
              <w:spacing w:line="360" w:lineRule="auto"/>
              <w:ind w:left="-78" w:right="-125" w:hanging="24"/>
              <w:jc w:val="center"/>
            </w:pPr>
            <w:r w:rsidRPr="00274F1D">
              <w:rPr>
                <w:sz w:val="28"/>
                <w:szCs w:val="28"/>
              </w:rPr>
              <w:t>0,</w:t>
            </w:r>
            <w:r w:rsidRPr="00274F1D">
              <w:rPr>
                <w:sz w:val="28"/>
                <w:szCs w:val="28"/>
                <w:lang w:val="uk-UA"/>
              </w:rPr>
              <w:t>60</w:t>
            </w:r>
            <w:r w:rsidRPr="00274F1D">
              <w:rPr>
                <w:sz w:val="28"/>
                <w:szCs w:val="28"/>
              </w:rPr>
              <w:t>±0,0</w:t>
            </w:r>
            <w:r w:rsidRPr="00274F1D">
              <w:rPr>
                <w:sz w:val="28"/>
                <w:szCs w:val="28"/>
                <w:lang w:val="uk-UA"/>
              </w:rPr>
              <w:t>2</w:t>
            </w:r>
          </w:p>
        </w:tc>
        <w:tc>
          <w:tcPr>
            <w:tcW w:w="541" w:type="dxa"/>
            <w:vAlign w:val="center"/>
          </w:tcPr>
          <w:p w:rsidR="00B06489" w:rsidRPr="00274F1D" w:rsidRDefault="00B06489" w:rsidP="00710F8A">
            <w:pPr>
              <w:pStyle w:val="ab"/>
              <w:ind w:left="-78" w:right="-125" w:hanging="24"/>
              <w:jc w:val="center"/>
              <w:rPr>
                <w:spacing w:val="0"/>
                <w:szCs w:val="28"/>
              </w:rPr>
            </w:pPr>
            <w:r w:rsidRPr="00274F1D">
              <w:rPr>
                <w:spacing w:val="0"/>
                <w:szCs w:val="28"/>
              </w:rPr>
              <w:t>46</w:t>
            </w:r>
          </w:p>
        </w:tc>
        <w:tc>
          <w:tcPr>
            <w:tcW w:w="1484" w:type="dxa"/>
          </w:tcPr>
          <w:p w:rsidR="00B06489" w:rsidRPr="00274F1D" w:rsidRDefault="00B06489" w:rsidP="00710F8A">
            <w:pPr>
              <w:spacing w:line="360" w:lineRule="auto"/>
              <w:ind w:left="-78" w:right="-125" w:hanging="24"/>
              <w:jc w:val="center"/>
            </w:pPr>
            <w:r w:rsidRPr="00274F1D">
              <w:rPr>
                <w:sz w:val="28"/>
                <w:szCs w:val="28"/>
              </w:rPr>
              <w:t>0,</w:t>
            </w:r>
            <w:r w:rsidRPr="00274F1D">
              <w:rPr>
                <w:sz w:val="28"/>
                <w:szCs w:val="28"/>
                <w:lang w:val="uk-UA"/>
              </w:rPr>
              <w:t>67</w:t>
            </w:r>
            <w:r w:rsidRPr="00274F1D">
              <w:rPr>
                <w:sz w:val="28"/>
                <w:szCs w:val="28"/>
              </w:rPr>
              <w:t>±0,0</w:t>
            </w:r>
            <w:r w:rsidRPr="00274F1D">
              <w:rPr>
                <w:sz w:val="28"/>
                <w:szCs w:val="28"/>
                <w:lang w:val="uk-UA"/>
              </w:rPr>
              <w:t>2</w:t>
            </w:r>
            <w:r w:rsidRPr="00274F1D">
              <w:rPr>
                <w:sz w:val="28"/>
                <w:szCs w:val="28"/>
                <w:vertAlign w:val="superscript"/>
                <w:lang w:val="uk-UA"/>
              </w:rPr>
              <w:t xml:space="preserve"> а,б</w:t>
            </w:r>
          </w:p>
        </w:tc>
      </w:tr>
      <w:tr w:rsidR="00B06489" w:rsidRPr="00274F1D" w:rsidTr="006A431B">
        <w:tc>
          <w:tcPr>
            <w:tcW w:w="1064" w:type="dxa"/>
            <w:vMerge/>
            <w:vAlign w:val="center"/>
          </w:tcPr>
          <w:p w:rsidR="00B06489" w:rsidRPr="00274F1D" w:rsidRDefault="00B06489" w:rsidP="00EA5B89">
            <w:pPr>
              <w:spacing w:line="360" w:lineRule="auto"/>
              <w:ind w:left="-78" w:right="-108" w:hanging="283"/>
              <w:jc w:val="center"/>
              <w:rPr>
                <w:sz w:val="28"/>
                <w:szCs w:val="28"/>
                <w:lang w:val="uk-UA"/>
              </w:rPr>
            </w:pPr>
          </w:p>
        </w:tc>
        <w:tc>
          <w:tcPr>
            <w:tcW w:w="1404" w:type="dxa"/>
            <w:vAlign w:val="center"/>
          </w:tcPr>
          <w:p w:rsidR="00B06489" w:rsidRPr="00274F1D" w:rsidRDefault="00B06489" w:rsidP="00EA5B89">
            <w:pPr>
              <w:pStyle w:val="ab"/>
              <w:ind w:left="-78" w:right="-108" w:firstLine="0"/>
              <w:jc w:val="center"/>
              <w:rPr>
                <w:spacing w:val="0"/>
                <w:szCs w:val="28"/>
                <w:lang w:val="uk-UA"/>
              </w:rPr>
            </w:pPr>
            <w:r w:rsidRPr="00274F1D">
              <w:rPr>
                <w:spacing w:val="0"/>
                <w:szCs w:val="28"/>
                <w:lang w:val="uk-UA"/>
              </w:rPr>
              <w:t>3,1÷4,0 б.</w:t>
            </w:r>
          </w:p>
        </w:tc>
        <w:tc>
          <w:tcPr>
            <w:tcW w:w="540"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w:t>
            </w:r>
          </w:p>
        </w:tc>
        <w:tc>
          <w:tcPr>
            <w:tcW w:w="1332" w:type="dxa"/>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82</w:t>
            </w:r>
            <w:r w:rsidRPr="00274F1D">
              <w:rPr>
                <w:sz w:val="28"/>
                <w:szCs w:val="28"/>
              </w:rPr>
              <w:t>±0,0</w:t>
            </w:r>
            <w:r w:rsidRPr="00274F1D">
              <w:rPr>
                <w:sz w:val="28"/>
                <w:szCs w:val="28"/>
                <w:lang w:val="uk-UA"/>
              </w:rPr>
              <w:t>2</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13</w:t>
            </w:r>
          </w:p>
        </w:tc>
        <w:tc>
          <w:tcPr>
            <w:tcW w:w="1331" w:type="dxa"/>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76</w:t>
            </w:r>
            <w:r w:rsidRPr="00274F1D">
              <w:rPr>
                <w:sz w:val="28"/>
                <w:szCs w:val="28"/>
              </w:rPr>
              <w:t>±0,0</w:t>
            </w:r>
            <w:r w:rsidRPr="00274F1D">
              <w:rPr>
                <w:sz w:val="28"/>
                <w:szCs w:val="28"/>
                <w:lang w:val="uk-UA"/>
              </w:rPr>
              <w:t>3</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27</w:t>
            </w:r>
          </w:p>
        </w:tc>
        <w:tc>
          <w:tcPr>
            <w:tcW w:w="1334" w:type="dxa"/>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58</w:t>
            </w:r>
            <w:r w:rsidRPr="00274F1D">
              <w:rPr>
                <w:sz w:val="28"/>
                <w:szCs w:val="28"/>
              </w:rPr>
              <w:t>±0,0</w:t>
            </w:r>
            <w:r w:rsidRPr="00274F1D">
              <w:rPr>
                <w:sz w:val="28"/>
                <w:szCs w:val="28"/>
                <w:lang w:val="uk-UA"/>
              </w:rPr>
              <w:t>4</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40</w:t>
            </w:r>
          </w:p>
        </w:tc>
        <w:tc>
          <w:tcPr>
            <w:tcW w:w="1484" w:type="dxa"/>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71</w:t>
            </w:r>
            <w:r w:rsidRPr="00274F1D">
              <w:rPr>
                <w:sz w:val="28"/>
                <w:szCs w:val="28"/>
              </w:rPr>
              <w:t>±0,0</w:t>
            </w:r>
            <w:r w:rsidRPr="00274F1D">
              <w:rPr>
                <w:sz w:val="28"/>
                <w:szCs w:val="28"/>
                <w:lang w:val="uk-UA"/>
              </w:rPr>
              <w:t>4</w:t>
            </w:r>
            <w:r w:rsidRPr="00274F1D">
              <w:rPr>
                <w:sz w:val="28"/>
                <w:szCs w:val="28"/>
                <w:vertAlign w:val="superscript"/>
                <w:lang w:val="uk-UA"/>
              </w:rPr>
              <w:t>а,б</w:t>
            </w:r>
          </w:p>
        </w:tc>
      </w:tr>
      <w:tr w:rsidR="00B06489" w:rsidRPr="00274F1D" w:rsidTr="006A431B">
        <w:tc>
          <w:tcPr>
            <w:tcW w:w="2468" w:type="dxa"/>
            <w:gridSpan w:val="2"/>
            <w:vAlign w:val="center"/>
          </w:tcPr>
          <w:p w:rsidR="00B06489" w:rsidRPr="00274F1D" w:rsidRDefault="00D63B9B" w:rsidP="00EA5B89">
            <w:pPr>
              <w:pStyle w:val="ab"/>
              <w:ind w:left="-78" w:right="-108" w:firstLine="0"/>
              <w:jc w:val="center"/>
              <w:rPr>
                <w:spacing w:val="0"/>
                <w:szCs w:val="28"/>
                <w:lang w:val="uk-UA"/>
              </w:rPr>
            </w:pPr>
            <w:r w:rsidRPr="00274F1D">
              <w:rPr>
                <w:spacing w:val="0"/>
                <w:szCs w:val="28"/>
                <w:lang w:val="uk-UA"/>
              </w:rPr>
              <w:t>у</w:t>
            </w:r>
            <w:r w:rsidR="00B06489" w:rsidRPr="00274F1D">
              <w:rPr>
                <w:spacing w:val="0"/>
                <w:szCs w:val="28"/>
                <w:lang w:val="uk-UA"/>
              </w:rPr>
              <w:t>сього</w:t>
            </w:r>
          </w:p>
        </w:tc>
        <w:tc>
          <w:tcPr>
            <w:tcW w:w="540"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129</w:t>
            </w:r>
          </w:p>
        </w:tc>
        <w:tc>
          <w:tcPr>
            <w:tcW w:w="1332" w:type="dxa"/>
            <w:vAlign w:val="center"/>
          </w:tcPr>
          <w:p w:rsidR="00B06489" w:rsidRPr="00274F1D" w:rsidRDefault="00B06489" w:rsidP="00710F8A">
            <w:pPr>
              <w:spacing w:line="360" w:lineRule="auto"/>
              <w:ind w:left="-78" w:right="-125" w:hanging="24"/>
              <w:jc w:val="center"/>
              <w:rPr>
                <w:lang w:val="uk-UA"/>
              </w:rPr>
            </w:pPr>
            <w:r w:rsidRPr="00274F1D">
              <w:rPr>
                <w:sz w:val="28"/>
                <w:szCs w:val="28"/>
              </w:rPr>
              <w:t>0,7</w:t>
            </w:r>
            <w:r w:rsidRPr="00274F1D">
              <w:rPr>
                <w:sz w:val="28"/>
                <w:szCs w:val="28"/>
                <w:lang w:val="uk-UA"/>
              </w:rPr>
              <w:t>7</w:t>
            </w:r>
            <w:r w:rsidRPr="00274F1D">
              <w:rPr>
                <w:sz w:val="28"/>
                <w:szCs w:val="28"/>
              </w:rPr>
              <w:t>±0,0</w:t>
            </w:r>
            <w:r w:rsidRPr="00274F1D">
              <w:rPr>
                <w:sz w:val="28"/>
                <w:szCs w:val="28"/>
                <w:lang w:val="uk-UA"/>
              </w:rPr>
              <w:t>1</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63</w:t>
            </w:r>
          </w:p>
        </w:tc>
        <w:tc>
          <w:tcPr>
            <w:tcW w:w="1331" w:type="dxa"/>
            <w:vAlign w:val="center"/>
          </w:tcPr>
          <w:p w:rsidR="00B06489" w:rsidRPr="00274F1D" w:rsidRDefault="00B06489" w:rsidP="00710F8A">
            <w:pPr>
              <w:spacing w:line="360" w:lineRule="auto"/>
              <w:ind w:left="-78" w:right="-125" w:hanging="24"/>
              <w:jc w:val="center"/>
            </w:pPr>
            <w:r w:rsidRPr="00274F1D">
              <w:rPr>
                <w:sz w:val="28"/>
                <w:szCs w:val="28"/>
              </w:rPr>
              <w:t>0,</w:t>
            </w:r>
            <w:r w:rsidRPr="00274F1D">
              <w:rPr>
                <w:sz w:val="28"/>
                <w:szCs w:val="28"/>
                <w:lang w:val="uk-UA"/>
              </w:rPr>
              <w:t>72</w:t>
            </w:r>
            <w:r w:rsidRPr="00274F1D">
              <w:rPr>
                <w:sz w:val="28"/>
                <w:szCs w:val="28"/>
              </w:rPr>
              <w:t>±0,0</w:t>
            </w:r>
            <w:r w:rsidRPr="00274F1D">
              <w:rPr>
                <w:sz w:val="28"/>
                <w:szCs w:val="28"/>
                <w:lang w:val="uk-UA"/>
              </w:rPr>
              <w:t>2</w:t>
            </w:r>
            <w:r w:rsidRPr="00274F1D">
              <w:rPr>
                <w:sz w:val="28"/>
                <w:szCs w:val="28"/>
                <w:vertAlign w:val="superscript"/>
                <w:lang w:val="uk-UA"/>
              </w:rPr>
              <w:t>а</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66</w:t>
            </w:r>
          </w:p>
        </w:tc>
        <w:tc>
          <w:tcPr>
            <w:tcW w:w="1334" w:type="dxa"/>
            <w:vAlign w:val="center"/>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61</w:t>
            </w:r>
            <w:r w:rsidRPr="00274F1D">
              <w:rPr>
                <w:sz w:val="28"/>
                <w:szCs w:val="28"/>
              </w:rPr>
              <w:t>±0,0</w:t>
            </w:r>
            <w:r w:rsidRPr="00274F1D">
              <w:rPr>
                <w:sz w:val="28"/>
                <w:szCs w:val="28"/>
                <w:lang w:val="uk-UA"/>
              </w:rPr>
              <w:t>4</w:t>
            </w:r>
            <w:r w:rsidRPr="00274F1D">
              <w:rPr>
                <w:sz w:val="28"/>
                <w:szCs w:val="28"/>
                <w:vertAlign w:val="superscript"/>
                <w:lang w:val="uk-UA"/>
              </w:rPr>
              <w:t>а</w:t>
            </w:r>
          </w:p>
        </w:tc>
        <w:tc>
          <w:tcPr>
            <w:tcW w:w="541" w:type="dxa"/>
            <w:vAlign w:val="center"/>
          </w:tcPr>
          <w:p w:rsidR="00B06489" w:rsidRPr="00274F1D" w:rsidRDefault="00B06489" w:rsidP="00710F8A">
            <w:pPr>
              <w:pStyle w:val="ab"/>
              <w:ind w:left="-78" w:right="-125" w:hanging="24"/>
              <w:jc w:val="center"/>
              <w:rPr>
                <w:spacing w:val="0"/>
                <w:szCs w:val="28"/>
                <w:lang w:val="uk-UA"/>
              </w:rPr>
            </w:pPr>
            <w:r w:rsidRPr="00274F1D">
              <w:rPr>
                <w:spacing w:val="0"/>
                <w:szCs w:val="28"/>
                <w:lang w:val="uk-UA"/>
              </w:rPr>
              <w:t>129</w:t>
            </w:r>
          </w:p>
        </w:tc>
        <w:tc>
          <w:tcPr>
            <w:tcW w:w="1484" w:type="dxa"/>
            <w:vAlign w:val="center"/>
          </w:tcPr>
          <w:p w:rsidR="00B06489" w:rsidRPr="00274F1D" w:rsidRDefault="00B06489" w:rsidP="00710F8A">
            <w:pPr>
              <w:spacing w:line="360" w:lineRule="auto"/>
              <w:ind w:left="-78" w:right="-125" w:hanging="24"/>
              <w:jc w:val="center"/>
              <w:rPr>
                <w:lang w:val="uk-UA"/>
              </w:rPr>
            </w:pPr>
            <w:r w:rsidRPr="00274F1D">
              <w:rPr>
                <w:sz w:val="28"/>
                <w:szCs w:val="28"/>
              </w:rPr>
              <w:t>0,</w:t>
            </w:r>
            <w:r w:rsidRPr="00274F1D">
              <w:rPr>
                <w:sz w:val="28"/>
                <w:szCs w:val="28"/>
                <w:lang w:val="uk-UA"/>
              </w:rPr>
              <w:t>68</w:t>
            </w:r>
            <w:r w:rsidRPr="00274F1D">
              <w:rPr>
                <w:sz w:val="28"/>
                <w:szCs w:val="28"/>
              </w:rPr>
              <w:t>±0,0</w:t>
            </w:r>
            <w:r w:rsidRPr="00274F1D">
              <w:rPr>
                <w:sz w:val="28"/>
                <w:szCs w:val="28"/>
                <w:lang w:val="uk-UA"/>
              </w:rPr>
              <w:t>3</w:t>
            </w:r>
            <w:r w:rsidRPr="00274F1D">
              <w:rPr>
                <w:sz w:val="28"/>
                <w:szCs w:val="28"/>
                <w:vertAlign w:val="superscript"/>
                <w:lang w:val="uk-UA"/>
              </w:rPr>
              <w:t>а,б</w:t>
            </w:r>
          </w:p>
        </w:tc>
      </w:tr>
      <w:tr w:rsidR="00B06489" w:rsidRPr="00274F1D" w:rsidTr="006A431B">
        <w:tc>
          <w:tcPr>
            <w:tcW w:w="10112" w:type="dxa"/>
            <w:gridSpan w:val="10"/>
            <w:tcBorders>
              <w:left w:val="nil"/>
              <w:bottom w:val="nil"/>
              <w:right w:val="nil"/>
            </w:tcBorders>
            <w:vAlign w:val="center"/>
          </w:tcPr>
          <w:p w:rsidR="00B06489" w:rsidRPr="00274F1D" w:rsidRDefault="00B06489" w:rsidP="00EA5B89">
            <w:pPr>
              <w:spacing w:line="360" w:lineRule="auto"/>
              <w:ind w:left="-78" w:firstLine="702"/>
              <w:jc w:val="both"/>
              <w:rPr>
                <w:sz w:val="28"/>
                <w:szCs w:val="28"/>
                <w:lang w:val="uk-UA"/>
              </w:rPr>
            </w:pPr>
            <w:r w:rsidRPr="00274F1D">
              <w:rPr>
                <w:sz w:val="28"/>
                <w:szCs w:val="28"/>
                <w:lang w:val="uk-UA"/>
              </w:rPr>
              <w:t xml:space="preserve">Примітка: </w:t>
            </w:r>
            <w:r w:rsidRPr="00274F1D">
              <w:rPr>
                <w:sz w:val="28"/>
                <w:szCs w:val="28"/>
                <w:vertAlign w:val="superscript"/>
                <w:lang w:val="uk-UA"/>
              </w:rPr>
              <w:t xml:space="preserve">а </w:t>
            </w:r>
            <w:r w:rsidRPr="00274F1D">
              <w:rPr>
                <w:sz w:val="28"/>
                <w:szCs w:val="28"/>
                <w:lang w:val="uk-UA"/>
              </w:rPr>
              <w:t xml:space="preserve">– достовірна відмінність рівня вмісту </w:t>
            </w:r>
            <w:r w:rsidRPr="00274F1D">
              <w:rPr>
                <w:sz w:val="28"/>
                <w:szCs w:val="28"/>
              </w:rPr>
              <w:t>sIgA</w:t>
            </w:r>
            <w:r w:rsidRPr="00274F1D">
              <w:rPr>
                <w:sz w:val="28"/>
                <w:szCs w:val="28"/>
                <w:lang w:val="uk-UA"/>
              </w:rPr>
              <w:t xml:space="preserve"> у РР хв</w:t>
            </w:r>
            <w:r w:rsidRPr="00274F1D">
              <w:rPr>
                <w:sz w:val="28"/>
                <w:szCs w:val="28"/>
                <w:lang w:val="uk-UA"/>
              </w:rPr>
              <w:t>о</w:t>
            </w:r>
            <w:r w:rsidRPr="00274F1D">
              <w:rPr>
                <w:sz w:val="28"/>
                <w:szCs w:val="28"/>
                <w:lang w:val="uk-UA"/>
              </w:rPr>
              <w:t xml:space="preserve">рих на ВХ у порівнянні з пацієнтами контрольної групи, на рівні не менше р&lt;0,05; </w:t>
            </w:r>
            <w:r w:rsidRPr="00274F1D">
              <w:rPr>
                <w:sz w:val="28"/>
                <w:szCs w:val="28"/>
                <w:vertAlign w:val="superscript"/>
                <w:lang w:val="uk-UA"/>
              </w:rPr>
              <w:t xml:space="preserve">б </w:t>
            </w:r>
            <w:r w:rsidRPr="00274F1D">
              <w:rPr>
                <w:sz w:val="28"/>
                <w:szCs w:val="28"/>
                <w:lang w:val="uk-UA"/>
              </w:rPr>
              <w:t xml:space="preserve">– достовірна відмінність рівня вмісту </w:t>
            </w:r>
            <w:r w:rsidRPr="00274F1D">
              <w:rPr>
                <w:sz w:val="28"/>
                <w:szCs w:val="28"/>
              </w:rPr>
              <w:t>sIgA</w:t>
            </w:r>
            <w:r w:rsidRPr="00274F1D">
              <w:rPr>
                <w:sz w:val="28"/>
                <w:szCs w:val="28"/>
                <w:lang w:val="uk-UA"/>
              </w:rPr>
              <w:t xml:space="preserve"> у РР хворих на ВХ залежно від її ступеня тяжкості, на рівні не менше р&lt;0,05; </w:t>
            </w:r>
            <w:r w:rsidRPr="00274F1D">
              <w:rPr>
                <w:sz w:val="28"/>
                <w:szCs w:val="28"/>
                <w:vertAlign w:val="superscript"/>
                <w:lang w:val="uk-UA"/>
              </w:rPr>
              <w:t>с</w:t>
            </w:r>
            <w:r w:rsidRPr="00274F1D">
              <w:rPr>
                <w:sz w:val="28"/>
                <w:szCs w:val="28"/>
                <w:lang w:val="uk-UA"/>
              </w:rPr>
              <w:t xml:space="preserve"> – достовірна відмі</w:t>
            </w:r>
            <w:r w:rsidRPr="00274F1D">
              <w:rPr>
                <w:sz w:val="28"/>
                <w:szCs w:val="28"/>
                <w:lang w:val="uk-UA"/>
              </w:rPr>
              <w:t>н</w:t>
            </w:r>
            <w:r w:rsidRPr="00274F1D">
              <w:rPr>
                <w:sz w:val="28"/>
                <w:szCs w:val="28"/>
                <w:lang w:val="uk-UA"/>
              </w:rPr>
              <w:t xml:space="preserve">ність рівня вмісту </w:t>
            </w:r>
            <w:r w:rsidRPr="00274F1D">
              <w:rPr>
                <w:sz w:val="28"/>
                <w:szCs w:val="28"/>
              </w:rPr>
              <w:t>sIgA</w:t>
            </w:r>
            <w:r w:rsidRPr="00274F1D">
              <w:rPr>
                <w:sz w:val="28"/>
                <w:szCs w:val="28"/>
                <w:lang w:val="uk-UA"/>
              </w:rPr>
              <w:t xml:space="preserve"> у РР пацієнтів </w:t>
            </w:r>
            <w:r w:rsidR="00D63B9B" w:rsidRPr="00274F1D">
              <w:rPr>
                <w:sz w:val="28"/>
                <w:szCs w:val="28"/>
                <w:lang w:val="uk-UA"/>
              </w:rPr>
              <w:t>у</w:t>
            </w:r>
            <w:r w:rsidRPr="00274F1D">
              <w:rPr>
                <w:sz w:val="28"/>
                <w:szCs w:val="28"/>
                <w:lang w:val="uk-UA"/>
              </w:rPr>
              <w:t xml:space="preserve"> межах клінічної групи, залежно від індикативного показника стоматологічного стат</w:t>
            </w:r>
            <w:r w:rsidRPr="00274F1D">
              <w:rPr>
                <w:sz w:val="28"/>
                <w:szCs w:val="28"/>
                <w:lang w:val="uk-UA"/>
              </w:rPr>
              <w:t>у</w:t>
            </w:r>
            <w:r w:rsidRPr="00274F1D">
              <w:rPr>
                <w:sz w:val="28"/>
                <w:szCs w:val="28"/>
                <w:lang w:val="uk-UA"/>
              </w:rPr>
              <w:t>су, на рівні не менше р&lt;0,05</w:t>
            </w:r>
            <w:r w:rsidR="00D63B9B" w:rsidRPr="00274F1D">
              <w:rPr>
                <w:sz w:val="28"/>
                <w:szCs w:val="28"/>
                <w:lang w:val="uk-UA"/>
              </w:rPr>
              <w:t>.</w:t>
            </w:r>
          </w:p>
        </w:tc>
      </w:tr>
    </w:tbl>
    <w:p w:rsidR="00B06489" w:rsidRPr="00274F1D" w:rsidRDefault="00B06489" w:rsidP="00B06489">
      <w:pPr>
        <w:spacing w:line="360" w:lineRule="auto"/>
        <w:ind w:right="-108" w:firstLine="720"/>
        <w:jc w:val="both"/>
        <w:rPr>
          <w:sz w:val="28"/>
          <w:szCs w:val="28"/>
          <w:lang w:val="uk-UA"/>
        </w:rPr>
      </w:pPr>
      <w:r w:rsidRPr="00274F1D">
        <w:rPr>
          <w:sz w:val="28"/>
          <w:szCs w:val="28"/>
          <w:lang w:val="uk-UA"/>
        </w:rPr>
        <w:lastRenderedPageBreak/>
        <w:t xml:space="preserve">Рівень вмісту у ротовій рідині </w:t>
      </w:r>
      <w:r w:rsidRPr="00274F1D">
        <w:rPr>
          <w:sz w:val="28"/>
          <w:szCs w:val="28"/>
        </w:rPr>
        <w:t>sIgA</w:t>
      </w:r>
      <w:r w:rsidRPr="00274F1D">
        <w:rPr>
          <w:sz w:val="28"/>
          <w:szCs w:val="28"/>
          <w:lang w:val="uk-UA"/>
        </w:rPr>
        <w:t xml:space="preserve"> залежно від показників ГІ у хворих на ВХ коливався у межах від 0,58±0,01</w:t>
      </w:r>
      <w:r w:rsidRPr="00274F1D">
        <w:rPr>
          <w:sz w:val="28"/>
          <w:szCs w:val="28"/>
          <w:vertAlign w:val="superscript"/>
          <w:lang w:val="uk-UA"/>
        </w:rPr>
        <w:t xml:space="preserve"> </w:t>
      </w:r>
      <w:r w:rsidRPr="00274F1D">
        <w:rPr>
          <w:sz w:val="28"/>
          <w:szCs w:val="28"/>
          <w:lang w:val="uk-UA"/>
        </w:rPr>
        <w:t>мг/см</w:t>
      </w:r>
      <w:r w:rsidRPr="00274F1D">
        <w:rPr>
          <w:sz w:val="28"/>
          <w:szCs w:val="28"/>
          <w:vertAlign w:val="superscript"/>
          <w:lang w:val="uk-UA"/>
        </w:rPr>
        <w:t>3</w:t>
      </w:r>
      <w:r w:rsidRPr="00274F1D">
        <w:rPr>
          <w:sz w:val="28"/>
          <w:szCs w:val="28"/>
          <w:lang w:val="uk-UA"/>
        </w:rPr>
        <w:t xml:space="preserve"> до 0,76±0,01 мг/см</w:t>
      </w:r>
      <w:r w:rsidRPr="00274F1D">
        <w:rPr>
          <w:sz w:val="28"/>
          <w:szCs w:val="28"/>
          <w:vertAlign w:val="superscript"/>
          <w:lang w:val="uk-UA"/>
        </w:rPr>
        <w:t>3</w:t>
      </w:r>
      <w:r w:rsidRPr="00274F1D">
        <w:rPr>
          <w:sz w:val="28"/>
          <w:szCs w:val="28"/>
          <w:lang w:val="uk-UA"/>
        </w:rPr>
        <w:t xml:space="preserve"> та був достовірно</w:t>
      </w:r>
      <w:r w:rsidR="00B26EB3" w:rsidRPr="00274F1D">
        <w:rPr>
          <w:sz w:val="28"/>
          <w:szCs w:val="28"/>
          <w:lang w:val="uk-UA"/>
        </w:rPr>
        <w:t xml:space="preserve"> (р&lt;0,05) нижчим у хворих на ВХ </w:t>
      </w:r>
      <w:r w:rsidRPr="00274F1D">
        <w:rPr>
          <w:sz w:val="28"/>
          <w:szCs w:val="28"/>
          <w:lang w:val="uk-UA"/>
        </w:rPr>
        <w:t>І ст. (при значення ГІ≥1,7 од), порівнюючи з пацієнтами к</w:t>
      </w:r>
      <w:r w:rsidRPr="00274F1D">
        <w:rPr>
          <w:sz w:val="28"/>
          <w:szCs w:val="28"/>
          <w:lang w:val="uk-UA"/>
        </w:rPr>
        <w:t>о</w:t>
      </w:r>
      <w:r w:rsidRPr="00274F1D">
        <w:rPr>
          <w:sz w:val="28"/>
          <w:szCs w:val="28"/>
          <w:lang w:val="uk-UA"/>
        </w:rPr>
        <w:t>нтрольної групи (відповідно 0,69±0,02 мг/см</w:t>
      </w:r>
      <w:r w:rsidRPr="00274F1D">
        <w:rPr>
          <w:sz w:val="28"/>
          <w:szCs w:val="28"/>
          <w:vertAlign w:val="superscript"/>
          <w:lang w:val="uk-UA"/>
        </w:rPr>
        <w:t>3</w:t>
      </w:r>
      <w:r w:rsidRPr="00274F1D">
        <w:rPr>
          <w:sz w:val="28"/>
          <w:szCs w:val="28"/>
          <w:lang w:val="uk-UA"/>
        </w:rPr>
        <w:t xml:space="preserve"> та 0,75±0,02 мг/см</w:t>
      </w:r>
      <w:r w:rsidRPr="00274F1D">
        <w:rPr>
          <w:sz w:val="28"/>
          <w:szCs w:val="28"/>
          <w:vertAlign w:val="superscript"/>
          <w:lang w:val="uk-UA"/>
        </w:rPr>
        <w:t>3</w:t>
      </w:r>
      <w:r w:rsidRPr="00274F1D">
        <w:rPr>
          <w:sz w:val="28"/>
          <w:szCs w:val="28"/>
          <w:lang w:val="uk-UA"/>
        </w:rPr>
        <w:t>), а також д</w:t>
      </w:r>
      <w:r w:rsidRPr="00274F1D">
        <w:rPr>
          <w:sz w:val="28"/>
          <w:szCs w:val="28"/>
          <w:lang w:val="uk-UA"/>
        </w:rPr>
        <w:t>о</w:t>
      </w:r>
      <w:r w:rsidRPr="00274F1D">
        <w:rPr>
          <w:sz w:val="28"/>
          <w:szCs w:val="28"/>
          <w:lang w:val="uk-UA"/>
        </w:rPr>
        <w:t xml:space="preserve">стовірно нижчим у хворих на </w:t>
      </w:r>
      <w:r w:rsidR="00B26EB3" w:rsidRPr="00274F1D">
        <w:rPr>
          <w:sz w:val="28"/>
          <w:szCs w:val="28"/>
          <w:lang w:val="uk-UA"/>
        </w:rPr>
        <w:t xml:space="preserve">ВХ </w:t>
      </w:r>
      <w:r w:rsidRPr="00274F1D">
        <w:rPr>
          <w:sz w:val="28"/>
          <w:szCs w:val="28"/>
          <w:lang w:val="uk-UA"/>
        </w:rPr>
        <w:t>ІІ ст</w:t>
      </w:r>
      <w:r w:rsidR="00D63B9B" w:rsidRPr="00274F1D">
        <w:rPr>
          <w:sz w:val="28"/>
          <w:szCs w:val="28"/>
          <w:lang w:val="uk-UA"/>
        </w:rPr>
        <w:t>.</w:t>
      </w:r>
      <w:r w:rsidRPr="00274F1D">
        <w:rPr>
          <w:sz w:val="28"/>
          <w:szCs w:val="28"/>
          <w:lang w:val="uk-UA"/>
        </w:rPr>
        <w:t>, порівнян</w:t>
      </w:r>
      <w:r w:rsidR="00D63B9B" w:rsidRPr="00274F1D">
        <w:rPr>
          <w:sz w:val="28"/>
          <w:szCs w:val="28"/>
          <w:lang w:val="uk-UA"/>
        </w:rPr>
        <w:t>о</w:t>
      </w:r>
      <w:r w:rsidR="00B26EB3" w:rsidRPr="00274F1D">
        <w:rPr>
          <w:sz w:val="28"/>
          <w:szCs w:val="28"/>
          <w:lang w:val="uk-UA"/>
        </w:rPr>
        <w:t xml:space="preserve"> з хворими на ВХ </w:t>
      </w:r>
      <w:r w:rsidRPr="00274F1D">
        <w:rPr>
          <w:sz w:val="28"/>
          <w:szCs w:val="28"/>
          <w:lang w:val="uk-UA"/>
        </w:rPr>
        <w:t>І ст. (відповідно 0,58±0,01 мг/см</w:t>
      </w:r>
      <w:r w:rsidRPr="00274F1D">
        <w:rPr>
          <w:sz w:val="28"/>
          <w:szCs w:val="28"/>
          <w:vertAlign w:val="superscript"/>
          <w:lang w:val="uk-UA"/>
        </w:rPr>
        <w:t>3</w:t>
      </w:r>
      <w:r w:rsidRPr="00274F1D">
        <w:rPr>
          <w:sz w:val="28"/>
          <w:szCs w:val="28"/>
          <w:lang w:val="uk-UA"/>
        </w:rPr>
        <w:t xml:space="preserve"> та 0,69±0,02 мг/см</w:t>
      </w:r>
      <w:r w:rsidRPr="00274F1D">
        <w:rPr>
          <w:sz w:val="28"/>
          <w:szCs w:val="28"/>
          <w:vertAlign w:val="superscript"/>
          <w:lang w:val="uk-UA"/>
        </w:rPr>
        <w:t>3</w:t>
      </w:r>
      <w:r w:rsidRPr="00274F1D">
        <w:rPr>
          <w:sz w:val="28"/>
          <w:szCs w:val="28"/>
          <w:lang w:val="uk-UA"/>
        </w:rPr>
        <w:t xml:space="preserve">). Наведене </w:t>
      </w:r>
      <w:r w:rsidR="00D63B9B" w:rsidRPr="00274F1D">
        <w:rPr>
          <w:sz w:val="28"/>
          <w:szCs w:val="28"/>
          <w:lang w:val="uk-UA"/>
        </w:rPr>
        <w:t xml:space="preserve">вище </w:t>
      </w:r>
      <w:r w:rsidRPr="00274F1D">
        <w:rPr>
          <w:sz w:val="28"/>
          <w:szCs w:val="28"/>
          <w:lang w:val="uk-UA"/>
        </w:rPr>
        <w:t>свідчить про вплив безп</w:t>
      </w:r>
      <w:r w:rsidRPr="00274F1D">
        <w:rPr>
          <w:sz w:val="28"/>
          <w:szCs w:val="28"/>
          <w:lang w:val="uk-UA"/>
        </w:rPr>
        <w:t>о</w:t>
      </w:r>
      <w:r w:rsidRPr="00274F1D">
        <w:rPr>
          <w:sz w:val="28"/>
          <w:szCs w:val="28"/>
          <w:lang w:val="uk-UA"/>
        </w:rPr>
        <w:t xml:space="preserve">середньо проявів ВХ на рівень вмісту у ротовій рідині </w:t>
      </w:r>
      <w:r w:rsidRPr="00274F1D">
        <w:rPr>
          <w:sz w:val="28"/>
          <w:szCs w:val="28"/>
        </w:rPr>
        <w:t>sIgA</w:t>
      </w:r>
      <w:r w:rsidRPr="00274F1D">
        <w:rPr>
          <w:sz w:val="28"/>
          <w:szCs w:val="28"/>
          <w:lang w:val="uk-UA"/>
        </w:rPr>
        <w:t>, оскільки навіть при мінімальних значеннях (ГІ≤0,6 од.) та за умов наявності ВХ зареєстрований д</w:t>
      </w:r>
      <w:r w:rsidRPr="00274F1D">
        <w:rPr>
          <w:sz w:val="28"/>
          <w:szCs w:val="28"/>
          <w:lang w:val="uk-UA"/>
        </w:rPr>
        <w:t>о</w:t>
      </w:r>
      <w:r w:rsidRPr="00274F1D">
        <w:rPr>
          <w:sz w:val="28"/>
          <w:szCs w:val="28"/>
          <w:lang w:val="uk-UA"/>
        </w:rPr>
        <w:t xml:space="preserve">стовірно (р&lt;0,05) менший рівень вмісту </w:t>
      </w:r>
      <w:r w:rsidRPr="00274F1D">
        <w:rPr>
          <w:sz w:val="28"/>
          <w:szCs w:val="28"/>
        </w:rPr>
        <w:t>sIgA</w:t>
      </w:r>
      <w:r w:rsidRPr="00274F1D">
        <w:rPr>
          <w:sz w:val="28"/>
          <w:szCs w:val="28"/>
          <w:lang w:val="uk-UA"/>
        </w:rPr>
        <w:t xml:space="preserve"> вже при ВХ І ст. (хворі - 0,76±0,01 мг/см</w:t>
      </w:r>
      <w:r w:rsidRPr="00274F1D">
        <w:rPr>
          <w:sz w:val="28"/>
          <w:szCs w:val="28"/>
          <w:vertAlign w:val="superscript"/>
          <w:lang w:val="uk-UA"/>
        </w:rPr>
        <w:t>3</w:t>
      </w:r>
      <w:r w:rsidRPr="00274F1D">
        <w:rPr>
          <w:sz w:val="28"/>
          <w:szCs w:val="28"/>
          <w:lang w:val="uk-UA"/>
        </w:rPr>
        <w:t>; контроль - 0,81±0,02 мг/см</w:t>
      </w:r>
      <w:r w:rsidRPr="00274F1D">
        <w:rPr>
          <w:sz w:val="28"/>
          <w:szCs w:val="28"/>
          <w:vertAlign w:val="superscript"/>
          <w:lang w:val="uk-UA"/>
        </w:rPr>
        <w:t>3</w:t>
      </w:r>
      <w:r w:rsidRPr="00274F1D">
        <w:rPr>
          <w:sz w:val="28"/>
          <w:szCs w:val="28"/>
          <w:lang w:val="uk-UA"/>
        </w:rPr>
        <w:t>) та його подальше зниження до 0,64 мг/см</w:t>
      </w:r>
      <w:r w:rsidRPr="00274F1D">
        <w:rPr>
          <w:sz w:val="28"/>
          <w:szCs w:val="28"/>
          <w:vertAlign w:val="superscript"/>
          <w:lang w:val="uk-UA"/>
        </w:rPr>
        <w:t xml:space="preserve">3 </w:t>
      </w:r>
      <w:r w:rsidRPr="00274F1D">
        <w:rPr>
          <w:sz w:val="28"/>
          <w:szCs w:val="28"/>
          <w:lang w:val="uk-UA"/>
        </w:rPr>
        <w:t>у паціє</w:t>
      </w:r>
      <w:r w:rsidRPr="00274F1D">
        <w:rPr>
          <w:sz w:val="28"/>
          <w:szCs w:val="28"/>
          <w:lang w:val="uk-UA"/>
        </w:rPr>
        <w:t>н</w:t>
      </w:r>
      <w:r w:rsidR="00B26EB3" w:rsidRPr="00274F1D">
        <w:rPr>
          <w:sz w:val="28"/>
          <w:szCs w:val="28"/>
          <w:lang w:val="uk-UA"/>
        </w:rPr>
        <w:t>та з ВХ ІІ ст. (рис</w:t>
      </w:r>
      <w:r w:rsidRPr="00274F1D">
        <w:rPr>
          <w:sz w:val="28"/>
          <w:szCs w:val="28"/>
          <w:lang w:val="uk-UA"/>
        </w:rPr>
        <w:t>. 4.1).</w:t>
      </w:r>
    </w:p>
    <w:p w:rsidR="00B06489" w:rsidRPr="00274F1D" w:rsidRDefault="00DF2054" w:rsidP="00B06489">
      <w:pPr>
        <w:spacing w:line="360" w:lineRule="auto"/>
        <w:ind w:right="-108"/>
        <w:jc w:val="both"/>
        <w:rPr>
          <w:sz w:val="28"/>
          <w:szCs w:val="28"/>
          <w:lang w:val="uk-UA"/>
        </w:rPr>
      </w:pPr>
      <w:r w:rsidRPr="00274F1D">
        <w:rPr>
          <w:noProof/>
          <w:lang w:val="uk-UA" w:eastAsia="uk-UA"/>
        </w:rPr>
        <w:pict>
          <v:shape id="_x0000_s1034" type="#_x0000_t202" style="position:absolute;left:0;text-align:left;margin-left:393.9pt;margin-top:259.05pt;width:70.2pt;height:121.9pt;z-index:251651072" filled="f" strokecolor="navy">
            <v:stroke dashstyle="dash"/>
            <v:textbox style="mso-next-textbox:#_x0000_s1034">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lang w:val="uk-UA"/>
                    </w:rPr>
                  </w:pPr>
                  <w:r w:rsidRPr="003D4048">
                    <w:rPr>
                      <w:color w:val="000080"/>
                      <w:sz w:val="28"/>
                      <w:szCs w:val="28"/>
                    </w:rPr>
                    <w:t>CPITN</w:t>
                  </w:r>
                </w:p>
              </w:txbxContent>
            </v:textbox>
          </v:shape>
        </w:pict>
      </w:r>
      <w:r w:rsidRPr="00274F1D">
        <w:rPr>
          <w:noProof/>
          <w:lang w:val="uk-UA" w:eastAsia="uk-UA"/>
        </w:rPr>
        <w:pict>
          <v:shape id="_x0000_s1035" type="#_x0000_t202" style="position:absolute;left:0;text-align:left;margin-left:323.7pt;margin-top:259.05pt;width:54.6pt;height:121.9pt;z-index:251650048" filled="f" strokecolor="navy">
            <v:stroke dashstyle="dash"/>
            <v:textbox style="mso-next-textbox:#_x0000_s1035">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ВПСК</w:t>
                  </w:r>
                </w:p>
              </w:txbxContent>
            </v:textbox>
          </v:shape>
        </w:pict>
      </w:r>
      <w:r w:rsidRPr="00274F1D">
        <w:rPr>
          <w:noProof/>
          <w:lang w:val="uk-UA" w:eastAsia="uk-UA"/>
        </w:rPr>
        <w:pict>
          <v:shape id="_x0000_s1036" type="#_x0000_t202" style="position:absolute;left:0;text-align:left;margin-left:206.7pt;margin-top:259.05pt;width:101.4pt;height:121.9pt;z-index:251649024" filled="f" strokecolor="navy">
            <v:stroke dashstyle="dash"/>
            <v:textbox style="mso-next-textbox:#_x0000_s1036">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КПВ</w:t>
                  </w:r>
                </w:p>
              </w:txbxContent>
            </v:textbox>
          </v:shape>
        </w:pict>
      </w:r>
      <w:r w:rsidRPr="00274F1D">
        <w:rPr>
          <w:noProof/>
          <w:lang w:val="uk-UA" w:eastAsia="uk-UA"/>
        </w:rPr>
        <w:pict>
          <v:shape id="_x0000_s1037" type="#_x0000_t202" style="position:absolute;left:0;text-align:left;margin-left:120.75pt;margin-top:259.05pt;width:74.1pt;height:121.9pt;z-index:251648000" filled="f" strokecolor="navy">
            <v:stroke dashstyle="dash"/>
            <v:textbox style="mso-next-textbox:#_x0000_s1037">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ГІ</w:t>
                  </w:r>
                </w:p>
              </w:txbxContent>
            </v:textbox>
          </v:shape>
        </w:pict>
      </w:r>
      <w:r w:rsidRPr="00274F1D">
        <w:rPr>
          <w:noProof/>
          <w:lang w:val="uk-UA" w:eastAsia="uk-UA"/>
        </w:rPr>
        <w:pict>
          <v:shape id="_x0000_s1038" type="#_x0000_t202" style="position:absolute;left:0;text-align:left;margin-left:31.2pt;margin-top:259.05pt;width:74.1pt;height:121.9pt;z-index:251646976" filled="f" strokecolor="navy">
            <v:stroke dashstyle="dash"/>
            <v:textbox style="mso-next-textbox:#_x0000_s1038">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РМА</w:t>
                  </w:r>
                </w:p>
              </w:txbxContent>
            </v:textbox>
          </v:shape>
        </w:pict>
      </w:r>
      <w:r w:rsidR="00892174" w:rsidRPr="00274F1D">
        <w:rPr>
          <w:noProof/>
          <w:lang w:val="uk-UA" w:eastAsia="uk-UA"/>
        </w:rPr>
        <w:drawing>
          <wp:inline distT="0" distB="0" distL="0" distR="0">
            <wp:extent cx="6057900" cy="48768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srcRect/>
                    <a:stretch>
                      <a:fillRect/>
                    </a:stretch>
                  </pic:blipFill>
                  <pic:spPr bwMode="auto">
                    <a:xfrm>
                      <a:off x="0" y="0"/>
                      <a:ext cx="6057900" cy="4876800"/>
                    </a:xfrm>
                    <a:prstGeom prst="rect">
                      <a:avLst/>
                    </a:prstGeom>
                    <a:noFill/>
                    <a:ln w="9525">
                      <a:noFill/>
                      <a:miter lim="800000"/>
                      <a:headEnd/>
                      <a:tailEnd/>
                    </a:ln>
                  </pic:spPr>
                </pic:pic>
              </a:graphicData>
            </a:graphic>
          </wp:inline>
        </w:drawing>
      </w:r>
    </w:p>
    <w:p w:rsidR="00B06489" w:rsidRPr="00274F1D" w:rsidRDefault="00B06489" w:rsidP="00B06489">
      <w:pPr>
        <w:pStyle w:val="ab"/>
        <w:ind w:firstLine="0"/>
        <w:jc w:val="center"/>
        <w:rPr>
          <w:spacing w:val="0"/>
          <w:szCs w:val="28"/>
          <w:lang w:val="uk-UA"/>
        </w:rPr>
      </w:pPr>
      <w:r w:rsidRPr="00274F1D">
        <w:rPr>
          <w:spacing w:val="0"/>
          <w:szCs w:val="28"/>
          <w:lang w:val="uk-UA"/>
        </w:rPr>
        <w:t xml:space="preserve">Рис.4.1. Відносний рівень </w:t>
      </w:r>
      <w:r w:rsidRPr="00274F1D">
        <w:rPr>
          <w:spacing w:val="0"/>
          <w:szCs w:val="28"/>
        </w:rPr>
        <w:t>sIgA</w:t>
      </w:r>
      <w:r w:rsidRPr="00274F1D">
        <w:rPr>
          <w:spacing w:val="0"/>
          <w:szCs w:val="28"/>
          <w:lang w:val="uk-UA"/>
        </w:rPr>
        <w:t xml:space="preserve"> (1,0 – показник контрольної групи) у ротовій рідині пацієнтів залежно від індикативних показників стоматологічн</w:t>
      </w:r>
      <w:r w:rsidRPr="00274F1D">
        <w:rPr>
          <w:spacing w:val="0"/>
          <w:szCs w:val="28"/>
          <w:lang w:val="uk-UA"/>
        </w:rPr>
        <w:t>о</w:t>
      </w:r>
      <w:r w:rsidRPr="00274F1D">
        <w:rPr>
          <w:spacing w:val="0"/>
          <w:szCs w:val="28"/>
          <w:lang w:val="uk-UA"/>
        </w:rPr>
        <w:t xml:space="preserve">го </w:t>
      </w:r>
    </w:p>
    <w:p w:rsidR="00B06489" w:rsidRPr="00274F1D" w:rsidRDefault="00B06489" w:rsidP="00B06489">
      <w:pPr>
        <w:pStyle w:val="ab"/>
        <w:ind w:firstLine="0"/>
        <w:jc w:val="center"/>
        <w:rPr>
          <w:spacing w:val="0"/>
          <w:szCs w:val="28"/>
          <w:lang w:val="uk-UA"/>
        </w:rPr>
      </w:pPr>
      <w:r w:rsidRPr="00274F1D">
        <w:rPr>
          <w:spacing w:val="0"/>
          <w:szCs w:val="28"/>
          <w:lang w:val="uk-UA"/>
        </w:rPr>
        <w:t>статусу та ступеня тяжкості вібраційної хв</w:t>
      </w:r>
      <w:r w:rsidRPr="00274F1D">
        <w:rPr>
          <w:spacing w:val="0"/>
          <w:szCs w:val="28"/>
          <w:lang w:val="uk-UA"/>
        </w:rPr>
        <w:t>о</w:t>
      </w:r>
      <w:r w:rsidRPr="00274F1D">
        <w:rPr>
          <w:spacing w:val="0"/>
          <w:szCs w:val="28"/>
          <w:lang w:val="uk-UA"/>
        </w:rPr>
        <w:t xml:space="preserve">роби </w:t>
      </w:r>
    </w:p>
    <w:p w:rsidR="00B06489" w:rsidRPr="00274F1D" w:rsidRDefault="00B06489" w:rsidP="00B06489">
      <w:pPr>
        <w:spacing w:line="360" w:lineRule="auto"/>
        <w:ind w:right="-108" w:firstLine="720"/>
        <w:jc w:val="both"/>
        <w:rPr>
          <w:spacing w:val="2"/>
          <w:sz w:val="28"/>
          <w:szCs w:val="28"/>
          <w:lang w:val="uk-UA"/>
        </w:rPr>
      </w:pPr>
      <w:r w:rsidRPr="00274F1D">
        <w:rPr>
          <w:spacing w:val="2"/>
          <w:sz w:val="28"/>
          <w:szCs w:val="28"/>
          <w:lang w:val="uk-UA"/>
        </w:rPr>
        <w:lastRenderedPageBreak/>
        <w:t xml:space="preserve">Рівень вмісту </w:t>
      </w:r>
      <w:r w:rsidRPr="00274F1D">
        <w:rPr>
          <w:spacing w:val="2"/>
          <w:sz w:val="28"/>
          <w:szCs w:val="28"/>
        </w:rPr>
        <w:t>sIgA</w:t>
      </w:r>
      <w:r w:rsidRPr="00274F1D">
        <w:rPr>
          <w:spacing w:val="2"/>
          <w:sz w:val="28"/>
          <w:szCs w:val="28"/>
          <w:lang w:val="uk-UA"/>
        </w:rPr>
        <w:t xml:space="preserve"> залежно від показників КПВ у хворих на ВХ коливався у межах від 0,63±0,01 мг/см</w:t>
      </w:r>
      <w:r w:rsidRPr="00274F1D">
        <w:rPr>
          <w:spacing w:val="2"/>
          <w:sz w:val="28"/>
          <w:szCs w:val="28"/>
          <w:vertAlign w:val="superscript"/>
          <w:lang w:val="uk-UA"/>
        </w:rPr>
        <w:t>3</w:t>
      </w:r>
      <w:r w:rsidRPr="00274F1D">
        <w:rPr>
          <w:spacing w:val="2"/>
          <w:sz w:val="28"/>
          <w:szCs w:val="28"/>
          <w:lang w:val="uk-UA"/>
        </w:rPr>
        <w:t xml:space="preserve"> до 0,76±0,01 мг/см</w:t>
      </w:r>
      <w:r w:rsidRPr="00274F1D">
        <w:rPr>
          <w:spacing w:val="2"/>
          <w:sz w:val="28"/>
          <w:szCs w:val="28"/>
          <w:vertAlign w:val="superscript"/>
          <w:lang w:val="uk-UA"/>
        </w:rPr>
        <w:t>3</w:t>
      </w:r>
      <w:r w:rsidRPr="00274F1D">
        <w:rPr>
          <w:spacing w:val="2"/>
          <w:sz w:val="28"/>
          <w:szCs w:val="28"/>
          <w:lang w:val="uk-UA"/>
        </w:rPr>
        <w:t xml:space="preserve"> та був достовірно (р&lt;0,05) ни</w:t>
      </w:r>
      <w:r w:rsidRPr="00274F1D">
        <w:rPr>
          <w:spacing w:val="2"/>
          <w:sz w:val="28"/>
          <w:szCs w:val="28"/>
          <w:lang w:val="uk-UA"/>
        </w:rPr>
        <w:t>ж</w:t>
      </w:r>
      <w:r w:rsidRPr="00274F1D">
        <w:rPr>
          <w:spacing w:val="2"/>
          <w:sz w:val="28"/>
          <w:szCs w:val="28"/>
          <w:lang w:val="uk-UA"/>
        </w:rPr>
        <w:t>чим у хворих на ВХ ІІ ст. (при значення КПВ≥11 од і вище), порівнюючи з паці</w:t>
      </w:r>
      <w:r w:rsidRPr="00274F1D">
        <w:rPr>
          <w:spacing w:val="2"/>
          <w:sz w:val="28"/>
          <w:szCs w:val="28"/>
          <w:lang w:val="uk-UA"/>
        </w:rPr>
        <w:t>є</w:t>
      </w:r>
      <w:r w:rsidRPr="00274F1D">
        <w:rPr>
          <w:spacing w:val="2"/>
          <w:sz w:val="28"/>
          <w:szCs w:val="28"/>
          <w:lang w:val="uk-UA"/>
        </w:rPr>
        <w:t>нтами контрольної групи (відповідно 0,64±0,03 мг/см</w:t>
      </w:r>
      <w:r w:rsidRPr="00274F1D">
        <w:rPr>
          <w:spacing w:val="2"/>
          <w:sz w:val="28"/>
          <w:szCs w:val="28"/>
          <w:vertAlign w:val="superscript"/>
          <w:lang w:val="uk-UA"/>
        </w:rPr>
        <w:t>3</w:t>
      </w:r>
      <w:r w:rsidRPr="00274F1D">
        <w:rPr>
          <w:spacing w:val="2"/>
          <w:sz w:val="28"/>
          <w:szCs w:val="28"/>
          <w:lang w:val="uk-UA"/>
        </w:rPr>
        <w:t xml:space="preserve"> та 0,77±0,02 мг/см</w:t>
      </w:r>
      <w:r w:rsidRPr="00274F1D">
        <w:rPr>
          <w:spacing w:val="2"/>
          <w:sz w:val="28"/>
          <w:szCs w:val="28"/>
          <w:vertAlign w:val="superscript"/>
          <w:lang w:val="uk-UA"/>
        </w:rPr>
        <w:t>3</w:t>
      </w:r>
      <w:r w:rsidRPr="00274F1D">
        <w:rPr>
          <w:spacing w:val="2"/>
          <w:sz w:val="28"/>
          <w:szCs w:val="28"/>
          <w:lang w:val="uk-UA"/>
        </w:rPr>
        <w:t>), а також д</w:t>
      </w:r>
      <w:r w:rsidRPr="00274F1D">
        <w:rPr>
          <w:spacing w:val="2"/>
          <w:sz w:val="28"/>
          <w:szCs w:val="28"/>
          <w:lang w:val="uk-UA"/>
        </w:rPr>
        <w:t>о</w:t>
      </w:r>
      <w:r w:rsidRPr="00274F1D">
        <w:rPr>
          <w:spacing w:val="2"/>
          <w:sz w:val="28"/>
          <w:szCs w:val="28"/>
          <w:lang w:val="uk-UA"/>
        </w:rPr>
        <w:t>стовірно нижчим у хворих на ВХ ІІ ст</w:t>
      </w:r>
      <w:r w:rsidR="00D13E92" w:rsidRPr="00274F1D">
        <w:rPr>
          <w:spacing w:val="2"/>
          <w:sz w:val="28"/>
          <w:szCs w:val="28"/>
          <w:lang w:val="uk-UA"/>
        </w:rPr>
        <w:t>.</w:t>
      </w:r>
      <w:r w:rsidRPr="00274F1D">
        <w:rPr>
          <w:spacing w:val="2"/>
          <w:sz w:val="28"/>
          <w:szCs w:val="28"/>
          <w:lang w:val="uk-UA"/>
        </w:rPr>
        <w:t>,  порівнян</w:t>
      </w:r>
      <w:r w:rsidR="00D13E92" w:rsidRPr="00274F1D">
        <w:rPr>
          <w:spacing w:val="2"/>
          <w:sz w:val="28"/>
          <w:szCs w:val="28"/>
          <w:lang w:val="uk-UA"/>
        </w:rPr>
        <w:t>о</w:t>
      </w:r>
      <w:r w:rsidRPr="00274F1D">
        <w:rPr>
          <w:spacing w:val="2"/>
          <w:sz w:val="28"/>
          <w:szCs w:val="28"/>
          <w:lang w:val="uk-UA"/>
        </w:rPr>
        <w:t xml:space="preserve"> з хворими на ВХ І ст</w:t>
      </w:r>
      <w:r w:rsidR="00D13E92" w:rsidRPr="00274F1D">
        <w:rPr>
          <w:spacing w:val="2"/>
          <w:sz w:val="28"/>
          <w:szCs w:val="28"/>
          <w:lang w:val="uk-UA"/>
        </w:rPr>
        <w:t>.</w:t>
      </w:r>
      <w:r w:rsidRPr="00274F1D">
        <w:rPr>
          <w:spacing w:val="2"/>
          <w:sz w:val="28"/>
          <w:szCs w:val="28"/>
          <w:lang w:val="uk-UA"/>
        </w:rPr>
        <w:t xml:space="preserve"> (відп</w:t>
      </w:r>
      <w:r w:rsidRPr="00274F1D">
        <w:rPr>
          <w:spacing w:val="2"/>
          <w:sz w:val="28"/>
          <w:szCs w:val="28"/>
          <w:lang w:val="uk-UA"/>
        </w:rPr>
        <w:t>о</w:t>
      </w:r>
      <w:r w:rsidRPr="00274F1D">
        <w:rPr>
          <w:spacing w:val="2"/>
          <w:sz w:val="28"/>
          <w:szCs w:val="28"/>
          <w:lang w:val="uk-UA"/>
        </w:rPr>
        <w:t>відно 0,64±0,03 мг/см</w:t>
      </w:r>
      <w:r w:rsidRPr="00274F1D">
        <w:rPr>
          <w:spacing w:val="2"/>
          <w:sz w:val="28"/>
          <w:szCs w:val="28"/>
          <w:vertAlign w:val="superscript"/>
          <w:lang w:val="uk-UA"/>
        </w:rPr>
        <w:t>3</w:t>
      </w:r>
      <w:r w:rsidRPr="00274F1D">
        <w:rPr>
          <w:spacing w:val="2"/>
          <w:sz w:val="28"/>
          <w:szCs w:val="28"/>
          <w:lang w:val="uk-UA"/>
        </w:rPr>
        <w:t xml:space="preserve"> та 0,73±0,02 мг/см</w:t>
      </w:r>
      <w:r w:rsidRPr="00274F1D">
        <w:rPr>
          <w:spacing w:val="2"/>
          <w:sz w:val="28"/>
          <w:szCs w:val="28"/>
          <w:vertAlign w:val="superscript"/>
          <w:lang w:val="uk-UA"/>
        </w:rPr>
        <w:t>3</w:t>
      </w:r>
      <w:r w:rsidRPr="00274F1D">
        <w:rPr>
          <w:spacing w:val="2"/>
          <w:sz w:val="28"/>
          <w:szCs w:val="28"/>
          <w:lang w:val="uk-UA"/>
        </w:rPr>
        <w:t xml:space="preserve">). Наведене </w:t>
      </w:r>
      <w:r w:rsidR="00D13E92" w:rsidRPr="00274F1D">
        <w:rPr>
          <w:spacing w:val="2"/>
          <w:sz w:val="28"/>
          <w:szCs w:val="28"/>
          <w:lang w:val="uk-UA"/>
        </w:rPr>
        <w:t xml:space="preserve">вище </w:t>
      </w:r>
      <w:r w:rsidRPr="00274F1D">
        <w:rPr>
          <w:spacing w:val="2"/>
          <w:sz w:val="28"/>
          <w:szCs w:val="28"/>
          <w:lang w:val="uk-UA"/>
        </w:rPr>
        <w:t xml:space="preserve">свідчить про вплив рівня КПВ у хворих на ВХ на рівень вмісту у слині </w:t>
      </w:r>
      <w:r w:rsidRPr="00274F1D">
        <w:rPr>
          <w:spacing w:val="2"/>
          <w:sz w:val="28"/>
          <w:szCs w:val="28"/>
        </w:rPr>
        <w:t>sIgA</w:t>
      </w:r>
      <w:r w:rsidRPr="00274F1D">
        <w:rPr>
          <w:spacing w:val="2"/>
          <w:sz w:val="28"/>
          <w:szCs w:val="28"/>
          <w:lang w:val="uk-UA"/>
        </w:rPr>
        <w:t xml:space="preserve">, оскільки навіть при </w:t>
      </w:r>
      <w:r w:rsidR="001C519F" w:rsidRPr="00274F1D">
        <w:rPr>
          <w:spacing w:val="2"/>
          <w:sz w:val="28"/>
          <w:szCs w:val="28"/>
          <w:lang w:val="uk-UA"/>
        </w:rPr>
        <w:t xml:space="preserve">значеннях </w:t>
      </w:r>
      <w:r w:rsidRPr="00274F1D">
        <w:rPr>
          <w:spacing w:val="2"/>
          <w:sz w:val="28"/>
          <w:szCs w:val="28"/>
          <w:lang w:val="uk-UA"/>
        </w:rPr>
        <w:t>КПВ= 11÷15 од. та за умов наявності ВХ зареєстр</w:t>
      </w:r>
      <w:r w:rsidRPr="00274F1D">
        <w:rPr>
          <w:spacing w:val="2"/>
          <w:sz w:val="28"/>
          <w:szCs w:val="28"/>
          <w:lang w:val="uk-UA"/>
        </w:rPr>
        <w:t>о</w:t>
      </w:r>
      <w:r w:rsidRPr="00274F1D">
        <w:rPr>
          <w:spacing w:val="2"/>
          <w:sz w:val="28"/>
          <w:szCs w:val="28"/>
          <w:lang w:val="uk-UA"/>
        </w:rPr>
        <w:t>ван</w:t>
      </w:r>
      <w:r w:rsidR="00D13E92" w:rsidRPr="00274F1D">
        <w:rPr>
          <w:spacing w:val="2"/>
          <w:sz w:val="28"/>
          <w:szCs w:val="28"/>
          <w:lang w:val="uk-UA"/>
        </w:rPr>
        <w:t>о</w:t>
      </w:r>
      <w:r w:rsidRPr="00274F1D">
        <w:rPr>
          <w:spacing w:val="2"/>
          <w:sz w:val="28"/>
          <w:szCs w:val="28"/>
          <w:lang w:val="uk-UA"/>
        </w:rPr>
        <w:t xml:space="preserve"> тенденці</w:t>
      </w:r>
      <w:r w:rsidR="00D13E92" w:rsidRPr="00274F1D">
        <w:rPr>
          <w:spacing w:val="2"/>
          <w:sz w:val="28"/>
          <w:szCs w:val="28"/>
          <w:lang w:val="uk-UA"/>
        </w:rPr>
        <w:t>ю</w:t>
      </w:r>
      <w:r w:rsidRPr="00274F1D">
        <w:rPr>
          <w:spacing w:val="2"/>
          <w:sz w:val="28"/>
          <w:szCs w:val="28"/>
          <w:lang w:val="uk-UA"/>
        </w:rPr>
        <w:t xml:space="preserve"> зменшення рівня вмісту </w:t>
      </w:r>
      <w:r w:rsidRPr="00274F1D">
        <w:rPr>
          <w:spacing w:val="2"/>
          <w:sz w:val="28"/>
          <w:szCs w:val="28"/>
        </w:rPr>
        <w:t>sIgA</w:t>
      </w:r>
      <w:r w:rsidRPr="00274F1D">
        <w:rPr>
          <w:spacing w:val="2"/>
          <w:sz w:val="28"/>
          <w:szCs w:val="28"/>
          <w:lang w:val="uk-UA"/>
        </w:rPr>
        <w:t xml:space="preserve"> вже при ВХ І ст. та його подальше достовірне зниження при ВХ ІІ ст.</w:t>
      </w:r>
    </w:p>
    <w:p w:rsidR="00B06489" w:rsidRPr="00274F1D" w:rsidRDefault="00B06489" w:rsidP="00B06489">
      <w:pPr>
        <w:spacing w:line="360" w:lineRule="auto"/>
        <w:ind w:right="-108" w:firstLine="720"/>
        <w:jc w:val="both"/>
        <w:rPr>
          <w:spacing w:val="2"/>
          <w:sz w:val="28"/>
          <w:szCs w:val="28"/>
          <w:lang w:val="uk-UA"/>
        </w:rPr>
      </w:pPr>
      <w:r w:rsidRPr="00274F1D">
        <w:rPr>
          <w:spacing w:val="2"/>
          <w:sz w:val="28"/>
          <w:szCs w:val="28"/>
          <w:lang w:val="uk-UA"/>
        </w:rPr>
        <w:t xml:space="preserve">Рівень вмісту </w:t>
      </w:r>
      <w:r w:rsidRPr="00274F1D">
        <w:rPr>
          <w:spacing w:val="2"/>
          <w:sz w:val="28"/>
          <w:szCs w:val="28"/>
        </w:rPr>
        <w:t>sIgA</w:t>
      </w:r>
      <w:r w:rsidRPr="00274F1D">
        <w:rPr>
          <w:spacing w:val="2"/>
          <w:sz w:val="28"/>
          <w:szCs w:val="28"/>
          <w:lang w:val="uk-UA"/>
        </w:rPr>
        <w:t xml:space="preserve"> залежно від показників ВПСК у ротовій рідині хворих на ВХ коливався у межах від 0,60±0,02 мг/см</w:t>
      </w:r>
      <w:r w:rsidRPr="00274F1D">
        <w:rPr>
          <w:spacing w:val="2"/>
          <w:sz w:val="28"/>
          <w:szCs w:val="28"/>
          <w:vertAlign w:val="superscript"/>
          <w:lang w:val="uk-UA"/>
        </w:rPr>
        <w:t>3</w:t>
      </w:r>
      <w:r w:rsidRPr="00274F1D">
        <w:rPr>
          <w:spacing w:val="2"/>
          <w:sz w:val="28"/>
          <w:szCs w:val="28"/>
          <w:lang w:val="uk-UA"/>
        </w:rPr>
        <w:t xml:space="preserve"> до 0,88 мг/см</w:t>
      </w:r>
      <w:r w:rsidRPr="00274F1D">
        <w:rPr>
          <w:spacing w:val="2"/>
          <w:sz w:val="28"/>
          <w:szCs w:val="28"/>
          <w:vertAlign w:val="superscript"/>
          <w:lang w:val="uk-UA"/>
        </w:rPr>
        <w:t>3</w:t>
      </w:r>
      <w:r w:rsidRPr="00274F1D">
        <w:rPr>
          <w:spacing w:val="2"/>
          <w:sz w:val="28"/>
          <w:szCs w:val="28"/>
          <w:lang w:val="uk-UA"/>
        </w:rPr>
        <w:t xml:space="preserve"> та був достовірно (р&lt;0,05) нижчим у хворих на ВХ І ст. (при значення ВПСК≥40 сек), порівнюючи з паці</w:t>
      </w:r>
      <w:r w:rsidRPr="00274F1D">
        <w:rPr>
          <w:spacing w:val="2"/>
          <w:sz w:val="28"/>
          <w:szCs w:val="28"/>
          <w:lang w:val="uk-UA"/>
        </w:rPr>
        <w:t>є</w:t>
      </w:r>
      <w:r w:rsidRPr="00274F1D">
        <w:rPr>
          <w:spacing w:val="2"/>
          <w:sz w:val="28"/>
          <w:szCs w:val="28"/>
          <w:lang w:val="uk-UA"/>
        </w:rPr>
        <w:t>нтами контрольної групи (відповідно 0,71±0,01 мг/см</w:t>
      </w:r>
      <w:r w:rsidRPr="00274F1D">
        <w:rPr>
          <w:spacing w:val="2"/>
          <w:sz w:val="28"/>
          <w:szCs w:val="28"/>
          <w:vertAlign w:val="superscript"/>
          <w:lang w:val="uk-UA"/>
        </w:rPr>
        <w:t>3</w:t>
      </w:r>
      <w:r w:rsidRPr="00274F1D">
        <w:rPr>
          <w:spacing w:val="2"/>
          <w:sz w:val="28"/>
          <w:szCs w:val="28"/>
          <w:lang w:val="uk-UA"/>
        </w:rPr>
        <w:t xml:space="preserve"> та 0,76±0,01 мг/см</w:t>
      </w:r>
      <w:r w:rsidRPr="00274F1D">
        <w:rPr>
          <w:spacing w:val="2"/>
          <w:sz w:val="28"/>
          <w:szCs w:val="28"/>
          <w:vertAlign w:val="superscript"/>
          <w:lang w:val="uk-UA"/>
        </w:rPr>
        <w:t>3</w:t>
      </w:r>
      <w:r w:rsidRPr="00274F1D">
        <w:rPr>
          <w:spacing w:val="2"/>
          <w:sz w:val="28"/>
          <w:szCs w:val="28"/>
          <w:lang w:val="uk-UA"/>
        </w:rPr>
        <w:t>), а також д</w:t>
      </w:r>
      <w:r w:rsidRPr="00274F1D">
        <w:rPr>
          <w:spacing w:val="2"/>
          <w:sz w:val="28"/>
          <w:szCs w:val="28"/>
          <w:lang w:val="uk-UA"/>
        </w:rPr>
        <w:t>о</w:t>
      </w:r>
      <w:r w:rsidRPr="00274F1D">
        <w:rPr>
          <w:spacing w:val="2"/>
          <w:sz w:val="28"/>
          <w:szCs w:val="28"/>
          <w:lang w:val="uk-UA"/>
        </w:rPr>
        <w:t>стовірно нижчим у хворих на ВХ ІІ ст</w:t>
      </w:r>
      <w:r w:rsidR="00D13E92" w:rsidRPr="00274F1D">
        <w:rPr>
          <w:spacing w:val="2"/>
          <w:sz w:val="28"/>
          <w:szCs w:val="28"/>
          <w:lang w:val="uk-UA"/>
        </w:rPr>
        <w:t>.</w:t>
      </w:r>
      <w:r w:rsidRPr="00274F1D">
        <w:rPr>
          <w:spacing w:val="2"/>
          <w:sz w:val="28"/>
          <w:szCs w:val="28"/>
          <w:lang w:val="uk-UA"/>
        </w:rPr>
        <w:t>, порівнян</w:t>
      </w:r>
      <w:r w:rsidR="00D13E92" w:rsidRPr="00274F1D">
        <w:rPr>
          <w:spacing w:val="2"/>
          <w:sz w:val="28"/>
          <w:szCs w:val="28"/>
          <w:lang w:val="uk-UA"/>
        </w:rPr>
        <w:t>о</w:t>
      </w:r>
      <w:r w:rsidRPr="00274F1D">
        <w:rPr>
          <w:spacing w:val="2"/>
          <w:sz w:val="28"/>
          <w:szCs w:val="28"/>
          <w:lang w:val="uk-UA"/>
        </w:rPr>
        <w:t xml:space="preserve"> з хворими на ВХ І ст</w:t>
      </w:r>
      <w:r w:rsidR="00D13E92" w:rsidRPr="00274F1D">
        <w:rPr>
          <w:spacing w:val="2"/>
          <w:sz w:val="28"/>
          <w:szCs w:val="28"/>
          <w:lang w:val="uk-UA"/>
        </w:rPr>
        <w:t>.</w:t>
      </w:r>
      <w:r w:rsidRPr="00274F1D">
        <w:rPr>
          <w:spacing w:val="2"/>
          <w:sz w:val="28"/>
          <w:szCs w:val="28"/>
          <w:lang w:val="uk-UA"/>
        </w:rPr>
        <w:t xml:space="preserve"> (відп</w:t>
      </w:r>
      <w:r w:rsidRPr="00274F1D">
        <w:rPr>
          <w:spacing w:val="2"/>
          <w:sz w:val="28"/>
          <w:szCs w:val="28"/>
          <w:lang w:val="uk-UA"/>
        </w:rPr>
        <w:t>о</w:t>
      </w:r>
      <w:r w:rsidRPr="00274F1D">
        <w:rPr>
          <w:spacing w:val="2"/>
          <w:sz w:val="28"/>
          <w:szCs w:val="28"/>
          <w:lang w:val="uk-UA"/>
        </w:rPr>
        <w:t>відно 0,60±0,02 мг/см</w:t>
      </w:r>
      <w:r w:rsidRPr="00274F1D">
        <w:rPr>
          <w:spacing w:val="2"/>
          <w:sz w:val="28"/>
          <w:szCs w:val="28"/>
          <w:vertAlign w:val="superscript"/>
          <w:lang w:val="uk-UA"/>
        </w:rPr>
        <w:t>3</w:t>
      </w:r>
      <w:r w:rsidRPr="00274F1D">
        <w:rPr>
          <w:spacing w:val="2"/>
          <w:sz w:val="28"/>
          <w:szCs w:val="28"/>
          <w:lang w:val="uk-UA"/>
        </w:rPr>
        <w:t xml:space="preserve"> та 0,71±0,01мг/см</w:t>
      </w:r>
      <w:r w:rsidRPr="00274F1D">
        <w:rPr>
          <w:spacing w:val="2"/>
          <w:sz w:val="28"/>
          <w:szCs w:val="28"/>
          <w:vertAlign w:val="superscript"/>
          <w:lang w:val="uk-UA"/>
        </w:rPr>
        <w:t>3</w:t>
      </w:r>
      <w:r w:rsidRPr="00274F1D">
        <w:rPr>
          <w:spacing w:val="2"/>
          <w:sz w:val="28"/>
          <w:szCs w:val="28"/>
          <w:lang w:val="uk-UA"/>
        </w:rPr>
        <w:t xml:space="preserve">). Наведене свідчить про вплив рівня ВПСК у хворих на ВХ на рівень вмісту у ротовій рідині </w:t>
      </w:r>
      <w:r w:rsidRPr="00274F1D">
        <w:rPr>
          <w:spacing w:val="2"/>
          <w:sz w:val="28"/>
          <w:szCs w:val="28"/>
        </w:rPr>
        <w:t>sIgA</w:t>
      </w:r>
      <w:r w:rsidRPr="00274F1D">
        <w:rPr>
          <w:spacing w:val="2"/>
          <w:sz w:val="28"/>
          <w:szCs w:val="28"/>
          <w:lang w:val="uk-UA"/>
        </w:rPr>
        <w:t xml:space="preserve">, оскільки навіть при ВХ І ст. зареєстровано достовірне його зменшення (на 7-8%; див. табл. 4.1) та ще більш виразне зменшення вмісту при ВХ ІІ ст. (на 20-25%). </w:t>
      </w:r>
    </w:p>
    <w:p w:rsidR="00B06489" w:rsidRPr="00274F1D" w:rsidRDefault="00B06489" w:rsidP="00B06489">
      <w:pPr>
        <w:spacing w:line="360" w:lineRule="auto"/>
        <w:ind w:right="-108" w:firstLine="720"/>
        <w:jc w:val="both"/>
        <w:rPr>
          <w:spacing w:val="2"/>
          <w:sz w:val="28"/>
          <w:szCs w:val="28"/>
          <w:lang w:val="uk-UA"/>
        </w:rPr>
      </w:pPr>
      <w:r w:rsidRPr="00274F1D">
        <w:rPr>
          <w:spacing w:val="2"/>
          <w:sz w:val="28"/>
          <w:szCs w:val="28"/>
          <w:lang w:val="uk-UA"/>
        </w:rPr>
        <w:t xml:space="preserve">Слід зазначити, що аналіз вмісту </w:t>
      </w:r>
      <w:r w:rsidRPr="00274F1D">
        <w:rPr>
          <w:spacing w:val="2"/>
          <w:sz w:val="28"/>
          <w:szCs w:val="28"/>
        </w:rPr>
        <w:t>sIgA</w:t>
      </w:r>
      <w:r w:rsidRPr="00274F1D">
        <w:rPr>
          <w:spacing w:val="2"/>
          <w:sz w:val="28"/>
          <w:szCs w:val="28"/>
          <w:lang w:val="uk-UA"/>
        </w:rPr>
        <w:t xml:space="preserve"> у РР пацієнтів з рі</w:t>
      </w:r>
      <w:r w:rsidRPr="00274F1D">
        <w:rPr>
          <w:spacing w:val="2"/>
          <w:sz w:val="28"/>
          <w:szCs w:val="28"/>
          <w:lang w:val="uk-UA"/>
        </w:rPr>
        <w:t>з</w:t>
      </w:r>
      <w:r w:rsidRPr="00274F1D">
        <w:rPr>
          <w:spacing w:val="2"/>
          <w:sz w:val="28"/>
          <w:szCs w:val="28"/>
          <w:lang w:val="uk-UA"/>
        </w:rPr>
        <w:t xml:space="preserve">ним рівнем потреби </w:t>
      </w:r>
      <w:r w:rsidR="00D13E92" w:rsidRPr="00274F1D">
        <w:rPr>
          <w:spacing w:val="2"/>
          <w:sz w:val="28"/>
          <w:szCs w:val="28"/>
          <w:lang w:val="uk-UA"/>
        </w:rPr>
        <w:t>в</w:t>
      </w:r>
      <w:r w:rsidRPr="00274F1D">
        <w:rPr>
          <w:spacing w:val="2"/>
          <w:sz w:val="28"/>
          <w:szCs w:val="28"/>
          <w:lang w:val="uk-UA"/>
        </w:rPr>
        <w:t xml:space="preserve"> лікуванні захворювань </w:t>
      </w:r>
      <w:r w:rsidR="001F28A3" w:rsidRPr="00274F1D">
        <w:rPr>
          <w:spacing w:val="2"/>
          <w:sz w:val="28"/>
          <w:szCs w:val="28"/>
          <w:lang w:val="uk-UA"/>
        </w:rPr>
        <w:t>пародонта</w:t>
      </w:r>
      <w:r w:rsidRPr="00274F1D">
        <w:rPr>
          <w:spacing w:val="2"/>
          <w:sz w:val="28"/>
          <w:szCs w:val="28"/>
          <w:lang w:val="uk-UA"/>
        </w:rPr>
        <w:t xml:space="preserve"> виявив, що серед паціє</w:t>
      </w:r>
      <w:r w:rsidRPr="00274F1D">
        <w:rPr>
          <w:spacing w:val="2"/>
          <w:sz w:val="28"/>
          <w:szCs w:val="28"/>
          <w:lang w:val="uk-UA"/>
        </w:rPr>
        <w:t>н</w:t>
      </w:r>
      <w:r w:rsidRPr="00274F1D">
        <w:rPr>
          <w:spacing w:val="2"/>
          <w:sz w:val="28"/>
          <w:szCs w:val="28"/>
          <w:lang w:val="uk-UA"/>
        </w:rPr>
        <w:t xml:space="preserve">тів контрольної групи мало місце зростання вмісту </w:t>
      </w:r>
      <w:r w:rsidRPr="00274F1D">
        <w:rPr>
          <w:spacing w:val="2"/>
          <w:sz w:val="28"/>
          <w:szCs w:val="28"/>
        </w:rPr>
        <w:t>sIgA</w:t>
      </w:r>
      <w:r w:rsidRPr="00274F1D">
        <w:rPr>
          <w:spacing w:val="2"/>
          <w:sz w:val="28"/>
          <w:szCs w:val="28"/>
          <w:lang w:val="uk-UA"/>
        </w:rPr>
        <w:t xml:space="preserve"> при значеннях цього і</w:t>
      </w:r>
      <w:r w:rsidRPr="00274F1D">
        <w:rPr>
          <w:spacing w:val="2"/>
          <w:sz w:val="28"/>
          <w:szCs w:val="28"/>
          <w:lang w:val="uk-UA"/>
        </w:rPr>
        <w:t>н</w:t>
      </w:r>
      <w:r w:rsidRPr="00274F1D">
        <w:rPr>
          <w:spacing w:val="2"/>
          <w:sz w:val="28"/>
          <w:szCs w:val="28"/>
          <w:lang w:val="uk-UA"/>
        </w:rPr>
        <w:t xml:space="preserve">дексу понад 3,1 б. (див. табл. 4.1). При цьому, як серед пацієнтів з ВХ І ст., так і серед пацієнтів з ВХ ІІ ст. ця закономірність проявляється (при ВХ ІІ ст.) достовірним (р≤0,05) зменшенням вмісту у ротовій рідині </w:t>
      </w:r>
      <w:r w:rsidRPr="00274F1D">
        <w:rPr>
          <w:spacing w:val="2"/>
          <w:sz w:val="28"/>
          <w:szCs w:val="28"/>
        </w:rPr>
        <w:t>sIgA</w:t>
      </w:r>
      <w:r w:rsidRPr="00274F1D">
        <w:rPr>
          <w:spacing w:val="2"/>
          <w:sz w:val="28"/>
          <w:szCs w:val="28"/>
          <w:lang w:val="uk-UA"/>
        </w:rPr>
        <w:t xml:space="preserve"> на 18-20% у порівнянні з пацієнтами контрольної групи. Цей факт підтверджує наявність п</w:t>
      </w:r>
      <w:r w:rsidRPr="00274F1D">
        <w:rPr>
          <w:spacing w:val="2"/>
          <w:sz w:val="28"/>
          <w:szCs w:val="28"/>
          <w:lang w:val="uk-UA"/>
        </w:rPr>
        <w:t>а</w:t>
      </w:r>
      <w:r w:rsidRPr="00274F1D">
        <w:rPr>
          <w:spacing w:val="2"/>
          <w:sz w:val="28"/>
          <w:szCs w:val="28"/>
          <w:lang w:val="uk-UA"/>
        </w:rPr>
        <w:t>тогенетичних взаємозв’язків між ВХ та станом пародонт</w:t>
      </w:r>
      <w:r w:rsidR="001F28A3" w:rsidRPr="00274F1D">
        <w:rPr>
          <w:spacing w:val="2"/>
          <w:sz w:val="28"/>
          <w:szCs w:val="28"/>
          <w:lang w:val="uk-UA"/>
        </w:rPr>
        <w:t>а</w:t>
      </w:r>
      <w:r w:rsidRPr="00274F1D">
        <w:rPr>
          <w:spacing w:val="2"/>
          <w:sz w:val="28"/>
          <w:szCs w:val="28"/>
          <w:lang w:val="uk-UA"/>
        </w:rPr>
        <w:t xml:space="preserve"> і, відповідно, потребою у спрямованій профілактиці захворювань </w:t>
      </w:r>
      <w:r w:rsidR="001F28A3" w:rsidRPr="00274F1D">
        <w:rPr>
          <w:spacing w:val="2"/>
          <w:sz w:val="28"/>
          <w:szCs w:val="28"/>
          <w:lang w:val="uk-UA"/>
        </w:rPr>
        <w:t>пародонта</w:t>
      </w:r>
      <w:r w:rsidRPr="00274F1D">
        <w:rPr>
          <w:spacing w:val="2"/>
          <w:sz w:val="28"/>
          <w:szCs w:val="28"/>
          <w:lang w:val="uk-UA"/>
        </w:rPr>
        <w:t>, як с</w:t>
      </w:r>
      <w:r w:rsidRPr="00274F1D">
        <w:rPr>
          <w:spacing w:val="2"/>
          <w:sz w:val="28"/>
          <w:szCs w:val="28"/>
          <w:lang w:val="uk-UA"/>
        </w:rPr>
        <w:t>е</w:t>
      </w:r>
      <w:r w:rsidRPr="00274F1D">
        <w:rPr>
          <w:spacing w:val="2"/>
          <w:sz w:val="28"/>
          <w:szCs w:val="28"/>
          <w:lang w:val="uk-UA"/>
        </w:rPr>
        <w:t>ред осіб, які мають професійний контакт з вібрацією, так і серед хворих на ВХ І ст.</w:t>
      </w:r>
    </w:p>
    <w:p w:rsidR="00B06489" w:rsidRPr="00274F1D" w:rsidRDefault="00B06489" w:rsidP="00B06489">
      <w:pPr>
        <w:pStyle w:val="ab"/>
        <w:rPr>
          <w:spacing w:val="2"/>
          <w:szCs w:val="28"/>
          <w:lang w:val="uk-UA"/>
        </w:rPr>
      </w:pPr>
      <w:r w:rsidRPr="00274F1D">
        <w:rPr>
          <w:spacing w:val="2"/>
          <w:szCs w:val="28"/>
          <w:lang w:val="uk-UA"/>
        </w:rPr>
        <w:lastRenderedPageBreak/>
        <w:t>Аналіз метаболічних показників, що характеризують стан ферментати</w:t>
      </w:r>
      <w:r w:rsidRPr="00274F1D">
        <w:rPr>
          <w:spacing w:val="2"/>
          <w:szCs w:val="28"/>
          <w:lang w:val="uk-UA"/>
        </w:rPr>
        <w:t>в</w:t>
      </w:r>
      <w:r w:rsidR="001F28A3" w:rsidRPr="00274F1D">
        <w:rPr>
          <w:spacing w:val="2"/>
          <w:szCs w:val="28"/>
          <w:lang w:val="uk-UA"/>
        </w:rPr>
        <w:t>ного ланцюга окисн</w:t>
      </w:r>
      <w:r w:rsidRPr="00274F1D">
        <w:rPr>
          <w:spacing w:val="2"/>
          <w:szCs w:val="28"/>
          <w:lang w:val="uk-UA"/>
        </w:rPr>
        <w:t>ювального гомеостазу дозволив виявити, що вміст глутат</w:t>
      </w:r>
      <w:r w:rsidRPr="00274F1D">
        <w:rPr>
          <w:spacing w:val="2"/>
          <w:szCs w:val="28"/>
          <w:lang w:val="uk-UA"/>
        </w:rPr>
        <w:t>і</w:t>
      </w:r>
      <w:r w:rsidRPr="00274F1D">
        <w:rPr>
          <w:spacing w:val="2"/>
          <w:szCs w:val="28"/>
          <w:lang w:val="uk-UA"/>
        </w:rPr>
        <w:t>ону відновленого (ГВ) у РР залежно від тяжкості ВХ теж достовірно змінювався. Рівень вмісту ГВ залежно від виразності РМА у хворих на ВХ к</w:t>
      </w:r>
      <w:r w:rsidRPr="00274F1D">
        <w:rPr>
          <w:spacing w:val="2"/>
          <w:szCs w:val="28"/>
          <w:lang w:val="uk-UA"/>
        </w:rPr>
        <w:t>о</w:t>
      </w:r>
      <w:r w:rsidRPr="00274F1D">
        <w:rPr>
          <w:spacing w:val="2"/>
          <w:szCs w:val="28"/>
          <w:lang w:val="uk-UA"/>
        </w:rPr>
        <w:t>ливався у межах від 23,5±0,8 мг/см</w:t>
      </w:r>
      <w:r w:rsidRPr="00274F1D">
        <w:rPr>
          <w:spacing w:val="2"/>
          <w:szCs w:val="28"/>
          <w:vertAlign w:val="superscript"/>
          <w:lang w:val="uk-UA"/>
        </w:rPr>
        <w:t>3</w:t>
      </w:r>
      <w:r w:rsidRPr="00274F1D">
        <w:rPr>
          <w:spacing w:val="2"/>
          <w:szCs w:val="28"/>
          <w:lang w:val="uk-UA"/>
        </w:rPr>
        <w:t xml:space="preserve"> до 28,6±0,3 у.о./хв та був достовірно (р&lt;0,05) ни</w:t>
      </w:r>
      <w:r w:rsidRPr="00274F1D">
        <w:rPr>
          <w:spacing w:val="2"/>
          <w:szCs w:val="28"/>
          <w:lang w:val="uk-UA"/>
        </w:rPr>
        <w:t>ж</w:t>
      </w:r>
      <w:r w:rsidRPr="00274F1D">
        <w:rPr>
          <w:spacing w:val="2"/>
          <w:szCs w:val="28"/>
          <w:lang w:val="uk-UA"/>
        </w:rPr>
        <w:t>чим у хворих на ВХ І ст., порівнюючи з пацієнтами контрольної групи (відповідно 23,2±1,0 у.о./хв та 26,7±0,3 у.о./хв – при РМА&gt;2,1 ), а також достовірно нижчим у хворих на ВХ ІІ ст, в порівнянні з хв</w:t>
      </w:r>
      <w:r w:rsidRPr="00274F1D">
        <w:rPr>
          <w:spacing w:val="2"/>
          <w:szCs w:val="28"/>
          <w:lang w:val="uk-UA"/>
        </w:rPr>
        <w:t>о</w:t>
      </w:r>
      <w:r w:rsidRPr="00274F1D">
        <w:rPr>
          <w:spacing w:val="2"/>
          <w:szCs w:val="28"/>
          <w:lang w:val="uk-UA"/>
        </w:rPr>
        <w:t>рими на ВХ І ст</w:t>
      </w:r>
      <w:r w:rsidR="004362F8" w:rsidRPr="00274F1D">
        <w:rPr>
          <w:spacing w:val="2"/>
          <w:szCs w:val="28"/>
          <w:lang w:val="uk-UA"/>
        </w:rPr>
        <w:t>.</w:t>
      </w:r>
      <w:r w:rsidRPr="00274F1D">
        <w:rPr>
          <w:spacing w:val="2"/>
          <w:szCs w:val="28"/>
          <w:lang w:val="uk-UA"/>
        </w:rPr>
        <w:t xml:space="preserve"> (відповідно 29,9±0,9 у.о./хв та 26,2±0,4 у.о./хв – при РМА&gt;1,0). Наведене свідчить на користь зро</w:t>
      </w:r>
      <w:r w:rsidRPr="00274F1D">
        <w:rPr>
          <w:spacing w:val="2"/>
          <w:szCs w:val="28"/>
          <w:lang w:val="uk-UA"/>
        </w:rPr>
        <w:t>с</w:t>
      </w:r>
      <w:r w:rsidRPr="00274F1D">
        <w:rPr>
          <w:spacing w:val="2"/>
          <w:szCs w:val="28"/>
          <w:lang w:val="uk-UA"/>
        </w:rPr>
        <w:t>тання частоти та виразності пошкоджень пародонта залежно від наявності та т</w:t>
      </w:r>
      <w:r w:rsidRPr="00274F1D">
        <w:rPr>
          <w:spacing w:val="2"/>
          <w:szCs w:val="28"/>
          <w:lang w:val="uk-UA"/>
        </w:rPr>
        <w:t>я</w:t>
      </w:r>
      <w:r w:rsidRPr="00274F1D">
        <w:rPr>
          <w:spacing w:val="2"/>
          <w:szCs w:val="28"/>
          <w:lang w:val="uk-UA"/>
        </w:rPr>
        <w:t>жкості ВХ з відповідним зниженням рівня</w:t>
      </w:r>
      <w:r w:rsidR="00714878" w:rsidRPr="00274F1D">
        <w:rPr>
          <w:spacing w:val="2"/>
          <w:szCs w:val="28"/>
          <w:lang w:val="uk-UA"/>
        </w:rPr>
        <w:t xml:space="preserve"> вмісту у ротовій рідині ГВ (табл</w:t>
      </w:r>
      <w:r w:rsidRPr="00274F1D">
        <w:rPr>
          <w:spacing w:val="2"/>
          <w:szCs w:val="28"/>
          <w:lang w:val="uk-UA"/>
        </w:rPr>
        <w:t>.</w:t>
      </w:r>
      <w:r w:rsidR="003A7570" w:rsidRPr="00274F1D">
        <w:rPr>
          <w:spacing w:val="2"/>
          <w:szCs w:val="28"/>
          <w:lang w:val="uk-UA"/>
        </w:rPr>
        <w:t xml:space="preserve"> </w:t>
      </w:r>
      <w:r w:rsidRPr="00274F1D">
        <w:rPr>
          <w:spacing w:val="2"/>
          <w:szCs w:val="28"/>
          <w:lang w:val="uk-UA"/>
        </w:rPr>
        <w:t>4.2). Н</w:t>
      </w:r>
      <w:r w:rsidRPr="00274F1D">
        <w:rPr>
          <w:spacing w:val="2"/>
          <w:szCs w:val="28"/>
          <w:lang w:val="uk-UA"/>
        </w:rPr>
        <w:t>а</w:t>
      </w:r>
      <w:r w:rsidRPr="00274F1D">
        <w:rPr>
          <w:spacing w:val="2"/>
          <w:szCs w:val="28"/>
          <w:lang w:val="uk-UA"/>
        </w:rPr>
        <w:t xml:space="preserve">віть при мінімальних пошкодженнях слизової (РМА&lt;1,1) </w:t>
      </w:r>
      <w:r w:rsidR="001F28A3" w:rsidRPr="00274F1D">
        <w:rPr>
          <w:spacing w:val="2"/>
          <w:szCs w:val="28"/>
          <w:lang w:val="uk-UA"/>
        </w:rPr>
        <w:t>пародонта</w:t>
      </w:r>
      <w:r w:rsidRPr="00274F1D">
        <w:rPr>
          <w:spacing w:val="2"/>
          <w:szCs w:val="28"/>
          <w:lang w:val="uk-UA"/>
        </w:rPr>
        <w:t xml:space="preserve"> за умов наявності ВХ зареєстрований достовірно (р&lt;0,05) менший р</w:t>
      </w:r>
      <w:r w:rsidRPr="00274F1D">
        <w:rPr>
          <w:spacing w:val="2"/>
          <w:szCs w:val="28"/>
          <w:lang w:val="uk-UA"/>
        </w:rPr>
        <w:t>і</w:t>
      </w:r>
      <w:r w:rsidRPr="00274F1D">
        <w:rPr>
          <w:spacing w:val="2"/>
          <w:szCs w:val="28"/>
          <w:lang w:val="uk-UA"/>
        </w:rPr>
        <w:t>вень вмісту ГВ (хворі - 28,6±0,3</w:t>
      </w:r>
      <w:r w:rsidR="004362F8" w:rsidRPr="00274F1D">
        <w:rPr>
          <w:spacing w:val="2"/>
          <w:szCs w:val="28"/>
          <w:lang w:val="uk-UA"/>
        </w:rPr>
        <w:t> </w:t>
      </w:r>
      <w:r w:rsidRPr="00274F1D">
        <w:rPr>
          <w:spacing w:val="2"/>
          <w:szCs w:val="28"/>
          <w:lang w:val="uk-UA"/>
        </w:rPr>
        <w:t>у.о./хв; контроль - 32,1±0,1 у.о./хв). О</w:t>
      </w:r>
      <w:r w:rsidR="004362F8" w:rsidRPr="00274F1D">
        <w:rPr>
          <w:spacing w:val="2"/>
          <w:szCs w:val="28"/>
          <w:lang w:val="uk-UA"/>
        </w:rPr>
        <w:t>т</w:t>
      </w:r>
      <w:r w:rsidRPr="00274F1D">
        <w:rPr>
          <w:spacing w:val="2"/>
          <w:szCs w:val="28"/>
          <w:lang w:val="uk-UA"/>
        </w:rPr>
        <w:t>же,</w:t>
      </w:r>
      <w:r w:rsidR="004362F8" w:rsidRPr="00274F1D">
        <w:rPr>
          <w:spacing w:val="2"/>
          <w:szCs w:val="28"/>
          <w:lang w:val="uk-UA"/>
        </w:rPr>
        <w:t xml:space="preserve"> у</w:t>
      </w:r>
      <w:r w:rsidRPr="00274F1D">
        <w:rPr>
          <w:spacing w:val="2"/>
          <w:szCs w:val="28"/>
          <w:lang w:val="uk-UA"/>
        </w:rPr>
        <w:t xml:space="preserve"> контрольній групі  зареєстровано зменшення рівня ГВ при зростанні індексу РМА, тоді як серед хворих на ВХ має місце відносне пригнічення продукції ГВ, насамперед у хв</w:t>
      </w:r>
      <w:r w:rsidRPr="00274F1D">
        <w:rPr>
          <w:spacing w:val="2"/>
          <w:szCs w:val="28"/>
          <w:lang w:val="uk-UA"/>
        </w:rPr>
        <w:t>о</w:t>
      </w:r>
      <w:r w:rsidRPr="00274F1D">
        <w:rPr>
          <w:spacing w:val="2"/>
          <w:szCs w:val="28"/>
          <w:lang w:val="uk-UA"/>
        </w:rPr>
        <w:t xml:space="preserve">рих на ВХ при значення РМА, шо перевищує 1,1 б.  </w:t>
      </w:r>
    </w:p>
    <w:p w:rsidR="00B06489" w:rsidRPr="00274F1D" w:rsidRDefault="00B06489" w:rsidP="00C03C5A">
      <w:pPr>
        <w:pStyle w:val="ab"/>
        <w:rPr>
          <w:lang w:val="ru-RU"/>
        </w:rPr>
      </w:pPr>
      <w:r w:rsidRPr="00274F1D">
        <w:rPr>
          <w:lang w:val="uk-UA"/>
        </w:rPr>
        <w:t>Рівень вмісту ГВ залежно від значень гігієнічного індексу (ГІ) у хворих на ВХ коливався у межах від 33,4±1,2 у.о./хв до 24,1±1,1 у.о./хв та був достовірно (р&lt;0,05) нижчим у пацієнтів зі з</w:t>
      </w:r>
      <w:r w:rsidR="001F28A3" w:rsidRPr="00274F1D">
        <w:rPr>
          <w:lang w:val="uk-UA"/>
        </w:rPr>
        <w:t>наченнями ГІ 1,7 од. та більшим</w:t>
      </w:r>
      <w:r w:rsidRPr="00274F1D">
        <w:rPr>
          <w:lang w:val="uk-UA"/>
        </w:rPr>
        <w:t>, порі</w:t>
      </w:r>
      <w:r w:rsidRPr="00274F1D">
        <w:rPr>
          <w:lang w:val="uk-UA"/>
        </w:rPr>
        <w:t>в</w:t>
      </w:r>
      <w:r w:rsidRPr="00274F1D">
        <w:rPr>
          <w:lang w:val="uk-UA"/>
        </w:rPr>
        <w:t>нюючи з пацієнтами контрольної групи (відповідно 24,1±1,1</w:t>
      </w:r>
      <w:r w:rsidRPr="00274F1D">
        <w:rPr>
          <w:vertAlign w:val="superscript"/>
          <w:lang w:val="uk-UA"/>
        </w:rPr>
        <w:t xml:space="preserve"> </w:t>
      </w:r>
      <w:r w:rsidRPr="00274F1D">
        <w:rPr>
          <w:lang w:val="uk-UA"/>
        </w:rPr>
        <w:t>у.о./хв та 27,1±0,2у.о./хв), а також достовірно нижчим у хворих на ВХ ІІ ст</w:t>
      </w:r>
      <w:r w:rsidR="004362F8" w:rsidRPr="00274F1D">
        <w:rPr>
          <w:lang w:val="uk-UA"/>
        </w:rPr>
        <w:t>.</w:t>
      </w:r>
      <w:r w:rsidRPr="00274F1D">
        <w:rPr>
          <w:lang w:val="uk-UA"/>
        </w:rPr>
        <w:t>,  порівнян</w:t>
      </w:r>
      <w:r w:rsidR="004362F8" w:rsidRPr="00274F1D">
        <w:rPr>
          <w:lang w:val="uk-UA"/>
        </w:rPr>
        <w:t>о</w:t>
      </w:r>
      <w:r w:rsidRPr="00274F1D">
        <w:rPr>
          <w:lang w:val="uk-UA"/>
        </w:rPr>
        <w:t xml:space="preserve"> з хворими на ВХ І </w:t>
      </w:r>
      <w:r w:rsidR="003A7570" w:rsidRPr="00274F1D">
        <w:rPr>
          <w:lang w:val="uk-UA"/>
        </w:rPr>
        <w:t>ст.</w:t>
      </w:r>
      <w:r w:rsidRPr="00274F1D">
        <w:rPr>
          <w:lang w:val="uk-UA"/>
        </w:rPr>
        <w:t xml:space="preserve"> </w:t>
      </w:r>
      <w:r w:rsidRPr="00274F1D">
        <w:rPr>
          <w:lang w:val="ru-RU"/>
        </w:rPr>
        <w:t>(відповідно 27,3±0,4</w:t>
      </w:r>
      <w:r w:rsidRPr="00274F1D">
        <w:rPr>
          <w:vertAlign w:val="superscript"/>
          <w:lang w:val="ru-RU"/>
        </w:rPr>
        <w:t xml:space="preserve"> </w:t>
      </w:r>
      <w:r w:rsidRPr="00274F1D">
        <w:rPr>
          <w:lang w:val="ru-RU"/>
        </w:rPr>
        <w:t xml:space="preserve">у.о./хв та 33,4±1,2 у.о./хв – при ГІ≤0,6 од). Наведене свідчить на користь активації ферментативного ланцюга </w:t>
      </w:r>
      <w:r w:rsidR="001F28A3" w:rsidRPr="00274F1D">
        <w:rPr>
          <w:lang w:val="ru-RU"/>
        </w:rPr>
        <w:t>окисн</w:t>
      </w:r>
      <w:r w:rsidR="003A7570" w:rsidRPr="00274F1D">
        <w:rPr>
          <w:lang w:val="ru-RU"/>
        </w:rPr>
        <w:t>ювального гомеоста</w:t>
      </w:r>
      <w:r w:rsidR="004362F8" w:rsidRPr="00274F1D">
        <w:rPr>
          <w:lang w:val="ru-RU"/>
        </w:rPr>
        <w:t>з</w:t>
      </w:r>
      <w:r w:rsidR="003A7570" w:rsidRPr="00274F1D">
        <w:rPr>
          <w:lang w:val="ru-RU"/>
        </w:rPr>
        <w:t>у</w:t>
      </w:r>
      <w:r w:rsidRPr="00274F1D">
        <w:rPr>
          <w:lang w:val="ru-RU"/>
        </w:rPr>
        <w:t xml:space="preserve"> у хворих на ВХ при низьких значеннях ГІ та, одночасно</w:t>
      </w:r>
      <w:r w:rsidR="003A7570" w:rsidRPr="00274F1D">
        <w:rPr>
          <w:lang w:val="ru-RU"/>
        </w:rPr>
        <w:t>,</w:t>
      </w:r>
      <w:r w:rsidRPr="00274F1D">
        <w:rPr>
          <w:lang w:val="ru-RU"/>
        </w:rPr>
        <w:t xml:space="preserve"> про пригнічення ферм</w:t>
      </w:r>
      <w:r w:rsidRPr="00274F1D">
        <w:rPr>
          <w:lang w:val="ru-RU"/>
        </w:rPr>
        <w:t>е</w:t>
      </w:r>
      <w:r w:rsidRPr="00274F1D">
        <w:rPr>
          <w:lang w:val="ru-RU"/>
        </w:rPr>
        <w:t xml:space="preserve">нтативної активності </w:t>
      </w:r>
      <w:r w:rsidR="003A7570" w:rsidRPr="00274F1D">
        <w:rPr>
          <w:lang w:val="ru-RU"/>
        </w:rPr>
        <w:t xml:space="preserve">- при </w:t>
      </w:r>
      <w:r w:rsidRPr="00274F1D">
        <w:rPr>
          <w:lang w:val="ru-RU"/>
        </w:rPr>
        <w:t>високих значен</w:t>
      </w:r>
      <w:r w:rsidR="003A7570" w:rsidRPr="00274F1D">
        <w:rPr>
          <w:lang w:val="ru-RU"/>
        </w:rPr>
        <w:t>нях</w:t>
      </w:r>
      <w:r w:rsidRPr="00274F1D">
        <w:rPr>
          <w:lang w:val="ru-RU"/>
        </w:rPr>
        <w:t xml:space="preserve"> ГІ.</w:t>
      </w:r>
      <w:r w:rsidR="00C03C5A" w:rsidRPr="00274F1D">
        <w:rPr>
          <w:lang w:val="ru-RU"/>
        </w:rPr>
        <w:t xml:space="preserve"> </w:t>
      </w:r>
      <w:r w:rsidRPr="00274F1D">
        <w:rPr>
          <w:lang w:val="ru-RU"/>
        </w:rPr>
        <w:t xml:space="preserve">Отже, при ВХ І ст. виявлено зростання активності ГВ у порівнянні з контролем (р&lt;0,05), тоді як </w:t>
      </w:r>
      <w:r w:rsidR="00714878" w:rsidRPr="00274F1D">
        <w:rPr>
          <w:lang w:val="ru-RU"/>
        </w:rPr>
        <w:t xml:space="preserve">при ВХ </w:t>
      </w:r>
      <w:r w:rsidRPr="00274F1D">
        <w:rPr>
          <w:lang w:val="ru-RU"/>
        </w:rPr>
        <w:t>ІІ ст. – її достовірне зменше</w:t>
      </w:r>
      <w:r w:rsidRPr="00274F1D">
        <w:rPr>
          <w:lang w:val="ru-RU"/>
        </w:rPr>
        <w:t>н</w:t>
      </w:r>
      <w:r w:rsidRPr="00274F1D">
        <w:rPr>
          <w:lang w:val="ru-RU"/>
        </w:rPr>
        <w:t xml:space="preserve">ня (р&lt;0,05). При цьому, незадовільний стан гігієни </w:t>
      </w:r>
      <w:r w:rsidR="00C03C5A" w:rsidRPr="00274F1D">
        <w:rPr>
          <w:lang w:val="uk-UA"/>
        </w:rPr>
        <w:t>РП</w:t>
      </w:r>
      <w:r w:rsidRPr="00274F1D">
        <w:rPr>
          <w:lang w:val="ru-RU"/>
        </w:rPr>
        <w:t xml:space="preserve"> сприяє пригніченню фе</w:t>
      </w:r>
      <w:r w:rsidRPr="00274F1D">
        <w:rPr>
          <w:lang w:val="ru-RU"/>
        </w:rPr>
        <w:t>р</w:t>
      </w:r>
      <w:r w:rsidRPr="00274F1D">
        <w:rPr>
          <w:lang w:val="ru-RU"/>
        </w:rPr>
        <w:t>ментативного захисту пародонт</w:t>
      </w:r>
      <w:r w:rsidR="001F28A3" w:rsidRPr="00274F1D">
        <w:rPr>
          <w:lang w:val="ru-RU"/>
        </w:rPr>
        <w:t>а</w:t>
      </w:r>
      <w:r w:rsidRPr="00274F1D">
        <w:rPr>
          <w:lang w:val="ru-RU"/>
        </w:rPr>
        <w:t xml:space="preserve"> у хворих на ВХ (незалежно від її стадії).</w:t>
      </w:r>
    </w:p>
    <w:p w:rsidR="00B06489" w:rsidRPr="00274F1D" w:rsidRDefault="00B06489" w:rsidP="00B06489">
      <w:pPr>
        <w:pStyle w:val="ab"/>
        <w:jc w:val="right"/>
        <w:rPr>
          <w:spacing w:val="0"/>
          <w:szCs w:val="28"/>
          <w:lang w:val="uk-UA"/>
        </w:rPr>
      </w:pPr>
      <w:r w:rsidRPr="00274F1D">
        <w:rPr>
          <w:spacing w:val="0"/>
          <w:szCs w:val="28"/>
          <w:lang w:val="uk-UA"/>
        </w:rPr>
        <w:lastRenderedPageBreak/>
        <w:t>Таблиця 4.2</w:t>
      </w:r>
    </w:p>
    <w:p w:rsidR="00B06489" w:rsidRPr="00274F1D" w:rsidRDefault="00B06489" w:rsidP="003A7570">
      <w:pPr>
        <w:pStyle w:val="ab"/>
        <w:ind w:right="-112" w:firstLine="0"/>
        <w:jc w:val="center"/>
        <w:rPr>
          <w:spacing w:val="-4"/>
          <w:szCs w:val="28"/>
          <w:lang w:val="uk-UA"/>
        </w:rPr>
      </w:pPr>
      <w:r w:rsidRPr="00274F1D">
        <w:rPr>
          <w:spacing w:val="-4"/>
          <w:szCs w:val="28"/>
          <w:lang w:val="uk-UA"/>
        </w:rPr>
        <w:t>Рівень вмісту (</w:t>
      </w:r>
      <w:r w:rsidRPr="00274F1D">
        <w:rPr>
          <w:spacing w:val="-4"/>
          <w:szCs w:val="28"/>
        </w:rPr>
        <w:t>M</w:t>
      </w:r>
      <w:r w:rsidRPr="00274F1D">
        <w:rPr>
          <w:spacing w:val="-4"/>
          <w:szCs w:val="28"/>
          <w:lang w:val="uk-UA"/>
        </w:rPr>
        <w:t>±</w:t>
      </w:r>
      <w:r w:rsidRPr="00274F1D">
        <w:rPr>
          <w:spacing w:val="-4"/>
          <w:szCs w:val="28"/>
        </w:rPr>
        <w:t>m</w:t>
      </w:r>
      <w:r w:rsidRPr="00274F1D">
        <w:rPr>
          <w:spacing w:val="-4"/>
          <w:szCs w:val="28"/>
          <w:lang w:val="uk-UA"/>
        </w:rPr>
        <w:t>, у.о./хв) глутатіону</w:t>
      </w:r>
      <w:r w:rsidR="001F28A3" w:rsidRPr="00274F1D">
        <w:rPr>
          <w:spacing w:val="-4"/>
          <w:szCs w:val="28"/>
          <w:lang w:val="uk-UA"/>
        </w:rPr>
        <w:t xml:space="preserve"> </w:t>
      </w:r>
      <w:r w:rsidRPr="00274F1D">
        <w:rPr>
          <w:spacing w:val="-4"/>
          <w:szCs w:val="28"/>
          <w:lang w:val="uk-UA"/>
        </w:rPr>
        <w:t>відновленого у ротовій рідині</w:t>
      </w:r>
      <w:r w:rsidR="004362F8" w:rsidRPr="00274F1D">
        <w:rPr>
          <w:spacing w:val="-4"/>
          <w:szCs w:val="28"/>
          <w:lang w:val="uk-UA"/>
        </w:rPr>
        <w:t>,</w:t>
      </w:r>
      <w:r w:rsidRPr="00274F1D">
        <w:rPr>
          <w:spacing w:val="-4"/>
          <w:szCs w:val="28"/>
          <w:lang w:val="uk-UA"/>
        </w:rPr>
        <w:t xml:space="preserve"> залежно від показників стоматологічного статусу та ступеня тяжкості вібраційної хв</w:t>
      </w:r>
      <w:r w:rsidRPr="00274F1D">
        <w:rPr>
          <w:spacing w:val="-4"/>
          <w:szCs w:val="28"/>
          <w:lang w:val="uk-UA"/>
        </w:rPr>
        <w:t>о</w:t>
      </w:r>
      <w:r w:rsidRPr="00274F1D">
        <w:rPr>
          <w:spacing w:val="-4"/>
          <w:szCs w:val="28"/>
          <w:lang w:val="uk-UA"/>
        </w:rPr>
        <w:t xml:space="preserve">роби </w:t>
      </w:r>
    </w:p>
    <w:tbl>
      <w:tblPr>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88"/>
        <w:gridCol w:w="1404"/>
        <w:gridCol w:w="540"/>
        <w:gridCol w:w="1254"/>
        <w:gridCol w:w="541"/>
        <w:gridCol w:w="1472"/>
        <w:gridCol w:w="541"/>
        <w:gridCol w:w="1502"/>
        <w:gridCol w:w="541"/>
        <w:gridCol w:w="1328"/>
      </w:tblGrid>
      <w:tr w:rsidR="00B06489" w:rsidRPr="00274F1D">
        <w:tc>
          <w:tcPr>
            <w:tcW w:w="2292" w:type="dxa"/>
            <w:gridSpan w:val="2"/>
            <w:vMerge w:val="restart"/>
            <w:vAlign w:val="center"/>
          </w:tcPr>
          <w:p w:rsidR="00B06489" w:rsidRPr="00274F1D" w:rsidRDefault="00B06489" w:rsidP="00E80F7F">
            <w:pPr>
              <w:pStyle w:val="ab"/>
              <w:spacing w:line="324" w:lineRule="auto"/>
              <w:ind w:left="-125" w:right="-130" w:firstLine="17"/>
              <w:jc w:val="center"/>
              <w:rPr>
                <w:spacing w:val="0"/>
                <w:szCs w:val="28"/>
                <w:lang w:val="uk-UA"/>
              </w:rPr>
            </w:pPr>
            <w:r w:rsidRPr="00274F1D">
              <w:rPr>
                <w:spacing w:val="0"/>
                <w:szCs w:val="28"/>
                <w:lang w:val="uk-UA"/>
              </w:rPr>
              <w:t>Показники</w:t>
            </w:r>
          </w:p>
          <w:p w:rsidR="00B06489" w:rsidRPr="00274F1D" w:rsidRDefault="00B06489" w:rsidP="00E80F7F">
            <w:pPr>
              <w:pStyle w:val="ab"/>
              <w:spacing w:line="324" w:lineRule="auto"/>
              <w:ind w:left="-125" w:right="-130" w:firstLine="17"/>
              <w:jc w:val="center"/>
              <w:rPr>
                <w:spacing w:val="0"/>
                <w:szCs w:val="28"/>
                <w:lang w:val="uk-UA"/>
              </w:rPr>
            </w:pPr>
            <w:r w:rsidRPr="00274F1D">
              <w:rPr>
                <w:spacing w:val="0"/>
                <w:szCs w:val="28"/>
                <w:lang w:val="uk-UA"/>
              </w:rPr>
              <w:t>стомат</w:t>
            </w:r>
            <w:r w:rsidRPr="00274F1D">
              <w:rPr>
                <w:spacing w:val="0"/>
                <w:szCs w:val="28"/>
                <w:lang w:val="uk-UA"/>
              </w:rPr>
              <w:t>о</w:t>
            </w:r>
            <w:r w:rsidRPr="00274F1D">
              <w:rPr>
                <w:spacing w:val="0"/>
                <w:szCs w:val="28"/>
                <w:lang w:val="uk-UA"/>
              </w:rPr>
              <w:t>логічного статусу</w:t>
            </w:r>
          </w:p>
        </w:tc>
        <w:tc>
          <w:tcPr>
            <w:tcW w:w="1794" w:type="dxa"/>
            <w:gridSpan w:val="2"/>
            <w:vMerge w:val="restart"/>
            <w:vAlign w:val="center"/>
          </w:tcPr>
          <w:p w:rsidR="00B06489" w:rsidRPr="00274F1D" w:rsidRDefault="0016253E" w:rsidP="00E80F7F">
            <w:pPr>
              <w:spacing w:line="324" w:lineRule="auto"/>
              <w:ind w:left="-125" w:right="-130" w:firstLine="17"/>
              <w:jc w:val="center"/>
              <w:rPr>
                <w:sz w:val="28"/>
                <w:szCs w:val="28"/>
                <w:lang w:val="uk-UA"/>
              </w:rPr>
            </w:pPr>
            <w:r w:rsidRPr="00274F1D">
              <w:rPr>
                <w:sz w:val="28"/>
                <w:szCs w:val="28"/>
              </w:rPr>
              <w:t>К</w:t>
            </w:r>
            <w:r w:rsidR="00B06489" w:rsidRPr="00274F1D">
              <w:rPr>
                <w:sz w:val="28"/>
                <w:szCs w:val="28"/>
              </w:rPr>
              <w:t>онтроль</w:t>
            </w:r>
          </w:p>
          <w:p w:rsidR="0016253E" w:rsidRPr="00274F1D" w:rsidRDefault="0016253E" w:rsidP="0016253E">
            <w:pPr>
              <w:spacing w:line="324" w:lineRule="auto"/>
              <w:ind w:left="-125" w:right="-130" w:firstLine="17"/>
              <w:jc w:val="center"/>
              <w:rPr>
                <w:sz w:val="28"/>
                <w:szCs w:val="28"/>
                <w:lang w:val="uk-UA"/>
              </w:rPr>
            </w:pPr>
          </w:p>
        </w:tc>
        <w:tc>
          <w:tcPr>
            <w:tcW w:w="5925" w:type="dxa"/>
            <w:gridSpan w:val="6"/>
            <w:vAlign w:val="center"/>
          </w:tcPr>
          <w:p w:rsidR="00B06489" w:rsidRPr="00274F1D" w:rsidRDefault="00B06489" w:rsidP="00E80F7F">
            <w:pPr>
              <w:spacing w:line="324" w:lineRule="auto"/>
              <w:ind w:left="-125" w:right="-130" w:firstLine="17"/>
              <w:jc w:val="center"/>
              <w:rPr>
                <w:sz w:val="28"/>
                <w:szCs w:val="28"/>
              </w:rPr>
            </w:pPr>
            <w:r w:rsidRPr="00274F1D">
              <w:rPr>
                <w:sz w:val="28"/>
                <w:szCs w:val="28"/>
                <w:lang w:val="uk-UA"/>
              </w:rPr>
              <w:t>Клінічні групи пацієнтів</w:t>
            </w:r>
          </w:p>
        </w:tc>
      </w:tr>
      <w:tr w:rsidR="00B06489" w:rsidRPr="00274F1D">
        <w:trPr>
          <w:trHeight w:val="611"/>
        </w:trPr>
        <w:tc>
          <w:tcPr>
            <w:tcW w:w="2292" w:type="dxa"/>
            <w:gridSpan w:val="2"/>
            <w:vMerge/>
            <w:vAlign w:val="center"/>
          </w:tcPr>
          <w:p w:rsidR="00B06489" w:rsidRPr="00274F1D" w:rsidRDefault="00B06489" w:rsidP="00E80F7F">
            <w:pPr>
              <w:pStyle w:val="ab"/>
              <w:spacing w:line="324" w:lineRule="auto"/>
              <w:ind w:left="-125" w:right="-130" w:firstLine="17"/>
              <w:jc w:val="right"/>
              <w:rPr>
                <w:spacing w:val="0"/>
                <w:szCs w:val="28"/>
                <w:lang w:val="uk-UA"/>
              </w:rPr>
            </w:pPr>
          </w:p>
        </w:tc>
        <w:tc>
          <w:tcPr>
            <w:tcW w:w="1794" w:type="dxa"/>
            <w:gridSpan w:val="2"/>
            <w:vMerge/>
            <w:vAlign w:val="center"/>
          </w:tcPr>
          <w:p w:rsidR="00B06489" w:rsidRPr="00274F1D" w:rsidRDefault="00B06489" w:rsidP="00E80F7F">
            <w:pPr>
              <w:spacing w:line="324" w:lineRule="auto"/>
              <w:ind w:left="-125" w:right="-130" w:firstLine="17"/>
              <w:jc w:val="center"/>
              <w:rPr>
                <w:sz w:val="28"/>
                <w:szCs w:val="28"/>
              </w:rPr>
            </w:pPr>
          </w:p>
        </w:tc>
        <w:tc>
          <w:tcPr>
            <w:tcW w:w="2013" w:type="dxa"/>
            <w:gridSpan w:val="2"/>
            <w:vAlign w:val="center"/>
          </w:tcPr>
          <w:p w:rsidR="00B06489" w:rsidRPr="00274F1D" w:rsidRDefault="00B06489" w:rsidP="00E80F7F">
            <w:pPr>
              <w:spacing w:line="324" w:lineRule="auto"/>
              <w:ind w:left="-125" w:right="-130" w:firstLine="17"/>
              <w:jc w:val="center"/>
              <w:rPr>
                <w:sz w:val="28"/>
                <w:szCs w:val="28"/>
                <w:lang w:val="uk-UA"/>
              </w:rPr>
            </w:pPr>
            <w:r w:rsidRPr="00274F1D">
              <w:rPr>
                <w:sz w:val="28"/>
                <w:szCs w:val="28"/>
                <w:lang w:val="uk-UA"/>
              </w:rPr>
              <w:t>ВХ</w:t>
            </w:r>
            <w:r w:rsidR="003A7570" w:rsidRPr="00274F1D">
              <w:rPr>
                <w:sz w:val="28"/>
                <w:szCs w:val="28"/>
                <w:lang w:val="uk-UA"/>
              </w:rPr>
              <w:t xml:space="preserve"> </w:t>
            </w:r>
            <w:r w:rsidRPr="00274F1D">
              <w:rPr>
                <w:sz w:val="28"/>
                <w:szCs w:val="28"/>
                <w:lang w:val="uk-UA"/>
              </w:rPr>
              <w:t>І ст.</w:t>
            </w:r>
          </w:p>
          <w:p w:rsidR="0016253E" w:rsidRPr="00274F1D" w:rsidRDefault="0016253E" w:rsidP="00E80F7F">
            <w:pPr>
              <w:spacing w:line="324" w:lineRule="auto"/>
              <w:ind w:left="-125" w:right="-130" w:firstLine="17"/>
              <w:jc w:val="center"/>
              <w:rPr>
                <w:sz w:val="28"/>
                <w:szCs w:val="28"/>
              </w:rPr>
            </w:pPr>
          </w:p>
        </w:tc>
        <w:tc>
          <w:tcPr>
            <w:tcW w:w="2043" w:type="dxa"/>
            <w:gridSpan w:val="2"/>
            <w:vAlign w:val="center"/>
          </w:tcPr>
          <w:p w:rsidR="00B06489" w:rsidRPr="00274F1D" w:rsidRDefault="00B06489" w:rsidP="00E80F7F">
            <w:pPr>
              <w:spacing w:line="324" w:lineRule="auto"/>
              <w:ind w:left="-125" w:right="-130" w:firstLine="17"/>
              <w:jc w:val="center"/>
              <w:rPr>
                <w:sz w:val="28"/>
                <w:szCs w:val="28"/>
                <w:lang w:val="uk-UA"/>
              </w:rPr>
            </w:pPr>
            <w:r w:rsidRPr="00274F1D">
              <w:rPr>
                <w:sz w:val="28"/>
                <w:szCs w:val="28"/>
                <w:lang w:val="uk-UA"/>
              </w:rPr>
              <w:t>ВХ</w:t>
            </w:r>
            <w:r w:rsidR="003A7570" w:rsidRPr="00274F1D">
              <w:rPr>
                <w:sz w:val="28"/>
                <w:szCs w:val="28"/>
                <w:lang w:val="uk-UA"/>
              </w:rPr>
              <w:t xml:space="preserve"> </w:t>
            </w:r>
            <w:r w:rsidRPr="00274F1D">
              <w:rPr>
                <w:sz w:val="28"/>
                <w:szCs w:val="28"/>
                <w:lang w:val="uk-UA"/>
              </w:rPr>
              <w:t>ІІ ст</w:t>
            </w:r>
            <w:r w:rsidR="004362F8" w:rsidRPr="00274F1D">
              <w:rPr>
                <w:sz w:val="28"/>
                <w:szCs w:val="28"/>
                <w:lang w:val="uk-UA"/>
              </w:rPr>
              <w:t>.</w:t>
            </w:r>
          </w:p>
          <w:p w:rsidR="0016253E" w:rsidRPr="00274F1D" w:rsidRDefault="0016253E" w:rsidP="00E80F7F">
            <w:pPr>
              <w:spacing w:line="324" w:lineRule="auto"/>
              <w:ind w:left="-125" w:right="-130" w:firstLine="17"/>
              <w:jc w:val="center"/>
              <w:rPr>
                <w:sz w:val="28"/>
                <w:szCs w:val="28"/>
              </w:rPr>
            </w:pPr>
          </w:p>
        </w:tc>
        <w:tc>
          <w:tcPr>
            <w:tcW w:w="1869" w:type="dxa"/>
            <w:gridSpan w:val="2"/>
            <w:vAlign w:val="center"/>
          </w:tcPr>
          <w:p w:rsidR="00B06489" w:rsidRPr="00274F1D" w:rsidRDefault="004362F8" w:rsidP="00E80F7F">
            <w:pPr>
              <w:spacing w:line="324" w:lineRule="auto"/>
              <w:ind w:left="-125" w:right="-130" w:firstLine="17"/>
              <w:jc w:val="center"/>
              <w:rPr>
                <w:sz w:val="28"/>
                <w:szCs w:val="28"/>
                <w:lang w:val="uk-UA"/>
              </w:rPr>
            </w:pPr>
            <w:r w:rsidRPr="00274F1D">
              <w:rPr>
                <w:sz w:val="28"/>
                <w:szCs w:val="28"/>
                <w:lang w:val="uk-UA"/>
              </w:rPr>
              <w:t>У</w:t>
            </w:r>
            <w:r w:rsidR="00B06489" w:rsidRPr="00274F1D">
              <w:rPr>
                <w:sz w:val="28"/>
                <w:szCs w:val="28"/>
              </w:rPr>
              <w:t>сього</w:t>
            </w:r>
          </w:p>
          <w:p w:rsidR="0016253E" w:rsidRPr="00274F1D" w:rsidRDefault="0016253E" w:rsidP="00E80F7F">
            <w:pPr>
              <w:spacing w:line="324" w:lineRule="auto"/>
              <w:ind w:left="-125" w:right="-130" w:firstLine="17"/>
              <w:jc w:val="center"/>
              <w:rPr>
                <w:sz w:val="28"/>
                <w:szCs w:val="28"/>
                <w:lang w:val="uk-UA"/>
              </w:rPr>
            </w:pPr>
          </w:p>
        </w:tc>
      </w:tr>
      <w:tr w:rsidR="00B06489" w:rsidRPr="00274F1D">
        <w:tc>
          <w:tcPr>
            <w:tcW w:w="2292" w:type="dxa"/>
            <w:gridSpan w:val="2"/>
            <w:vMerge/>
            <w:vAlign w:val="center"/>
          </w:tcPr>
          <w:p w:rsidR="00B06489" w:rsidRPr="00274F1D" w:rsidRDefault="00B06489" w:rsidP="00E80F7F">
            <w:pPr>
              <w:pStyle w:val="ab"/>
              <w:spacing w:line="324" w:lineRule="auto"/>
              <w:ind w:left="-125" w:right="-130" w:firstLine="17"/>
              <w:jc w:val="right"/>
              <w:rPr>
                <w:spacing w:val="0"/>
                <w:szCs w:val="28"/>
                <w:lang w:val="uk-UA"/>
              </w:rPr>
            </w:pPr>
          </w:p>
        </w:tc>
        <w:tc>
          <w:tcPr>
            <w:tcW w:w="540" w:type="dxa"/>
            <w:vAlign w:val="center"/>
          </w:tcPr>
          <w:p w:rsidR="00B06489" w:rsidRPr="00274F1D" w:rsidRDefault="00B06489" w:rsidP="00E80F7F">
            <w:pPr>
              <w:pStyle w:val="ab"/>
              <w:spacing w:line="324" w:lineRule="auto"/>
              <w:ind w:left="-125" w:right="-130" w:firstLine="17"/>
              <w:jc w:val="center"/>
              <w:rPr>
                <w:spacing w:val="0"/>
                <w:szCs w:val="28"/>
                <w:lang w:val="uk-UA"/>
              </w:rPr>
            </w:pPr>
            <w:r w:rsidRPr="00274F1D">
              <w:rPr>
                <w:spacing w:val="0"/>
                <w:szCs w:val="28"/>
                <w:lang w:val="uk-UA"/>
              </w:rPr>
              <w:t>абс.</w:t>
            </w:r>
          </w:p>
        </w:tc>
        <w:tc>
          <w:tcPr>
            <w:tcW w:w="1254" w:type="dxa"/>
            <w:vAlign w:val="center"/>
          </w:tcPr>
          <w:p w:rsidR="00B06489" w:rsidRPr="00274F1D" w:rsidRDefault="00B06489" w:rsidP="00E80F7F">
            <w:pPr>
              <w:spacing w:line="324" w:lineRule="auto"/>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80F7F">
            <w:pPr>
              <w:pStyle w:val="ab"/>
              <w:spacing w:line="324" w:lineRule="auto"/>
              <w:ind w:left="-125" w:right="-130" w:firstLine="17"/>
              <w:jc w:val="center"/>
              <w:rPr>
                <w:spacing w:val="0"/>
                <w:szCs w:val="28"/>
                <w:lang w:val="uk-UA"/>
              </w:rPr>
            </w:pPr>
            <w:r w:rsidRPr="00274F1D">
              <w:rPr>
                <w:spacing w:val="0"/>
                <w:szCs w:val="28"/>
                <w:lang w:val="uk-UA"/>
              </w:rPr>
              <w:t>абс.</w:t>
            </w:r>
          </w:p>
        </w:tc>
        <w:tc>
          <w:tcPr>
            <w:tcW w:w="1472" w:type="dxa"/>
            <w:vAlign w:val="center"/>
          </w:tcPr>
          <w:p w:rsidR="00B06489" w:rsidRPr="00274F1D" w:rsidRDefault="00B06489" w:rsidP="00E80F7F">
            <w:pPr>
              <w:spacing w:line="324" w:lineRule="auto"/>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80F7F">
            <w:pPr>
              <w:pStyle w:val="ab"/>
              <w:spacing w:line="324" w:lineRule="auto"/>
              <w:ind w:left="-125" w:right="-130" w:firstLine="17"/>
              <w:jc w:val="center"/>
              <w:rPr>
                <w:spacing w:val="0"/>
                <w:szCs w:val="28"/>
                <w:lang w:val="uk-UA"/>
              </w:rPr>
            </w:pPr>
            <w:r w:rsidRPr="00274F1D">
              <w:rPr>
                <w:spacing w:val="0"/>
                <w:szCs w:val="28"/>
                <w:lang w:val="uk-UA"/>
              </w:rPr>
              <w:t>абс.</w:t>
            </w:r>
          </w:p>
        </w:tc>
        <w:tc>
          <w:tcPr>
            <w:tcW w:w="1502" w:type="dxa"/>
            <w:vAlign w:val="center"/>
          </w:tcPr>
          <w:p w:rsidR="00B06489" w:rsidRPr="00274F1D" w:rsidRDefault="00B06489" w:rsidP="00E80F7F">
            <w:pPr>
              <w:spacing w:line="324" w:lineRule="auto"/>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80F7F">
            <w:pPr>
              <w:pStyle w:val="ab"/>
              <w:spacing w:line="324" w:lineRule="auto"/>
              <w:ind w:left="-125" w:right="-130" w:firstLine="17"/>
              <w:jc w:val="center"/>
              <w:rPr>
                <w:spacing w:val="0"/>
                <w:szCs w:val="28"/>
                <w:lang w:val="uk-UA"/>
              </w:rPr>
            </w:pPr>
            <w:r w:rsidRPr="00274F1D">
              <w:rPr>
                <w:spacing w:val="0"/>
                <w:szCs w:val="28"/>
                <w:lang w:val="uk-UA"/>
              </w:rPr>
              <w:t>абс.</w:t>
            </w:r>
          </w:p>
        </w:tc>
        <w:tc>
          <w:tcPr>
            <w:tcW w:w="1328" w:type="dxa"/>
            <w:vAlign w:val="center"/>
          </w:tcPr>
          <w:p w:rsidR="00B06489" w:rsidRPr="00274F1D" w:rsidRDefault="00B06489" w:rsidP="00E80F7F">
            <w:pPr>
              <w:spacing w:line="324" w:lineRule="auto"/>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r>
      <w:tr w:rsidR="00B06489" w:rsidRPr="00274F1D">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lang w:val="uk-UA"/>
              </w:rPr>
              <w:t>РМА</w:t>
            </w:r>
          </w:p>
        </w:tc>
        <w:tc>
          <w:tcPr>
            <w:tcW w:w="1404" w:type="dxa"/>
            <w:vAlign w:val="center"/>
          </w:tcPr>
          <w:p w:rsidR="00B06489" w:rsidRPr="00274F1D" w:rsidRDefault="00B06489" w:rsidP="00E80F7F">
            <w:pPr>
              <w:pStyle w:val="ab"/>
              <w:ind w:left="-45" w:right="-99" w:firstLine="0"/>
              <w:jc w:val="center"/>
              <w:rPr>
                <w:spacing w:val="0"/>
                <w:szCs w:val="28"/>
                <w:lang w:val="uk-UA"/>
              </w:rPr>
            </w:pPr>
            <w:r w:rsidRPr="00274F1D">
              <w:rPr>
                <w:spacing w:val="0"/>
                <w:szCs w:val="28"/>
                <w:lang w:val="uk-UA"/>
              </w:rPr>
              <w:t>до 1,0 (Р)</w:t>
            </w:r>
          </w:p>
        </w:tc>
        <w:tc>
          <w:tcPr>
            <w:tcW w:w="540" w:type="dxa"/>
            <w:vAlign w:val="center"/>
          </w:tcPr>
          <w:p w:rsidR="00B06489" w:rsidRPr="00274F1D" w:rsidRDefault="00B06489" w:rsidP="00710F8A">
            <w:pPr>
              <w:pStyle w:val="ab"/>
              <w:ind w:left="-45" w:right="-99" w:firstLine="0"/>
              <w:jc w:val="center"/>
              <w:rPr>
                <w:spacing w:val="0"/>
                <w:szCs w:val="28"/>
              </w:rPr>
            </w:pPr>
            <w:r w:rsidRPr="00274F1D">
              <w:rPr>
                <w:spacing w:val="0"/>
                <w:szCs w:val="28"/>
              </w:rPr>
              <w:t>21</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32,1</w:t>
            </w:r>
            <w:r w:rsidRPr="00274F1D">
              <w:rPr>
                <w:sz w:val="28"/>
                <w:szCs w:val="28"/>
              </w:rPr>
              <w:t>±</w:t>
            </w:r>
            <w:r w:rsidRPr="00274F1D">
              <w:rPr>
                <w:sz w:val="28"/>
                <w:szCs w:val="28"/>
                <w:lang w:val="uk-UA"/>
              </w:rPr>
              <w:t>0</w:t>
            </w:r>
            <w:r w:rsidRPr="00274F1D">
              <w:rPr>
                <w:sz w:val="28"/>
                <w:szCs w:val="28"/>
              </w:rPr>
              <w:t>,</w:t>
            </w:r>
            <w:r w:rsidRPr="00274F1D">
              <w:rPr>
                <w:sz w:val="28"/>
                <w:szCs w:val="28"/>
                <w:lang w:val="uk-UA"/>
              </w:rPr>
              <w:t>1</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10</w:t>
            </w:r>
          </w:p>
        </w:tc>
        <w:tc>
          <w:tcPr>
            <w:tcW w:w="1472" w:type="dxa"/>
            <w:vAlign w:val="center"/>
          </w:tcPr>
          <w:p w:rsidR="00B06489" w:rsidRPr="00274F1D" w:rsidRDefault="00B06489" w:rsidP="00710F8A">
            <w:pPr>
              <w:spacing w:line="360" w:lineRule="auto"/>
              <w:ind w:left="-45" w:right="-99"/>
              <w:jc w:val="center"/>
            </w:pPr>
            <w:r w:rsidRPr="00274F1D">
              <w:rPr>
                <w:sz w:val="28"/>
                <w:szCs w:val="28"/>
                <w:lang w:val="uk-UA"/>
              </w:rPr>
              <w:t>27,4</w:t>
            </w:r>
            <w:r w:rsidRPr="00274F1D">
              <w:rPr>
                <w:sz w:val="28"/>
                <w:szCs w:val="28"/>
              </w:rPr>
              <w:t>±</w:t>
            </w:r>
            <w:r w:rsidRPr="00274F1D">
              <w:rPr>
                <w:sz w:val="28"/>
                <w:szCs w:val="28"/>
                <w:lang w:val="uk-UA"/>
              </w:rPr>
              <w:t>0</w:t>
            </w:r>
            <w:r w:rsidRPr="00274F1D">
              <w:rPr>
                <w:sz w:val="28"/>
                <w:szCs w:val="28"/>
              </w:rPr>
              <w:t>,</w:t>
            </w:r>
            <w:r w:rsidRPr="00274F1D">
              <w:rPr>
                <w:sz w:val="28"/>
                <w:szCs w:val="28"/>
                <w:lang w:val="uk-UA"/>
              </w:rPr>
              <w:t>8</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3</w:t>
            </w:r>
          </w:p>
        </w:tc>
        <w:tc>
          <w:tcPr>
            <w:tcW w:w="1502" w:type="dxa"/>
            <w:vAlign w:val="center"/>
          </w:tcPr>
          <w:p w:rsidR="00B06489" w:rsidRPr="00274F1D" w:rsidRDefault="00B06489" w:rsidP="00710F8A">
            <w:pPr>
              <w:spacing w:line="360" w:lineRule="auto"/>
              <w:ind w:left="-45" w:right="-99"/>
              <w:jc w:val="center"/>
            </w:pPr>
            <w:r w:rsidRPr="00274F1D">
              <w:rPr>
                <w:sz w:val="28"/>
                <w:szCs w:val="28"/>
                <w:lang w:val="uk-UA"/>
              </w:rPr>
              <w:t>26,9</w:t>
            </w:r>
            <w:r w:rsidRPr="00274F1D">
              <w:rPr>
                <w:sz w:val="28"/>
                <w:szCs w:val="28"/>
              </w:rPr>
              <w:t>±</w:t>
            </w:r>
            <w:r w:rsidRPr="00274F1D">
              <w:rPr>
                <w:sz w:val="28"/>
                <w:szCs w:val="28"/>
                <w:lang w:val="uk-UA"/>
              </w:rPr>
              <w:t>0</w:t>
            </w:r>
            <w:r w:rsidRPr="00274F1D">
              <w:rPr>
                <w:sz w:val="28"/>
                <w:szCs w:val="28"/>
              </w:rPr>
              <w:t>,</w:t>
            </w:r>
            <w:r w:rsidRPr="00274F1D">
              <w:rPr>
                <w:sz w:val="28"/>
                <w:szCs w:val="28"/>
                <w:lang w:val="uk-UA"/>
              </w:rPr>
              <w:t>7</w:t>
            </w:r>
            <w:r w:rsidRPr="00274F1D">
              <w:rPr>
                <w:sz w:val="28"/>
                <w:szCs w:val="28"/>
                <w:vertAlign w:val="superscript"/>
                <w:lang w:val="uk-UA"/>
              </w:rPr>
              <w:t xml:space="preserve"> а</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13</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28,6</w:t>
            </w:r>
            <w:r w:rsidRPr="00274F1D">
              <w:rPr>
                <w:sz w:val="28"/>
                <w:szCs w:val="28"/>
              </w:rPr>
              <w:t>±</w:t>
            </w:r>
            <w:r w:rsidRPr="00274F1D">
              <w:rPr>
                <w:sz w:val="28"/>
                <w:szCs w:val="28"/>
                <w:lang w:val="uk-UA"/>
              </w:rPr>
              <w:t>0</w:t>
            </w:r>
            <w:r w:rsidRPr="00274F1D">
              <w:rPr>
                <w:sz w:val="28"/>
                <w:szCs w:val="28"/>
              </w:rPr>
              <w:t>,</w:t>
            </w:r>
            <w:r w:rsidRPr="00274F1D">
              <w:rPr>
                <w:sz w:val="28"/>
                <w:szCs w:val="28"/>
                <w:lang w:val="uk-UA"/>
              </w:rPr>
              <w:t>3</w:t>
            </w:r>
          </w:p>
        </w:tc>
      </w:tr>
      <w:tr w:rsidR="00B06489" w:rsidRPr="00274F1D">
        <w:tc>
          <w:tcPr>
            <w:tcW w:w="888" w:type="dxa"/>
            <w:vMerge/>
            <w:vAlign w:val="center"/>
          </w:tcPr>
          <w:p w:rsidR="00B06489" w:rsidRPr="00274F1D" w:rsidRDefault="00B06489" w:rsidP="00E80F7F">
            <w:pPr>
              <w:spacing w:before="22" w:line="360" w:lineRule="auto"/>
              <w:ind w:left="-78" w:right="-108" w:hanging="283"/>
              <w:jc w:val="center"/>
              <w:rPr>
                <w:sz w:val="28"/>
                <w:szCs w:val="28"/>
                <w:lang w:val="uk-UA"/>
              </w:rPr>
            </w:pPr>
          </w:p>
        </w:tc>
        <w:tc>
          <w:tcPr>
            <w:tcW w:w="1404" w:type="dxa"/>
            <w:vAlign w:val="center"/>
          </w:tcPr>
          <w:p w:rsidR="00B06489" w:rsidRPr="00274F1D" w:rsidRDefault="00B06489" w:rsidP="00E80F7F">
            <w:pPr>
              <w:pStyle w:val="ab"/>
              <w:ind w:left="-108" w:right="-99" w:firstLine="0"/>
              <w:jc w:val="center"/>
              <w:rPr>
                <w:spacing w:val="0"/>
                <w:szCs w:val="28"/>
                <w:lang w:val="uk-UA"/>
              </w:rPr>
            </w:pPr>
            <w:r w:rsidRPr="00274F1D">
              <w:rPr>
                <w:spacing w:val="0"/>
                <w:szCs w:val="28"/>
                <w:lang w:val="uk-UA"/>
              </w:rPr>
              <w:t>1,1÷2,0 (М)</w:t>
            </w:r>
          </w:p>
        </w:tc>
        <w:tc>
          <w:tcPr>
            <w:tcW w:w="540" w:type="dxa"/>
            <w:vAlign w:val="center"/>
          </w:tcPr>
          <w:p w:rsidR="00B06489" w:rsidRPr="00274F1D" w:rsidRDefault="00B06489" w:rsidP="00710F8A">
            <w:pPr>
              <w:pStyle w:val="ab"/>
              <w:ind w:left="-45" w:right="-99" w:firstLine="0"/>
              <w:jc w:val="center"/>
              <w:rPr>
                <w:spacing w:val="0"/>
                <w:szCs w:val="28"/>
              </w:rPr>
            </w:pPr>
            <w:r w:rsidRPr="00274F1D">
              <w:rPr>
                <w:spacing w:val="0"/>
                <w:szCs w:val="28"/>
              </w:rPr>
              <w:t>103</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29,1</w:t>
            </w:r>
            <w:r w:rsidRPr="00274F1D">
              <w:rPr>
                <w:sz w:val="28"/>
                <w:szCs w:val="28"/>
              </w:rPr>
              <w:t>±</w:t>
            </w:r>
            <w:r w:rsidRPr="00274F1D">
              <w:rPr>
                <w:sz w:val="28"/>
                <w:szCs w:val="28"/>
                <w:lang w:val="uk-UA"/>
              </w:rPr>
              <w:t>0</w:t>
            </w:r>
            <w:r w:rsidRPr="00274F1D">
              <w:rPr>
                <w:sz w:val="28"/>
                <w:szCs w:val="28"/>
              </w:rPr>
              <w:t>,</w:t>
            </w:r>
            <w:r w:rsidRPr="00274F1D">
              <w:rPr>
                <w:sz w:val="28"/>
                <w:szCs w:val="28"/>
                <w:lang w:val="uk-UA"/>
              </w:rPr>
              <w:t>2</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44</w:t>
            </w:r>
          </w:p>
        </w:tc>
        <w:tc>
          <w:tcPr>
            <w:tcW w:w="1472" w:type="dxa"/>
            <w:vAlign w:val="center"/>
          </w:tcPr>
          <w:p w:rsidR="00B06489" w:rsidRPr="00274F1D" w:rsidRDefault="00B06489" w:rsidP="00710F8A">
            <w:pPr>
              <w:spacing w:line="360" w:lineRule="auto"/>
              <w:ind w:left="-45" w:right="-99"/>
              <w:jc w:val="center"/>
            </w:pPr>
            <w:r w:rsidRPr="00274F1D">
              <w:rPr>
                <w:sz w:val="28"/>
                <w:szCs w:val="28"/>
                <w:lang w:val="uk-UA"/>
              </w:rPr>
              <w:t>29,0</w:t>
            </w:r>
            <w:r w:rsidRPr="00274F1D">
              <w:rPr>
                <w:sz w:val="28"/>
                <w:szCs w:val="28"/>
              </w:rPr>
              <w:t>±</w:t>
            </w:r>
            <w:r w:rsidRPr="00274F1D">
              <w:rPr>
                <w:sz w:val="28"/>
                <w:szCs w:val="28"/>
                <w:lang w:val="uk-UA"/>
              </w:rPr>
              <w:t>0</w:t>
            </w:r>
            <w:r w:rsidRPr="00274F1D">
              <w:rPr>
                <w:sz w:val="28"/>
                <w:szCs w:val="28"/>
              </w:rPr>
              <w:t>,</w:t>
            </w:r>
            <w:r w:rsidRPr="00274F1D">
              <w:rPr>
                <w:sz w:val="28"/>
                <w:szCs w:val="28"/>
                <w:lang w:val="uk-UA"/>
              </w:rPr>
              <w:t>9</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42</w:t>
            </w:r>
          </w:p>
        </w:tc>
        <w:tc>
          <w:tcPr>
            <w:tcW w:w="1502" w:type="dxa"/>
            <w:vAlign w:val="center"/>
          </w:tcPr>
          <w:p w:rsidR="00B06489" w:rsidRPr="00274F1D" w:rsidRDefault="00B06489" w:rsidP="00710F8A">
            <w:pPr>
              <w:spacing w:line="360" w:lineRule="auto"/>
              <w:ind w:left="-45" w:right="-99"/>
              <w:jc w:val="center"/>
            </w:pPr>
            <w:r w:rsidRPr="00274F1D">
              <w:rPr>
                <w:sz w:val="28"/>
                <w:szCs w:val="28"/>
                <w:lang w:val="uk-UA"/>
              </w:rPr>
              <w:t>26,2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4</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86</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28,4</w:t>
            </w:r>
            <w:r w:rsidRPr="00274F1D">
              <w:rPr>
                <w:sz w:val="28"/>
                <w:szCs w:val="28"/>
              </w:rPr>
              <w:t>±</w:t>
            </w:r>
            <w:r w:rsidRPr="00274F1D">
              <w:rPr>
                <w:sz w:val="28"/>
                <w:szCs w:val="28"/>
                <w:lang w:val="uk-UA"/>
              </w:rPr>
              <w:t>0</w:t>
            </w:r>
            <w:r w:rsidRPr="00274F1D">
              <w:rPr>
                <w:sz w:val="28"/>
                <w:szCs w:val="28"/>
              </w:rPr>
              <w:t>,</w:t>
            </w:r>
            <w:r w:rsidRPr="00274F1D">
              <w:rPr>
                <w:sz w:val="28"/>
                <w:szCs w:val="28"/>
                <w:lang w:val="uk-UA"/>
              </w:rPr>
              <w:t>4</w:t>
            </w:r>
          </w:p>
        </w:tc>
      </w:tr>
      <w:tr w:rsidR="00B06489" w:rsidRPr="00274F1D">
        <w:tc>
          <w:tcPr>
            <w:tcW w:w="888" w:type="dxa"/>
            <w:vMerge/>
            <w:vAlign w:val="center"/>
          </w:tcPr>
          <w:p w:rsidR="00B06489" w:rsidRPr="00274F1D" w:rsidRDefault="00B06489" w:rsidP="00E80F7F">
            <w:pPr>
              <w:spacing w:before="22" w:line="360" w:lineRule="auto"/>
              <w:ind w:left="-78" w:right="-108" w:hanging="283"/>
              <w:jc w:val="center"/>
              <w:rPr>
                <w:sz w:val="28"/>
                <w:szCs w:val="28"/>
                <w:lang w:val="uk-UA"/>
              </w:rPr>
            </w:pPr>
          </w:p>
        </w:tc>
        <w:tc>
          <w:tcPr>
            <w:tcW w:w="1404" w:type="dxa"/>
            <w:vAlign w:val="center"/>
          </w:tcPr>
          <w:p w:rsidR="00B06489" w:rsidRPr="00274F1D" w:rsidRDefault="00B06489" w:rsidP="00E80F7F">
            <w:pPr>
              <w:pStyle w:val="ab"/>
              <w:ind w:left="-45" w:right="-99" w:firstLine="0"/>
              <w:jc w:val="center"/>
              <w:rPr>
                <w:spacing w:val="0"/>
                <w:szCs w:val="28"/>
                <w:lang w:val="uk-UA"/>
              </w:rPr>
            </w:pPr>
            <w:r w:rsidRPr="00274F1D">
              <w:rPr>
                <w:spacing w:val="0"/>
                <w:szCs w:val="28"/>
                <w:lang w:val="uk-UA"/>
              </w:rPr>
              <w:t>2,1÷3,0 (А)</w:t>
            </w:r>
          </w:p>
        </w:tc>
        <w:tc>
          <w:tcPr>
            <w:tcW w:w="540" w:type="dxa"/>
            <w:vAlign w:val="center"/>
          </w:tcPr>
          <w:p w:rsidR="00B06489" w:rsidRPr="00274F1D" w:rsidRDefault="00B06489" w:rsidP="00710F8A">
            <w:pPr>
              <w:pStyle w:val="ab"/>
              <w:ind w:left="-45" w:right="-99" w:firstLine="0"/>
              <w:jc w:val="center"/>
              <w:rPr>
                <w:spacing w:val="0"/>
                <w:szCs w:val="28"/>
              </w:rPr>
            </w:pPr>
            <w:r w:rsidRPr="00274F1D">
              <w:rPr>
                <w:spacing w:val="0"/>
                <w:szCs w:val="28"/>
              </w:rPr>
              <w:t>5</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26,7</w:t>
            </w:r>
            <w:r w:rsidRPr="00274F1D">
              <w:rPr>
                <w:sz w:val="28"/>
                <w:szCs w:val="28"/>
              </w:rPr>
              <w:t>±</w:t>
            </w:r>
            <w:r w:rsidRPr="00274F1D">
              <w:rPr>
                <w:sz w:val="28"/>
                <w:szCs w:val="28"/>
                <w:lang w:val="uk-UA"/>
              </w:rPr>
              <w:t>0</w:t>
            </w:r>
            <w:r w:rsidRPr="00274F1D">
              <w:rPr>
                <w:sz w:val="28"/>
                <w:szCs w:val="28"/>
              </w:rPr>
              <w:t>,</w:t>
            </w:r>
            <w:r w:rsidRPr="00274F1D">
              <w:rPr>
                <w:sz w:val="28"/>
                <w:szCs w:val="28"/>
                <w:lang w:val="uk-UA"/>
              </w:rPr>
              <w:t>3</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9</w:t>
            </w:r>
          </w:p>
        </w:tc>
        <w:tc>
          <w:tcPr>
            <w:tcW w:w="1472" w:type="dxa"/>
            <w:vAlign w:val="center"/>
          </w:tcPr>
          <w:p w:rsidR="00B06489" w:rsidRPr="00274F1D" w:rsidRDefault="00B06489" w:rsidP="00710F8A">
            <w:pPr>
              <w:spacing w:line="360" w:lineRule="auto"/>
              <w:ind w:left="-45" w:right="-99"/>
              <w:jc w:val="center"/>
            </w:pPr>
            <w:r w:rsidRPr="00274F1D">
              <w:rPr>
                <w:sz w:val="28"/>
                <w:szCs w:val="28"/>
                <w:lang w:val="uk-UA"/>
              </w:rPr>
              <w:t>23,2</w:t>
            </w:r>
            <w:r w:rsidRPr="00274F1D">
              <w:rPr>
                <w:sz w:val="28"/>
                <w:szCs w:val="28"/>
              </w:rPr>
              <w:t>±</w:t>
            </w:r>
            <w:r w:rsidRPr="00274F1D">
              <w:rPr>
                <w:sz w:val="28"/>
                <w:szCs w:val="28"/>
                <w:lang w:val="uk-UA"/>
              </w:rPr>
              <w:t>1</w:t>
            </w:r>
            <w:r w:rsidRPr="00274F1D">
              <w:rPr>
                <w:sz w:val="28"/>
                <w:szCs w:val="28"/>
              </w:rPr>
              <w:t>,</w:t>
            </w:r>
            <w:r w:rsidRPr="00274F1D">
              <w:rPr>
                <w:sz w:val="28"/>
                <w:szCs w:val="28"/>
                <w:lang w:val="uk-UA"/>
              </w:rPr>
              <w:t>0</w:t>
            </w:r>
            <w:r w:rsidRPr="00274F1D">
              <w:rPr>
                <w:sz w:val="28"/>
                <w:szCs w:val="28"/>
                <w:vertAlign w:val="superscript"/>
                <w:lang w:val="uk-UA"/>
              </w:rPr>
              <w:t xml:space="preserve"> а</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21</w:t>
            </w:r>
          </w:p>
        </w:tc>
        <w:tc>
          <w:tcPr>
            <w:tcW w:w="1502" w:type="dxa"/>
            <w:vAlign w:val="center"/>
          </w:tcPr>
          <w:p w:rsidR="00B06489" w:rsidRPr="00274F1D" w:rsidRDefault="00B06489" w:rsidP="00710F8A">
            <w:pPr>
              <w:spacing w:line="360" w:lineRule="auto"/>
              <w:ind w:left="-45" w:right="-99"/>
              <w:jc w:val="center"/>
            </w:pPr>
            <w:r w:rsidRPr="00274F1D">
              <w:rPr>
                <w:sz w:val="28"/>
                <w:szCs w:val="28"/>
                <w:lang w:val="uk-UA"/>
              </w:rPr>
              <w:t>23,8</w:t>
            </w:r>
            <w:r w:rsidRPr="00274F1D">
              <w:rPr>
                <w:sz w:val="28"/>
                <w:szCs w:val="28"/>
              </w:rPr>
              <w:t>±</w:t>
            </w:r>
            <w:r w:rsidRPr="00274F1D">
              <w:rPr>
                <w:sz w:val="28"/>
                <w:szCs w:val="28"/>
                <w:lang w:val="uk-UA"/>
              </w:rPr>
              <w:t>1</w:t>
            </w:r>
            <w:r w:rsidRPr="00274F1D">
              <w:rPr>
                <w:sz w:val="28"/>
                <w:szCs w:val="28"/>
              </w:rPr>
              <w:t>,</w:t>
            </w:r>
            <w:r w:rsidRPr="00274F1D">
              <w:rPr>
                <w:sz w:val="28"/>
                <w:szCs w:val="28"/>
                <w:lang w:val="uk-UA"/>
              </w:rPr>
              <w:t>1</w:t>
            </w:r>
            <w:r w:rsidRPr="00274F1D">
              <w:rPr>
                <w:sz w:val="28"/>
                <w:szCs w:val="28"/>
                <w:vertAlign w:val="superscript"/>
                <w:lang w:val="uk-UA"/>
              </w:rPr>
              <w:t xml:space="preserve"> а,с</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30</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23,5</w:t>
            </w:r>
            <w:r w:rsidRPr="00274F1D">
              <w:rPr>
                <w:sz w:val="28"/>
                <w:szCs w:val="28"/>
              </w:rPr>
              <w:t>±</w:t>
            </w:r>
            <w:r w:rsidRPr="00274F1D">
              <w:rPr>
                <w:sz w:val="28"/>
                <w:szCs w:val="28"/>
                <w:lang w:val="uk-UA"/>
              </w:rPr>
              <w:t>0</w:t>
            </w:r>
            <w:r w:rsidRPr="00274F1D">
              <w:rPr>
                <w:sz w:val="28"/>
                <w:szCs w:val="28"/>
              </w:rPr>
              <w:t>,</w:t>
            </w:r>
            <w:r w:rsidRPr="00274F1D">
              <w:rPr>
                <w:sz w:val="28"/>
                <w:szCs w:val="28"/>
                <w:lang w:val="uk-UA"/>
              </w:rPr>
              <w:t>8</w:t>
            </w:r>
            <w:r w:rsidRPr="00274F1D">
              <w:rPr>
                <w:sz w:val="28"/>
                <w:szCs w:val="28"/>
                <w:vertAlign w:val="superscript"/>
                <w:lang w:val="uk-UA"/>
              </w:rPr>
              <w:t xml:space="preserve"> а</w:t>
            </w:r>
          </w:p>
        </w:tc>
      </w:tr>
      <w:tr w:rsidR="00B06489" w:rsidRPr="00274F1D">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lang w:val="uk-UA"/>
              </w:rPr>
              <w:t>ГІ</w:t>
            </w:r>
          </w:p>
        </w:tc>
        <w:tc>
          <w:tcPr>
            <w:tcW w:w="1404" w:type="dxa"/>
            <w:vAlign w:val="center"/>
          </w:tcPr>
          <w:p w:rsidR="00B06489" w:rsidRPr="00274F1D" w:rsidRDefault="00B06489" w:rsidP="00E80F7F">
            <w:pPr>
              <w:pStyle w:val="ab"/>
              <w:ind w:left="-45" w:right="-99" w:firstLine="0"/>
              <w:jc w:val="center"/>
              <w:rPr>
                <w:spacing w:val="0"/>
                <w:szCs w:val="28"/>
                <w:lang w:val="uk-UA"/>
              </w:rPr>
            </w:pPr>
            <w:r w:rsidRPr="00274F1D">
              <w:rPr>
                <w:spacing w:val="0"/>
                <w:szCs w:val="28"/>
                <w:lang w:val="uk-UA"/>
              </w:rPr>
              <w:t>≤</w:t>
            </w:r>
            <w:r w:rsidRPr="00274F1D">
              <w:rPr>
                <w:spacing w:val="0"/>
                <w:szCs w:val="28"/>
              </w:rPr>
              <w:t>0</w:t>
            </w:r>
            <w:r w:rsidRPr="00274F1D">
              <w:rPr>
                <w:spacing w:val="0"/>
                <w:szCs w:val="28"/>
                <w:lang w:val="uk-UA"/>
              </w:rPr>
              <w:t>,</w:t>
            </w:r>
            <w:r w:rsidRPr="00274F1D">
              <w:rPr>
                <w:spacing w:val="0"/>
                <w:szCs w:val="28"/>
              </w:rPr>
              <w:t>6</w:t>
            </w:r>
            <w:r w:rsidRPr="00274F1D">
              <w:rPr>
                <w:spacing w:val="0"/>
                <w:szCs w:val="28"/>
                <w:lang w:val="uk-UA"/>
              </w:rPr>
              <w:t xml:space="preserve"> од.</w:t>
            </w:r>
          </w:p>
        </w:tc>
        <w:tc>
          <w:tcPr>
            <w:tcW w:w="540" w:type="dxa"/>
            <w:vAlign w:val="center"/>
          </w:tcPr>
          <w:p w:rsidR="00B06489" w:rsidRPr="00274F1D" w:rsidRDefault="00B06489" w:rsidP="00710F8A">
            <w:pPr>
              <w:pStyle w:val="ab"/>
              <w:ind w:left="-45" w:right="-99" w:firstLine="0"/>
              <w:jc w:val="center"/>
              <w:rPr>
                <w:spacing w:val="0"/>
                <w:szCs w:val="28"/>
              </w:rPr>
            </w:pPr>
            <w:r w:rsidRPr="00274F1D">
              <w:rPr>
                <w:spacing w:val="0"/>
                <w:szCs w:val="28"/>
              </w:rPr>
              <w:t>9</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31,7</w:t>
            </w:r>
            <w:r w:rsidRPr="00274F1D">
              <w:rPr>
                <w:sz w:val="28"/>
                <w:szCs w:val="28"/>
              </w:rPr>
              <w:t>±</w:t>
            </w:r>
            <w:r w:rsidRPr="00274F1D">
              <w:rPr>
                <w:sz w:val="28"/>
                <w:szCs w:val="28"/>
                <w:lang w:val="uk-UA"/>
              </w:rPr>
              <w:t>0</w:t>
            </w:r>
            <w:r w:rsidRPr="00274F1D">
              <w:rPr>
                <w:sz w:val="28"/>
                <w:szCs w:val="28"/>
              </w:rPr>
              <w:t>,</w:t>
            </w:r>
            <w:r w:rsidRPr="00274F1D">
              <w:rPr>
                <w:sz w:val="28"/>
                <w:szCs w:val="28"/>
                <w:lang w:val="uk-UA"/>
              </w:rPr>
              <w:t>4</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5</w:t>
            </w:r>
          </w:p>
        </w:tc>
        <w:tc>
          <w:tcPr>
            <w:tcW w:w="1472" w:type="dxa"/>
            <w:vAlign w:val="center"/>
          </w:tcPr>
          <w:p w:rsidR="00B06489" w:rsidRPr="00274F1D" w:rsidRDefault="00B06489" w:rsidP="00710F8A">
            <w:pPr>
              <w:spacing w:line="360" w:lineRule="auto"/>
              <w:ind w:left="-45" w:right="-99"/>
              <w:jc w:val="center"/>
              <w:rPr>
                <w:sz w:val="28"/>
                <w:szCs w:val="28"/>
                <w:lang w:val="uk-UA"/>
              </w:rPr>
            </w:pPr>
            <w:r w:rsidRPr="00274F1D">
              <w:rPr>
                <w:sz w:val="28"/>
                <w:szCs w:val="28"/>
                <w:lang w:val="uk-UA"/>
              </w:rPr>
              <w:t>33,4</w:t>
            </w:r>
            <w:r w:rsidRPr="00274F1D">
              <w:rPr>
                <w:sz w:val="28"/>
                <w:szCs w:val="28"/>
              </w:rPr>
              <w:t>±</w:t>
            </w:r>
            <w:r w:rsidRPr="00274F1D">
              <w:rPr>
                <w:sz w:val="28"/>
                <w:szCs w:val="28"/>
                <w:lang w:val="uk-UA"/>
              </w:rPr>
              <w:t>1</w:t>
            </w:r>
            <w:r w:rsidRPr="00274F1D">
              <w:rPr>
                <w:sz w:val="28"/>
                <w:szCs w:val="28"/>
              </w:rPr>
              <w:t>,</w:t>
            </w:r>
            <w:r w:rsidRPr="00274F1D">
              <w:rPr>
                <w:sz w:val="28"/>
                <w:szCs w:val="28"/>
                <w:lang w:val="uk-UA"/>
              </w:rPr>
              <w:t>2</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1</w:t>
            </w:r>
          </w:p>
        </w:tc>
        <w:tc>
          <w:tcPr>
            <w:tcW w:w="1502" w:type="dxa"/>
            <w:vAlign w:val="center"/>
          </w:tcPr>
          <w:p w:rsidR="00B06489" w:rsidRPr="00274F1D" w:rsidRDefault="00B06489" w:rsidP="00710F8A">
            <w:pPr>
              <w:spacing w:line="360" w:lineRule="auto"/>
              <w:ind w:left="-45" w:right="-99"/>
              <w:jc w:val="center"/>
            </w:pPr>
            <w:r w:rsidRPr="00274F1D">
              <w:rPr>
                <w:sz w:val="28"/>
                <w:szCs w:val="28"/>
                <w:lang w:val="uk-UA"/>
              </w:rPr>
              <w:t>27,3</w:t>
            </w:r>
            <w:r w:rsidRPr="00274F1D">
              <w:rPr>
                <w:sz w:val="28"/>
                <w:szCs w:val="28"/>
              </w:rPr>
              <w:t>±</w:t>
            </w:r>
            <w:r w:rsidRPr="00274F1D">
              <w:rPr>
                <w:sz w:val="28"/>
                <w:szCs w:val="28"/>
                <w:lang w:val="uk-UA"/>
              </w:rPr>
              <w:t>0</w:t>
            </w:r>
            <w:r w:rsidRPr="00274F1D">
              <w:rPr>
                <w:sz w:val="28"/>
                <w:szCs w:val="28"/>
              </w:rPr>
              <w:t>,</w:t>
            </w:r>
            <w:r w:rsidRPr="00274F1D">
              <w:rPr>
                <w:sz w:val="28"/>
                <w:szCs w:val="28"/>
                <w:lang w:val="uk-UA"/>
              </w:rPr>
              <w:t>4</w:t>
            </w:r>
            <w:r w:rsidRPr="00274F1D">
              <w:rPr>
                <w:sz w:val="28"/>
                <w:szCs w:val="28"/>
                <w:vertAlign w:val="superscript"/>
                <w:lang w:val="uk-UA"/>
              </w:rPr>
              <w:t xml:space="preserve"> б</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6</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30,5</w:t>
            </w:r>
            <w:r w:rsidRPr="00274F1D">
              <w:rPr>
                <w:sz w:val="28"/>
                <w:szCs w:val="28"/>
              </w:rPr>
              <w:t>±</w:t>
            </w:r>
            <w:r w:rsidRPr="00274F1D">
              <w:rPr>
                <w:sz w:val="28"/>
                <w:szCs w:val="28"/>
                <w:lang w:val="uk-UA"/>
              </w:rPr>
              <w:t>1</w:t>
            </w:r>
            <w:r w:rsidRPr="00274F1D">
              <w:rPr>
                <w:sz w:val="28"/>
                <w:szCs w:val="28"/>
              </w:rPr>
              <w:t>,</w:t>
            </w:r>
            <w:r w:rsidRPr="00274F1D">
              <w:rPr>
                <w:sz w:val="28"/>
                <w:szCs w:val="28"/>
                <w:lang w:val="uk-UA"/>
              </w:rPr>
              <w:t>1</w:t>
            </w:r>
          </w:p>
        </w:tc>
      </w:tr>
      <w:tr w:rsidR="00B06489" w:rsidRPr="00274F1D">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45" w:right="-99" w:firstLine="0"/>
              <w:jc w:val="center"/>
              <w:rPr>
                <w:spacing w:val="0"/>
                <w:szCs w:val="28"/>
                <w:lang w:val="uk-UA"/>
              </w:rPr>
            </w:pPr>
            <w:r w:rsidRPr="00274F1D">
              <w:rPr>
                <w:spacing w:val="0"/>
                <w:szCs w:val="28"/>
                <w:lang w:val="uk-UA"/>
              </w:rPr>
              <w:t>0,7÷1,6 од.</w:t>
            </w:r>
          </w:p>
        </w:tc>
        <w:tc>
          <w:tcPr>
            <w:tcW w:w="540" w:type="dxa"/>
            <w:vAlign w:val="center"/>
          </w:tcPr>
          <w:p w:rsidR="00B06489" w:rsidRPr="00274F1D" w:rsidRDefault="00B06489" w:rsidP="00710F8A">
            <w:pPr>
              <w:pStyle w:val="ab"/>
              <w:ind w:left="-45" w:right="-99" w:firstLine="0"/>
              <w:jc w:val="center"/>
              <w:rPr>
                <w:spacing w:val="0"/>
                <w:szCs w:val="28"/>
              </w:rPr>
            </w:pPr>
            <w:r w:rsidRPr="00274F1D">
              <w:rPr>
                <w:spacing w:val="0"/>
                <w:szCs w:val="28"/>
              </w:rPr>
              <w:t>102</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28,2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3</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36</w:t>
            </w:r>
          </w:p>
        </w:tc>
        <w:tc>
          <w:tcPr>
            <w:tcW w:w="1472" w:type="dxa"/>
            <w:vAlign w:val="center"/>
          </w:tcPr>
          <w:p w:rsidR="00B06489" w:rsidRPr="00274F1D" w:rsidRDefault="00B06489" w:rsidP="00710F8A">
            <w:pPr>
              <w:spacing w:line="360" w:lineRule="auto"/>
              <w:ind w:left="-45" w:right="-99"/>
              <w:jc w:val="center"/>
              <w:rPr>
                <w:sz w:val="28"/>
                <w:szCs w:val="28"/>
                <w:lang w:val="uk-UA"/>
              </w:rPr>
            </w:pPr>
            <w:r w:rsidRPr="00274F1D">
              <w:rPr>
                <w:sz w:val="28"/>
                <w:szCs w:val="28"/>
                <w:lang w:val="uk-UA"/>
              </w:rPr>
              <w:t>28,5</w:t>
            </w:r>
            <w:r w:rsidRPr="00274F1D">
              <w:rPr>
                <w:sz w:val="28"/>
                <w:szCs w:val="28"/>
              </w:rPr>
              <w:t>±</w:t>
            </w:r>
            <w:r w:rsidRPr="00274F1D">
              <w:rPr>
                <w:sz w:val="28"/>
                <w:szCs w:val="28"/>
                <w:lang w:val="uk-UA"/>
              </w:rPr>
              <w:t>0</w:t>
            </w:r>
            <w:r w:rsidRPr="00274F1D">
              <w:rPr>
                <w:sz w:val="28"/>
                <w:szCs w:val="28"/>
              </w:rPr>
              <w:t>,</w:t>
            </w:r>
            <w:r w:rsidRPr="00274F1D">
              <w:rPr>
                <w:sz w:val="28"/>
                <w:szCs w:val="28"/>
                <w:lang w:val="uk-UA"/>
              </w:rPr>
              <w:t>9</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25</w:t>
            </w:r>
          </w:p>
        </w:tc>
        <w:tc>
          <w:tcPr>
            <w:tcW w:w="1502" w:type="dxa"/>
            <w:vAlign w:val="center"/>
          </w:tcPr>
          <w:p w:rsidR="00B06489" w:rsidRPr="00274F1D" w:rsidRDefault="00B06489" w:rsidP="00710F8A">
            <w:pPr>
              <w:spacing w:line="360" w:lineRule="auto"/>
              <w:ind w:left="-45" w:right="-99"/>
              <w:jc w:val="center"/>
            </w:pPr>
            <w:r w:rsidRPr="00274F1D">
              <w:rPr>
                <w:sz w:val="28"/>
                <w:szCs w:val="28"/>
                <w:lang w:val="uk-UA"/>
              </w:rPr>
              <w:t>27,1</w:t>
            </w:r>
            <w:r w:rsidRPr="00274F1D">
              <w:rPr>
                <w:sz w:val="28"/>
                <w:szCs w:val="28"/>
              </w:rPr>
              <w:t>±</w:t>
            </w:r>
            <w:r w:rsidRPr="00274F1D">
              <w:rPr>
                <w:sz w:val="28"/>
                <w:szCs w:val="28"/>
                <w:lang w:val="uk-UA"/>
              </w:rPr>
              <w:t>0</w:t>
            </w:r>
            <w:r w:rsidRPr="00274F1D">
              <w:rPr>
                <w:sz w:val="28"/>
                <w:szCs w:val="28"/>
              </w:rPr>
              <w:t>,</w:t>
            </w:r>
            <w:r w:rsidRPr="00274F1D">
              <w:rPr>
                <w:sz w:val="28"/>
                <w:szCs w:val="28"/>
                <w:lang w:val="uk-UA"/>
              </w:rPr>
              <w:t>6</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lang w:val="uk-UA"/>
              </w:rPr>
              <w:t>6</w:t>
            </w:r>
            <w:r w:rsidRPr="00274F1D">
              <w:rPr>
                <w:spacing w:val="0"/>
                <w:szCs w:val="28"/>
              </w:rPr>
              <w:t>1</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27,8</w:t>
            </w:r>
            <w:r w:rsidRPr="00274F1D">
              <w:rPr>
                <w:sz w:val="28"/>
                <w:szCs w:val="28"/>
              </w:rPr>
              <w:t>±</w:t>
            </w:r>
            <w:r w:rsidRPr="00274F1D">
              <w:rPr>
                <w:sz w:val="28"/>
                <w:szCs w:val="28"/>
                <w:lang w:val="uk-UA"/>
              </w:rPr>
              <w:t>0</w:t>
            </w:r>
            <w:r w:rsidRPr="00274F1D">
              <w:rPr>
                <w:sz w:val="28"/>
                <w:szCs w:val="28"/>
              </w:rPr>
              <w:t>,</w:t>
            </w:r>
            <w:r w:rsidRPr="00274F1D">
              <w:rPr>
                <w:sz w:val="28"/>
                <w:szCs w:val="28"/>
                <w:lang w:val="uk-UA"/>
              </w:rPr>
              <w:t>4</w:t>
            </w:r>
          </w:p>
        </w:tc>
      </w:tr>
      <w:tr w:rsidR="00B06489" w:rsidRPr="00274F1D">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45" w:right="-99" w:firstLine="0"/>
              <w:jc w:val="center"/>
              <w:rPr>
                <w:spacing w:val="0"/>
                <w:szCs w:val="28"/>
                <w:lang w:val="uk-UA"/>
              </w:rPr>
            </w:pPr>
            <w:r w:rsidRPr="00274F1D">
              <w:rPr>
                <w:spacing w:val="0"/>
                <w:szCs w:val="28"/>
                <w:lang w:val="uk-UA"/>
              </w:rPr>
              <w:t>1,7 од. та ≥</w:t>
            </w:r>
          </w:p>
        </w:tc>
        <w:tc>
          <w:tcPr>
            <w:tcW w:w="540"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18</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27,1</w:t>
            </w:r>
            <w:r w:rsidRPr="00274F1D">
              <w:rPr>
                <w:sz w:val="28"/>
                <w:szCs w:val="28"/>
              </w:rPr>
              <w:t>±</w:t>
            </w:r>
            <w:r w:rsidRPr="00274F1D">
              <w:rPr>
                <w:sz w:val="28"/>
                <w:szCs w:val="28"/>
                <w:lang w:val="uk-UA"/>
              </w:rPr>
              <w:t>0</w:t>
            </w:r>
            <w:r w:rsidRPr="00274F1D">
              <w:rPr>
                <w:sz w:val="28"/>
                <w:szCs w:val="28"/>
              </w:rPr>
              <w:t>,</w:t>
            </w:r>
            <w:r w:rsidRPr="00274F1D">
              <w:rPr>
                <w:sz w:val="28"/>
                <w:szCs w:val="28"/>
                <w:lang w:val="uk-UA"/>
              </w:rPr>
              <w:t>2</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22</w:t>
            </w:r>
          </w:p>
        </w:tc>
        <w:tc>
          <w:tcPr>
            <w:tcW w:w="1472" w:type="dxa"/>
            <w:vAlign w:val="center"/>
          </w:tcPr>
          <w:p w:rsidR="00B06489" w:rsidRPr="00274F1D" w:rsidRDefault="00B06489" w:rsidP="00710F8A">
            <w:pPr>
              <w:spacing w:line="360" w:lineRule="auto"/>
              <w:ind w:left="-45" w:right="-99"/>
              <w:jc w:val="center"/>
              <w:rPr>
                <w:sz w:val="28"/>
                <w:szCs w:val="28"/>
                <w:lang w:val="uk-UA"/>
              </w:rPr>
            </w:pPr>
            <w:r w:rsidRPr="00274F1D">
              <w:rPr>
                <w:sz w:val="28"/>
                <w:szCs w:val="28"/>
                <w:lang w:val="uk-UA"/>
              </w:rPr>
              <w:t>24,1</w:t>
            </w:r>
            <w:r w:rsidRPr="00274F1D">
              <w:rPr>
                <w:sz w:val="28"/>
                <w:szCs w:val="28"/>
              </w:rPr>
              <w:t>±</w:t>
            </w:r>
            <w:r w:rsidRPr="00274F1D">
              <w:rPr>
                <w:sz w:val="28"/>
                <w:szCs w:val="28"/>
                <w:lang w:val="uk-UA"/>
              </w:rPr>
              <w:t>1</w:t>
            </w:r>
            <w:r w:rsidRPr="00274F1D">
              <w:rPr>
                <w:sz w:val="28"/>
                <w:szCs w:val="28"/>
              </w:rPr>
              <w:t>,</w:t>
            </w:r>
            <w:r w:rsidRPr="00274F1D">
              <w:rPr>
                <w:sz w:val="28"/>
                <w:szCs w:val="28"/>
                <w:lang w:val="uk-UA"/>
              </w:rPr>
              <w:t>1</w:t>
            </w:r>
            <w:r w:rsidRPr="00274F1D">
              <w:rPr>
                <w:sz w:val="28"/>
                <w:szCs w:val="28"/>
                <w:vertAlign w:val="superscript"/>
                <w:lang w:val="uk-UA"/>
              </w:rPr>
              <w:t xml:space="preserve"> а,с</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40</w:t>
            </w:r>
          </w:p>
        </w:tc>
        <w:tc>
          <w:tcPr>
            <w:tcW w:w="1502" w:type="dxa"/>
            <w:vAlign w:val="center"/>
          </w:tcPr>
          <w:p w:rsidR="00B06489" w:rsidRPr="00274F1D" w:rsidRDefault="00B06489" w:rsidP="00710F8A">
            <w:pPr>
              <w:spacing w:line="360" w:lineRule="auto"/>
              <w:ind w:left="-45" w:right="-99"/>
              <w:jc w:val="center"/>
            </w:pPr>
            <w:r w:rsidRPr="00274F1D">
              <w:rPr>
                <w:sz w:val="28"/>
                <w:szCs w:val="28"/>
                <w:lang w:val="uk-UA"/>
              </w:rPr>
              <w:t>24,3</w:t>
            </w:r>
            <w:r w:rsidRPr="00274F1D">
              <w:rPr>
                <w:sz w:val="28"/>
                <w:szCs w:val="28"/>
              </w:rPr>
              <w:t>±</w:t>
            </w:r>
            <w:r w:rsidRPr="00274F1D">
              <w:rPr>
                <w:sz w:val="28"/>
                <w:szCs w:val="28"/>
                <w:lang w:val="uk-UA"/>
              </w:rPr>
              <w:t>0</w:t>
            </w:r>
            <w:r w:rsidRPr="00274F1D">
              <w:rPr>
                <w:sz w:val="28"/>
                <w:szCs w:val="28"/>
              </w:rPr>
              <w:t>,</w:t>
            </w:r>
            <w:r w:rsidRPr="00274F1D">
              <w:rPr>
                <w:sz w:val="28"/>
                <w:szCs w:val="28"/>
                <w:lang w:val="uk-UA"/>
              </w:rPr>
              <w:t>9</w:t>
            </w:r>
            <w:r w:rsidRPr="00274F1D">
              <w:rPr>
                <w:sz w:val="28"/>
                <w:szCs w:val="28"/>
                <w:vertAlign w:val="superscript"/>
                <w:lang w:val="uk-UA"/>
              </w:rPr>
              <w:t xml:space="preserve"> а, с</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62</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24,2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7</w:t>
            </w:r>
            <w:r w:rsidRPr="00274F1D">
              <w:rPr>
                <w:sz w:val="28"/>
                <w:szCs w:val="28"/>
                <w:vertAlign w:val="superscript"/>
                <w:lang w:val="uk-UA"/>
              </w:rPr>
              <w:t xml:space="preserve"> а</w:t>
            </w:r>
          </w:p>
        </w:tc>
      </w:tr>
      <w:tr w:rsidR="00B06489" w:rsidRPr="00274F1D">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lang w:val="uk-UA"/>
              </w:rPr>
              <w:t>КПВ</w:t>
            </w:r>
          </w:p>
        </w:tc>
        <w:tc>
          <w:tcPr>
            <w:tcW w:w="1404" w:type="dxa"/>
            <w:vAlign w:val="center"/>
          </w:tcPr>
          <w:p w:rsidR="00B06489" w:rsidRPr="00274F1D" w:rsidRDefault="00B06489" w:rsidP="00E80F7F">
            <w:pPr>
              <w:pStyle w:val="ab"/>
              <w:ind w:left="-45" w:right="-99" w:firstLine="0"/>
              <w:jc w:val="center"/>
              <w:rPr>
                <w:spacing w:val="0"/>
                <w:szCs w:val="28"/>
              </w:rPr>
            </w:pPr>
            <w:r w:rsidRPr="00274F1D">
              <w:rPr>
                <w:spacing w:val="0"/>
                <w:szCs w:val="28"/>
              </w:rPr>
              <w:t>≤10</w:t>
            </w:r>
          </w:p>
        </w:tc>
        <w:tc>
          <w:tcPr>
            <w:tcW w:w="540"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70</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30,1</w:t>
            </w:r>
            <w:r w:rsidRPr="00274F1D">
              <w:rPr>
                <w:sz w:val="28"/>
                <w:szCs w:val="28"/>
              </w:rPr>
              <w:t>±</w:t>
            </w:r>
            <w:r w:rsidRPr="00274F1D">
              <w:rPr>
                <w:sz w:val="28"/>
                <w:szCs w:val="28"/>
                <w:lang w:val="uk-UA"/>
              </w:rPr>
              <w:t>0</w:t>
            </w:r>
            <w:r w:rsidRPr="00274F1D">
              <w:rPr>
                <w:sz w:val="28"/>
                <w:szCs w:val="28"/>
              </w:rPr>
              <w:t>,</w:t>
            </w:r>
            <w:r w:rsidRPr="00274F1D">
              <w:rPr>
                <w:sz w:val="28"/>
                <w:szCs w:val="28"/>
                <w:lang w:val="uk-UA"/>
              </w:rPr>
              <w:t>3</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14</w:t>
            </w:r>
          </w:p>
        </w:tc>
        <w:tc>
          <w:tcPr>
            <w:tcW w:w="1472" w:type="dxa"/>
            <w:vAlign w:val="center"/>
          </w:tcPr>
          <w:p w:rsidR="00B06489" w:rsidRPr="00274F1D" w:rsidRDefault="00B06489" w:rsidP="00710F8A">
            <w:pPr>
              <w:spacing w:line="360" w:lineRule="auto"/>
              <w:ind w:left="-45" w:right="-99"/>
              <w:jc w:val="center"/>
            </w:pPr>
            <w:r w:rsidRPr="00274F1D">
              <w:rPr>
                <w:sz w:val="28"/>
                <w:szCs w:val="28"/>
                <w:lang w:val="uk-UA"/>
              </w:rPr>
              <w:t>32,2±0,4</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8</w:t>
            </w:r>
          </w:p>
        </w:tc>
        <w:tc>
          <w:tcPr>
            <w:tcW w:w="1502" w:type="dxa"/>
            <w:vAlign w:val="center"/>
          </w:tcPr>
          <w:p w:rsidR="00B06489" w:rsidRPr="00274F1D" w:rsidRDefault="00B06489" w:rsidP="00710F8A">
            <w:pPr>
              <w:spacing w:line="360" w:lineRule="auto"/>
              <w:ind w:left="-45" w:right="-99"/>
              <w:jc w:val="center"/>
            </w:pPr>
            <w:r w:rsidRPr="00274F1D">
              <w:rPr>
                <w:sz w:val="28"/>
                <w:szCs w:val="28"/>
                <w:lang w:val="uk-UA"/>
              </w:rPr>
              <w:t>23,8±0,5</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22</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28,4±0,7</w:t>
            </w:r>
          </w:p>
        </w:tc>
      </w:tr>
      <w:tr w:rsidR="00B06489" w:rsidRPr="00274F1D">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45" w:right="-99" w:firstLine="0"/>
              <w:jc w:val="center"/>
              <w:rPr>
                <w:spacing w:val="0"/>
                <w:szCs w:val="28"/>
              </w:rPr>
            </w:pPr>
            <w:r w:rsidRPr="00274F1D">
              <w:rPr>
                <w:spacing w:val="0"/>
                <w:szCs w:val="28"/>
              </w:rPr>
              <w:t>11÷15</w:t>
            </w:r>
          </w:p>
        </w:tc>
        <w:tc>
          <w:tcPr>
            <w:tcW w:w="540" w:type="dxa"/>
            <w:vAlign w:val="center"/>
          </w:tcPr>
          <w:p w:rsidR="00B06489" w:rsidRPr="00274F1D" w:rsidRDefault="00B06489" w:rsidP="00710F8A">
            <w:pPr>
              <w:pStyle w:val="ab"/>
              <w:ind w:left="-45" w:right="-99" w:firstLine="0"/>
              <w:jc w:val="center"/>
              <w:rPr>
                <w:spacing w:val="0"/>
                <w:szCs w:val="28"/>
              </w:rPr>
            </w:pPr>
            <w:r w:rsidRPr="00274F1D">
              <w:rPr>
                <w:spacing w:val="0"/>
                <w:szCs w:val="28"/>
              </w:rPr>
              <w:t>41</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29,3</w:t>
            </w:r>
            <w:r w:rsidRPr="00274F1D">
              <w:rPr>
                <w:sz w:val="28"/>
                <w:szCs w:val="28"/>
              </w:rPr>
              <w:t>±</w:t>
            </w:r>
            <w:r w:rsidRPr="00274F1D">
              <w:rPr>
                <w:sz w:val="28"/>
                <w:szCs w:val="28"/>
                <w:lang w:val="uk-UA"/>
              </w:rPr>
              <w:t>0</w:t>
            </w:r>
            <w:r w:rsidRPr="00274F1D">
              <w:rPr>
                <w:sz w:val="28"/>
                <w:szCs w:val="28"/>
              </w:rPr>
              <w:t>,</w:t>
            </w:r>
            <w:r w:rsidRPr="00274F1D">
              <w:rPr>
                <w:sz w:val="28"/>
                <w:szCs w:val="28"/>
                <w:lang w:val="uk-UA"/>
              </w:rPr>
              <w:t>4</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26</w:t>
            </w:r>
          </w:p>
        </w:tc>
        <w:tc>
          <w:tcPr>
            <w:tcW w:w="147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29,3</w:t>
            </w:r>
            <w:r w:rsidRPr="00274F1D">
              <w:rPr>
                <w:sz w:val="28"/>
                <w:szCs w:val="28"/>
              </w:rPr>
              <w:t>±</w:t>
            </w:r>
            <w:r w:rsidRPr="00274F1D">
              <w:rPr>
                <w:sz w:val="28"/>
                <w:szCs w:val="28"/>
                <w:lang w:val="uk-UA"/>
              </w:rPr>
              <w:t>0</w:t>
            </w:r>
            <w:r w:rsidRPr="00274F1D">
              <w:rPr>
                <w:sz w:val="28"/>
                <w:szCs w:val="28"/>
              </w:rPr>
              <w:t>,</w:t>
            </w:r>
            <w:r w:rsidRPr="00274F1D">
              <w:rPr>
                <w:sz w:val="28"/>
                <w:szCs w:val="28"/>
                <w:lang w:val="uk-UA"/>
              </w:rPr>
              <w:t>8</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16</w:t>
            </w:r>
          </w:p>
        </w:tc>
        <w:tc>
          <w:tcPr>
            <w:tcW w:w="150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23,6</w:t>
            </w:r>
            <w:r w:rsidRPr="00274F1D">
              <w:rPr>
                <w:sz w:val="28"/>
                <w:szCs w:val="28"/>
              </w:rPr>
              <w:t>±</w:t>
            </w:r>
            <w:r w:rsidRPr="00274F1D">
              <w:rPr>
                <w:sz w:val="28"/>
                <w:szCs w:val="28"/>
                <w:lang w:val="uk-UA"/>
              </w:rPr>
              <w:t>0</w:t>
            </w:r>
            <w:r w:rsidRPr="00274F1D">
              <w:rPr>
                <w:sz w:val="28"/>
                <w:szCs w:val="28"/>
              </w:rPr>
              <w:t>,</w:t>
            </w:r>
            <w:r w:rsidRPr="00274F1D">
              <w:rPr>
                <w:sz w:val="28"/>
                <w:szCs w:val="28"/>
                <w:lang w:val="uk-UA"/>
              </w:rPr>
              <w:t>6</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42</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26,6±0,6</w:t>
            </w:r>
          </w:p>
        </w:tc>
      </w:tr>
      <w:tr w:rsidR="00B06489" w:rsidRPr="00274F1D">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45" w:right="-99" w:firstLine="0"/>
              <w:jc w:val="center"/>
              <w:rPr>
                <w:spacing w:val="0"/>
                <w:szCs w:val="28"/>
              </w:rPr>
            </w:pPr>
            <w:r w:rsidRPr="00274F1D">
              <w:rPr>
                <w:spacing w:val="0"/>
                <w:szCs w:val="28"/>
              </w:rPr>
              <w:t>15÷20</w:t>
            </w:r>
          </w:p>
        </w:tc>
        <w:tc>
          <w:tcPr>
            <w:tcW w:w="540" w:type="dxa"/>
            <w:vAlign w:val="center"/>
          </w:tcPr>
          <w:p w:rsidR="00B06489" w:rsidRPr="00274F1D" w:rsidRDefault="00B06489" w:rsidP="00710F8A">
            <w:pPr>
              <w:pStyle w:val="ab"/>
              <w:ind w:left="-45" w:right="-99" w:firstLine="0"/>
              <w:jc w:val="center"/>
              <w:rPr>
                <w:spacing w:val="0"/>
                <w:szCs w:val="28"/>
              </w:rPr>
            </w:pPr>
            <w:r w:rsidRPr="00274F1D">
              <w:rPr>
                <w:spacing w:val="0"/>
                <w:szCs w:val="28"/>
              </w:rPr>
              <w:t>15</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26,2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2</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17</w:t>
            </w:r>
          </w:p>
        </w:tc>
        <w:tc>
          <w:tcPr>
            <w:tcW w:w="147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26,7</w:t>
            </w:r>
            <w:r w:rsidRPr="00274F1D">
              <w:rPr>
                <w:sz w:val="28"/>
                <w:szCs w:val="28"/>
              </w:rPr>
              <w:t>±</w:t>
            </w:r>
            <w:r w:rsidRPr="00274F1D">
              <w:rPr>
                <w:sz w:val="28"/>
                <w:szCs w:val="28"/>
                <w:lang w:val="uk-UA"/>
              </w:rPr>
              <w:t>0</w:t>
            </w:r>
            <w:r w:rsidRPr="00274F1D">
              <w:rPr>
                <w:sz w:val="28"/>
                <w:szCs w:val="28"/>
              </w:rPr>
              <w:t>,</w:t>
            </w:r>
            <w:r w:rsidRPr="00274F1D">
              <w:rPr>
                <w:sz w:val="28"/>
                <w:szCs w:val="28"/>
                <w:lang w:val="uk-UA"/>
              </w:rPr>
              <w:t>6</w:t>
            </w:r>
            <w:r w:rsidRPr="00274F1D">
              <w:rPr>
                <w:sz w:val="28"/>
                <w:szCs w:val="28"/>
                <w:vertAlign w:val="superscript"/>
                <w:lang w:val="uk-UA"/>
              </w:rPr>
              <w:t xml:space="preserve"> с</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28</w:t>
            </w:r>
          </w:p>
        </w:tc>
        <w:tc>
          <w:tcPr>
            <w:tcW w:w="150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21,2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4</w:t>
            </w:r>
            <w:r w:rsidRPr="00274F1D">
              <w:rPr>
                <w:sz w:val="28"/>
                <w:szCs w:val="28"/>
                <w:vertAlign w:val="superscript"/>
                <w:lang w:val="uk-UA"/>
              </w:rPr>
              <w:t xml:space="preserve"> а,б,с</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45</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24,3±0,5</w:t>
            </w:r>
            <w:r w:rsidRPr="00274F1D">
              <w:rPr>
                <w:sz w:val="28"/>
                <w:szCs w:val="28"/>
                <w:vertAlign w:val="superscript"/>
                <w:lang w:val="uk-UA"/>
              </w:rPr>
              <w:t xml:space="preserve"> а</w:t>
            </w:r>
          </w:p>
        </w:tc>
      </w:tr>
      <w:tr w:rsidR="00B06489" w:rsidRPr="00274F1D">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45" w:right="-99" w:firstLine="0"/>
              <w:jc w:val="center"/>
              <w:rPr>
                <w:spacing w:val="0"/>
                <w:szCs w:val="28"/>
              </w:rPr>
            </w:pPr>
            <w:r w:rsidRPr="00274F1D">
              <w:rPr>
                <w:spacing w:val="0"/>
                <w:szCs w:val="28"/>
              </w:rPr>
              <w:t>&gt;20</w:t>
            </w:r>
          </w:p>
        </w:tc>
        <w:tc>
          <w:tcPr>
            <w:tcW w:w="540" w:type="dxa"/>
            <w:vAlign w:val="center"/>
          </w:tcPr>
          <w:p w:rsidR="00B06489" w:rsidRPr="00274F1D" w:rsidRDefault="00B06489" w:rsidP="00710F8A">
            <w:pPr>
              <w:pStyle w:val="ab"/>
              <w:ind w:left="-45" w:right="-99" w:firstLine="0"/>
              <w:jc w:val="center"/>
              <w:rPr>
                <w:spacing w:val="0"/>
                <w:szCs w:val="28"/>
              </w:rPr>
            </w:pPr>
            <w:r w:rsidRPr="00274F1D">
              <w:rPr>
                <w:spacing w:val="0"/>
                <w:szCs w:val="28"/>
              </w:rPr>
              <w:t>3</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26,1</w:t>
            </w:r>
            <w:r w:rsidRPr="00274F1D">
              <w:rPr>
                <w:sz w:val="28"/>
                <w:szCs w:val="28"/>
              </w:rPr>
              <w:t>±</w:t>
            </w:r>
            <w:r w:rsidRPr="00274F1D">
              <w:rPr>
                <w:sz w:val="28"/>
                <w:szCs w:val="28"/>
                <w:lang w:val="uk-UA"/>
              </w:rPr>
              <w:t>0</w:t>
            </w:r>
            <w:r w:rsidRPr="00274F1D">
              <w:rPr>
                <w:sz w:val="28"/>
                <w:szCs w:val="28"/>
              </w:rPr>
              <w:t>,</w:t>
            </w:r>
            <w:r w:rsidRPr="00274F1D">
              <w:rPr>
                <w:sz w:val="28"/>
                <w:szCs w:val="28"/>
                <w:lang w:val="uk-UA"/>
              </w:rPr>
              <w:t>3</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6</w:t>
            </w:r>
          </w:p>
        </w:tc>
        <w:tc>
          <w:tcPr>
            <w:tcW w:w="147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24,0</w:t>
            </w:r>
            <w:r w:rsidRPr="00274F1D">
              <w:rPr>
                <w:sz w:val="28"/>
                <w:szCs w:val="28"/>
              </w:rPr>
              <w:t>±</w:t>
            </w:r>
            <w:r w:rsidRPr="00274F1D">
              <w:rPr>
                <w:sz w:val="28"/>
                <w:szCs w:val="28"/>
                <w:lang w:val="uk-UA"/>
              </w:rPr>
              <w:t>0</w:t>
            </w:r>
            <w:r w:rsidRPr="00274F1D">
              <w:rPr>
                <w:sz w:val="28"/>
                <w:szCs w:val="28"/>
              </w:rPr>
              <w:t>,</w:t>
            </w:r>
            <w:r w:rsidRPr="00274F1D">
              <w:rPr>
                <w:sz w:val="28"/>
                <w:szCs w:val="28"/>
                <w:lang w:val="uk-UA"/>
              </w:rPr>
              <w:t>7</w:t>
            </w:r>
            <w:r w:rsidRPr="00274F1D">
              <w:rPr>
                <w:sz w:val="28"/>
                <w:szCs w:val="28"/>
                <w:vertAlign w:val="superscript"/>
                <w:lang w:val="uk-UA"/>
              </w:rPr>
              <w:t xml:space="preserve"> а,с</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14</w:t>
            </w:r>
          </w:p>
        </w:tc>
        <w:tc>
          <w:tcPr>
            <w:tcW w:w="150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19,3</w:t>
            </w:r>
            <w:r w:rsidRPr="00274F1D">
              <w:rPr>
                <w:sz w:val="28"/>
                <w:szCs w:val="28"/>
              </w:rPr>
              <w:t>±</w:t>
            </w:r>
            <w:r w:rsidRPr="00274F1D">
              <w:rPr>
                <w:sz w:val="28"/>
                <w:szCs w:val="28"/>
                <w:lang w:val="uk-UA"/>
              </w:rPr>
              <w:t>0</w:t>
            </w:r>
            <w:r w:rsidRPr="00274F1D">
              <w:rPr>
                <w:sz w:val="28"/>
                <w:szCs w:val="28"/>
              </w:rPr>
              <w:t>,</w:t>
            </w:r>
            <w:r w:rsidRPr="00274F1D">
              <w:rPr>
                <w:sz w:val="28"/>
                <w:szCs w:val="28"/>
                <w:lang w:val="uk-UA"/>
              </w:rPr>
              <w:t>9</w:t>
            </w:r>
            <w:r w:rsidRPr="00274F1D">
              <w:rPr>
                <w:sz w:val="28"/>
                <w:szCs w:val="28"/>
                <w:vertAlign w:val="superscript"/>
                <w:lang w:val="uk-UA"/>
              </w:rPr>
              <w:t xml:space="preserve"> а,б,с</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20</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22,1±0,8</w:t>
            </w:r>
            <w:r w:rsidRPr="00274F1D">
              <w:rPr>
                <w:sz w:val="28"/>
                <w:szCs w:val="28"/>
                <w:vertAlign w:val="superscript"/>
                <w:lang w:val="uk-UA"/>
              </w:rPr>
              <w:t xml:space="preserve"> а</w:t>
            </w:r>
          </w:p>
        </w:tc>
      </w:tr>
      <w:tr w:rsidR="00B06489" w:rsidRPr="00274F1D">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lang w:val="uk-UA"/>
              </w:rPr>
              <w:t>ВПСК</w:t>
            </w:r>
          </w:p>
        </w:tc>
        <w:tc>
          <w:tcPr>
            <w:tcW w:w="1404" w:type="dxa"/>
            <w:vAlign w:val="center"/>
          </w:tcPr>
          <w:p w:rsidR="00B06489" w:rsidRPr="00274F1D" w:rsidRDefault="00B06489" w:rsidP="00E80F7F">
            <w:pPr>
              <w:pStyle w:val="ab"/>
              <w:ind w:left="-45" w:right="-99" w:firstLine="0"/>
              <w:jc w:val="center"/>
              <w:rPr>
                <w:b/>
                <w:spacing w:val="0"/>
                <w:szCs w:val="28"/>
                <w:lang w:val="uk-UA"/>
              </w:rPr>
            </w:pPr>
            <w:r w:rsidRPr="00274F1D">
              <w:rPr>
                <w:spacing w:val="0"/>
                <w:szCs w:val="28"/>
                <w:lang w:val="uk-UA"/>
              </w:rPr>
              <w:t>&gt;40 сек</w:t>
            </w:r>
          </w:p>
        </w:tc>
        <w:tc>
          <w:tcPr>
            <w:tcW w:w="540"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128</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29,7</w:t>
            </w:r>
            <w:r w:rsidRPr="00274F1D">
              <w:rPr>
                <w:sz w:val="28"/>
                <w:szCs w:val="28"/>
              </w:rPr>
              <w:t>±</w:t>
            </w:r>
            <w:r w:rsidRPr="00274F1D">
              <w:rPr>
                <w:sz w:val="28"/>
                <w:szCs w:val="28"/>
                <w:lang w:val="uk-UA"/>
              </w:rPr>
              <w:t>0</w:t>
            </w:r>
            <w:r w:rsidRPr="00274F1D">
              <w:rPr>
                <w:sz w:val="28"/>
                <w:szCs w:val="28"/>
              </w:rPr>
              <w:t>,</w:t>
            </w:r>
            <w:r w:rsidRPr="00274F1D">
              <w:rPr>
                <w:sz w:val="28"/>
                <w:szCs w:val="28"/>
                <w:lang w:val="uk-UA"/>
              </w:rPr>
              <w:t>2</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57</w:t>
            </w:r>
          </w:p>
        </w:tc>
        <w:tc>
          <w:tcPr>
            <w:tcW w:w="147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29,2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1</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50</w:t>
            </w:r>
          </w:p>
        </w:tc>
        <w:tc>
          <w:tcPr>
            <w:tcW w:w="150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21,3</w:t>
            </w:r>
            <w:r w:rsidRPr="00274F1D">
              <w:rPr>
                <w:sz w:val="28"/>
                <w:szCs w:val="28"/>
              </w:rPr>
              <w:t>±</w:t>
            </w:r>
            <w:r w:rsidRPr="00274F1D">
              <w:rPr>
                <w:sz w:val="28"/>
                <w:szCs w:val="28"/>
                <w:lang w:val="uk-UA"/>
              </w:rPr>
              <w:t>0</w:t>
            </w:r>
            <w:r w:rsidRPr="00274F1D">
              <w:rPr>
                <w:sz w:val="28"/>
                <w:szCs w:val="28"/>
              </w:rPr>
              <w:t>,</w:t>
            </w:r>
            <w:r w:rsidRPr="00274F1D">
              <w:rPr>
                <w:sz w:val="28"/>
                <w:szCs w:val="28"/>
                <w:lang w:val="uk-UA"/>
              </w:rPr>
              <w:t>3</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107</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25,7±1,2</w:t>
            </w:r>
            <w:r w:rsidRPr="00274F1D">
              <w:rPr>
                <w:sz w:val="28"/>
                <w:szCs w:val="28"/>
                <w:vertAlign w:val="superscript"/>
                <w:lang w:val="uk-UA"/>
              </w:rPr>
              <w:t xml:space="preserve"> а</w:t>
            </w:r>
          </w:p>
        </w:tc>
      </w:tr>
      <w:tr w:rsidR="00B06489" w:rsidRPr="00274F1D">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45" w:right="-99" w:firstLine="0"/>
              <w:jc w:val="center"/>
              <w:rPr>
                <w:b/>
                <w:spacing w:val="0"/>
                <w:szCs w:val="28"/>
                <w:lang w:val="uk-UA"/>
              </w:rPr>
            </w:pPr>
            <w:r w:rsidRPr="00274F1D">
              <w:rPr>
                <w:spacing w:val="0"/>
                <w:szCs w:val="28"/>
                <w:lang w:val="uk-UA"/>
              </w:rPr>
              <w:t>≤40 сек</w:t>
            </w:r>
          </w:p>
        </w:tc>
        <w:tc>
          <w:tcPr>
            <w:tcW w:w="540"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22,4</w:t>
            </w:r>
            <w:r w:rsidRPr="00274F1D">
              <w:rPr>
                <w:sz w:val="28"/>
                <w:szCs w:val="28"/>
              </w:rPr>
              <w:t>±</w:t>
            </w:r>
            <w:r w:rsidRPr="00274F1D">
              <w:rPr>
                <w:sz w:val="28"/>
                <w:szCs w:val="28"/>
                <w:lang w:val="uk-UA"/>
              </w:rPr>
              <w:t>0,0</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6</w:t>
            </w:r>
          </w:p>
        </w:tc>
        <w:tc>
          <w:tcPr>
            <w:tcW w:w="147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23,4</w:t>
            </w:r>
            <w:r w:rsidRPr="00274F1D">
              <w:rPr>
                <w:sz w:val="28"/>
                <w:szCs w:val="28"/>
              </w:rPr>
              <w:t>±</w:t>
            </w:r>
            <w:r w:rsidRPr="00274F1D">
              <w:rPr>
                <w:sz w:val="28"/>
                <w:szCs w:val="28"/>
                <w:lang w:val="uk-UA"/>
              </w:rPr>
              <w:t>0</w:t>
            </w:r>
            <w:r w:rsidRPr="00274F1D">
              <w:rPr>
                <w:sz w:val="28"/>
                <w:szCs w:val="28"/>
              </w:rPr>
              <w:t>,</w:t>
            </w:r>
            <w:r w:rsidRPr="00274F1D">
              <w:rPr>
                <w:sz w:val="28"/>
                <w:szCs w:val="28"/>
                <w:lang w:val="uk-UA"/>
              </w:rPr>
              <w:t>7</w:t>
            </w:r>
            <w:r w:rsidRPr="00274F1D">
              <w:rPr>
                <w:sz w:val="28"/>
                <w:szCs w:val="28"/>
                <w:vertAlign w:val="superscript"/>
                <w:lang w:val="uk-UA"/>
              </w:rPr>
              <w:t xml:space="preserve"> а,с</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16</w:t>
            </w:r>
          </w:p>
        </w:tc>
        <w:tc>
          <w:tcPr>
            <w:tcW w:w="150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19,2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6</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22</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21,6±0,9</w:t>
            </w:r>
            <w:r w:rsidRPr="00274F1D">
              <w:rPr>
                <w:sz w:val="28"/>
                <w:szCs w:val="28"/>
                <w:vertAlign w:val="superscript"/>
                <w:lang w:val="uk-UA"/>
              </w:rPr>
              <w:t xml:space="preserve"> а</w:t>
            </w:r>
          </w:p>
        </w:tc>
      </w:tr>
      <w:tr w:rsidR="00B06489" w:rsidRPr="00274F1D">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rPr>
              <w:t>CPITN</w:t>
            </w:r>
          </w:p>
        </w:tc>
        <w:tc>
          <w:tcPr>
            <w:tcW w:w="1404" w:type="dxa"/>
            <w:vAlign w:val="center"/>
          </w:tcPr>
          <w:p w:rsidR="00B06489" w:rsidRPr="00274F1D" w:rsidRDefault="00B06489" w:rsidP="00E80F7F">
            <w:pPr>
              <w:pStyle w:val="ab"/>
              <w:ind w:left="-45" w:right="-99" w:firstLine="0"/>
              <w:jc w:val="center"/>
              <w:rPr>
                <w:spacing w:val="0"/>
                <w:szCs w:val="28"/>
                <w:lang w:val="uk-UA"/>
              </w:rPr>
            </w:pPr>
            <w:r w:rsidRPr="00274F1D">
              <w:rPr>
                <w:spacing w:val="0"/>
                <w:szCs w:val="28"/>
                <w:lang w:val="uk-UA"/>
              </w:rPr>
              <w:t>0,0÷2,0 б.</w:t>
            </w:r>
          </w:p>
        </w:tc>
        <w:tc>
          <w:tcPr>
            <w:tcW w:w="540"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67</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31,6</w:t>
            </w:r>
            <w:r w:rsidRPr="00274F1D">
              <w:rPr>
                <w:sz w:val="28"/>
                <w:szCs w:val="28"/>
              </w:rPr>
              <w:t>±</w:t>
            </w:r>
            <w:r w:rsidRPr="00274F1D">
              <w:rPr>
                <w:sz w:val="28"/>
                <w:szCs w:val="28"/>
                <w:lang w:val="uk-UA"/>
              </w:rPr>
              <w:t>0</w:t>
            </w:r>
            <w:r w:rsidRPr="00274F1D">
              <w:rPr>
                <w:sz w:val="28"/>
                <w:szCs w:val="28"/>
              </w:rPr>
              <w:t>,</w:t>
            </w:r>
            <w:r w:rsidRPr="00274F1D">
              <w:rPr>
                <w:sz w:val="28"/>
                <w:szCs w:val="28"/>
                <w:lang w:val="uk-UA"/>
              </w:rPr>
              <w:t>1</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29</w:t>
            </w:r>
          </w:p>
        </w:tc>
        <w:tc>
          <w:tcPr>
            <w:tcW w:w="147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29,3</w:t>
            </w:r>
            <w:r w:rsidRPr="00274F1D">
              <w:rPr>
                <w:sz w:val="28"/>
                <w:szCs w:val="28"/>
              </w:rPr>
              <w:t>±</w:t>
            </w:r>
            <w:r w:rsidRPr="00274F1D">
              <w:rPr>
                <w:sz w:val="28"/>
                <w:szCs w:val="28"/>
                <w:lang w:val="uk-UA"/>
              </w:rPr>
              <w:t>0</w:t>
            </w:r>
            <w:r w:rsidRPr="00274F1D">
              <w:rPr>
                <w:sz w:val="28"/>
                <w:szCs w:val="28"/>
              </w:rPr>
              <w:t>,</w:t>
            </w:r>
            <w:r w:rsidRPr="00274F1D">
              <w:rPr>
                <w:sz w:val="28"/>
                <w:szCs w:val="28"/>
                <w:lang w:val="uk-UA"/>
              </w:rPr>
              <w:t>8</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lang w:val="uk-UA"/>
              </w:rPr>
              <w:t>14</w:t>
            </w:r>
          </w:p>
        </w:tc>
        <w:tc>
          <w:tcPr>
            <w:tcW w:w="1502" w:type="dxa"/>
            <w:vAlign w:val="center"/>
          </w:tcPr>
          <w:p w:rsidR="00B06489" w:rsidRPr="00274F1D" w:rsidRDefault="00B06489" w:rsidP="00710F8A">
            <w:pPr>
              <w:spacing w:line="360" w:lineRule="auto"/>
              <w:ind w:left="-45" w:right="-99"/>
              <w:jc w:val="center"/>
            </w:pPr>
            <w:r w:rsidRPr="00274F1D">
              <w:rPr>
                <w:sz w:val="28"/>
                <w:szCs w:val="28"/>
                <w:lang w:val="uk-UA"/>
              </w:rPr>
              <w:t>24,6</w:t>
            </w:r>
            <w:r w:rsidRPr="00274F1D">
              <w:rPr>
                <w:sz w:val="28"/>
                <w:szCs w:val="28"/>
              </w:rPr>
              <w:t>±</w:t>
            </w:r>
            <w:r w:rsidRPr="00274F1D">
              <w:rPr>
                <w:sz w:val="28"/>
                <w:szCs w:val="28"/>
                <w:lang w:val="uk-UA"/>
              </w:rPr>
              <w:t>0</w:t>
            </w:r>
            <w:r w:rsidRPr="00274F1D">
              <w:rPr>
                <w:sz w:val="28"/>
                <w:szCs w:val="28"/>
              </w:rPr>
              <w:t>,</w:t>
            </w:r>
            <w:r w:rsidRPr="00274F1D">
              <w:rPr>
                <w:sz w:val="28"/>
                <w:szCs w:val="28"/>
                <w:lang w:val="uk-UA"/>
              </w:rPr>
              <w:t>7</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34</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26,7±0,6</w:t>
            </w:r>
            <w:r w:rsidRPr="00274F1D">
              <w:rPr>
                <w:sz w:val="28"/>
                <w:szCs w:val="28"/>
                <w:vertAlign w:val="superscript"/>
                <w:lang w:val="uk-UA"/>
              </w:rPr>
              <w:t xml:space="preserve"> а</w:t>
            </w:r>
          </w:p>
        </w:tc>
      </w:tr>
      <w:tr w:rsidR="00B06489" w:rsidRPr="00274F1D">
        <w:tc>
          <w:tcPr>
            <w:tcW w:w="888" w:type="dxa"/>
            <w:vMerge/>
            <w:vAlign w:val="center"/>
          </w:tcPr>
          <w:p w:rsidR="00B06489" w:rsidRPr="00274F1D" w:rsidRDefault="00B06489" w:rsidP="00E80F7F">
            <w:pPr>
              <w:spacing w:before="22" w:line="360" w:lineRule="auto"/>
              <w:ind w:left="283" w:right="-108" w:hanging="283"/>
              <w:rPr>
                <w:sz w:val="28"/>
                <w:szCs w:val="28"/>
                <w:lang w:val="uk-UA"/>
              </w:rPr>
            </w:pPr>
          </w:p>
        </w:tc>
        <w:tc>
          <w:tcPr>
            <w:tcW w:w="1404" w:type="dxa"/>
            <w:vAlign w:val="center"/>
          </w:tcPr>
          <w:p w:rsidR="00B06489" w:rsidRPr="00274F1D" w:rsidRDefault="00B06489" w:rsidP="00E80F7F">
            <w:pPr>
              <w:pStyle w:val="ab"/>
              <w:ind w:left="-45" w:right="-99" w:firstLine="0"/>
              <w:jc w:val="center"/>
              <w:rPr>
                <w:spacing w:val="0"/>
                <w:szCs w:val="28"/>
                <w:lang w:val="uk-UA"/>
              </w:rPr>
            </w:pPr>
            <w:r w:rsidRPr="00274F1D">
              <w:rPr>
                <w:spacing w:val="0"/>
                <w:szCs w:val="28"/>
                <w:lang w:val="uk-UA"/>
              </w:rPr>
              <w:t>2,1÷3,0 б.</w:t>
            </w:r>
          </w:p>
        </w:tc>
        <w:tc>
          <w:tcPr>
            <w:tcW w:w="540"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rPr>
              <w:t>4</w:t>
            </w:r>
            <w:r w:rsidRPr="00274F1D">
              <w:rPr>
                <w:spacing w:val="0"/>
                <w:szCs w:val="28"/>
                <w:lang w:val="uk-UA"/>
              </w:rPr>
              <w:t>7</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28,2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4</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21</w:t>
            </w:r>
          </w:p>
        </w:tc>
        <w:tc>
          <w:tcPr>
            <w:tcW w:w="147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26,8</w:t>
            </w:r>
            <w:r w:rsidRPr="00274F1D">
              <w:rPr>
                <w:sz w:val="28"/>
                <w:szCs w:val="28"/>
              </w:rPr>
              <w:t>±</w:t>
            </w:r>
            <w:r w:rsidRPr="00274F1D">
              <w:rPr>
                <w:sz w:val="28"/>
                <w:szCs w:val="28"/>
                <w:lang w:val="uk-UA"/>
              </w:rPr>
              <w:t>0</w:t>
            </w:r>
            <w:r w:rsidRPr="00274F1D">
              <w:rPr>
                <w:sz w:val="28"/>
                <w:szCs w:val="28"/>
              </w:rPr>
              <w:t>,</w:t>
            </w:r>
            <w:r w:rsidRPr="00274F1D">
              <w:rPr>
                <w:sz w:val="28"/>
                <w:szCs w:val="28"/>
                <w:lang w:val="uk-UA"/>
              </w:rPr>
              <w:t>6</w:t>
            </w:r>
            <w:r w:rsidRPr="00274F1D">
              <w:rPr>
                <w:sz w:val="28"/>
                <w:szCs w:val="28"/>
                <w:vertAlign w:val="superscript"/>
                <w:lang w:val="uk-UA"/>
              </w:rPr>
              <w:t xml:space="preserve"> с</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lang w:val="uk-UA"/>
              </w:rPr>
              <w:t>2</w:t>
            </w:r>
            <w:r w:rsidRPr="00274F1D">
              <w:rPr>
                <w:spacing w:val="0"/>
                <w:szCs w:val="28"/>
              </w:rPr>
              <w:t>5</w:t>
            </w:r>
          </w:p>
        </w:tc>
        <w:tc>
          <w:tcPr>
            <w:tcW w:w="150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23,2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3</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45" w:right="-99" w:firstLine="0"/>
              <w:jc w:val="center"/>
              <w:rPr>
                <w:spacing w:val="0"/>
                <w:szCs w:val="28"/>
              </w:rPr>
            </w:pPr>
            <w:r w:rsidRPr="00274F1D">
              <w:rPr>
                <w:spacing w:val="0"/>
                <w:szCs w:val="28"/>
              </w:rPr>
              <w:t>46</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24,5±0,4</w:t>
            </w:r>
            <w:r w:rsidRPr="00274F1D">
              <w:rPr>
                <w:sz w:val="28"/>
                <w:szCs w:val="28"/>
                <w:vertAlign w:val="superscript"/>
                <w:lang w:val="uk-UA"/>
              </w:rPr>
              <w:t xml:space="preserve"> а</w:t>
            </w:r>
          </w:p>
        </w:tc>
      </w:tr>
      <w:tr w:rsidR="00B06489" w:rsidRPr="00274F1D">
        <w:tc>
          <w:tcPr>
            <w:tcW w:w="888" w:type="dxa"/>
            <w:vMerge/>
            <w:vAlign w:val="center"/>
          </w:tcPr>
          <w:p w:rsidR="00B06489" w:rsidRPr="00274F1D" w:rsidRDefault="00B06489" w:rsidP="00E80F7F">
            <w:pPr>
              <w:spacing w:before="22" w:line="360" w:lineRule="auto"/>
              <w:ind w:left="283" w:right="-108" w:hanging="283"/>
              <w:rPr>
                <w:sz w:val="28"/>
                <w:szCs w:val="28"/>
                <w:lang w:val="uk-UA"/>
              </w:rPr>
            </w:pPr>
          </w:p>
        </w:tc>
        <w:tc>
          <w:tcPr>
            <w:tcW w:w="1404" w:type="dxa"/>
            <w:vAlign w:val="center"/>
          </w:tcPr>
          <w:p w:rsidR="00B06489" w:rsidRPr="00274F1D" w:rsidRDefault="00B06489" w:rsidP="00E80F7F">
            <w:pPr>
              <w:pStyle w:val="ab"/>
              <w:ind w:left="-45" w:right="-99" w:firstLine="0"/>
              <w:jc w:val="center"/>
              <w:rPr>
                <w:spacing w:val="0"/>
                <w:szCs w:val="28"/>
                <w:lang w:val="uk-UA"/>
              </w:rPr>
            </w:pPr>
            <w:r w:rsidRPr="00274F1D">
              <w:rPr>
                <w:spacing w:val="0"/>
                <w:szCs w:val="28"/>
                <w:lang w:val="uk-UA"/>
              </w:rPr>
              <w:t>3,1÷4,0 б.</w:t>
            </w:r>
          </w:p>
        </w:tc>
        <w:tc>
          <w:tcPr>
            <w:tcW w:w="540"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w:t>
            </w:r>
          </w:p>
        </w:tc>
        <w:tc>
          <w:tcPr>
            <w:tcW w:w="1254" w:type="dxa"/>
            <w:vAlign w:val="center"/>
          </w:tcPr>
          <w:p w:rsidR="00B06489" w:rsidRPr="00274F1D" w:rsidRDefault="00B06489" w:rsidP="00710F8A">
            <w:pPr>
              <w:spacing w:line="360" w:lineRule="auto"/>
              <w:ind w:left="-45" w:right="-99"/>
              <w:jc w:val="center"/>
            </w:pPr>
            <w:r w:rsidRPr="00274F1D">
              <w:rPr>
                <w:sz w:val="28"/>
                <w:szCs w:val="28"/>
                <w:lang w:val="uk-UA"/>
              </w:rPr>
              <w:t>25,8</w:t>
            </w:r>
            <w:r w:rsidRPr="00274F1D">
              <w:rPr>
                <w:sz w:val="28"/>
                <w:szCs w:val="28"/>
              </w:rPr>
              <w:t>±</w:t>
            </w:r>
            <w:r w:rsidRPr="00274F1D">
              <w:rPr>
                <w:sz w:val="28"/>
                <w:szCs w:val="28"/>
                <w:lang w:val="uk-UA"/>
              </w:rPr>
              <w:t>0</w:t>
            </w:r>
            <w:r w:rsidRPr="00274F1D">
              <w:rPr>
                <w:sz w:val="28"/>
                <w:szCs w:val="28"/>
              </w:rPr>
              <w:t>,</w:t>
            </w:r>
            <w:r w:rsidRPr="00274F1D">
              <w:rPr>
                <w:sz w:val="28"/>
                <w:szCs w:val="28"/>
                <w:lang w:val="uk-UA"/>
              </w:rPr>
              <w:t>3</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13</w:t>
            </w:r>
          </w:p>
        </w:tc>
        <w:tc>
          <w:tcPr>
            <w:tcW w:w="147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24,1</w:t>
            </w:r>
            <w:r w:rsidRPr="00274F1D">
              <w:rPr>
                <w:sz w:val="28"/>
                <w:szCs w:val="28"/>
              </w:rPr>
              <w:t>±</w:t>
            </w:r>
            <w:r w:rsidRPr="00274F1D">
              <w:rPr>
                <w:sz w:val="28"/>
                <w:szCs w:val="28"/>
                <w:lang w:val="uk-UA"/>
              </w:rPr>
              <w:t>1</w:t>
            </w:r>
            <w:r w:rsidRPr="00274F1D">
              <w:rPr>
                <w:sz w:val="28"/>
                <w:szCs w:val="28"/>
              </w:rPr>
              <w:t>,</w:t>
            </w:r>
            <w:r w:rsidRPr="00274F1D">
              <w:rPr>
                <w:sz w:val="28"/>
                <w:szCs w:val="28"/>
                <w:lang w:val="uk-UA"/>
              </w:rPr>
              <w:t>0</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27</w:t>
            </w:r>
          </w:p>
        </w:tc>
        <w:tc>
          <w:tcPr>
            <w:tcW w:w="150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19,3</w:t>
            </w:r>
            <w:r w:rsidRPr="00274F1D">
              <w:rPr>
                <w:sz w:val="28"/>
                <w:szCs w:val="28"/>
              </w:rPr>
              <w:t>±</w:t>
            </w:r>
            <w:r w:rsidRPr="00274F1D">
              <w:rPr>
                <w:sz w:val="28"/>
                <w:szCs w:val="28"/>
                <w:lang w:val="uk-UA"/>
              </w:rPr>
              <w:t>0</w:t>
            </w:r>
            <w:r w:rsidRPr="00274F1D">
              <w:rPr>
                <w:sz w:val="28"/>
                <w:szCs w:val="28"/>
              </w:rPr>
              <w:t>,</w:t>
            </w:r>
            <w:r w:rsidRPr="00274F1D">
              <w:rPr>
                <w:sz w:val="28"/>
                <w:szCs w:val="28"/>
                <w:lang w:val="uk-UA"/>
              </w:rPr>
              <w:t>9</w:t>
            </w:r>
            <w:r w:rsidRPr="00274F1D">
              <w:rPr>
                <w:sz w:val="28"/>
                <w:szCs w:val="28"/>
                <w:vertAlign w:val="superscript"/>
                <w:lang w:val="uk-UA"/>
              </w:rPr>
              <w:t xml:space="preserve"> а,б,с</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40</w:t>
            </w:r>
          </w:p>
        </w:tc>
        <w:tc>
          <w:tcPr>
            <w:tcW w:w="1328" w:type="dxa"/>
            <w:vAlign w:val="center"/>
          </w:tcPr>
          <w:p w:rsidR="00B06489" w:rsidRPr="00274F1D" w:rsidRDefault="00B06489" w:rsidP="00710F8A">
            <w:pPr>
              <w:spacing w:line="360" w:lineRule="auto"/>
              <w:ind w:left="-45" w:right="-99"/>
              <w:jc w:val="center"/>
            </w:pPr>
            <w:r w:rsidRPr="00274F1D">
              <w:rPr>
                <w:sz w:val="28"/>
                <w:szCs w:val="28"/>
                <w:lang w:val="uk-UA"/>
              </w:rPr>
              <w:t>21,3±0,7</w:t>
            </w:r>
            <w:r w:rsidRPr="00274F1D">
              <w:rPr>
                <w:sz w:val="28"/>
                <w:szCs w:val="28"/>
                <w:vertAlign w:val="superscript"/>
                <w:lang w:val="uk-UA"/>
              </w:rPr>
              <w:t xml:space="preserve"> а</w:t>
            </w:r>
          </w:p>
        </w:tc>
      </w:tr>
      <w:tr w:rsidR="00B06489" w:rsidRPr="00274F1D">
        <w:tc>
          <w:tcPr>
            <w:tcW w:w="2292" w:type="dxa"/>
            <w:gridSpan w:val="2"/>
            <w:vAlign w:val="center"/>
          </w:tcPr>
          <w:p w:rsidR="00B06489" w:rsidRPr="00274F1D" w:rsidRDefault="004362F8" w:rsidP="00E80F7F">
            <w:pPr>
              <w:pStyle w:val="ab"/>
              <w:ind w:left="-45" w:right="-99" w:firstLine="0"/>
              <w:jc w:val="center"/>
              <w:rPr>
                <w:spacing w:val="0"/>
                <w:szCs w:val="28"/>
                <w:lang w:val="uk-UA"/>
              </w:rPr>
            </w:pPr>
            <w:r w:rsidRPr="00274F1D">
              <w:rPr>
                <w:spacing w:val="0"/>
                <w:szCs w:val="28"/>
                <w:lang w:val="uk-UA"/>
              </w:rPr>
              <w:t>у</w:t>
            </w:r>
            <w:r w:rsidR="00B06489" w:rsidRPr="00274F1D">
              <w:rPr>
                <w:spacing w:val="0"/>
                <w:szCs w:val="28"/>
                <w:lang w:val="uk-UA"/>
              </w:rPr>
              <w:t>сього</w:t>
            </w:r>
          </w:p>
        </w:tc>
        <w:tc>
          <w:tcPr>
            <w:tcW w:w="540"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129</w:t>
            </w:r>
          </w:p>
        </w:tc>
        <w:tc>
          <w:tcPr>
            <w:tcW w:w="1254"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29,6</w:t>
            </w:r>
            <w:r w:rsidRPr="00274F1D">
              <w:rPr>
                <w:sz w:val="28"/>
                <w:szCs w:val="28"/>
              </w:rPr>
              <w:t>±</w:t>
            </w:r>
            <w:r w:rsidRPr="00274F1D">
              <w:rPr>
                <w:sz w:val="28"/>
                <w:szCs w:val="28"/>
                <w:lang w:val="uk-UA"/>
              </w:rPr>
              <w:t>0</w:t>
            </w:r>
            <w:r w:rsidRPr="00274F1D">
              <w:rPr>
                <w:sz w:val="28"/>
                <w:szCs w:val="28"/>
              </w:rPr>
              <w:t>,</w:t>
            </w:r>
            <w:r w:rsidRPr="00274F1D">
              <w:rPr>
                <w:sz w:val="28"/>
                <w:szCs w:val="28"/>
                <w:lang w:val="uk-UA"/>
              </w:rPr>
              <w:t>2</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63</w:t>
            </w:r>
          </w:p>
        </w:tc>
        <w:tc>
          <w:tcPr>
            <w:tcW w:w="147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27,1</w:t>
            </w:r>
            <w:r w:rsidRPr="00274F1D">
              <w:rPr>
                <w:sz w:val="28"/>
                <w:szCs w:val="28"/>
              </w:rPr>
              <w:t>±</w:t>
            </w:r>
            <w:r w:rsidRPr="00274F1D">
              <w:rPr>
                <w:sz w:val="28"/>
                <w:szCs w:val="28"/>
                <w:lang w:val="uk-UA"/>
              </w:rPr>
              <w:t>0</w:t>
            </w:r>
            <w:r w:rsidRPr="00274F1D">
              <w:rPr>
                <w:sz w:val="28"/>
                <w:szCs w:val="28"/>
              </w:rPr>
              <w:t>,</w:t>
            </w:r>
            <w:r w:rsidRPr="00274F1D">
              <w:rPr>
                <w:sz w:val="28"/>
                <w:szCs w:val="28"/>
                <w:lang w:val="uk-UA"/>
              </w:rPr>
              <w:t>6</w:t>
            </w:r>
            <w:r w:rsidRPr="00274F1D">
              <w:rPr>
                <w:sz w:val="28"/>
                <w:szCs w:val="28"/>
                <w:vertAlign w:val="superscript"/>
                <w:lang w:val="uk-UA"/>
              </w:rPr>
              <w:t xml:space="preserve"> а</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66</w:t>
            </w:r>
          </w:p>
        </w:tc>
        <w:tc>
          <w:tcPr>
            <w:tcW w:w="1502"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22,4</w:t>
            </w:r>
            <w:r w:rsidRPr="00274F1D">
              <w:rPr>
                <w:sz w:val="28"/>
                <w:szCs w:val="28"/>
              </w:rPr>
              <w:t>±</w:t>
            </w:r>
            <w:r w:rsidRPr="00274F1D">
              <w:rPr>
                <w:sz w:val="28"/>
                <w:szCs w:val="28"/>
                <w:lang w:val="uk-UA"/>
              </w:rPr>
              <w:t>0</w:t>
            </w:r>
            <w:r w:rsidRPr="00274F1D">
              <w:rPr>
                <w:sz w:val="28"/>
                <w:szCs w:val="28"/>
              </w:rPr>
              <w:t>,</w:t>
            </w:r>
            <w:r w:rsidRPr="00274F1D">
              <w:rPr>
                <w:sz w:val="28"/>
                <w:szCs w:val="28"/>
                <w:lang w:val="uk-UA"/>
              </w:rPr>
              <w:t>5</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45" w:right="-99" w:firstLine="0"/>
              <w:jc w:val="center"/>
              <w:rPr>
                <w:spacing w:val="0"/>
                <w:szCs w:val="28"/>
                <w:lang w:val="uk-UA"/>
              </w:rPr>
            </w:pPr>
            <w:r w:rsidRPr="00274F1D">
              <w:rPr>
                <w:spacing w:val="0"/>
                <w:szCs w:val="28"/>
                <w:lang w:val="uk-UA"/>
              </w:rPr>
              <w:t>129</w:t>
            </w:r>
          </w:p>
        </w:tc>
        <w:tc>
          <w:tcPr>
            <w:tcW w:w="1328" w:type="dxa"/>
            <w:vAlign w:val="center"/>
          </w:tcPr>
          <w:p w:rsidR="00B06489" w:rsidRPr="00274F1D" w:rsidRDefault="00B06489" w:rsidP="00710F8A">
            <w:pPr>
              <w:spacing w:line="360" w:lineRule="auto"/>
              <w:ind w:left="-45" w:right="-99"/>
              <w:jc w:val="center"/>
              <w:rPr>
                <w:lang w:val="uk-UA"/>
              </w:rPr>
            </w:pPr>
            <w:r w:rsidRPr="00274F1D">
              <w:rPr>
                <w:sz w:val="28"/>
                <w:szCs w:val="28"/>
                <w:lang w:val="uk-UA"/>
              </w:rPr>
              <w:t>23,2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3</w:t>
            </w:r>
            <w:r w:rsidRPr="00274F1D">
              <w:rPr>
                <w:sz w:val="28"/>
                <w:szCs w:val="28"/>
                <w:vertAlign w:val="superscript"/>
                <w:lang w:val="uk-UA"/>
              </w:rPr>
              <w:t xml:space="preserve"> а</w:t>
            </w:r>
          </w:p>
        </w:tc>
      </w:tr>
      <w:tr w:rsidR="00B06489" w:rsidRPr="00274F1D">
        <w:tc>
          <w:tcPr>
            <w:tcW w:w="10011" w:type="dxa"/>
            <w:gridSpan w:val="10"/>
            <w:tcBorders>
              <w:left w:val="nil"/>
              <w:bottom w:val="nil"/>
              <w:right w:val="nil"/>
            </w:tcBorders>
            <w:vAlign w:val="center"/>
          </w:tcPr>
          <w:p w:rsidR="00B06489" w:rsidRPr="00274F1D" w:rsidRDefault="00B06489" w:rsidP="004362F8">
            <w:pPr>
              <w:spacing w:line="336" w:lineRule="auto"/>
              <w:ind w:left="-91" w:firstLine="794"/>
              <w:jc w:val="both"/>
              <w:rPr>
                <w:sz w:val="28"/>
                <w:szCs w:val="28"/>
                <w:lang w:val="uk-UA"/>
              </w:rPr>
            </w:pPr>
            <w:r w:rsidRPr="00274F1D">
              <w:rPr>
                <w:sz w:val="28"/>
                <w:szCs w:val="28"/>
                <w:lang w:val="uk-UA"/>
              </w:rPr>
              <w:t xml:space="preserve">Примітка: </w:t>
            </w:r>
            <w:r w:rsidRPr="00274F1D">
              <w:rPr>
                <w:sz w:val="28"/>
                <w:szCs w:val="28"/>
                <w:vertAlign w:val="superscript"/>
                <w:lang w:val="uk-UA"/>
              </w:rPr>
              <w:t xml:space="preserve">а </w:t>
            </w:r>
            <w:r w:rsidRPr="00274F1D">
              <w:rPr>
                <w:sz w:val="28"/>
                <w:szCs w:val="28"/>
                <w:lang w:val="uk-UA"/>
              </w:rPr>
              <w:t xml:space="preserve">– достовірна відмінність вмісту ГВ у </w:t>
            </w:r>
            <w:r w:rsidR="003A7570" w:rsidRPr="00274F1D">
              <w:rPr>
                <w:sz w:val="28"/>
                <w:szCs w:val="28"/>
                <w:lang w:val="uk-UA"/>
              </w:rPr>
              <w:t>РР</w:t>
            </w:r>
            <w:r w:rsidRPr="00274F1D">
              <w:rPr>
                <w:sz w:val="28"/>
                <w:szCs w:val="28"/>
                <w:lang w:val="uk-UA"/>
              </w:rPr>
              <w:t xml:space="preserve"> хворих на ВХ у порівнянні з пацієнтами контрольної групи, на рі</w:t>
            </w:r>
            <w:r w:rsidRPr="00274F1D">
              <w:rPr>
                <w:sz w:val="28"/>
                <w:szCs w:val="28"/>
                <w:lang w:val="uk-UA"/>
              </w:rPr>
              <w:t>в</w:t>
            </w:r>
            <w:r w:rsidRPr="00274F1D">
              <w:rPr>
                <w:sz w:val="28"/>
                <w:szCs w:val="28"/>
                <w:lang w:val="uk-UA"/>
              </w:rPr>
              <w:t xml:space="preserve">ні не менше р&lt;0,05; </w:t>
            </w:r>
            <w:r w:rsidRPr="00274F1D">
              <w:rPr>
                <w:sz w:val="28"/>
                <w:szCs w:val="28"/>
                <w:vertAlign w:val="superscript"/>
                <w:lang w:val="uk-UA"/>
              </w:rPr>
              <w:t xml:space="preserve">б </w:t>
            </w:r>
            <w:r w:rsidRPr="00274F1D">
              <w:rPr>
                <w:sz w:val="28"/>
                <w:szCs w:val="28"/>
                <w:lang w:val="uk-UA"/>
              </w:rPr>
              <w:t xml:space="preserve">– достовірна відмінність вмісту ГВ у </w:t>
            </w:r>
            <w:r w:rsidR="003A7570" w:rsidRPr="00274F1D">
              <w:rPr>
                <w:sz w:val="28"/>
                <w:szCs w:val="28"/>
                <w:lang w:val="uk-UA"/>
              </w:rPr>
              <w:t>РР</w:t>
            </w:r>
            <w:r w:rsidRPr="00274F1D">
              <w:rPr>
                <w:sz w:val="28"/>
                <w:szCs w:val="28"/>
                <w:lang w:val="uk-UA"/>
              </w:rPr>
              <w:t xml:space="preserve"> хворих на ВХ залежно від її ступеня тяжкості, на рівні не менше р&lt;0,05; </w:t>
            </w:r>
            <w:r w:rsidRPr="00274F1D">
              <w:rPr>
                <w:sz w:val="28"/>
                <w:szCs w:val="28"/>
                <w:vertAlign w:val="superscript"/>
                <w:lang w:val="uk-UA"/>
              </w:rPr>
              <w:t>с</w:t>
            </w:r>
            <w:r w:rsidRPr="00274F1D">
              <w:rPr>
                <w:sz w:val="28"/>
                <w:szCs w:val="28"/>
                <w:lang w:val="uk-UA"/>
              </w:rPr>
              <w:t xml:space="preserve"> – достовірна відмі</w:t>
            </w:r>
            <w:r w:rsidRPr="00274F1D">
              <w:rPr>
                <w:sz w:val="28"/>
                <w:szCs w:val="28"/>
                <w:lang w:val="uk-UA"/>
              </w:rPr>
              <w:t>н</w:t>
            </w:r>
            <w:r w:rsidRPr="00274F1D">
              <w:rPr>
                <w:sz w:val="28"/>
                <w:szCs w:val="28"/>
                <w:lang w:val="uk-UA"/>
              </w:rPr>
              <w:t xml:space="preserve">ність вмісту ГВ у </w:t>
            </w:r>
            <w:r w:rsidR="003A7570" w:rsidRPr="00274F1D">
              <w:rPr>
                <w:sz w:val="28"/>
                <w:szCs w:val="28"/>
                <w:lang w:val="uk-UA"/>
              </w:rPr>
              <w:t>РР</w:t>
            </w:r>
            <w:r w:rsidRPr="00274F1D">
              <w:rPr>
                <w:sz w:val="28"/>
                <w:szCs w:val="28"/>
                <w:lang w:val="uk-UA"/>
              </w:rPr>
              <w:t xml:space="preserve"> пацієнтів </w:t>
            </w:r>
            <w:r w:rsidR="004362F8" w:rsidRPr="00274F1D">
              <w:rPr>
                <w:sz w:val="28"/>
                <w:szCs w:val="28"/>
                <w:lang w:val="uk-UA"/>
              </w:rPr>
              <w:t>у</w:t>
            </w:r>
            <w:r w:rsidRPr="00274F1D">
              <w:rPr>
                <w:sz w:val="28"/>
                <w:szCs w:val="28"/>
                <w:lang w:val="uk-UA"/>
              </w:rPr>
              <w:t xml:space="preserve"> межах клінічної групи, залежно від індикативного показника стоматологічного стат</w:t>
            </w:r>
            <w:r w:rsidRPr="00274F1D">
              <w:rPr>
                <w:sz w:val="28"/>
                <w:szCs w:val="28"/>
                <w:lang w:val="uk-UA"/>
              </w:rPr>
              <w:t>у</w:t>
            </w:r>
            <w:r w:rsidRPr="00274F1D">
              <w:rPr>
                <w:sz w:val="28"/>
                <w:szCs w:val="28"/>
                <w:lang w:val="uk-UA"/>
              </w:rPr>
              <w:t xml:space="preserve">су, на рівні не менше </w:t>
            </w:r>
            <w:r w:rsidR="004362F8" w:rsidRPr="00274F1D">
              <w:rPr>
                <w:sz w:val="28"/>
                <w:szCs w:val="28"/>
                <w:lang w:val="uk-UA"/>
              </w:rPr>
              <w:t xml:space="preserve">ніж </w:t>
            </w:r>
            <w:r w:rsidRPr="00274F1D">
              <w:rPr>
                <w:sz w:val="28"/>
                <w:szCs w:val="28"/>
                <w:lang w:val="uk-UA"/>
              </w:rPr>
              <w:t>р&lt;0,05</w:t>
            </w:r>
            <w:r w:rsidR="004362F8" w:rsidRPr="00274F1D">
              <w:rPr>
                <w:sz w:val="28"/>
                <w:szCs w:val="28"/>
                <w:lang w:val="uk-UA"/>
              </w:rPr>
              <w:t>.</w:t>
            </w:r>
          </w:p>
        </w:tc>
      </w:tr>
    </w:tbl>
    <w:p w:rsidR="00B06489" w:rsidRPr="00274F1D" w:rsidRDefault="00B06489" w:rsidP="00B06489">
      <w:pPr>
        <w:spacing w:line="360" w:lineRule="auto"/>
        <w:ind w:right="-108" w:firstLine="720"/>
        <w:jc w:val="both"/>
        <w:rPr>
          <w:sz w:val="28"/>
          <w:szCs w:val="28"/>
          <w:lang w:val="uk-UA"/>
        </w:rPr>
      </w:pPr>
      <w:r w:rsidRPr="00274F1D">
        <w:rPr>
          <w:sz w:val="28"/>
          <w:szCs w:val="28"/>
          <w:lang w:val="uk-UA"/>
        </w:rPr>
        <w:lastRenderedPageBreak/>
        <w:t xml:space="preserve">Активність ферментативного захисту </w:t>
      </w:r>
      <w:r w:rsidR="001F28A3" w:rsidRPr="00274F1D">
        <w:rPr>
          <w:sz w:val="28"/>
          <w:szCs w:val="28"/>
          <w:lang w:val="uk-UA"/>
        </w:rPr>
        <w:t>пародонта</w:t>
      </w:r>
      <w:r w:rsidRPr="00274F1D">
        <w:rPr>
          <w:sz w:val="28"/>
          <w:szCs w:val="28"/>
          <w:lang w:val="uk-UA"/>
        </w:rPr>
        <w:t>, як виявлено за результ</w:t>
      </w:r>
      <w:r w:rsidRPr="00274F1D">
        <w:rPr>
          <w:sz w:val="28"/>
          <w:szCs w:val="28"/>
          <w:lang w:val="uk-UA"/>
        </w:rPr>
        <w:t>а</w:t>
      </w:r>
      <w:r w:rsidRPr="00274F1D">
        <w:rPr>
          <w:sz w:val="28"/>
          <w:szCs w:val="28"/>
          <w:lang w:val="uk-UA"/>
        </w:rPr>
        <w:t>тами порівняльного аналізу, визначається також станом твердих тканин, зокр</w:t>
      </w:r>
      <w:r w:rsidRPr="00274F1D">
        <w:rPr>
          <w:sz w:val="28"/>
          <w:szCs w:val="28"/>
          <w:lang w:val="uk-UA"/>
        </w:rPr>
        <w:t>е</w:t>
      </w:r>
      <w:r w:rsidRPr="00274F1D">
        <w:rPr>
          <w:sz w:val="28"/>
          <w:szCs w:val="28"/>
          <w:lang w:val="uk-UA"/>
        </w:rPr>
        <w:t>ма таким показником стоматологічного статусу, як КП</w:t>
      </w:r>
      <w:r w:rsidR="003A7570" w:rsidRPr="00274F1D">
        <w:rPr>
          <w:sz w:val="28"/>
          <w:szCs w:val="28"/>
          <w:lang w:val="uk-UA"/>
        </w:rPr>
        <w:t>В</w:t>
      </w:r>
      <w:r w:rsidRPr="00274F1D">
        <w:rPr>
          <w:sz w:val="28"/>
          <w:szCs w:val="28"/>
          <w:lang w:val="uk-UA"/>
        </w:rPr>
        <w:t>. Виявлено, що при ВХ</w:t>
      </w:r>
      <w:r w:rsidR="003A7570" w:rsidRPr="00274F1D">
        <w:rPr>
          <w:sz w:val="28"/>
          <w:szCs w:val="28"/>
          <w:lang w:val="uk-UA"/>
        </w:rPr>
        <w:t xml:space="preserve"> </w:t>
      </w:r>
      <w:r w:rsidRPr="00274F1D">
        <w:rPr>
          <w:sz w:val="28"/>
          <w:szCs w:val="28"/>
          <w:lang w:val="uk-UA"/>
        </w:rPr>
        <w:t xml:space="preserve">І ст. активність ГВ достовірно (р&lt;0,05) зменшена </w:t>
      </w:r>
      <w:r w:rsidR="003A7570" w:rsidRPr="00274F1D">
        <w:rPr>
          <w:sz w:val="28"/>
          <w:szCs w:val="28"/>
          <w:lang w:val="uk-UA"/>
        </w:rPr>
        <w:t xml:space="preserve">- </w:t>
      </w:r>
      <w:r w:rsidRPr="00274F1D">
        <w:rPr>
          <w:sz w:val="28"/>
          <w:szCs w:val="28"/>
          <w:lang w:val="uk-UA"/>
        </w:rPr>
        <w:t>у пацієнтів зі значеннями КПВ понад 15 б. (при КПВ≤10 б. активність ГВ становить 32,2±0,4 у.о./хв., тоді як при КПВ понад 15 б. -  26,7±0,6</w:t>
      </w:r>
      <w:r w:rsidRPr="00274F1D">
        <w:rPr>
          <w:sz w:val="28"/>
          <w:szCs w:val="28"/>
          <w:vertAlign w:val="superscript"/>
          <w:lang w:val="uk-UA"/>
        </w:rPr>
        <w:t xml:space="preserve">  </w:t>
      </w:r>
      <w:r w:rsidRPr="00274F1D">
        <w:rPr>
          <w:sz w:val="28"/>
          <w:szCs w:val="28"/>
          <w:lang w:val="uk-UA"/>
        </w:rPr>
        <w:t>у.о./хв). Дещо інша закономірність активності ГВ у ротовій рідині мала місце у хворих на ВХ</w:t>
      </w:r>
      <w:r w:rsidR="003A7570" w:rsidRPr="00274F1D">
        <w:rPr>
          <w:sz w:val="28"/>
          <w:szCs w:val="28"/>
          <w:lang w:val="uk-UA"/>
        </w:rPr>
        <w:t xml:space="preserve"> </w:t>
      </w:r>
      <w:r w:rsidRPr="00274F1D">
        <w:rPr>
          <w:sz w:val="28"/>
          <w:szCs w:val="28"/>
          <w:lang w:val="uk-UA"/>
        </w:rPr>
        <w:t>ІІ ст.: при всіх значеннях К</w:t>
      </w:r>
      <w:r w:rsidR="003A7570" w:rsidRPr="00274F1D">
        <w:rPr>
          <w:sz w:val="28"/>
          <w:szCs w:val="28"/>
          <w:lang w:val="uk-UA"/>
        </w:rPr>
        <w:t>ПВ</w:t>
      </w:r>
      <w:r w:rsidRPr="00274F1D">
        <w:rPr>
          <w:sz w:val="28"/>
          <w:szCs w:val="28"/>
          <w:lang w:val="uk-UA"/>
        </w:rPr>
        <w:t xml:space="preserve"> у цих пацієнтів мало місце зниження активності ГВ у ротовій рідині та її зме</w:t>
      </w:r>
      <w:r w:rsidRPr="00274F1D">
        <w:rPr>
          <w:sz w:val="28"/>
          <w:szCs w:val="28"/>
          <w:lang w:val="uk-UA"/>
        </w:rPr>
        <w:t>н</w:t>
      </w:r>
      <w:r w:rsidRPr="00274F1D">
        <w:rPr>
          <w:sz w:val="28"/>
          <w:szCs w:val="28"/>
          <w:lang w:val="uk-UA"/>
        </w:rPr>
        <w:t>шення залежно від зростання індексу КПВ. Так, при КПВ≤10 у хворих на ВХ</w:t>
      </w:r>
      <w:r w:rsidR="004B4ACF" w:rsidRPr="00274F1D">
        <w:rPr>
          <w:sz w:val="28"/>
          <w:szCs w:val="28"/>
          <w:lang w:val="uk-UA"/>
        </w:rPr>
        <w:t xml:space="preserve"> </w:t>
      </w:r>
      <w:r w:rsidRPr="00274F1D">
        <w:rPr>
          <w:sz w:val="28"/>
          <w:szCs w:val="28"/>
          <w:lang w:val="uk-UA"/>
        </w:rPr>
        <w:t>ІІ ст. виявлено достовірне (р&lt;0,05) зниження активності ГВ у ротовій рідині</w:t>
      </w:r>
      <w:r w:rsidR="004362F8" w:rsidRPr="00274F1D">
        <w:rPr>
          <w:sz w:val="28"/>
          <w:szCs w:val="28"/>
          <w:lang w:val="uk-UA"/>
        </w:rPr>
        <w:t>,</w:t>
      </w:r>
      <w:r w:rsidRPr="00274F1D">
        <w:rPr>
          <w:sz w:val="28"/>
          <w:szCs w:val="28"/>
          <w:lang w:val="uk-UA"/>
        </w:rPr>
        <w:t xml:space="preserve">  п</w:t>
      </w:r>
      <w:r w:rsidRPr="00274F1D">
        <w:rPr>
          <w:sz w:val="28"/>
          <w:szCs w:val="28"/>
          <w:lang w:val="uk-UA"/>
        </w:rPr>
        <w:t>о</w:t>
      </w:r>
      <w:r w:rsidRPr="00274F1D">
        <w:rPr>
          <w:sz w:val="28"/>
          <w:szCs w:val="28"/>
          <w:lang w:val="uk-UA"/>
        </w:rPr>
        <w:t>рівнян</w:t>
      </w:r>
      <w:r w:rsidR="004362F8" w:rsidRPr="00274F1D">
        <w:rPr>
          <w:sz w:val="28"/>
          <w:szCs w:val="28"/>
          <w:lang w:val="uk-UA"/>
        </w:rPr>
        <w:t>о</w:t>
      </w:r>
      <w:r w:rsidRPr="00274F1D">
        <w:rPr>
          <w:sz w:val="28"/>
          <w:szCs w:val="28"/>
          <w:lang w:val="uk-UA"/>
        </w:rPr>
        <w:t xml:space="preserve"> з групою контролю (відповідно 30,1±0,3 у.о./хв та 23,8±0,5 у.о./хв), та пригніче</w:t>
      </w:r>
      <w:r w:rsidRPr="00274F1D">
        <w:rPr>
          <w:sz w:val="28"/>
          <w:szCs w:val="28"/>
          <w:lang w:val="uk-UA"/>
        </w:rPr>
        <w:t>н</w:t>
      </w:r>
      <w:r w:rsidRPr="00274F1D">
        <w:rPr>
          <w:sz w:val="28"/>
          <w:szCs w:val="28"/>
          <w:lang w:val="uk-UA"/>
        </w:rPr>
        <w:t>ня цієї активності при зростанні показника КП</w:t>
      </w:r>
      <w:r w:rsidR="003A7570" w:rsidRPr="00274F1D">
        <w:rPr>
          <w:sz w:val="28"/>
          <w:szCs w:val="28"/>
          <w:lang w:val="uk-UA"/>
        </w:rPr>
        <w:t>В</w:t>
      </w:r>
      <w:r w:rsidRPr="00274F1D">
        <w:rPr>
          <w:sz w:val="28"/>
          <w:szCs w:val="28"/>
          <w:lang w:val="uk-UA"/>
        </w:rPr>
        <w:t xml:space="preserve"> (відповідно 23,8±0,5</w:t>
      </w:r>
      <w:r w:rsidR="004362F8" w:rsidRPr="00274F1D">
        <w:rPr>
          <w:sz w:val="28"/>
          <w:szCs w:val="28"/>
          <w:lang w:val="uk-UA"/>
        </w:rPr>
        <w:t> </w:t>
      </w:r>
      <w:r w:rsidRPr="00274F1D">
        <w:rPr>
          <w:sz w:val="28"/>
          <w:szCs w:val="28"/>
          <w:lang w:val="uk-UA"/>
        </w:rPr>
        <w:t>у.о./хв. – при КПВ≤10 та  19,3±0,9</w:t>
      </w:r>
      <w:r w:rsidRPr="00274F1D">
        <w:rPr>
          <w:sz w:val="28"/>
          <w:szCs w:val="28"/>
          <w:vertAlign w:val="superscript"/>
          <w:lang w:val="uk-UA"/>
        </w:rPr>
        <w:t xml:space="preserve"> </w:t>
      </w:r>
      <w:r w:rsidRPr="00274F1D">
        <w:rPr>
          <w:sz w:val="28"/>
          <w:szCs w:val="28"/>
          <w:lang w:val="uk-UA"/>
        </w:rPr>
        <w:t>у.о./хв пр</w:t>
      </w:r>
      <w:r w:rsidR="00714878" w:rsidRPr="00274F1D">
        <w:rPr>
          <w:sz w:val="28"/>
          <w:szCs w:val="28"/>
          <w:lang w:val="uk-UA"/>
        </w:rPr>
        <w:t xml:space="preserve">и КПВ≥20б.). Отже, наявність ВХ </w:t>
      </w:r>
      <w:r w:rsidRPr="00274F1D">
        <w:rPr>
          <w:sz w:val="28"/>
          <w:szCs w:val="28"/>
          <w:lang w:val="uk-UA"/>
        </w:rPr>
        <w:t>ІІ ст. визн</w:t>
      </w:r>
      <w:r w:rsidRPr="00274F1D">
        <w:rPr>
          <w:sz w:val="28"/>
          <w:szCs w:val="28"/>
          <w:lang w:val="uk-UA"/>
        </w:rPr>
        <w:t>а</w:t>
      </w:r>
      <w:r w:rsidRPr="00274F1D">
        <w:rPr>
          <w:sz w:val="28"/>
          <w:szCs w:val="28"/>
          <w:lang w:val="uk-UA"/>
        </w:rPr>
        <w:t>чає зниження рівня активності ГВ у ротовій рідині,  з пригніченням цієї активно</w:t>
      </w:r>
      <w:r w:rsidRPr="00274F1D">
        <w:rPr>
          <w:sz w:val="28"/>
          <w:szCs w:val="28"/>
          <w:lang w:val="uk-UA"/>
        </w:rPr>
        <w:t>с</w:t>
      </w:r>
      <w:r w:rsidRPr="00274F1D">
        <w:rPr>
          <w:sz w:val="28"/>
          <w:szCs w:val="28"/>
          <w:lang w:val="uk-UA"/>
        </w:rPr>
        <w:t>ті залежно від зростання показника КПВ; це можна розглядати як індикативн</w:t>
      </w:r>
      <w:r w:rsidR="004362F8" w:rsidRPr="00274F1D">
        <w:rPr>
          <w:sz w:val="28"/>
          <w:szCs w:val="28"/>
          <w:lang w:val="uk-UA"/>
        </w:rPr>
        <w:t>ий</w:t>
      </w:r>
      <w:r w:rsidRPr="00274F1D">
        <w:rPr>
          <w:sz w:val="28"/>
          <w:szCs w:val="28"/>
          <w:lang w:val="uk-UA"/>
        </w:rPr>
        <w:t xml:space="preserve"> показник для визначення тактики профілактики та лікування патології п</w:t>
      </w:r>
      <w:r w:rsidRPr="00274F1D">
        <w:rPr>
          <w:sz w:val="28"/>
          <w:szCs w:val="28"/>
          <w:lang w:val="uk-UA"/>
        </w:rPr>
        <w:t>а</w:t>
      </w:r>
      <w:r w:rsidR="001F28A3" w:rsidRPr="00274F1D">
        <w:rPr>
          <w:sz w:val="28"/>
          <w:szCs w:val="28"/>
          <w:lang w:val="uk-UA"/>
        </w:rPr>
        <w:t>родонта</w:t>
      </w:r>
      <w:r w:rsidRPr="00274F1D">
        <w:rPr>
          <w:sz w:val="28"/>
          <w:szCs w:val="28"/>
          <w:lang w:val="uk-UA"/>
        </w:rPr>
        <w:t xml:space="preserve"> серед цієї категорії пацієнтів</w:t>
      </w:r>
      <w:r w:rsidR="001725C7" w:rsidRPr="00274F1D">
        <w:rPr>
          <w:sz w:val="28"/>
          <w:szCs w:val="28"/>
          <w:lang w:val="uk-UA"/>
        </w:rPr>
        <w:t xml:space="preserve"> (</w:t>
      </w:r>
      <w:r w:rsidR="001725C7" w:rsidRPr="00274F1D">
        <w:rPr>
          <w:spacing w:val="2"/>
          <w:sz w:val="28"/>
          <w:szCs w:val="28"/>
          <w:lang w:val="uk-UA"/>
        </w:rPr>
        <w:t>рис. 4.2)</w:t>
      </w:r>
      <w:r w:rsidRPr="00274F1D">
        <w:rPr>
          <w:sz w:val="28"/>
          <w:szCs w:val="28"/>
          <w:lang w:val="uk-UA"/>
        </w:rPr>
        <w:t>.</w:t>
      </w:r>
    </w:p>
    <w:p w:rsidR="00B06489" w:rsidRPr="00274F1D" w:rsidRDefault="00B06489" w:rsidP="00B06489">
      <w:pPr>
        <w:spacing w:line="360" w:lineRule="auto"/>
        <w:ind w:right="-108" w:firstLine="720"/>
        <w:jc w:val="both"/>
        <w:rPr>
          <w:sz w:val="28"/>
          <w:szCs w:val="28"/>
          <w:lang w:val="uk-UA"/>
        </w:rPr>
      </w:pPr>
      <w:r w:rsidRPr="00274F1D">
        <w:rPr>
          <w:sz w:val="28"/>
          <w:szCs w:val="28"/>
          <w:lang w:val="uk-UA"/>
        </w:rPr>
        <w:t>Рівень вмісту ГВ залежно від показника вакуумпресурної стійкості капіляр</w:t>
      </w:r>
      <w:r w:rsidR="003A7570" w:rsidRPr="00274F1D">
        <w:rPr>
          <w:sz w:val="28"/>
          <w:szCs w:val="28"/>
          <w:lang w:val="uk-UA"/>
        </w:rPr>
        <w:t>і</w:t>
      </w:r>
      <w:r w:rsidRPr="00274F1D">
        <w:rPr>
          <w:sz w:val="28"/>
          <w:szCs w:val="28"/>
          <w:lang w:val="uk-UA"/>
        </w:rPr>
        <w:t>в ясен (ВПСК) у хворих на ВХ колива</w:t>
      </w:r>
      <w:r w:rsidRPr="00274F1D">
        <w:rPr>
          <w:sz w:val="28"/>
          <w:szCs w:val="28"/>
          <w:lang w:val="uk-UA"/>
        </w:rPr>
        <w:t>в</w:t>
      </w:r>
      <w:r w:rsidRPr="00274F1D">
        <w:rPr>
          <w:sz w:val="28"/>
          <w:szCs w:val="28"/>
          <w:lang w:val="uk-UA"/>
        </w:rPr>
        <w:t xml:space="preserve">ся у межах від 29,2±0,1 у.о./хв до </w:t>
      </w:r>
      <w:r w:rsidR="003A7570" w:rsidRPr="00274F1D">
        <w:rPr>
          <w:sz w:val="28"/>
          <w:szCs w:val="28"/>
          <w:lang w:val="uk-UA"/>
        </w:rPr>
        <w:t>1</w:t>
      </w:r>
      <w:r w:rsidRPr="00274F1D">
        <w:rPr>
          <w:sz w:val="28"/>
          <w:szCs w:val="28"/>
          <w:lang w:val="uk-UA"/>
        </w:rPr>
        <w:t>9,2±0,</w:t>
      </w:r>
      <w:r w:rsidR="003A7570" w:rsidRPr="00274F1D">
        <w:rPr>
          <w:sz w:val="28"/>
          <w:szCs w:val="28"/>
          <w:lang w:val="uk-UA"/>
        </w:rPr>
        <w:t>6</w:t>
      </w:r>
      <w:r w:rsidRPr="00274F1D">
        <w:rPr>
          <w:sz w:val="28"/>
          <w:szCs w:val="28"/>
          <w:lang w:val="uk-UA"/>
        </w:rPr>
        <w:t xml:space="preserve"> у.о./хв та був достовірно (р&lt;0,05) нижчим у пацієнтів зі значеннями ВПСК ≤40 сек. Так, при ВХ</w:t>
      </w:r>
      <w:r w:rsidR="004B4ACF" w:rsidRPr="00274F1D">
        <w:rPr>
          <w:sz w:val="28"/>
          <w:szCs w:val="28"/>
          <w:lang w:val="uk-UA"/>
        </w:rPr>
        <w:t xml:space="preserve"> </w:t>
      </w:r>
      <w:r w:rsidRPr="00274F1D">
        <w:rPr>
          <w:sz w:val="28"/>
          <w:szCs w:val="28"/>
          <w:lang w:val="uk-UA"/>
        </w:rPr>
        <w:t>І ст. у разі зниженої ВПСК активність ГВ у ротовій рідині пацієнтів була достовірно (р&lt;0,05) нижчою (при ВПСК&gt;40 сек вона становила 29,2</w:t>
      </w:r>
      <w:r w:rsidRPr="00274F1D">
        <w:rPr>
          <w:sz w:val="28"/>
          <w:szCs w:val="28"/>
        </w:rPr>
        <w:t>±</w:t>
      </w:r>
      <w:r w:rsidRPr="00274F1D">
        <w:rPr>
          <w:sz w:val="28"/>
          <w:szCs w:val="28"/>
          <w:lang w:val="uk-UA"/>
        </w:rPr>
        <w:t>0</w:t>
      </w:r>
      <w:r w:rsidRPr="00274F1D">
        <w:rPr>
          <w:sz w:val="28"/>
          <w:szCs w:val="28"/>
        </w:rPr>
        <w:t>,</w:t>
      </w:r>
      <w:r w:rsidRPr="00274F1D">
        <w:rPr>
          <w:sz w:val="28"/>
          <w:szCs w:val="28"/>
          <w:lang w:val="uk-UA"/>
        </w:rPr>
        <w:t>1 у.о./хв., а при ВПСК≤40 сек – лише  23,4</w:t>
      </w:r>
      <w:r w:rsidRPr="00274F1D">
        <w:rPr>
          <w:sz w:val="28"/>
          <w:szCs w:val="28"/>
        </w:rPr>
        <w:t>±</w:t>
      </w:r>
      <w:r w:rsidRPr="00274F1D">
        <w:rPr>
          <w:sz w:val="28"/>
          <w:szCs w:val="28"/>
          <w:lang w:val="uk-UA"/>
        </w:rPr>
        <w:t>0</w:t>
      </w:r>
      <w:r w:rsidRPr="00274F1D">
        <w:rPr>
          <w:sz w:val="28"/>
          <w:szCs w:val="28"/>
        </w:rPr>
        <w:t>,</w:t>
      </w:r>
      <w:r w:rsidRPr="00274F1D">
        <w:rPr>
          <w:sz w:val="28"/>
          <w:szCs w:val="28"/>
          <w:lang w:val="uk-UA"/>
        </w:rPr>
        <w:t>7 у.о./хв). Більш в</w:t>
      </w:r>
      <w:r w:rsidRPr="00274F1D">
        <w:rPr>
          <w:sz w:val="28"/>
          <w:szCs w:val="28"/>
          <w:lang w:val="uk-UA"/>
        </w:rPr>
        <w:t>и</w:t>
      </w:r>
      <w:r w:rsidRPr="00274F1D">
        <w:rPr>
          <w:sz w:val="28"/>
          <w:szCs w:val="28"/>
          <w:lang w:val="uk-UA"/>
        </w:rPr>
        <w:t>разне зниження активності ГВ виявлено у ротовій рідині хворих на ВХ</w:t>
      </w:r>
      <w:r w:rsidR="004B4ACF" w:rsidRPr="00274F1D">
        <w:rPr>
          <w:sz w:val="28"/>
          <w:szCs w:val="28"/>
          <w:lang w:val="uk-UA"/>
        </w:rPr>
        <w:t xml:space="preserve"> </w:t>
      </w:r>
      <w:r w:rsidRPr="00274F1D">
        <w:rPr>
          <w:sz w:val="28"/>
          <w:szCs w:val="28"/>
          <w:lang w:val="uk-UA"/>
        </w:rPr>
        <w:t>ІІ ст., що проя</w:t>
      </w:r>
      <w:r w:rsidRPr="00274F1D">
        <w:rPr>
          <w:sz w:val="28"/>
          <w:szCs w:val="28"/>
          <w:lang w:val="uk-UA"/>
        </w:rPr>
        <w:t>в</w:t>
      </w:r>
      <w:r w:rsidRPr="00274F1D">
        <w:rPr>
          <w:sz w:val="28"/>
          <w:szCs w:val="28"/>
          <w:lang w:val="uk-UA"/>
        </w:rPr>
        <w:t>лялось як меншою активніст</w:t>
      </w:r>
      <w:r w:rsidR="003A7570" w:rsidRPr="00274F1D">
        <w:rPr>
          <w:sz w:val="28"/>
          <w:szCs w:val="28"/>
          <w:lang w:val="uk-UA"/>
        </w:rPr>
        <w:t>ю</w:t>
      </w:r>
      <w:r w:rsidRPr="00274F1D">
        <w:rPr>
          <w:sz w:val="28"/>
          <w:szCs w:val="28"/>
          <w:lang w:val="uk-UA"/>
        </w:rPr>
        <w:t xml:space="preserve"> ГВ при нормальних значеннях ВПСК, та</w:t>
      </w:r>
      <w:r w:rsidR="003A7570" w:rsidRPr="00274F1D">
        <w:rPr>
          <w:sz w:val="28"/>
          <w:szCs w:val="28"/>
          <w:lang w:val="uk-UA"/>
        </w:rPr>
        <w:t>к</w:t>
      </w:r>
      <w:r w:rsidRPr="00274F1D">
        <w:rPr>
          <w:sz w:val="28"/>
          <w:szCs w:val="28"/>
          <w:lang w:val="uk-UA"/>
        </w:rPr>
        <w:t xml:space="preserve"> і у разі підвищеної вакуумпресурної п</w:t>
      </w:r>
      <w:r w:rsidR="007A2E28" w:rsidRPr="00274F1D">
        <w:rPr>
          <w:sz w:val="28"/>
          <w:szCs w:val="28"/>
          <w:lang w:val="uk-UA"/>
        </w:rPr>
        <w:t>і</w:t>
      </w:r>
      <w:r w:rsidRPr="00274F1D">
        <w:rPr>
          <w:sz w:val="28"/>
          <w:szCs w:val="28"/>
          <w:lang w:val="uk-UA"/>
        </w:rPr>
        <w:t>д</w:t>
      </w:r>
      <w:r w:rsidR="007A2E28" w:rsidRPr="00274F1D">
        <w:rPr>
          <w:sz w:val="28"/>
          <w:szCs w:val="28"/>
          <w:lang w:val="uk-UA"/>
        </w:rPr>
        <w:t>д</w:t>
      </w:r>
      <w:r w:rsidRPr="00274F1D">
        <w:rPr>
          <w:sz w:val="28"/>
          <w:szCs w:val="28"/>
          <w:lang w:val="uk-UA"/>
        </w:rPr>
        <w:t xml:space="preserve">атливості капілярів (відповідно 21,3±0,3 у.о./хв та 19,2±0,6 у.о./хв, р&lt;0,05). Наведене </w:t>
      </w:r>
      <w:r w:rsidR="007A2E28" w:rsidRPr="00274F1D">
        <w:rPr>
          <w:sz w:val="28"/>
          <w:szCs w:val="28"/>
          <w:lang w:val="uk-UA"/>
        </w:rPr>
        <w:t xml:space="preserve">вище </w:t>
      </w:r>
      <w:r w:rsidRPr="00274F1D">
        <w:rPr>
          <w:sz w:val="28"/>
          <w:szCs w:val="28"/>
          <w:lang w:val="uk-UA"/>
        </w:rPr>
        <w:t>свідчить на користь патогенетичних взаємозв’язків між станом мікроциркуляторного русла пародонт</w:t>
      </w:r>
      <w:r w:rsidR="00FA648C" w:rsidRPr="00274F1D">
        <w:rPr>
          <w:sz w:val="28"/>
          <w:szCs w:val="28"/>
          <w:lang w:val="uk-UA"/>
        </w:rPr>
        <w:t>а</w:t>
      </w:r>
      <w:r w:rsidRPr="00274F1D">
        <w:rPr>
          <w:sz w:val="28"/>
          <w:szCs w:val="28"/>
          <w:lang w:val="uk-UA"/>
        </w:rPr>
        <w:t xml:space="preserve"> та фермент</w:t>
      </w:r>
      <w:r w:rsidRPr="00274F1D">
        <w:rPr>
          <w:sz w:val="28"/>
          <w:szCs w:val="28"/>
          <w:lang w:val="uk-UA"/>
        </w:rPr>
        <w:t>а</w:t>
      </w:r>
      <w:r w:rsidRPr="00274F1D">
        <w:rPr>
          <w:sz w:val="28"/>
          <w:szCs w:val="28"/>
          <w:lang w:val="uk-UA"/>
        </w:rPr>
        <w:t xml:space="preserve">тивною активністю ротової рідини у хворих на ВХ. </w:t>
      </w:r>
    </w:p>
    <w:p w:rsidR="00B06489" w:rsidRPr="00274F1D" w:rsidRDefault="00DF2054" w:rsidP="00B06489">
      <w:pPr>
        <w:spacing w:line="360" w:lineRule="auto"/>
        <w:rPr>
          <w:lang w:val="uk-UA"/>
        </w:rPr>
      </w:pPr>
      <w:r w:rsidRPr="00274F1D">
        <w:rPr>
          <w:noProof/>
          <w:lang w:val="uk-UA" w:eastAsia="uk-UA"/>
        </w:rPr>
        <w:lastRenderedPageBreak/>
        <w:pict>
          <v:shape id="_x0000_s1039" type="#_x0000_t202" style="position:absolute;margin-left:393.9pt;margin-top:262.8pt;width:70.2pt;height:121.9pt;z-index:251657216" filled="f" strokecolor="navy">
            <v:stroke dashstyle="dash"/>
            <v:textbox style="mso-next-textbox:#_x0000_s1039">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lang w:val="uk-UA"/>
                    </w:rPr>
                  </w:pPr>
                  <w:r w:rsidRPr="003D4048">
                    <w:rPr>
                      <w:color w:val="000080"/>
                      <w:sz w:val="28"/>
                      <w:szCs w:val="28"/>
                    </w:rPr>
                    <w:t>CPITN</w:t>
                  </w:r>
                </w:p>
              </w:txbxContent>
            </v:textbox>
          </v:shape>
        </w:pict>
      </w:r>
      <w:r w:rsidRPr="00274F1D">
        <w:rPr>
          <w:noProof/>
          <w:lang w:val="uk-UA" w:eastAsia="uk-UA"/>
        </w:rPr>
        <w:pict>
          <v:shape id="_x0000_s1040" type="#_x0000_t202" style="position:absolute;margin-left:323.7pt;margin-top:262.8pt;width:54.6pt;height:121.9pt;z-index:251656192" filled="f" strokecolor="navy">
            <v:stroke dashstyle="dash"/>
            <v:textbox style="mso-next-textbox:#_x0000_s1040">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ВПСК</w:t>
                  </w:r>
                </w:p>
              </w:txbxContent>
            </v:textbox>
          </v:shape>
        </w:pict>
      </w:r>
      <w:r w:rsidRPr="00274F1D">
        <w:rPr>
          <w:noProof/>
          <w:lang w:val="uk-UA" w:eastAsia="uk-UA"/>
        </w:rPr>
        <w:pict>
          <v:shape id="_x0000_s1041" type="#_x0000_t202" style="position:absolute;margin-left:206.7pt;margin-top:262.8pt;width:101.4pt;height:121.9pt;z-index:251655168" filled="f" strokecolor="navy">
            <v:stroke dashstyle="dash"/>
            <v:textbox style="mso-next-textbox:#_x0000_s1041">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КПВ</w:t>
                  </w:r>
                </w:p>
              </w:txbxContent>
            </v:textbox>
          </v:shape>
        </w:pict>
      </w:r>
      <w:r w:rsidRPr="00274F1D">
        <w:rPr>
          <w:noProof/>
          <w:lang w:val="uk-UA" w:eastAsia="uk-UA"/>
        </w:rPr>
        <w:pict>
          <v:shape id="_x0000_s1042" type="#_x0000_t202" style="position:absolute;margin-left:120.75pt;margin-top:262.8pt;width:74.1pt;height:121.9pt;z-index:251654144" filled="f" strokecolor="navy">
            <v:stroke dashstyle="dash"/>
            <v:textbox style="mso-next-textbox:#_x0000_s1042">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ГІ</w:t>
                  </w:r>
                </w:p>
              </w:txbxContent>
            </v:textbox>
          </v:shape>
        </w:pict>
      </w:r>
      <w:r w:rsidRPr="00274F1D">
        <w:rPr>
          <w:noProof/>
          <w:lang w:val="uk-UA" w:eastAsia="uk-UA"/>
        </w:rPr>
        <w:pict>
          <v:shape id="_x0000_s1043" type="#_x0000_t202" style="position:absolute;margin-left:31.2pt;margin-top:262.9pt;width:74.1pt;height:121.9pt;z-index:251652096" filled="f" strokecolor="navy">
            <v:stroke dashstyle="dash"/>
            <v:textbox style="mso-next-textbox:#_x0000_s1043">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РМА</w:t>
                  </w:r>
                </w:p>
              </w:txbxContent>
            </v:textbox>
          </v:shape>
        </w:pict>
      </w:r>
      <w:r w:rsidR="00892174" w:rsidRPr="00274F1D">
        <w:rPr>
          <w:noProof/>
          <w:lang w:val="uk-UA" w:eastAsia="uk-UA"/>
        </w:rPr>
        <w:drawing>
          <wp:inline distT="0" distB="0" distL="0" distR="0">
            <wp:extent cx="6067425" cy="50196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srcRect/>
                    <a:stretch>
                      <a:fillRect/>
                    </a:stretch>
                  </pic:blipFill>
                  <pic:spPr bwMode="auto">
                    <a:xfrm>
                      <a:off x="0" y="0"/>
                      <a:ext cx="6067425" cy="5019675"/>
                    </a:xfrm>
                    <a:prstGeom prst="rect">
                      <a:avLst/>
                    </a:prstGeom>
                    <a:noFill/>
                    <a:ln w="9525">
                      <a:noFill/>
                      <a:miter lim="800000"/>
                      <a:headEnd/>
                      <a:tailEnd/>
                    </a:ln>
                  </pic:spPr>
                </pic:pic>
              </a:graphicData>
            </a:graphic>
          </wp:inline>
        </w:drawing>
      </w:r>
    </w:p>
    <w:p w:rsidR="00B06489" w:rsidRPr="00274F1D" w:rsidRDefault="00B06489" w:rsidP="00B06489">
      <w:pPr>
        <w:pStyle w:val="ab"/>
        <w:ind w:firstLine="0"/>
        <w:jc w:val="center"/>
        <w:rPr>
          <w:spacing w:val="0"/>
          <w:szCs w:val="28"/>
          <w:lang w:val="uk-UA"/>
        </w:rPr>
      </w:pPr>
      <w:r w:rsidRPr="00274F1D">
        <w:rPr>
          <w:spacing w:val="0"/>
          <w:szCs w:val="28"/>
          <w:lang w:val="uk-UA"/>
        </w:rPr>
        <w:t xml:space="preserve">Рис.4.2. Відносний рівень глутатіону відновленого (1,0 – показник контрольної групи) у ротовій рідині пацієнтів залежно від показників стоматологічного </w:t>
      </w:r>
    </w:p>
    <w:p w:rsidR="00B06489" w:rsidRPr="00274F1D" w:rsidRDefault="00B06489" w:rsidP="00B06489">
      <w:pPr>
        <w:pStyle w:val="ab"/>
        <w:ind w:firstLine="0"/>
        <w:jc w:val="center"/>
        <w:rPr>
          <w:spacing w:val="0"/>
          <w:szCs w:val="28"/>
          <w:lang w:val="uk-UA"/>
        </w:rPr>
      </w:pPr>
      <w:r w:rsidRPr="00274F1D">
        <w:rPr>
          <w:spacing w:val="0"/>
          <w:szCs w:val="28"/>
          <w:lang w:val="uk-UA"/>
        </w:rPr>
        <w:t>статусу та ступеня тяжкості вібраційної хв</w:t>
      </w:r>
      <w:r w:rsidRPr="00274F1D">
        <w:rPr>
          <w:spacing w:val="0"/>
          <w:szCs w:val="28"/>
          <w:lang w:val="uk-UA"/>
        </w:rPr>
        <w:t>о</w:t>
      </w:r>
      <w:r w:rsidRPr="00274F1D">
        <w:rPr>
          <w:spacing w:val="0"/>
          <w:szCs w:val="28"/>
          <w:lang w:val="uk-UA"/>
        </w:rPr>
        <w:t xml:space="preserve">роби </w:t>
      </w:r>
    </w:p>
    <w:p w:rsidR="00B06489" w:rsidRPr="00274F1D" w:rsidRDefault="00B06489" w:rsidP="00B06489">
      <w:pPr>
        <w:spacing w:line="360" w:lineRule="auto"/>
        <w:ind w:firstLine="702"/>
        <w:jc w:val="both"/>
        <w:rPr>
          <w:sz w:val="28"/>
          <w:szCs w:val="28"/>
          <w:lang w:val="uk-UA"/>
        </w:rPr>
      </w:pPr>
      <w:r w:rsidRPr="00274F1D">
        <w:rPr>
          <w:sz w:val="28"/>
          <w:szCs w:val="28"/>
          <w:lang w:val="uk-UA"/>
        </w:rPr>
        <w:t>Аналіз активності ГВ у ротовій рідині хворих на ВХ з різними рівнями уз</w:t>
      </w:r>
      <w:r w:rsidRPr="00274F1D">
        <w:rPr>
          <w:sz w:val="28"/>
          <w:szCs w:val="28"/>
          <w:lang w:val="uk-UA"/>
        </w:rPr>
        <w:t>а</w:t>
      </w:r>
      <w:r w:rsidRPr="00274F1D">
        <w:rPr>
          <w:sz w:val="28"/>
          <w:szCs w:val="28"/>
          <w:lang w:val="uk-UA"/>
        </w:rPr>
        <w:t xml:space="preserve">гальненого індексу потреби в лікуванні </w:t>
      </w:r>
      <w:r w:rsidR="00FA648C" w:rsidRPr="00274F1D">
        <w:rPr>
          <w:sz w:val="28"/>
          <w:szCs w:val="28"/>
          <w:lang w:val="uk-UA"/>
        </w:rPr>
        <w:t>пародонта</w:t>
      </w:r>
      <w:r w:rsidRPr="00274F1D">
        <w:rPr>
          <w:sz w:val="28"/>
          <w:szCs w:val="28"/>
          <w:lang w:val="uk-UA"/>
        </w:rPr>
        <w:t xml:space="preserve"> (</w:t>
      </w:r>
      <w:r w:rsidRPr="00274F1D">
        <w:rPr>
          <w:sz w:val="28"/>
          <w:szCs w:val="28"/>
        </w:rPr>
        <w:t>CPITN</w:t>
      </w:r>
      <w:r w:rsidRPr="00274F1D">
        <w:rPr>
          <w:sz w:val="28"/>
          <w:szCs w:val="28"/>
          <w:lang w:val="uk-UA"/>
        </w:rPr>
        <w:t xml:space="preserve">) виявив, що серед осіб, які потребують комплексної терапії (включаючи </w:t>
      </w:r>
      <w:r w:rsidR="007A2E28" w:rsidRPr="00274F1D">
        <w:rPr>
          <w:sz w:val="28"/>
          <w:szCs w:val="28"/>
          <w:lang w:val="uk-UA"/>
        </w:rPr>
        <w:t>також</w:t>
      </w:r>
      <w:r w:rsidRPr="00274F1D">
        <w:rPr>
          <w:sz w:val="28"/>
          <w:szCs w:val="28"/>
          <w:lang w:val="uk-UA"/>
        </w:rPr>
        <w:t xml:space="preserve"> о</w:t>
      </w:r>
      <w:r w:rsidRPr="00274F1D">
        <w:rPr>
          <w:sz w:val="28"/>
          <w:szCs w:val="28"/>
          <w:lang w:val="uk-UA"/>
        </w:rPr>
        <w:t>р</w:t>
      </w:r>
      <w:r w:rsidRPr="00274F1D">
        <w:rPr>
          <w:sz w:val="28"/>
          <w:szCs w:val="28"/>
          <w:lang w:val="uk-UA"/>
        </w:rPr>
        <w:t xml:space="preserve">топедичне лікування; </w:t>
      </w:r>
      <w:r w:rsidRPr="00274F1D">
        <w:rPr>
          <w:sz w:val="28"/>
          <w:szCs w:val="28"/>
        </w:rPr>
        <w:t>CPITN</w:t>
      </w:r>
      <w:r w:rsidRPr="00274F1D">
        <w:rPr>
          <w:sz w:val="28"/>
          <w:szCs w:val="28"/>
          <w:lang w:val="uk-UA"/>
        </w:rPr>
        <w:t>≥3,1 б.), рівень ГВ достовірно знижений (у порівнянні з відповідними гр</w:t>
      </w:r>
      <w:r w:rsidRPr="00274F1D">
        <w:rPr>
          <w:sz w:val="28"/>
          <w:szCs w:val="28"/>
          <w:lang w:val="uk-UA"/>
        </w:rPr>
        <w:t>у</w:t>
      </w:r>
      <w:r w:rsidRPr="00274F1D">
        <w:rPr>
          <w:sz w:val="28"/>
          <w:szCs w:val="28"/>
          <w:lang w:val="uk-UA"/>
        </w:rPr>
        <w:t>пами хвори</w:t>
      </w:r>
      <w:r w:rsidR="00FA648C" w:rsidRPr="00274F1D">
        <w:rPr>
          <w:sz w:val="28"/>
          <w:szCs w:val="28"/>
          <w:lang w:val="uk-UA"/>
        </w:rPr>
        <w:t>х</w:t>
      </w:r>
      <w:r w:rsidR="003A7570" w:rsidRPr="00274F1D">
        <w:rPr>
          <w:sz w:val="28"/>
          <w:szCs w:val="28"/>
          <w:lang w:val="uk-UA"/>
        </w:rPr>
        <w:t>,</w:t>
      </w:r>
      <w:r w:rsidRPr="00274F1D">
        <w:rPr>
          <w:sz w:val="28"/>
          <w:szCs w:val="28"/>
          <w:lang w:val="uk-UA"/>
        </w:rPr>
        <w:t xml:space="preserve"> але з низькими значеннями індексу </w:t>
      </w:r>
      <w:r w:rsidRPr="00274F1D">
        <w:rPr>
          <w:sz w:val="28"/>
          <w:szCs w:val="28"/>
        </w:rPr>
        <w:t>CPITN</w:t>
      </w:r>
      <w:r w:rsidRPr="00274F1D">
        <w:rPr>
          <w:sz w:val="28"/>
          <w:szCs w:val="28"/>
          <w:lang w:val="uk-UA"/>
        </w:rPr>
        <w:t>), як при ВХ</w:t>
      </w:r>
      <w:r w:rsidR="00FA648C" w:rsidRPr="00274F1D">
        <w:rPr>
          <w:sz w:val="28"/>
          <w:szCs w:val="28"/>
          <w:lang w:val="uk-UA"/>
        </w:rPr>
        <w:t xml:space="preserve"> </w:t>
      </w:r>
      <w:r w:rsidRPr="00274F1D">
        <w:rPr>
          <w:sz w:val="28"/>
          <w:szCs w:val="28"/>
          <w:lang w:val="uk-UA"/>
        </w:rPr>
        <w:t>І ст., так і при ВХ</w:t>
      </w:r>
      <w:r w:rsidR="004B4ACF" w:rsidRPr="00274F1D">
        <w:rPr>
          <w:sz w:val="28"/>
          <w:szCs w:val="28"/>
          <w:lang w:val="uk-UA"/>
        </w:rPr>
        <w:t xml:space="preserve"> </w:t>
      </w:r>
      <w:r w:rsidRPr="00274F1D">
        <w:rPr>
          <w:sz w:val="28"/>
          <w:szCs w:val="28"/>
          <w:lang w:val="uk-UA"/>
        </w:rPr>
        <w:t>ІІ ст. (відповідно 24,1±1,0 у.о./хв та 19,3±0,9 у.о./хв).</w:t>
      </w:r>
    </w:p>
    <w:p w:rsidR="00B06489" w:rsidRPr="00274F1D" w:rsidRDefault="00B06489" w:rsidP="00B06489">
      <w:pPr>
        <w:spacing w:line="360" w:lineRule="auto"/>
        <w:ind w:firstLine="702"/>
        <w:jc w:val="both"/>
        <w:rPr>
          <w:sz w:val="28"/>
          <w:szCs w:val="28"/>
          <w:lang w:val="uk-UA"/>
        </w:rPr>
      </w:pPr>
      <w:r w:rsidRPr="00274F1D">
        <w:rPr>
          <w:sz w:val="28"/>
          <w:szCs w:val="28"/>
          <w:lang w:val="uk-UA"/>
        </w:rPr>
        <w:t>Слід зазначити, що серед пацієнтів, які потребували комплексної терапії з проведенням відкритого або закритого кюретажу, а також серед пацієнтів, у яких виявлено наявність над</w:t>
      </w:r>
      <w:r w:rsidR="007A2E28" w:rsidRPr="00274F1D">
        <w:rPr>
          <w:sz w:val="28"/>
          <w:szCs w:val="28"/>
          <w:lang w:val="uk-UA"/>
        </w:rPr>
        <w:t>-</w:t>
      </w:r>
      <w:r w:rsidRPr="00274F1D">
        <w:rPr>
          <w:sz w:val="28"/>
          <w:szCs w:val="28"/>
          <w:lang w:val="uk-UA"/>
        </w:rPr>
        <w:t xml:space="preserve"> та під’ясен</w:t>
      </w:r>
      <w:r w:rsidR="007A2E28" w:rsidRPr="00274F1D">
        <w:rPr>
          <w:sz w:val="28"/>
          <w:szCs w:val="28"/>
          <w:lang w:val="uk-UA"/>
        </w:rPr>
        <w:t>ев</w:t>
      </w:r>
      <w:r w:rsidRPr="00274F1D">
        <w:rPr>
          <w:sz w:val="28"/>
          <w:szCs w:val="28"/>
          <w:lang w:val="uk-UA"/>
        </w:rPr>
        <w:t>ого камен</w:t>
      </w:r>
      <w:r w:rsidR="007A2E28" w:rsidRPr="00274F1D">
        <w:rPr>
          <w:sz w:val="28"/>
          <w:szCs w:val="28"/>
          <w:lang w:val="uk-UA"/>
        </w:rPr>
        <w:t>ю</w:t>
      </w:r>
      <w:r w:rsidRPr="00274F1D">
        <w:rPr>
          <w:sz w:val="28"/>
          <w:szCs w:val="28"/>
          <w:lang w:val="uk-UA"/>
        </w:rPr>
        <w:t xml:space="preserve"> активність ГВ була </w:t>
      </w:r>
      <w:r w:rsidRPr="00274F1D">
        <w:rPr>
          <w:sz w:val="28"/>
          <w:szCs w:val="28"/>
          <w:lang w:val="uk-UA"/>
        </w:rPr>
        <w:lastRenderedPageBreak/>
        <w:t>досто</w:t>
      </w:r>
      <w:r w:rsidR="003A7570" w:rsidRPr="00274F1D">
        <w:rPr>
          <w:sz w:val="28"/>
          <w:szCs w:val="28"/>
          <w:lang w:val="uk-UA"/>
        </w:rPr>
        <w:t>вірно</w:t>
      </w:r>
      <w:r w:rsidRPr="00274F1D">
        <w:rPr>
          <w:sz w:val="28"/>
          <w:szCs w:val="28"/>
          <w:lang w:val="uk-UA"/>
        </w:rPr>
        <w:t xml:space="preserve"> меншою серед хворих на ВХ</w:t>
      </w:r>
      <w:r w:rsidR="003A7570" w:rsidRPr="00274F1D">
        <w:rPr>
          <w:sz w:val="28"/>
          <w:szCs w:val="28"/>
          <w:lang w:val="uk-UA"/>
        </w:rPr>
        <w:t xml:space="preserve"> </w:t>
      </w:r>
      <w:r w:rsidRPr="00274F1D">
        <w:rPr>
          <w:sz w:val="28"/>
          <w:szCs w:val="28"/>
          <w:lang w:val="uk-UA"/>
        </w:rPr>
        <w:t>ІІ ст. (відповідно ВХ</w:t>
      </w:r>
      <w:r w:rsidR="003A7570" w:rsidRPr="00274F1D">
        <w:rPr>
          <w:sz w:val="28"/>
          <w:szCs w:val="28"/>
          <w:lang w:val="uk-UA"/>
        </w:rPr>
        <w:t xml:space="preserve"> </w:t>
      </w:r>
      <w:r w:rsidRPr="00274F1D">
        <w:rPr>
          <w:sz w:val="28"/>
          <w:szCs w:val="28"/>
          <w:lang w:val="uk-UA"/>
        </w:rPr>
        <w:t>І ст. - 26,8±0,6 у.о./хв, а ВХ</w:t>
      </w:r>
      <w:r w:rsidR="003A7570" w:rsidRPr="00274F1D">
        <w:rPr>
          <w:sz w:val="28"/>
          <w:szCs w:val="28"/>
          <w:lang w:val="uk-UA"/>
        </w:rPr>
        <w:t xml:space="preserve"> </w:t>
      </w:r>
      <w:r w:rsidRPr="00274F1D">
        <w:rPr>
          <w:sz w:val="28"/>
          <w:szCs w:val="28"/>
          <w:lang w:val="uk-UA"/>
        </w:rPr>
        <w:t>ІІ ст. - 23,2±0,3 у.о./хв)</w:t>
      </w:r>
    </w:p>
    <w:p w:rsidR="00B06489" w:rsidRPr="00274F1D" w:rsidRDefault="00B06489" w:rsidP="00B06489">
      <w:pPr>
        <w:spacing w:line="360" w:lineRule="auto"/>
        <w:ind w:firstLine="702"/>
        <w:jc w:val="both"/>
        <w:rPr>
          <w:sz w:val="28"/>
          <w:szCs w:val="28"/>
          <w:lang w:val="uk-UA"/>
        </w:rPr>
      </w:pPr>
      <w:r w:rsidRPr="00274F1D">
        <w:rPr>
          <w:sz w:val="28"/>
          <w:szCs w:val="28"/>
          <w:lang w:val="uk-UA"/>
        </w:rPr>
        <w:t xml:space="preserve">Таким чином, як хворі на ВХ, так </w:t>
      </w:r>
      <w:r w:rsidR="007A2E28" w:rsidRPr="00274F1D">
        <w:rPr>
          <w:sz w:val="28"/>
          <w:szCs w:val="28"/>
          <w:lang w:val="uk-UA"/>
        </w:rPr>
        <w:t xml:space="preserve">і </w:t>
      </w:r>
      <w:r w:rsidRPr="00274F1D">
        <w:rPr>
          <w:sz w:val="28"/>
          <w:szCs w:val="28"/>
          <w:lang w:val="uk-UA"/>
        </w:rPr>
        <w:t>особи, які мають професійний контакт з вібрацією</w:t>
      </w:r>
      <w:r w:rsidR="007A2E28" w:rsidRPr="00274F1D">
        <w:rPr>
          <w:sz w:val="28"/>
          <w:szCs w:val="28"/>
          <w:lang w:val="uk-UA"/>
        </w:rPr>
        <w:t>,</w:t>
      </w:r>
      <w:r w:rsidRPr="00274F1D">
        <w:rPr>
          <w:sz w:val="28"/>
          <w:szCs w:val="28"/>
          <w:lang w:val="uk-UA"/>
        </w:rPr>
        <w:t xml:space="preserve"> потребують діагностики активності ферментів у ротовій рідині, оск</w:t>
      </w:r>
      <w:r w:rsidRPr="00274F1D">
        <w:rPr>
          <w:sz w:val="28"/>
          <w:szCs w:val="28"/>
          <w:lang w:val="uk-UA"/>
        </w:rPr>
        <w:t>і</w:t>
      </w:r>
      <w:r w:rsidRPr="00274F1D">
        <w:rPr>
          <w:sz w:val="28"/>
          <w:szCs w:val="28"/>
          <w:lang w:val="uk-UA"/>
        </w:rPr>
        <w:t xml:space="preserve">льки, як показав аналіз отриманих даних, показники стоматологічного статусу є взаємозалежними з активністю ферментативного ланцюга </w:t>
      </w:r>
      <w:r w:rsidR="00C46A78" w:rsidRPr="00274F1D">
        <w:rPr>
          <w:sz w:val="28"/>
          <w:szCs w:val="28"/>
          <w:lang w:val="uk-UA"/>
        </w:rPr>
        <w:t>антиоксидантного захисту</w:t>
      </w:r>
      <w:r w:rsidRPr="00274F1D">
        <w:rPr>
          <w:sz w:val="28"/>
          <w:szCs w:val="28"/>
          <w:lang w:val="uk-UA"/>
        </w:rPr>
        <w:t>.</w:t>
      </w:r>
    </w:p>
    <w:p w:rsidR="00B06489" w:rsidRPr="00274F1D" w:rsidRDefault="00B06489" w:rsidP="00B06489">
      <w:pPr>
        <w:pStyle w:val="ab"/>
        <w:rPr>
          <w:spacing w:val="0"/>
          <w:szCs w:val="28"/>
          <w:lang w:val="uk-UA"/>
        </w:rPr>
      </w:pPr>
      <w:r w:rsidRPr="00274F1D">
        <w:rPr>
          <w:spacing w:val="0"/>
          <w:szCs w:val="28"/>
          <w:lang w:val="uk-UA"/>
        </w:rPr>
        <w:t>Рівень вмісту</w:t>
      </w:r>
      <w:r w:rsidR="003A7570" w:rsidRPr="00274F1D">
        <w:rPr>
          <w:spacing w:val="0"/>
          <w:szCs w:val="28"/>
          <w:lang w:val="uk-UA"/>
        </w:rPr>
        <w:t xml:space="preserve"> супероксидд</w:t>
      </w:r>
      <w:r w:rsidR="007A2E28" w:rsidRPr="00274F1D">
        <w:rPr>
          <w:spacing w:val="0"/>
          <w:szCs w:val="28"/>
          <w:lang w:val="uk-UA"/>
        </w:rPr>
        <w:t>и</w:t>
      </w:r>
      <w:r w:rsidR="003A7570" w:rsidRPr="00274F1D">
        <w:rPr>
          <w:spacing w:val="0"/>
          <w:szCs w:val="28"/>
          <w:lang w:val="uk-UA"/>
        </w:rPr>
        <w:t>смутази (</w:t>
      </w:r>
      <w:r w:rsidRPr="00274F1D">
        <w:rPr>
          <w:spacing w:val="0"/>
          <w:szCs w:val="28"/>
          <w:lang w:val="uk-UA"/>
        </w:rPr>
        <w:t>СОД</w:t>
      </w:r>
      <w:r w:rsidR="003A7570" w:rsidRPr="00274F1D">
        <w:rPr>
          <w:spacing w:val="0"/>
          <w:szCs w:val="28"/>
          <w:lang w:val="uk-UA"/>
        </w:rPr>
        <w:t>)</w:t>
      </w:r>
      <w:r w:rsidRPr="00274F1D">
        <w:rPr>
          <w:spacing w:val="0"/>
          <w:szCs w:val="28"/>
          <w:lang w:val="uk-UA"/>
        </w:rPr>
        <w:t xml:space="preserve"> залежно від виразності РМА у хворих на ВХ колив</w:t>
      </w:r>
      <w:r w:rsidRPr="00274F1D">
        <w:rPr>
          <w:spacing w:val="0"/>
          <w:szCs w:val="28"/>
          <w:lang w:val="uk-UA"/>
        </w:rPr>
        <w:t>а</w:t>
      </w:r>
      <w:r w:rsidRPr="00274F1D">
        <w:rPr>
          <w:spacing w:val="0"/>
          <w:szCs w:val="28"/>
          <w:lang w:val="uk-UA"/>
        </w:rPr>
        <w:t>вся у межах від 14,1±0,2</w:t>
      </w:r>
      <w:r w:rsidRPr="00274F1D">
        <w:rPr>
          <w:spacing w:val="0"/>
          <w:szCs w:val="28"/>
          <w:vertAlign w:val="superscript"/>
          <w:lang w:val="uk-UA"/>
        </w:rPr>
        <w:t xml:space="preserve"> </w:t>
      </w:r>
      <w:r w:rsidRPr="00274F1D">
        <w:rPr>
          <w:spacing w:val="0"/>
          <w:szCs w:val="28"/>
          <w:lang w:val="uk-UA"/>
        </w:rPr>
        <w:t>у.о./хв до 15,7±0,5 у.о./хв та був достовірно (р&lt;0,05) нижчим у хворих на ВХ, порівнюючи з пацієнтами контрольної групи (відпов</w:t>
      </w:r>
      <w:r w:rsidRPr="00274F1D">
        <w:rPr>
          <w:spacing w:val="0"/>
          <w:szCs w:val="28"/>
          <w:lang w:val="uk-UA"/>
        </w:rPr>
        <w:t>і</w:t>
      </w:r>
      <w:r w:rsidRPr="00274F1D">
        <w:rPr>
          <w:spacing w:val="0"/>
          <w:szCs w:val="28"/>
          <w:lang w:val="uk-UA"/>
        </w:rPr>
        <w:t>дно 17,8±0,2 у.о./хв та 14,2±0,2</w:t>
      </w:r>
      <w:r w:rsidRPr="00274F1D">
        <w:rPr>
          <w:spacing w:val="0"/>
          <w:szCs w:val="28"/>
          <w:vertAlign w:val="superscript"/>
          <w:lang w:val="uk-UA"/>
        </w:rPr>
        <w:t xml:space="preserve"> </w:t>
      </w:r>
      <w:r w:rsidRPr="00274F1D">
        <w:rPr>
          <w:spacing w:val="0"/>
          <w:szCs w:val="28"/>
          <w:lang w:val="uk-UA"/>
        </w:rPr>
        <w:t>у.о./хв – при РМА&gt;2,1 ) та не відрізнявся зал</w:t>
      </w:r>
      <w:r w:rsidRPr="00274F1D">
        <w:rPr>
          <w:spacing w:val="0"/>
          <w:szCs w:val="28"/>
          <w:lang w:val="uk-UA"/>
        </w:rPr>
        <w:t>е</w:t>
      </w:r>
      <w:r w:rsidRPr="00274F1D">
        <w:rPr>
          <w:spacing w:val="0"/>
          <w:szCs w:val="28"/>
          <w:lang w:val="uk-UA"/>
        </w:rPr>
        <w:t>жно від тяжкості ВХ (відповідно 15,7±0,5</w:t>
      </w:r>
      <w:r w:rsidRPr="00274F1D">
        <w:rPr>
          <w:spacing w:val="0"/>
          <w:szCs w:val="28"/>
          <w:vertAlign w:val="superscript"/>
          <w:lang w:val="uk-UA"/>
        </w:rPr>
        <w:t xml:space="preserve"> </w:t>
      </w:r>
      <w:r w:rsidRPr="00274F1D">
        <w:rPr>
          <w:spacing w:val="0"/>
          <w:szCs w:val="28"/>
          <w:lang w:val="uk-UA"/>
        </w:rPr>
        <w:t>у.о./хв – при ВХ</w:t>
      </w:r>
      <w:r w:rsidR="004B4ACF" w:rsidRPr="00274F1D">
        <w:rPr>
          <w:spacing w:val="0"/>
          <w:szCs w:val="28"/>
          <w:lang w:val="uk-UA"/>
        </w:rPr>
        <w:t xml:space="preserve"> </w:t>
      </w:r>
      <w:r w:rsidRPr="00274F1D">
        <w:rPr>
          <w:spacing w:val="0"/>
          <w:szCs w:val="28"/>
          <w:lang w:val="uk-UA"/>
        </w:rPr>
        <w:t>І ст. та 15,3±0,3</w:t>
      </w:r>
      <w:r w:rsidRPr="00274F1D">
        <w:rPr>
          <w:spacing w:val="0"/>
          <w:szCs w:val="28"/>
          <w:vertAlign w:val="superscript"/>
          <w:lang w:val="uk-UA"/>
        </w:rPr>
        <w:t xml:space="preserve"> </w:t>
      </w:r>
      <w:r w:rsidRPr="00274F1D">
        <w:rPr>
          <w:spacing w:val="0"/>
          <w:szCs w:val="28"/>
          <w:lang w:val="uk-UA"/>
        </w:rPr>
        <w:t>у.о./хв – при при ВХ</w:t>
      </w:r>
      <w:r w:rsidR="004B4ACF" w:rsidRPr="00274F1D">
        <w:rPr>
          <w:spacing w:val="0"/>
          <w:szCs w:val="28"/>
          <w:lang w:val="uk-UA"/>
        </w:rPr>
        <w:t xml:space="preserve"> </w:t>
      </w:r>
      <w:r w:rsidRPr="00274F1D">
        <w:rPr>
          <w:spacing w:val="0"/>
          <w:szCs w:val="28"/>
          <w:lang w:val="uk-UA"/>
        </w:rPr>
        <w:t xml:space="preserve">ІІ ст.). </w:t>
      </w:r>
    </w:p>
    <w:p w:rsidR="00B06489" w:rsidRPr="00274F1D" w:rsidRDefault="007A2E28" w:rsidP="00B06489">
      <w:pPr>
        <w:pStyle w:val="ab"/>
        <w:rPr>
          <w:spacing w:val="0"/>
          <w:szCs w:val="28"/>
          <w:lang w:val="uk-UA"/>
        </w:rPr>
      </w:pPr>
      <w:r w:rsidRPr="00274F1D">
        <w:rPr>
          <w:spacing w:val="0"/>
          <w:szCs w:val="28"/>
          <w:lang w:val="uk-UA"/>
        </w:rPr>
        <w:t>Вищезазначене</w:t>
      </w:r>
      <w:r w:rsidR="00B06489" w:rsidRPr="00274F1D">
        <w:rPr>
          <w:spacing w:val="0"/>
          <w:szCs w:val="28"/>
          <w:lang w:val="uk-UA"/>
        </w:rPr>
        <w:t xml:space="preserve"> свідчить на користь діагностичної </w:t>
      </w:r>
      <w:r w:rsidR="00C46A78" w:rsidRPr="00274F1D">
        <w:rPr>
          <w:spacing w:val="0"/>
          <w:szCs w:val="28"/>
          <w:lang w:val="uk-UA"/>
        </w:rPr>
        <w:t>ц</w:t>
      </w:r>
      <w:r w:rsidR="00B06489" w:rsidRPr="00274F1D">
        <w:rPr>
          <w:spacing w:val="0"/>
          <w:szCs w:val="28"/>
          <w:lang w:val="uk-UA"/>
        </w:rPr>
        <w:t>інності цієї ознаки на ранніх етапах маніфестації ВХ. Навіть при мінімальних п</w:t>
      </w:r>
      <w:r w:rsidR="00B06489" w:rsidRPr="00274F1D">
        <w:rPr>
          <w:spacing w:val="0"/>
          <w:szCs w:val="28"/>
          <w:lang w:val="uk-UA"/>
        </w:rPr>
        <w:t>о</w:t>
      </w:r>
      <w:r w:rsidR="00B06489" w:rsidRPr="00274F1D">
        <w:rPr>
          <w:spacing w:val="0"/>
          <w:szCs w:val="28"/>
          <w:lang w:val="uk-UA"/>
        </w:rPr>
        <w:t>шкодженнях слизової (РМА&lt;1,1) пародонт</w:t>
      </w:r>
      <w:r w:rsidR="00FA648C" w:rsidRPr="00274F1D">
        <w:rPr>
          <w:spacing w:val="0"/>
          <w:szCs w:val="28"/>
          <w:lang w:val="uk-UA"/>
        </w:rPr>
        <w:t>а</w:t>
      </w:r>
      <w:r w:rsidR="00B06489" w:rsidRPr="00274F1D">
        <w:rPr>
          <w:spacing w:val="0"/>
          <w:szCs w:val="28"/>
          <w:lang w:val="uk-UA"/>
        </w:rPr>
        <w:t xml:space="preserve"> за умов наявності ВХ зареєстрований дост</w:t>
      </w:r>
      <w:r w:rsidR="00B06489" w:rsidRPr="00274F1D">
        <w:rPr>
          <w:spacing w:val="0"/>
          <w:szCs w:val="28"/>
          <w:lang w:val="uk-UA"/>
        </w:rPr>
        <w:t>о</w:t>
      </w:r>
      <w:r w:rsidR="00B06489" w:rsidRPr="00274F1D">
        <w:rPr>
          <w:spacing w:val="0"/>
          <w:szCs w:val="28"/>
          <w:lang w:val="uk-UA"/>
        </w:rPr>
        <w:t>вірно (р&lt;0,05) менший рівень вмісту СОД. При цьому, зазначимо, що в контрольній групі з</w:t>
      </w:r>
      <w:r w:rsidR="00B06489" w:rsidRPr="00274F1D">
        <w:rPr>
          <w:spacing w:val="0"/>
          <w:szCs w:val="28"/>
          <w:lang w:val="uk-UA"/>
        </w:rPr>
        <w:t>а</w:t>
      </w:r>
      <w:r w:rsidR="00B06489" w:rsidRPr="00274F1D">
        <w:rPr>
          <w:spacing w:val="0"/>
          <w:szCs w:val="28"/>
          <w:lang w:val="uk-UA"/>
        </w:rPr>
        <w:t>реєстровано зменшення рівня СОД при зростанні індексу РМА, тоді як серед хворих на ВХ має місце відносне пригнічення продукції СОД, насамп</w:t>
      </w:r>
      <w:r w:rsidR="00714878" w:rsidRPr="00274F1D">
        <w:rPr>
          <w:spacing w:val="0"/>
          <w:szCs w:val="28"/>
          <w:lang w:val="uk-UA"/>
        </w:rPr>
        <w:t>еред у хворих на ВХ при значенні РМА, щ</w:t>
      </w:r>
      <w:r w:rsidR="00B06489" w:rsidRPr="00274F1D">
        <w:rPr>
          <w:spacing w:val="0"/>
          <w:szCs w:val="28"/>
          <w:lang w:val="uk-UA"/>
        </w:rPr>
        <w:t>о пер</w:t>
      </w:r>
      <w:r w:rsidR="00B06489" w:rsidRPr="00274F1D">
        <w:rPr>
          <w:spacing w:val="0"/>
          <w:szCs w:val="28"/>
          <w:lang w:val="uk-UA"/>
        </w:rPr>
        <w:t>е</w:t>
      </w:r>
      <w:r w:rsidR="00B06489" w:rsidRPr="00274F1D">
        <w:rPr>
          <w:spacing w:val="0"/>
          <w:szCs w:val="28"/>
          <w:lang w:val="uk-UA"/>
        </w:rPr>
        <w:t xml:space="preserve">вищує 1,1 б.  </w:t>
      </w:r>
    </w:p>
    <w:p w:rsidR="00B06489" w:rsidRPr="00274F1D" w:rsidRDefault="00B06489" w:rsidP="00B06489">
      <w:pPr>
        <w:spacing w:line="360" w:lineRule="auto"/>
        <w:ind w:right="-34" w:firstLine="720"/>
        <w:jc w:val="both"/>
        <w:rPr>
          <w:sz w:val="28"/>
          <w:szCs w:val="28"/>
          <w:lang w:val="uk-UA"/>
        </w:rPr>
      </w:pPr>
      <w:r w:rsidRPr="00274F1D">
        <w:rPr>
          <w:sz w:val="28"/>
          <w:szCs w:val="28"/>
          <w:lang w:val="uk-UA"/>
        </w:rPr>
        <w:t>Рівень вмісту СОД у ротовій рідині пацієнтів залежно від значень гігієн</w:t>
      </w:r>
      <w:r w:rsidRPr="00274F1D">
        <w:rPr>
          <w:sz w:val="28"/>
          <w:szCs w:val="28"/>
          <w:lang w:val="uk-UA"/>
        </w:rPr>
        <w:t>і</w:t>
      </w:r>
      <w:r w:rsidRPr="00274F1D">
        <w:rPr>
          <w:sz w:val="28"/>
          <w:szCs w:val="28"/>
          <w:lang w:val="uk-UA"/>
        </w:rPr>
        <w:t>чного індексу (ГІ) коливався у межах від 16,3±0,2</w:t>
      </w:r>
      <w:r w:rsidRPr="00274F1D">
        <w:rPr>
          <w:sz w:val="28"/>
          <w:szCs w:val="28"/>
          <w:vertAlign w:val="superscript"/>
          <w:lang w:val="uk-UA"/>
        </w:rPr>
        <w:t xml:space="preserve"> </w:t>
      </w:r>
      <w:r w:rsidRPr="00274F1D">
        <w:rPr>
          <w:sz w:val="28"/>
          <w:szCs w:val="28"/>
          <w:lang w:val="uk-UA"/>
        </w:rPr>
        <w:t>у.о./хв до 13,5±0,3</w:t>
      </w:r>
      <w:r w:rsidR="007A2E28" w:rsidRPr="00274F1D">
        <w:rPr>
          <w:sz w:val="28"/>
          <w:szCs w:val="28"/>
          <w:lang w:val="uk-UA"/>
        </w:rPr>
        <w:t> </w:t>
      </w:r>
      <w:r w:rsidRPr="00274F1D">
        <w:rPr>
          <w:sz w:val="28"/>
          <w:szCs w:val="28"/>
          <w:lang w:val="uk-UA"/>
        </w:rPr>
        <w:t>у.о./хв та був достовірно (р&lt;0,05) нижчим у пацієнтів зі значеннями ГІ ≥1,7 од. та не ві</w:t>
      </w:r>
      <w:r w:rsidRPr="00274F1D">
        <w:rPr>
          <w:sz w:val="28"/>
          <w:szCs w:val="28"/>
          <w:lang w:val="uk-UA"/>
        </w:rPr>
        <w:t>д</w:t>
      </w:r>
      <w:r w:rsidRPr="00274F1D">
        <w:rPr>
          <w:sz w:val="28"/>
          <w:szCs w:val="28"/>
          <w:lang w:val="uk-UA"/>
        </w:rPr>
        <w:t>різнявся від показника пацієнтів контрольної</w:t>
      </w:r>
      <w:r w:rsidR="00C46A78" w:rsidRPr="00274F1D">
        <w:rPr>
          <w:sz w:val="28"/>
          <w:szCs w:val="28"/>
          <w:lang w:val="uk-UA"/>
        </w:rPr>
        <w:t xml:space="preserve"> групи</w:t>
      </w:r>
      <w:r w:rsidRPr="00274F1D">
        <w:rPr>
          <w:sz w:val="28"/>
          <w:szCs w:val="28"/>
          <w:lang w:val="uk-UA"/>
        </w:rPr>
        <w:t>, а також виявився достовірно н</w:t>
      </w:r>
      <w:r w:rsidRPr="00274F1D">
        <w:rPr>
          <w:sz w:val="28"/>
          <w:szCs w:val="28"/>
          <w:lang w:val="uk-UA"/>
        </w:rPr>
        <w:t>и</w:t>
      </w:r>
      <w:r w:rsidRPr="00274F1D">
        <w:rPr>
          <w:sz w:val="28"/>
          <w:szCs w:val="28"/>
          <w:lang w:val="uk-UA"/>
        </w:rPr>
        <w:t>жчим у хворих на ВХ ІІ ст</w:t>
      </w:r>
      <w:r w:rsidR="007A2E28" w:rsidRPr="00274F1D">
        <w:rPr>
          <w:sz w:val="28"/>
          <w:szCs w:val="28"/>
          <w:lang w:val="uk-UA"/>
        </w:rPr>
        <w:t>.</w:t>
      </w:r>
      <w:r w:rsidRPr="00274F1D">
        <w:rPr>
          <w:sz w:val="28"/>
          <w:szCs w:val="28"/>
          <w:lang w:val="uk-UA"/>
        </w:rPr>
        <w:t>, порівнян</w:t>
      </w:r>
      <w:r w:rsidR="007A2E28" w:rsidRPr="00274F1D">
        <w:rPr>
          <w:sz w:val="28"/>
          <w:szCs w:val="28"/>
          <w:lang w:val="uk-UA"/>
        </w:rPr>
        <w:t>о</w:t>
      </w:r>
      <w:r w:rsidRPr="00274F1D">
        <w:rPr>
          <w:sz w:val="28"/>
          <w:szCs w:val="28"/>
          <w:lang w:val="uk-UA"/>
        </w:rPr>
        <w:t xml:space="preserve"> з хворими на ВХ І</w:t>
      </w:r>
      <w:r w:rsidR="007A2E28" w:rsidRPr="00274F1D">
        <w:rPr>
          <w:sz w:val="28"/>
          <w:szCs w:val="28"/>
          <w:lang w:val="uk-UA"/>
        </w:rPr>
        <w:t> </w:t>
      </w:r>
      <w:r w:rsidRPr="00274F1D">
        <w:rPr>
          <w:sz w:val="28"/>
          <w:szCs w:val="28"/>
          <w:lang w:val="uk-UA"/>
        </w:rPr>
        <w:t>ст</w:t>
      </w:r>
      <w:r w:rsidR="007A2E28" w:rsidRPr="00274F1D">
        <w:rPr>
          <w:sz w:val="28"/>
          <w:szCs w:val="28"/>
          <w:lang w:val="uk-UA"/>
        </w:rPr>
        <w:t>.</w:t>
      </w:r>
      <w:r w:rsidRPr="00274F1D">
        <w:rPr>
          <w:sz w:val="28"/>
          <w:szCs w:val="28"/>
          <w:lang w:val="uk-UA"/>
        </w:rPr>
        <w:t xml:space="preserve"> (відповідно 13,5±0,3 у.о./хв та 14,4±0,2 у.о./хв – при ГІ ≥1,7 од)</w:t>
      </w:r>
      <w:r w:rsidR="00376BE0" w:rsidRPr="00274F1D">
        <w:rPr>
          <w:spacing w:val="2"/>
          <w:sz w:val="28"/>
          <w:szCs w:val="28"/>
          <w:lang w:val="uk-UA"/>
        </w:rPr>
        <w:t xml:space="preserve"> (рис. 4.3)</w:t>
      </w:r>
      <w:r w:rsidRPr="00274F1D">
        <w:rPr>
          <w:sz w:val="28"/>
          <w:szCs w:val="28"/>
          <w:lang w:val="uk-UA"/>
        </w:rPr>
        <w:t xml:space="preserve">. </w:t>
      </w:r>
    </w:p>
    <w:p w:rsidR="00B06489" w:rsidRPr="00274F1D" w:rsidRDefault="00B06489" w:rsidP="00B06489">
      <w:pPr>
        <w:spacing w:line="360" w:lineRule="auto"/>
        <w:ind w:firstLine="703"/>
        <w:jc w:val="both"/>
        <w:rPr>
          <w:lang w:val="uk-UA"/>
        </w:rPr>
      </w:pPr>
      <w:r w:rsidRPr="00274F1D">
        <w:rPr>
          <w:sz w:val="28"/>
          <w:szCs w:val="28"/>
          <w:lang w:val="uk-UA"/>
        </w:rPr>
        <w:t>Наведене свідчить на користь активації ферментативного ланцюга АОЗ у хворих на ВХ при низьких значеннях ГІ та одночасно про пригнічення фермент</w:t>
      </w:r>
      <w:r w:rsidRPr="00274F1D">
        <w:rPr>
          <w:sz w:val="28"/>
          <w:szCs w:val="28"/>
          <w:lang w:val="uk-UA"/>
        </w:rPr>
        <w:t>а</w:t>
      </w:r>
      <w:r w:rsidRPr="00274F1D">
        <w:rPr>
          <w:sz w:val="28"/>
          <w:szCs w:val="28"/>
          <w:lang w:val="uk-UA"/>
        </w:rPr>
        <w:t>тивної активності СОД у хворих на ВХ</w:t>
      </w:r>
      <w:r w:rsidR="004B4ACF" w:rsidRPr="00274F1D">
        <w:rPr>
          <w:sz w:val="28"/>
          <w:szCs w:val="28"/>
          <w:lang w:val="uk-UA"/>
        </w:rPr>
        <w:t xml:space="preserve"> </w:t>
      </w:r>
      <w:r w:rsidRPr="00274F1D">
        <w:rPr>
          <w:sz w:val="28"/>
          <w:szCs w:val="28"/>
          <w:lang w:val="uk-UA"/>
        </w:rPr>
        <w:t>ІІ с</w:t>
      </w:r>
      <w:r w:rsidR="00872808" w:rsidRPr="00274F1D">
        <w:rPr>
          <w:sz w:val="28"/>
          <w:szCs w:val="28"/>
          <w:lang w:val="uk-UA"/>
        </w:rPr>
        <w:t>т. при високих значеннях ГІ (табл</w:t>
      </w:r>
      <w:r w:rsidRPr="00274F1D">
        <w:rPr>
          <w:sz w:val="28"/>
          <w:szCs w:val="28"/>
          <w:lang w:val="uk-UA"/>
        </w:rPr>
        <w:t>.</w:t>
      </w:r>
      <w:r w:rsidR="00C46A78" w:rsidRPr="00274F1D">
        <w:rPr>
          <w:sz w:val="28"/>
          <w:szCs w:val="28"/>
          <w:lang w:val="uk-UA"/>
        </w:rPr>
        <w:t xml:space="preserve"> </w:t>
      </w:r>
      <w:r w:rsidRPr="00274F1D">
        <w:rPr>
          <w:sz w:val="28"/>
          <w:szCs w:val="28"/>
          <w:lang w:val="uk-UA"/>
        </w:rPr>
        <w:t xml:space="preserve">4.3). Отже, при ВХ І ст. виявлено тенденцію (р&gt;0,05) до зростання </w:t>
      </w:r>
      <w:r w:rsidRPr="00274F1D">
        <w:rPr>
          <w:sz w:val="28"/>
          <w:szCs w:val="28"/>
          <w:lang w:val="uk-UA"/>
        </w:rPr>
        <w:lastRenderedPageBreak/>
        <w:t>акти</w:t>
      </w:r>
      <w:r w:rsidRPr="00274F1D">
        <w:rPr>
          <w:sz w:val="28"/>
          <w:szCs w:val="28"/>
          <w:lang w:val="uk-UA"/>
        </w:rPr>
        <w:t>в</w:t>
      </w:r>
      <w:r w:rsidRPr="00274F1D">
        <w:rPr>
          <w:sz w:val="28"/>
          <w:szCs w:val="28"/>
          <w:lang w:val="uk-UA"/>
        </w:rPr>
        <w:t>ності СОД у порівнянні з контролем, тоді як при ВХ</w:t>
      </w:r>
      <w:r w:rsidR="004B4ACF" w:rsidRPr="00274F1D">
        <w:rPr>
          <w:sz w:val="28"/>
          <w:szCs w:val="28"/>
          <w:lang w:val="uk-UA"/>
        </w:rPr>
        <w:t xml:space="preserve"> </w:t>
      </w:r>
      <w:r w:rsidRPr="00274F1D">
        <w:rPr>
          <w:sz w:val="28"/>
          <w:szCs w:val="28"/>
          <w:lang w:val="uk-UA"/>
        </w:rPr>
        <w:t>ІІ ст. – її достовірне зменшення (р&lt;0,05). При цьому, нез</w:t>
      </w:r>
      <w:r w:rsidRPr="00274F1D">
        <w:rPr>
          <w:sz w:val="28"/>
          <w:szCs w:val="28"/>
          <w:lang w:val="uk-UA"/>
        </w:rPr>
        <w:t>а</w:t>
      </w:r>
      <w:r w:rsidRPr="00274F1D">
        <w:rPr>
          <w:sz w:val="28"/>
          <w:szCs w:val="28"/>
          <w:lang w:val="uk-UA"/>
        </w:rPr>
        <w:t>довільний стан гігієни ротової порожнини сприяє пригніченню ферментативн</w:t>
      </w:r>
      <w:r w:rsidRPr="00274F1D">
        <w:rPr>
          <w:sz w:val="28"/>
          <w:szCs w:val="28"/>
          <w:lang w:val="uk-UA"/>
        </w:rPr>
        <w:t>о</w:t>
      </w:r>
      <w:r w:rsidRPr="00274F1D">
        <w:rPr>
          <w:sz w:val="28"/>
          <w:szCs w:val="28"/>
          <w:lang w:val="uk-UA"/>
        </w:rPr>
        <w:t xml:space="preserve">го захисту </w:t>
      </w:r>
      <w:r w:rsidR="00FA648C" w:rsidRPr="00274F1D">
        <w:rPr>
          <w:sz w:val="28"/>
          <w:szCs w:val="28"/>
          <w:lang w:val="uk-UA"/>
        </w:rPr>
        <w:t>пародонта</w:t>
      </w:r>
      <w:r w:rsidR="00872808" w:rsidRPr="00274F1D">
        <w:rPr>
          <w:sz w:val="28"/>
          <w:szCs w:val="28"/>
          <w:lang w:val="uk-UA"/>
        </w:rPr>
        <w:t xml:space="preserve"> у хворих на ВХ </w:t>
      </w:r>
      <w:r w:rsidRPr="00274F1D">
        <w:rPr>
          <w:sz w:val="28"/>
          <w:szCs w:val="28"/>
          <w:lang w:val="uk-UA"/>
        </w:rPr>
        <w:t>ІІ ст.</w:t>
      </w:r>
    </w:p>
    <w:p w:rsidR="00B06489" w:rsidRPr="00274F1D" w:rsidRDefault="00B06489" w:rsidP="00B06489">
      <w:pPr>
        <w:pStyle w:val="ab"/>
        <w:jc w:val="right"/>
        <w:rPr>
          <w:spacing w:val="0"/>
          <w:szCs w:val="28"/>
          <w:lang w:val="uk-UA"/>
        </w:rPr>
      </w:pPr>
      <w:r w:rsidRPr="00274F1D">
        <w:rPr>
          <w:spacing w:val="0"/>
          <w:szCs w:val="28"/>
          <w:lang w:val="uk-UA"/>
        </w:rPr>
        <w:t>Таблиця 4.3</w:t>
      </w:r>
    </w:p>
    <w:p w:rsidR="00B06489" w:rsidRPr="00274F1D" w:rsidRDefault="00B06489" w:rsidP="00B06489">
      <w:pPr>
        <w:pStyle w:val="ab"/>
        <w:ind w:firstLine="0"/>
        <w:jc w:val="center"/>
        <w:rPr>
          <w:spacing w:val="0"/>
          <w:szCs w:val="28"/>
          <w:lang w:val="uk-UA"/>
        </w:rPr>
      </w:pPr>
      <w:r w:rsidRPr="00274F1D">
        <w:rPr>
          <w:spacing w:val="0"/>
          <w:szCs w:val="28"/>
          <w:lang w:val="uk-UA"/>
        </w:rPr>
        <w:t>Рівень вмісту (</w:t>
      </w:r>
      <w:r w:rsidRPr="00274F1D">
        <w:rPr>
          <w:spacing w:val="0"/>
          <w:szCs w:val="28"/>
        </w:rPr>
        <w:t>M</w:t>
      </w:r>
      <w:r w:rsidRPr="00274F1D">
        <w:rPr>
          <w:spacing w:val="0"/>
          <w:szCs w:val="28"/>
          <w:lang w:val="uk-UA"/>
        </w:rPr>
        <w:t>±</w:t>
      </w:r>
      <w:r w:rsidRPr="00274F1D">
        <w:rPr>
          <w:spacing w:val="0"/>
          <w:szCs w:val="28"/>
        </w:rPr>
        <w:t>m</w:t>
      </w:r>
      <w:r w:rsidRPr="00274F1D">
        <w:rPr>
          <w:spacing w:val="0"/>
          <w:szCs w:val="28"/>
          <w:lang w:val="uk-UA"/>
        </w:rPr>
        <w:t>, у.о./хв×100) супероксидд</w:t>
      </w:r>
      <w:r w:rsidR="007A2E28" w:rsidRPr="00274F1D">
        <w:rPr>
          <w:spacing w:val="0"/>
          <w:szCs w:val="28"/>
          <w:lang w:val="uk-UA"/>
        </w:rPr>
        <w:t>и</w:t>
      </w:r>
      <w:r w:rsidRPr="00274F1D">
        <w:rPr>
          <w:spacing w:val="0"/>
          <w:szCs w:val="28"/>
          <w:lang w:val="uk-UA"/>
        </w:rPr>
        <w:t xml:space="preserve">смутази у ротовій рідині </w:t>
      </w:r>
    </w:p>
    <w:p w:rsidR="00B06489" w:rsidRPr="00274F1D" w:rsidRDefault="00B06489" w:rsidP="00B06489">
      <w:pPr>
        <w:pStyle w:val="ab"/>
        <w:ind w:firstLine="0"/>
        <w:jc w:val="center"/>
        <w:rPr>
          <w:spacing w:val="0"/>
          <w:szCs w:val="28"/>
          <w:lang w:val="uk-UA"/>
        </w:rPr>
      </w:pPr>
      <w:r w:rsidRPr="00274F1D">
        <w:rPr>
          <w:spacing w:val="0"/>
          <w:szCs w:val="28"/>
          <w:lang w:val="uk-UA"/>
        </w:rPr>
        <w:t>залежно від стоматологічного статусу та ступеня тяжкості вібраці</w:t>
      </w:r>
      <w:r w:rsidRPr="00274F1D">
        <w:rPr>
          <w:spacing w:val="0"/>
          <w:szCs w:val="28"/>
          <w:lang w:val="uk-UA"/>
        </w:rPr>
        <w:t>й</w:t>
      </w:r>
      <w:r w:rsidRPr="00274F1D">
        <w:rPr>
          <w:spacing w:val="0"/>
          <w:szCs w:val="28"/>
          <w:lang w:val="uk-UA"/>
        </w:rPr>
        <w:t xml:space="preserve">ної хвороби </w:t>
      </w:r>
    </w:p>
    <w:tbl>
      <w:tblPr>
        <w:tblW w:w="96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88"/>
        <w:gridCol w:w="1404"/>
        <w:gridCol w:w="540"/>
        <w:gridCol w:w="1176"/>
        <w:gridCol w:w="541"/>
        <w:gridCol w:w="1331"/>
        <w:gridCol w:w="541"/>
        <w:gridCol w:w="1409"/>
        <w:gridCol w:w="541"/>
        <w:gridCol w:w="1250"/>
      </w:tblGrid>
      <w:tr w:rsidR="00B06489" w:rsidRPr="00274F1D" w:rsidTr="00C03C5A">
        <w:trPr>
          <w:jc w:val="center"/>
        </w:trPr>
        <w:tc>
          <w:tcPr>
            <w:tcW w:w="2292" w:type="dxa"/>
            <w:gridSpan w:val="2"/>
            <w:vMerge w:val="restart"/>
            <w:vAlign w:val="center"/>
          </w:tcPr>
          <w:p w:rsidR="00B06489" w:rsidRPr="00274F1D" w:rsidRDefault="00B06489" w:rsidP="00E80F7F">
            <w:pPr>
              <w:pStyle w:val="ab"/>
              <w:spacing w:line="240" w:lineRule="auto"/>
              <w:ind w:left="-125" w:right="-130" w:firstLine="17"/>
              <w:jc w:val="center"/>
              <w:rPr>
                <w:spacing w:val="0"/>
                <w:szCs w:val="28"/>
                <w:lang w:val="uk-UA"/>
              </w:rPr>
            </w:pPr>
            <w:r w:rsidRPr="00274F1D">
              <w:rPr>
                <w:spacing w:val="0"/>
                <w:szCs w:val="28"/>
                <w:lang w:val="uk-UA"/>
              </w:rPr>
              <w:t>Показники</w:t>
            </w:r>
          </w:p>
          <w:p w:rsidR="00B06489" w:rsidRPr="00274F1D" w:rsidRDefault="00B06489" w:rsidP="00E80F7F">
            <w:pPr>
              <w:pStyle w:val="ab"/>
              <w:spacing w:line="240" w:lineRule="auto"/>
              <w:ind w:left="-125" w:right="-130" w:firstLine="17"/>
              <w:jc w:val="center"/>
              <w:rPr>
                <w:spacing w:val="0"/>
                <w:szCs w:val="28"/>
                <w:lang w:val="uk-UA"/>
              </w:rPr>
            </w:pPr>
            <w:r w:rsidRPr="00274F1D">
              <w:rPr>
                <w:spacing w:val="0"/>
                <w:szCs w:val="28"/>
                <w:lang w:val="uk-UA"/>
              </w:rPr>
              <w:t>стомат</w:t>
            </w:r>
            <w:r w:rsidRPr="00274F1D">
              <w:rPr>
                <w:spacing w:val="0"/>
                <w:szCs w:val="28"/>
                <w:lang w:val="uk-UA"/>
              </w:rPr>
              <w:t>о</w:t>
            </w:r>
            <w:r w:rsidRPr="00274F1D">
              <w:rPr>
                <w:spacing w:val="0"/>
                <w:szCs w:val="28"/>
                <w:lang w:val="uk-UA"/>
              </w:rPr>
              <w:t>логічного статусу</w:t>
            </w:r>
          </w:p>
        </w:tc>
        <w:tc>
          <w:tcPr>
            <w:tcW w:w="1716" w:type="dxa"/>
            <w:gridSpan w:val="2"/>
            <w:vMerge w:val="restart"/>
            <w:vAlign w:val="center"/>
          </w:tcPr>
          <w:p w:rsidR="00B06489" w:rsidRPr="00274F1D" w:rsidRDefault="0016253E" w:rsidP="00E80F7F">
            <w:pPr>
              <w:ind w:left="-125" w:right="-130" w:firstLine="17"/>
              <w:jc w:val="center"/>
              <w:rPr>
                <w:sz w:val="28"/>
                <w:szCs w:val="28"/>
                <w:lang w:val="uk-UA"/>
              </w:rPr>
            </w:pPr>
            <w:r w:rsidRPr="00274F1D">
              <w:rPr>
                <w:sz w:val="28"/>
                <w:szCs w:val="28"/>
              </w:rPr>
              <w:t>К</w:t>
            </w:r>
            <w:r w:rsidR="00B06489" w:rsidRPr="00274F1D">
              <w:rPr>
                <w:sz w:val="28"/>
                <w:szCs w:val="28"/>
              </w:rPr>
              <w:t>онтроль</w:t>
            </w:r>
          </w:p>
          <w:p w:rsidR="0016253E" w:rsidRPr="00274F1D" w:rsidRDefault="0016253E" w:rsidP="0016253E">
            <w:pPr>
              <w:ind w:left="-125" w:right="-130" w:firstLine="17"/>
              <w:jc w:val="center"/>
              <w:rPr>
                <w:sz w:val="28"/>
                <w:szCs w:val="28"/>
                <w:lang w:val="uk-UA"/>
              </w:rPr>
            </w:pPr>
          </w:p>
        </w:tc>
        <w:tc>
          <w:tcPr>
            <w:tcW w:w="5613" w:type="dxa"/>
            <w:gridSpan w:val="6"/>
            <w:vAlign w:val="center"/>
          </w:tcPr>
          <w:p w:rsidR="00B06489" w:rsidRPr="00274F1D" w:rsidRDefault="00B06489" w:rsidP="00E80F7F">
            <w:pPr>
              <w:ind w:left="-125" w:right="-130" w:firstLine="17"/>
              <w:jc w:val="center"/>
              <w:rPr>
                <w:sz w:val="28"/>
                <w:szCs w:val="28"/>
              </w:rPr>
            </w:pPr>
            <w:r w:rsidRPr="00274F1D">
              <w:rPr>
                <w:sz w:val="28"/>
                <w:szCs w:val="28"/>
                <w:lang w:val="uk-UA"/>
              </w:rPr>
              <w:t>Клінічні групи пацієнтів</w:t>
            </w:r>
          </w:p>
        </w:tc>
      </w:tr>
      <w:tr w:rsidR="00B06489" w:rsidRPr="00274F1D" w:rsidTr="00C03C5A">
        <w:trPr>
          <w:trHeight w:val="611"/>
          <w:jc w:val="center"/>
        </w:trPr>
        <w:tc>
          <w:tcPr>
            <w:tcW w:w="2292" w:type="dxa"/>
            <w:gridSpan w:val="2"/>
            <w:vMerge/>
            <w:vAlign w:val="center"/>
          </w:tcPr>
          <w:p w:rsidR="00B06489" w:rsidRPr="00274F1D" w:rsidRDefault="00B06489" w:rsidP="00E80F7F">
            <w:pPr>
              <w:pStyle w:val="ab"/>
              <w:spacing w:line="240" w:lineRule="auto"/>
              <w:ind w:left="-125" w:right="-130" w:firstLine="17"/>
              <w:jc w:val="right"/>
              <w:rPr>
                <w:spacing w:val="0"/>
                <w:szCs w:val="28"/>
                <w:lang w:val="uk-UA"/>
              </w:rPr>
            </w:pPr>
          </w:p>
        </w:tc>
        <w:tc>
          <w:tcPr>
            <w:tcW w:w="1716" w:type="dxa"/>
            <w:gridSpan w:val="2"/>
            <w:vMerge/>
            <w:vAlign w:val="center"/>
          </w:tcPr>
          <w:p w:rsidR="00B06489" w:rsidRPr="00274F1D" w:rsidRDefault="00B06489" w:rsidP="00E80F7F">
            <w:pPr>
              <w:ind w:left="-125" w:right="-130" w:firstLine="17"/>
              <w:jc w:val="center"/>
              <w:rPr>
                <w:sz w:val="28"/>
                <w:szCs w:val="28"/>
              </w:rPr>
            </w:pPr>
          </w:p>
        </w:tc>
        <w:tc>
          <w:tcPr>
            <w:tcW w:w="1872" w:type="dxa"/>
            <w:gridSpan w:val="2"/>
            <w:vAlign w:val="center"/>
          </w:tcPr>
          <w:p w:rsidR="00B06489" w:rsidRPr="00274F1D" w:rsidRDefault="00B06489" w:rsidP="00E80F7F">
            <w:pPr>
              <w:ind w:left="-125" w:right="-130" w:firstLine="17"/>
              <w:jc w:val="center"/>
              <w:rPr>
                <w:sz w:val="28"/>
                <w:szCs w:val="28"/>
                <w:lang w:val="uk-UA"/>
              </w:rPr>
            </w:pPr>
            <w:r w:rsidRPr="00274F1D">
              <w:rPr>
                <w:sz w:val="28"/>
                <w:szCs w:val="28"/>
                <w:lang w:val="uk-UA"/>
              </w:rPr>
              <w:t>ВХ</w:t>
            </w:r>
            <w:r w:rsidR="004B4ACF" w:rsidRPr="00274F1D">
              <w:rPr>
                <w:sz w:val="28"/>
                <w:szCs w:val="28"/>
                <w:lang w:val="uk-UA"/>
              </w:rPr>
              <w:t xml:space="preserve"> </w:t>
            </w:r>
            <w:r w:rsidRPr="00274F1D">
              <w:rPr>
                <w:sz w:val="28"/>
                <w:szCs w:val="28"/>
                <w:lang w:val="uk-UA"/>
              </w:rPr>
              <w:t>І ст.</w:t>
            </w:r>
          </w:p>
          <w:p w:rsidR="0016253E" w:rsidRPr="00274F1D" w:rsidRDefault="0016253E" w:rsidP="00E80F7F">
            <w:pPr>
              <w:ind w:left="-125" w:right="-130" w:firstLine="17"/>
              <w:jc w:val="center"/>
              <w:rPr>
                <w:sz w:val="28"/>
                <w:szCs w:val="28"/>
              </w:rPr>
            </w:pPr>
          </w:p>
        </w:tc>
        <w:tc>
          <w:tcPr>
            <w:tcW w:w="1950" w:type="dxa"/>
            <w:gridSpan w:val="2"/>
            <w:vAlign w:val="center"/>
          </w:tcPr>
          <w:p w:rsidR="00B06489" w:rsidRPr="00274F1D" w:rsidRDefault="00B06489" w:rsidP="00E80F7F">
            <w:pPr>
              <w:ind w:left="-125" w:right="-130" w:firstLine="17"/>
              <w:jc w:val="center"/>
              <w:rPr>
                <w:sz w:val="28"/>
                <w:szCs w:val="28"/>
                <w:lang w:val="uk-UA"/>
              </w:rPr>
            </w:pPr>
            <w:r w:rsidRPr="00274F1D">
              <w:rPr>
                <w:sz w:val="28"/>
                <w:szCs w:val="28"/>
                <w:lang w:val="uk-UA"/>
              </w:rPr>
              <w:t>ВХ</w:t>
            </w:r>
            <w:r w:rsidR="004B4ACF" w:rsidRPr="00274F1D">
              <w:rPr>
                <w:sz w:val="28"/>
                <w:szCs w:val="28"/>
                <w:lang w:val="uk-UA"/>
              </w:rPr>
              <w:t xml:space="preserve"> </w:t>
            </w:r>
            <w:r w:rsidRPr="00274F1D">
              <w:rPr>
                <w:sz w:val="28"/>
                <w:szCs w:val="28"/>
                <w:lang w:val="uk-UA"/>
              </w:rPr>
              <w:t>ІІ ст</w:t>
            </w:r>
            <w:r w:rsidR="007A2E28" w:rsidRPr="00274F1D">
              <w:rPr>
                <w:sz w:val="28"/>
                <w:szCs w:val="28"/>
                <w:lang w:val="uk-UA"/>
              </w:rPr>
              <w:t>.</w:t>
            </w:r>
          </w:p>
          <w:p w:rsidR="0016253E" w:rsidRPr="00274F1D" w:rsidRDefault="0016253E" w:rsidP="00E80F7F">
            <w:pPr>
              <w:ind w:left="-125" w:right="-130" w:firstLine="17"/>
              <w:jc w:val="center"/>
              <w:rPr>
                <w:sz w:val="28"/>
                <w:szCs w:val="28"/>
              </w:rPr>
            </w:pPr>
          </w:p>
        </w:tc>
        <w:tc>
          <w:tcPr>
            <w:tcW w:w="1791" w:type="dxa"/>
            <w:gridSpan w:val="2"/>
            <w:vAlign w:val="center"/>
          </w:tcPr>
          <w:p w:rsidR="00B06489" w:rsidRPr="00274F1D" w:rsidRDefault="0016253E" w:rsidP="00E80F7F">
            <w:pPr>
              <w:ind w:left="-125" w:right="-130" w:firstLine="17"/>
              <w:jc w:val="center"/>
              <w:rPr>
                <w:sz w:val="28"/>
                <w:szCs w:val="28"/>
                <w:lang w:val="uk-UA"/>
              </w:rPr>
            </w:pPr>
            <w:r w:rsidRPr="00274F1D">
              <w:rPr>
                <w:sz w:val="28"/>
                <w:szCs w:val="28"/>
                <w:lang w:val="uk-UA"/>
              </w:rPr>
              <w:t>Р</w:t>
            </w:r>
            <w:r w:rsidR="00B06489" w:rsidRPr="00274F1D">
              <w:rPr>
                <w:sz w:val="28"/>
                <w:szCs w:val="28"/>
                <w:lang w:val="uk-UA"/>
              </w:rPr>
              <w:t>азом</w:t>
            </w:r>
          </w:p>
          <w:p w:rsidR="0016253E" w:rsidRPr="00274F1D" w:rsidRDefault="0016253E" w:rsidP="00D217FC">
            <w:pPr>
              <w:ind w:left="-125" w:right="-130" w:firstLine="17"/>
              <w:jc w:val="center"/>
              <w:rPr>
                <w:sz w:val="28"/>
                <w:szCs w:val="28"/>
                <w:lang w:val="uk-UA"/>
              </w:rPr>
            </w:pPr>
          </w:p>
        </w:tc>
      </w:tr>
      <w:tr w:rsidR="00B06489" w:rsidRPr="00274F1D" w:rsidTr="00C03C5A">
        <w:trPr>
          <w:jc w:val="center"/>
        </w:trPr>
        <w:tc>
          <w:tcPr>
            <w:tcW w:w="2292" w:type="dxa"/>
            <w:gridSpan w:val="2"/>
            <w:vMerge/>
            <w:vAlign w:val="center"/>
          </w:tcPr>
          <w:p w:rsidR="00B06489" w:rsidRPr="00274F1D" w:rsidRDefault="00B06489" w:rsidP="00E80F7F">
            <w:pPr>
              <w:pStyle w:val="ab"/>
              <w:spacing w:line="240" w:lineRule="auto"/>
              <w:ind w:left="-125" w:right="-130" w:firstLine="17"/>
              <w:jc w:val="right"/>
              <w:rPr>
                <w:spacing w:val="0"/>
                <w:szCs w:val="28"/>
                <w:lang w:val="uk-UA"/>
              </w:rPr>
            </w:pPr>
          </w:p>
        </w:tc>
        <w:tc>
          <w:tcPr>
            <w:tcW w:w="540" w:type="dxa"/>
            <w:vAlign w:val="center"/>
          </w:tcPr>
          <w:p w:rsidR="00B06489" w:rsidRPr="00274F1D" w:rsidRDefault="00B06489" w:rsidP="00E80F7F">
            <w:pPr>
              <w:pStyle w:val="ab"/>
              <w:spacing w:line="240" w:lineRule="auto"/>
              <w:ind w:left="-125" w:right="-130" w:firstLine="17"/>
              <w:jc w:val="center"/>
              <w:rPr>
                <w:spacing w:val="0"/>
                <w:szCs w:val="28"/>
                <w:lang w:val="uk-UA"/>
              </w:rPr>
            </w:pPr>
            <w:r w:rsidRPr="00274F1D">
              <w:rPr>
                <w:spacing w:val="0"/>
                <w:szCs w:val="28"/>
                <w:lang w:val="uk-UA"/>
              </w:rPr>
              <w:t>абс.</w:t>
            </w:r>
          </w:p>
        </w:tc>
        <w:tc>
          <w:tcPr>
            <w:tcW w:w="1176" w:type="dxa"/>
            <w:vAlign w:val="center"/>
          </w:tcPr>
          <w:p w:rsidR="00B06489" w:rsidRPr="00274F1D" w:rsidRDefault="00B06489" w:rsidP="00E80F7F">
            <w:pPr>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80F7F">
            <w:pPr>
              <w:pStyle w:val="ab"/>
              <w:spacing w:line="240" w:lineRule="auto"/>
              <w:ind w:left="-125" w:right="-130" w:firstLine="17"/>
              <w:jc w:val="center"/>
              <w:rPr>
                <w:spacing w:val="0"/>
                <w:szCs w:val="28"/>
                <w:lang w:val="uk-UA"/>
              </w:rPr>
            </w:pPr>
            <w:r w:rsidRPr="00274F1D">
              <w:rPr>
                <w:spacing w:val="0"/>
                <w:szCs w:val="28"/>
                <w:lang w:val="uk-UA"/>
              </w:rPr>
              <w:t>абс.</w:t>
            </w:r>
          </w:p>
        </w:tc>
        <w:tc>
          <w:tcPr>
            <w:tcW w:w="1331" w:type="dxa"/>
            <w:vAlign w:val="center"/>
          </w:tcPr>
          <w:p w:rsidR="00B06489" w:rsidRPr="00274F1D" w:rsidRDefault="00B06489" w:rsidP="00E80F7F">
            <w:pPr>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80F7F">
            <w:pPr>
              <w:pStyle w:val="ab"/>
              <w:spacing w:line="240" w:lineRule="auto"/>
              <w:ind w:left="-125" w:right="-130" w:firstLine="17"/>
              <w:jc w:val="center"/>
              <w:rPr>
                <w:spacing w:val="0"/>
                <w:szCs w:val="28"/>
                <w:lang w:val="uk-UA"/>
              </w:rPr>
            </w:pPr>
            <w:r w:rsidRPr="00274F1D">
              <w:rPr>
                <w:spacing w:val="0"/>
                <w:szCs w:val="28"/>
                <w:lang w:val="uk-UA"/>
              </w:rPr>
              <w:t>абс.</w:t>
            </w:r>
          </w:p>
        </w:tc>
        <w:tc>
          <w:tcPr>
            <w:tcW w:w="1409" w:type="dxa"/>
            <w:vAlign w:val="center"/>
          </w:tcPr>
          <w:p w:rsidR="00B06489" w:rsidRPr="00274F1D" w:rsidRDefault="00B06489" w:rsidP="00E80F7F">
            <w:pPr>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80F7F">
            <w:pPr>
              <w:pStyle w:val="ab"/>
              <w:spacing w:line="240" w:lineRule="auto"/>
              <w:ind w:left="-125" w:right="-130" w:firstLine="17"/>
              <w:jc w:val="center"/>
              <w:rPr>
                <w:spacing w:val="0"/>
                <w:szCs w:val="28"/>
                <w:lang w:val="uk-UA"/>
              </w:rPr>
            </w:pPr>
            <w:r w:rsidRPr="00274F1D">
              <w:rPr>
                <w:spacing w:val="0"/>
                <w:szCs w:val="28"/>
                <w:lang w:val="uk-UA"/>
              </w:rPr>
              <w:t>абс.</w:t>
            </w:r>
          </w:p>
        </w:tc>
        <w:tc>
          <w:tcPr>
            <w:tcW w:w="1250" w:type="dxa"/>
            <w:vAlign w:val="center"/>
          </w:tcPr>
          <w:p w:rsidR="00B06489" w:rsidRPr="00274F1D" w:rsidRDefault="00B06489" w:rsidP="00E80F7F">
            <w:pPr>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r>
      <w:tr w:rsidR="00B06489" w:rsidRPr="00274F1D" w:rsidTr="00C03C5A">
        <w:trPr>
          <w:jc w:val="center"/>
        </w:trPr>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lang w:val="uk-UA"/>
              </w:rPr>
              <w:t>РМА</w:t>
            </w:r>
          </w:p>
        </w:tc>
        <w:tc>
          <w:tcPr>
            <w:tcW w:w="1404" w:type="dxa"/>
            <w:vAlign w:val="center"/>
          </w:tcPr>
          <w:p w:rsidR="00B06489" w:rsidRPr="00274F1D" w:rsidRDefault="00B06489" w:rsidP="00E80F7F">
            <w:pPr>
              <w:pStyle w:val="ab"/>
              <w:ind w:left="-78" w:right="-108" w:firstLine="0"/>
              <w:jc w:val="center"/>
              <w:rPr>
                <w:spacing w:val="0"/>
                <w:szCs w:val="28"/>
                <w:lang w:val="uk-UA"/>
              </w:rPr>
            </w:pPr>
            <w:r w:rsidRPr="00274F1D">
              <w:rPr>
                <w:spacing w:val="0"/>
                <w:szCs w:val="28"/>
                <w:lang w:val="uk-UA"/>
              </w:rPr>
              <w:t>до 1,0 (Р)</w:t>
            </w:r>
          </w:p>
        </w:tc>
        <w:tc>
          <w:tcPr>
            <w:tcW w:w="540"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21</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17,8</w:t>
            </w:r>
            <w:r w:rsidRPr="00274F1D">
              <w:rPr>
                <w:sz w:val="28"/>
                <w:szCs w:val="28"/>
              </w:rPr>
              <w:t>±</w:t>
            </w:r>
            <w:r w:rsidRPr="00274F1D">
              <w:rPr>
                <w:sz w:val="28"/>
                <w:szCs w:val="28"/>
                <w:lang w:val="uk-UA"/>
              </w:rPr>
              <w:t>0,2</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10</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15,7</w:t>
            </w:r>
            <w:r w:rsidRPr="00274F1D">
              <w:rPr>
                <w:sz w:val="28"/>
                <w:szCs w:val="28"/>
              </w:rPr>
              <w:t>±</w:t>
            </w:r>
            <w:r w:rsidRPr="00274F1D">
              <w:rPr>
                <w:sz w:val="28"/>
                <w:szCs w:val="28"/>
                <w:lang w:val="uk-UA"/>
              </w:rPr>
              <w:t>0,5</w:t>
            </w:r>
            <w:r w:rsidRPr="00274F1D">
              <w:rPr>
                <w:sz w:val="28"/>
                <w:szCs w:val="28"/>
                <w:vertAlign w:val="superscript"/>
                <w:lang w:val="uk-UA"/>
              </w:rPr>
              <w:t xml:space="preserve"> а</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3</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15,3</w:t>
            </w:r>
            <w:r w:rsidRPr="00274F1D">
              <w:rPr>
                <w:sz w:val="28"/>
                <w:szCs w:val="28"/>
              </w:rPr>
              <w:t>±</w:t>
            </w:r>
            <w:r w:rsidRPr="00274F1D">
              <w:rPr>
                <w:sz w:val="28"/>
                <w:szCs w:val="28"/>
                <w:lang w:val="uk-UA"/>
              </w:rPr>
              <w:t>0,3</w:t>
            </w:r>
            <w:r w:rsidRPr="00274F1D">
              <w:rPr>
                <w:sz w:val="28"/>
                <w:szCs w:val="28"/>
                <w:vertAlign w:val="superscript"/>
                <w:lang w:val="uk-UA"/>
              </w:rPr>
              <w:t xml:space="preserve"> а</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13</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15,5</w:t>
            </w:r>
            <w:r w:rsidRPr="00274F1D">
              <w:rPr>
                <w:sz w:val="28"/>
                <w:szCs w:val="28"/>
              </w:rPr>
              <w:t>±</w:t>
            </w:r>
            <w:r w:rsidRPr="00274F1D">
              <w:rPr>
                <w:sz w:val="28"/>
                <w:szCs w:val="28"/>
                <w:lang w:val="uk-UA"/>
              </w:rPr>
              <w:t>0,3</w:t>
            </w:r>
            <w:r w:rsidRPr="00274F1D">
              <w:rPr>
                <w:sz w:val="28"/>
                <w:szCs w:val="28"/>
                <w:vertAlign w:val="superscript"/>
                <w:lang w:val="uk-UA"/>
              </w:rPr>
              <w:t xml:space="preserve"> а</w:t>
            </w:r>
          </w:p>
        </w:tc>
      </w:tr>
      <w:tr w:rsidR="00B06489" w:rsidRPr="00274F1D" w:rsidTr="00C03C5A">
        <w:trPr>
          <w:jc w:val="center"/>
        </w:trPr>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78" w:right="-108" w:firstLine="0"/>
              <w:jc w:val="center"/>
              <w:rPr>
                <w:spacing w:val="0"/>
                <w:szCs w:val="28"/>
                <w:lang w:val="uk-UA"/>
              </w:rPr>
            </w:pPr>
            <w:r w:rsidRPr="00274F1D">
              <w:rPr>
                <w:spacing w:val="0"/>
                <w:szCs w:val="28"/>
                <w:lang w:val="uk-UA"/>
              </w:rPr>
              <w:t>1,1÷2,0 (М)</w:t>
            </w:r>
          </w:p>
        </w:tc>
        <w:tc>
          <w:tcPr>
            <w:tcW w:w="540"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103</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15,1</w:t>
            </w:r>
            <w:r w:rsidRPr="00274F1D">
              <w:rPr>
                <w:sz w:val="28"/>
                <w:szCs w:val="28"/>
              </w:rPr>
              <w:t>±</w:t>
            </w:r>
            <w:r w:rsidRPr="00274F1D">
              <w:rPr>
                <w:sz w:val="28"/>
                <w:szCs w:val="28"/>
                <w:lang w:val="uk-UA"/>
              </w:rPr>
              <w:t>0,1</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44</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14,6</w:t>
            </w:r>
            <w:r w:rsidRPr="00274F1D">
              <w:rPr>
                <w:sz w:val="28"/>
                <w:szCs w:val="28"/>
              </w:rPr>
              <w:t>±</w:t>
            </w:r>
            <w:r w:rsidRPr="00274F1D">
              <w:rPr>
                <w:sz w:val="28"/>
                <w:szCs w:val="28"/>
                <w:lang w:val="uk-UA"/>
              </w:rPr>
              <w:t>0,4</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42</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14,4</w:t>
            </w:r>
            <w:r w:rsidRPr="00274F1D">
              <w:rPr>
                <w:sz w:val="28"/>
                <w:szCs w:val="28"/>
              </w:rPr>
              <w:t>±</w:t>
            </w:r>
            <w:r w:rsidRPr="00274F1D">
              <w:rPr>
                <w:sz w:val="28"/>
                <w:szCs w:val="28"/>
                <w:lang w:val="uk-UA"/>
              </w:rPr>
              <w:t>0,3</w:t>
            </w:r>
            <w:r w:rsidRPr="00274F1D">
              <w:rPr>
                <w:sz w:val="28"/>
                <w:szCs w:val="28"/>
                <w:vertAlign w:val="superscript"/>
                <w:lang w:val="uk-UA"/>
              </w:rPr>
              <w:t xml:space="preserve"> а</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86</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14,5</w:t>
            </w:r>
            <w:r w:rsidRPr="00274F1D">
              <w:rPr>
                <w:sz w:val="28"/>
                <w:szCs w:val="28"/>
              </w:rPr>
              <w:t>±</w:t>
            </w:r>
            <w:r w:rsidRPr="00274F1D">
              <w:rPr>
                <w:sz w:val="28"/>
                <w:szCs w:val="28"/>
                <w:lang w:val="uk-UA"/>
              </w:rPr>
              <w:t>0,2</w:t>
            </w:r>
            <w:r w:rsidRPr="00274F1D">
              <w:rPr>
                <w:sz w:val="28"/>
                <w:szCs w:val="28"/>
                <w:vertAlign w:val="superscript"/>
                <w:lang w:val="uk-UA"/>
              </w:rPr>
              <w:t xml:space="preserve"> а</w:t>
            </w:r>
          </w:p>
        </w:tc>
      </w:tr>
      <w:tr w:rsidR="00B06489" w:rsidRPr="00274F1D" w:rsidTr="00C03C5A">
        <w:trPr>
          <w:jc w:val="center"/>
        </w:trPr>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78" w:right="-108" w:firstLine="0"/>
              <w:jc w:val="center"/>
              <w:rPr>
                <w:spacing w:val="0"/>
                <w:szCs w:val="28"/>
                <w:lang w:val="uk-UA"/>
              </w:rPr>
            </w:pPr>
            <w:r w:rsidRPr="00274F1D">
              <w:rPr>
                <w:spacing w:val="0"/>
                <w:szCs w:val="28"/>
                <w:lang w:val="uk-UA"/>
              </w:rPr>
              <w:t>2,1÷3,0 (А)</w:t>
            </w:r>
          </w:p>
        </w:tc>
        <w:tc>
          <w:tcPr>
            <w:tcW w:w="540"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5</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14,7</w:t>
            </w:r>
            <w:r w:rsidRPr="00274F1D">
              <w:rPr>
                <w:sz w:val="28"/>
                <w:szCs w:val="28"/>
              </w:rPr>
              <w:t>±</w:t>
            </w:r>
            <w:r w:rsidRPr="00274F1D">
              <w:rPr>
                <w:sz w:val="28"/>
                <w:szCs w:val="28"/>
                <w:lang w:val="uk-UA"/>
              </w:rPr>
              <w:t>0,1</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9</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14,1</w:t>
            </w:r>
            <w:r w:rsidRPr="00274F1D">
              <w:rPr>
                <w:sz w:val="28"/>
                <w:szCs w:val="28"/>
              </w:rPr>
              <w:t>±</w:t>
            </w:r>
            <w:r w:rsidRPr="00274F1D">
              <w:rPr>
                <w:sz w:val="28"/>
                <w:szCs w:val="28"/>
                <w:lang w:val="uk-UA"/>
              </w:rPr>
              <w:t>0,2</w:t>
            </w:r>
            <w:r w:rsidRPr="00274F1D">
              <w:rPr>
                <w:sz w:val="28"/>
                <w:szCs w:val="28"/>
                <w:vertAlign w:val="superscript"/>
                <w:lang w:val="uk-UA"/>
              </w:rPr>
              <w:t xml:space="preserve"> 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21</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14,3</w:t>
            </w:r>
            <w:r w:rsidRPr="00274F1D">
              <w:rPr>
                <w:sz w:val="28"/>
                <w:szCs w:val="28"/>
              </w:rPr>
              <w:t>±</w:t>
            </w:r>
            <w:r w:rsidRPr="00274F1D">
              <w:rPr>
                <w:sz w:val="28"/>
                <w:szCs w:val="28"/>
                <w:lang w:val="uk-UA"/>
              </w:rPr>
              <w:t>0,1</w:t>
            </w:r>
            <w:r w:rsidRPr="00274F1D">
              <w:rPr>
                <w:sz w:val="28"/>
                <w:szCs w:val="28"/>
                <w:vertAlign w:val="superscript"/>
                <w:lang w:val="uk-UA"/>
              </w:rPr>
              <w:t xml:space="preserve"> 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30</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14,2</w:t>
            </w:r>
            <w:r w:rsidRPr="00274F1D">
              <w:rPr>
                <w:sz w:val="28"/>
                <w:szCs w:val="28"/>
              </w:rPr>
              <w:t>±</w:t>
            </w:r>
            <w:r w:rsidRPr="00274F1D">
              <w:rPr>
                <w:sz w:val="28"/>
                <w:szCs w:val="28"/>
                <w:lang w:val="uk-UA"/>
              </w:rPr>
              <w:t>0,2</w:t>
            </w:r>
            <w:r w:rsidRPr="00274F1D">
              <w:rPr>
                <w:sz w:val="28"/>
                <w:szCs w:val="28"/>
                <w:vertAlign w:val="superscript"/>
                <w:lang w:val="uk-UA"/>
              </w:rPr>
              <w:t xml:space="preserve"> с</w:t>
            </w:r>
          </w:p>
        </w:tc>
      </w:tr>
      <w:tr w:rsidR="00B06489" w:rsidRPr="00274F1D" w:rsidTr="00C03C5A">
        <w:trPr>
          <w:jc w:val="center"/>
        </w:trPr>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lang w:val="uk-UA"/>
              </w:rPr>
              <w:t>ГІ</w:t>
            </w:r>
          </w:p>
        </w:tc>
        <w:tc>
          <w:tcPr>
            <w:tcW w:w="1404" w:type="dxa"/>
            <w:vAlign w:val="center"/>
          </w:tcPr>
          <w:p w:rsidR="00B06489" w:rsidRPr="00274F1D" w:rsidRDefault="00B06489" w:rsidP="00E80F7F">
            <w:pPr>
              <w:pStyle w:val="ab"/>
              <w:ind w:left="-78" w:right="-108" w:firstLine="0"/>
              <w:jc w:val="center"/>
              <w:rPr>
                <w:spacing w:val="0"/>
                <w:szCs w:val="28"/>
                <w:lang w:val="uk-UA"/>
              </w:rPr>
            </w:pPr>
            <w:r w:rsidRPr="00274F1D">
              <w:rPr>
                <w:spacing w:val="0"/>
                <w:szCs w:val="28"/>
                <w:lang w:val="uk-UA"/>
              </w:rPr>
              <w:t>≤</w:t>
            </w:r>
            <w:r w:rsidRPr="00274F1D">
              <w:rPr>
                <w:spacing w:val="0"/>
                <w:szCs w:val="28"/>
              </w:rPr>
              <w:t>0</w:t>
            </w:r>
            <w:r w:rsidRPr="00274F1D">
              <w:rPr>
                <w:spacing w:val="0"/>
                <w:szCs w:val="28"/>
                <w:lang w:val="uk-UA"/>
              </w:rPr>
              <w:t>,</w:t>
            </w:r>
            <w:r w:rsidRPr="00274F1D">
              <w:rPr>
                <w:spacing w:val="0"/>
                <w:szCs w:val="28"/>
              </w:rPr>
              <w:t>6</w:t>
            </w:r>
            <w:r w:rsidRPr="00274F1D">
              <w:rPr>
                <w:spacing w:val="0"/>
                <w:szCs w:val="28"/>
                <w:lang w:val="uk-UA"/>
              </w:rPr>
              <w:t xml:space="preserve"> од.</w:t>
            </w:r>
          </w:p>
        </w:tc>
        <w:tc>
          <w:tcPr>
            <w:tcW w:w="540"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9</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17,9</w:t>
            </w:r>
            <w:r w:rsidRPr="00274F1D">
              <w:rPr>
                <w:sz w:val="28"/>
                <w:szCs w:val="28"/>
              </w:rPr>
              <w:t>±</w:t>
            </w:r>
            <w:r w:rsidRPr="00274F1D">
              <w:rPr>
                <w:sz w:val="28"/>
                <w:szCs w:val="28"/>
                <w:lang w:val="uk-UA"/>
              </w:rPr>
              <w:t>0,2</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5</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16,3</w:t>
            </w:r>
            <w:r w:rsidRPr="00274F1D">
              <w:rPr>
                <w:sz w:val="28"/>
                <w:szCs w:val="28"/>
              </w:rPr>
              <w:t>±</w:t>
            </w:r>
            <w:r w:rsidRPr="00274F1D">
              <w:rPr>
                <w:sz w:val="28"/>
                <w:szCs w:val="28"/>
                <w:lang w:val="uk-UA"/>
              </w:rPr>
              <w:t>0,2</w:t>
            </w:r>
            <w:r w:rsidRPr="00274F1D">
              <w:rPr>
                <w:sz w:val="28"/>
                <w:szCs w:val="28"/>
                <w:vertAlign w:val="superscript"/>
                <w:lang w:val="uk-UA"/>
              </w:rPr>
              <w:t xml:space="preserve"> а</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1</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16,8</w:t>
            </w:r>
            <w:r w:rsidRPr="00274F1D">
              <w:rPr>
                <w:sz w:val="28"/>
                <w:szCs w:val="28"/>
              </w:rPr>
              <w:t>±</w:t>
            </w:r>
            <w:r w:rsidRPr="00274F1D">
              <w:rPr>
                <w:sz w:val="28"/>
                <w:szCs w:val="28"/>
                <w:lang w:val="uk-UA"/>
              </w:rPr>
              <w:t>0,0</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6</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16,4</w:t>
            </w:r>
            <w:r w:rsidRPr="00274F1D">
              <w:rPr>
                <w:sz w:val="28"/>
                <w:szCs w:val="28"/>
              </w:rPr>
              <w:t>±</w:t>
            </w:r>
            <w:r w:rsidRPr="00274F1D">
              <w:rPr>
                <w:sz w:val="28"/>
                <w:szCs w:val="28"/>
                <w:lang w:val="uk-UA"/>
              </w:rPr>
              <w:t>0,2</w:t>
            </w:r>
            <w:r w:rsidRPr="00274F1D">
              <w:rPr>
                <w:sz w:val="28"/>
                <w:szCs w:val="28"/>
                <w:vertAlign w:val="superscript"/>
                <w:lang w:val="uk-UA"/>
              </w:rPr>
              <w:t xml:space="preserve"> а</w:t>
            </w:r>
          </w:p>
        </w:tc>
      </w:tr>
      <w:tr w:rsidR="00B06489" w:rsidRPr="00274F1D" w:rsidTr="00C03C5A">
        <w:trPr>
          <w:jc w:val="center"/>
        </w:trPr>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78" w:right="-108" w:firstLine="0"/>
              <w:jc w:val="center"/>
              <w:rPr>
                <w:spacing w:val="0"/>
                <w:szCs w:val="28"/>
                <w:lang w:val="uk-UA"/>
              </w:rPr>
            </w:pPr>
            <w:r w:rsidRPr="00274F1D">
              <w:rPr>
                <w:spacing w:val="0"/>
                <w:szCs w:val="28"/>
                <w:lang w:val="uk-UA"/>
              </w:rPr>
              <w:t>0,7÷1,6 од.</w:t>
            </w:r>
          </w:p>
        </w:tc>
        <w:tc>
          <w:tcPr>
            <w:tcW w:w="540"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102</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15,4</w:t>
            </w:r>
            <w:r w:rsidRPr="00274F1D">
              <w:rPr>
                <w:sz w:val="28"/>
                <w:szCs w:val="28"/>
              </w:rPr>
              <w:t>±</w:t>
            </w:r>
            <w:r w:rsidRPr="00274F1D">
              <w:rPr>
                <w:sz w:val="28"/>
                <w:szCs w:val="28"/>
                <w:lang w:val="uk-UA"/>
              </w:rPr>
              <w:t>0,1</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36</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15,9</w:t>
            </w:r>
            <w:r w:rsidRPr="00274F1D">
              <w:rPr>
                <w:sz w:val="28"/>
                <w:szCs w:val="28"/>
              </w:rPr>
              <w:t>±</w:t>
            </w:r>
            <w:r w:rsidRPr="00274F1D">
              <w:rPr>
                <w:sz w:val="28"/>
                <w:szCs w:val="28"/>
                <w:lang w:val="uk-UA"/>
              </w:rPr>
              <w:t>0,6</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25</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15,2</w:t>
            </w:r>
            <w:r w:rsidRPr="00274F1D">
              <w:rPr>
                <w:sz w:val="28"/>
                <w:szCs w:val="28"/>
              </w:rPr>
              <w:t>±</w:t>
            </w:r>
            <w:r w:rsidRPr="00274F1D">
              <w:rPr>
                <w:sz w:val="28"/>
                <w:szCs w:val="28"/>
                <w:lang w:val="uk-UA"/>
              </w:rPr>
              <w:t>0,3</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lang w:val="uk-UA"/>
              </w:rPr>
              <w:t>6</w:t>
            </w:r>
            <w:r w:rsidRPr="00274F1D">
              <w:rPr>
                <w:spacing w:val="0"/>
                <w:szCs w:val="28"/>
              </w:rPr>
              <w:t>1</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15,5</w:t>
            </w:r>
            <w:r w:rsidRPr="00274F1D">
              <w:rPr>
                <w:sz w:val="28"/>
                <w:szCs w:val="28"/>
              </w:rPr>
              <w:t>±</w:t>
            </w:r>
            <w:r w:rsidRPr="00274F1D">
              <w:rPr>
                <w:sz w:val="28"/>
                <w:szCs w:val="28"/>
                <w:lang w:val="uk-UA"/>
              </w:rPr>
              <w:t>0,4</w:t>
            </w:r>
          </w:p>
        </w:tc>
      </w:tr>
      <w:tr w:rsidR="00B06489" w:rsidRPr="00274F1D" w:rsidTr="00C03C5A">
        <w:trPr>
          <w:jc w:val="center"/>
        </w:trPr>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78" w:right="-108" w:firstLine="0"/>
              <w:jc w:val="center"/>
              <w:rPr>
                <w:spacing w:val="0"/>
                <w:szCs w:val="28"/>
                <w:lang w:val="uk-UA"/>
              </w:rPr>
            </w:pPr>
            <w:r w:rsidRPr="00274F1D">
              <w:rPr>
                <w:spacing w:val="0"/>
                <w:szCs w:val="28"/>
                <w:lang w:val="uk-UA"/>
              </w:rPr>
              <w:t>1,7 од. та ≥</w:t>
            </w:r>
          </w:p>
        </w:tc>
        <w:tc>
          <w:tcPr>
            <w:tcW w:w="540"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18</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14,0</w:t>
            </w:r>
            <w:r w:rsidRPr="00274F1D">
              <w:rPr>
                <w:sz w:val="28"/>
                <w:szCs w:val="28"/>
              </w:rPr>
              <w:t>±</w:t>
            </w:r>
            <w:r w:rsidRPr="00274F1D">
              <w:rPr>
                <w:sz w:val="28"/>
                <w:szCs w:val="28"/>
                <w:lang w:val="uk-UA"/>
              </w:rPr>
              <w:t>0,2</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22</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14,4</w:t>
            </w:r>
            <w:r w:rsidRPr="00274F1D">
              <w:rPr>
                <w:sz w:val="28"/>
                <w:szCs w:val="28"/>
              </w:rPr>
              <w:t>±</w:t>
            </w:r>
            <w:r w:rsidRPr="00274F1D">
              <w:rPr>
                <w:sz w:val="28"/>
                <w:szCs w:val="28"/>
                <w:lang w:val="uk-UA"/>
              </w:rPr>
              <w:t>0,2</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40</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13,5</w:t>
            </w:r>
            <w:r w:rsidRPr="00274F1D">
              <w:rPr>
                <w:sz w:val="28"/>
                <w:szCs w:val="28"/>
              </w:rPr>
              <w:t>±</w:t>
            </w:r>
            <w:r w:rsidRPr="00274F1D">
              <w:rPr>
                <w:sz w:val="28"/>
                <w:szCs w:val="28"/>
                <w:lang w:val="uk-UA"/>
              </w:rPr>
              <w:t>0,3</w:t>
            </w:r>
            <w:r w:rsidRPr="00274F1D">
              <w:rPr>
                <w:sz w:val="28"/>
                <w:szCs w:val="28"/>
                <w:vertAlign w:val="superscript"/>
                <w:lang w:val="uk-UA"/>
              </w:rPr>
              <w:t>б,с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62</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13,8</w:t>
            </w:r>
            <w:r w:rsidRPr="00274F1D">
              <w:rPr>
                <w:sz w:val="28"/>
                <w:szCs w:val="28"/>
              </w:rPr>
              <w:t>±</w:t>
            </w:r>
            <w:r w:rsidRPr="00274F1D">
              <w:rPr>
                <w:sz w:val="28"/>
                <w:szCs w:val="28"/>
                <w:lang w:val="uk-UA"/>
              </w:rPr>
              <w:t>0,4</w:t>
            </w:r>
          </w:p>
        </w:tc>
      </w:tr>
      <w:tr w:rsidR="00B06489" w:rsidRPr="00274F1D" w:rsidTr="00C03C5A">
        <w:trPr>
          <w:jc w:val="center"/>
        </w:trPr>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lang w:val="uk-UA"/>
              </w:rPr>
              <w:t>КПВ</w:t>
            </w:r>
          </w:p>
        </w:tc>
        <w:tc>
          <w:tcPr>
            <w:tcW w:w="1404" w:type="dxa"/>
            <w:vAlign w:val="center"/>
          </w:tcPr>
          <w:p w:rsidR="00B06489" w:rsidRPr="00274F1D" w:rsidRDefault="00B06489" w:rsidP="00E80F7F">
            <w:pPr>
              <w:pStyle w:val="ab"/>
              <w:ind w:left="-78" w:right="-108" w:firstLine="0"/>
              <w:jc w:val="center"/>
              <w:rPr>
                <w:spacing w:val="0"/>
                <w:szCs w:val="28"/>
              </w:rPr>
            </w:pPr>
            <w:r w:rsidRPr="00274F1D">
              <w:rPr>
                <w:spacing w:val="0"/>
                <w:szCs w:val="28"/>
              </w:rPr>
              <w:t>≤10</w:t>
            </w:r>
          </w:p>
        </w:tc>
        <w:tc>
          <w:tcPr>
            <w:tcW w:w="540"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70</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17,8</w:t>
            </w:r>
            <w:r w:rsidRPr="00274F1D">
              <w:rPr>
                <w:sz w:val="28"/>
                <w:szCs w:val="28"/>
              </w:rPr>
              <w:t>±</w:t>
            </w:r>
            <w:r w:rsidRPr="00274F1D">
              <w:rPr>
                <w:sz w:val="28"/>
                <w:szCs w:val="28"/>
                <w:lang w:val="uk-UA"/>
              </w:rPr>
              <w:t>0,3</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14</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17,1</w:t>
            </w:r>
            <w:r w:rsidRPr="00274F1D">
              <w:rPr>
                <w:sz w:val="28"/>
                <w:szCs w:val="28"/>
              </w:rPr>
              <w:t>±</w:t>
            </w:r>
            <w:r w:rsidRPr="00274F1D">
              <w:rPr>
                <w:sz w:val="28"/>
                <w:szCs w:val="28"/>
                <w:lang w:val="uk-UA"/>
              </w:rPr>
              <w:t>0,3</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8</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14,7</w:t>
            </w:r>
            <w:r w:rsidRPr="00274F1D">
              <w:rPr>
                <w:sz w:val="28"/>
                <w:szCs w:val="28"/>
              </w:rPr>
              <w:t>±</w:t>
            </w:r>
            <w:r w:rsidRPr="00274F1D">
              <w:rPr>
                <w:sz w:val="28"/>
                <w:szCs w:val="28"/>
                <w:lang w:val="uk-UA"/>
              </w:rPr>
              <w:t>0,5</w:t>
            </w:r>
            <w:r w:rsidRPr="00274F1D">
              <w:rPr>
                <w:sz w:val="28"/>
                <w:szCs w:val="28"/>
                <w:vertAlign w:val="superscript"/>
                <w:lang w:val="uk-UA"/>
              </w:rPr>
              <w:t>а,б</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22</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16,3</w:t>
            </w:r>
            <w:r w:rsidRPr="00274F1D">
              <w:rPr>
                <w:sz w:val="28"/>
                <w:szCs w:val="28"/>
              </w:rPr>
              <w:t>±</w:t>
            </w:r>
            <w:r w:rsidRPr="00274F1D">
              <w:rPr>
                <w:sz w:val="28"/>
                <w:szCs w:val="28"/>
                <w:lang w:val="uk-UA"/>
              </w:rPr>
              <w:t>0,3</w:t>
            </w:r>
            <w:r w:rsidRPr="00274F1D">
              <w:rPr>
                <w:sz w:val="28"/>
                <w:szCs w:val="28"/>
                <w:vertAlign w:val="superscript"/>
                <w:lang w:val="uk-UA"/>
              </w:rPr>
              <w:t xml:space="preserve"> а</w:t>
            </w:r>
          </w:p>
        </w:tc>
      </w:tr>
      <w:tr w:rsidR="00B06489" w:rsidRPr="00274F1D" w:rsidTr="00C03C5A">
        <w:trPr>
          <w:jc w:val="center"/>
        </w:trPr>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78" w:right="-108" w:firstLine="0"/>
              <w:jc w:val="center"/>
              <w:rPr>
                <w:spacing w:val="0"/>
                <w:szCs w:val="28"/>
              </w:rPr>
            </w:pPr>
            <w:r w:rsidRPr="00274F1D">
              <w:rPr>
                <w:spacing w:val="0"/>
                <w:szCs w:val="28"/>
              </w:rPr>
              <w:t>11÷15</w:t>
            </w:r>
          </w:p>
        </w:tc>
        <w:tc>
          <w:tcPr>
            <w:tcW w:w="540"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41</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15,0</w:t>
            </w:r>
            <w:r w:rsidRPr="00274F1D">
              <w:rPr>
                <w:sz w:val="28"/>
                <w:szCs w:val="28"/>
              </w:rPr>
              <w:t>±</w:t>
            </w:r>
            <w:r w:rsidRPr="00274F1D">
              <w:rPr>
                <w:sz w:val="28"/>
                <w:szCs w:val="28"/>
                <w:lang w:val="uk-UA"/>
              </w:rPr>
              <w:t>0,2</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26</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15,3</w:t>
            </w:r>
            <w:r w:rsidRPr="00274F1D">
              <w:rPr>
                <w:sz w:val="28"/>
                <w:szCs w:val="28"/>
              </w:rPr>
              <w:t>±</w:t>
            </w:r>
            <w:r w:rsidRPr="00274F1D">
              <w:rPr>
                <w:sz w:val="28"/>
                <w:szCs w:val="28"/>
                <w:lang w:val="uk-UA"/>
              </w:rPr>
              <w:t>0,2</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16</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14,1</w:t>
            </w:r>
            <w:r w:rsidRPr="00274F1D">
              <w:rPr>
                <w:sz w:val="28"/>
                <w:szCs w:val="28"/>
              </w:rPr>
              <w:t>±</w:t>
            </w:r>
            <w:r w:rsidRPr="00274F1D">
              <w:rPr>
                <w:sz w:val="28"/>
                <w:szCs w:val="28"/>
                <w:lang w:val="uk-UA"/>
              </w:rPr>
              <w:t>0,3</w:t>
            </w:r>
            <w:r w:rsidRPr="00274F1D">
              <w:rPr>
                <w:sz w:val="28"/>
                <w:szCs w:val="28"/>
                <w:vertAlign w:val="superscript"/>
                <w:lang w:val="uk-UA"/>
              </w:rPr>
              <w:t>а,б</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42</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14,8</w:t>
            </w:r>
            <w:r w:rsidRPr="00274F1D">
              <w:rPr>
                <w:sz w:val="28"/>
                <w:szCs w:val="28"/>
              </w:rPr>
              <w:t>±</w:t>
            </w:r>
            <w:r w:rsidRPr="00274F1D">
              <w:rPr>
                <w:sz w:val="28"/>
                <w:szCs w:val="28"/>
                <w:lang w:val="uk-UA"/>
              </w:rPr>
              <w:t>0,2</w:t>
            </w:r>
          </w:p>
        </w:tc>
      </w:tr>
      <w:tr w:rsidR="00B06489" w:rsidRPr="00274F1D" w:rsidTr="00C03C5A">
        <w:trPr>
          <w:jc w:val="center"/>
        </w:trPr>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78" w:right="-108" w:firstLine="0"/>
              <w:jc w:val="center"/>
              <w:rPr>
                <w:spacing w:val="0"/>
                <w:szCs w:val="28"/>
              </w:rPr>
            </w:pPr>
            <w:r w:rsidRPr="00274F1D">
              <w:rPr>
                <w:spacing w:val="0"/>
                <w:szCs w:val="28"/>
              </w:rPr>
              <w:t>15÷20</w:t>
            </w:r>
          </w:p>
        </w:tc>
        <w:tc>
          <w:tcPr>
            <w:tcW w:w="540"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15</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15,1</w:t>
            </w:r>
            <w:r w:rsidRPr="00274F1D">
              <w:rPr>
                <w:sz w:val="28"/>
                <w:szCs w:val="28"/>
              </w:rPr>
              <w:t>±</w:t>
            </w:r>
            <w:r w:rsidRPr="00274F1D">
              <w:rPr>
                <w:sz w:val="28"/>
                <w:szCs w:val="28"/>
                <w:lang w:val="uk-UA"/>
              </w:rPr>
              <w:t>0,3</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17</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14,9</w:t>
            </w:r>
            <w:r w:rsidRPr="00274F1D">
              <w:rPr>
                <w:sz w:val="28"/>
                <w:szCs w:val="28"/>
              </w:rPr>
              <w:t>±</w:t>
            </w:r>
            <w:r w:rsidRPr="00274F1D">
              <w:rPr>
                <w:sz w:val="28"/>
                <w:szCs w:val="28"/>
                <w:lang w:val="uk-UA"/>
              </w:rPr>
              <w:t>0,3</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28</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12,2</w:t>
            </w:r>
            <w:r w:rsidRPr="00274F1D">
              <w:rPr>
                <w:sz w:val="28"/>
                <w:szCs w:val="28"/>
              </w:rPr>
              <w:t>±</w:t>
            </w:r>
            <w:r w:rsidRPr="00274F1D">
              <w:rPr>
                <w:sz w:val="28"/>
                <w:szCs w:val="28"/>
                <w:lang w:val="uk-UA"/>
              </w:rPr>
              <w:t>0,4</w:t>
            </w:r>
            <w:r w:rsidRPr="00274F1D">
              <w:rPr>
                <w:sz w:val="28"/>
                <w:szCs w:val="28"/>
                <w:vertAlign w:val="superscript"/>
                <w:lang w:val="uk-UA"/>
              </w:rPr>
              <w:t>а,б</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45</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13,6</w:t>
            </w:r>
            <w:r w:rsidRPr="00274F1D">
              <w:rPr>
                <w:sz w:val="28"/>
                <w:szCs w:val="28"/>
              </w:rPr>
              <w:t>±</w:t>
            </w:r>
            <w:r w:rsidRPr="00274F1D">
              <w:rPr>
                <w:sz w:val="28"/>
                <w:szCs w:val="28"/>
                <w:lang w:val="uk-UA"/>
              </w:rPr>
              <w:t>0,3</w:t>
            </w:r>
            <w:r w:rsidRPr="00274F1D">
              <w:rPr>
                <w:sz w:val="28"/>
                <w:szCs w:val="28"/>
                <w:vertAlign w:val="superscript"/>
                <w:lang w:val="uk-UA"/>
              </w:rPr>
              <w:t xml:space="preserve"> а</w:t>
            </w:r>
          </w:p>
        </w:tc>
      </w:tr>
      <w:tr w:rsidR="00B06489" w:rsidRPr="00274F1D" w:rsidTr="00C03C5A">
        <w:trPr>
          <w:jc w:val="center"/>
        </w:trPr>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78" w:right="-108" w:firstLine="0"/>
              <w:jc w:val="center"/>
              <w:rPr>
                <w:spacing w:val="0"/>
                <w:szCs w:val="28"/>
              </w:rPr>
            </w:pPr>
            <w:r w:rsidRPr="00274F1D">
              <w:rPr>
                <w:spacing w:val="0"/>
                <w:szCs w:val="28"/>
              </w:rPr>
              <w:t>&gt;20</w:t>
            </w:r>
          </w:p>
        </w:tc>
        <w:tc>
          <w:tcPr>
            <w:tcW w:w="540"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3</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12,7</w:t>
            </w:r>
            <w:r w:rsidRPr="00274F1D">
              <w:rPr>
                <w:sz w:val="28"/>
                <w:szCs w:val="28"/>
              </w:rPr>
              <w:t>±</w:t>
            </w:r>
            <w:r w:rsidRPr="00274F1D">
              <w:rPr>
                <w:sz w:val="28"/>
                <w:szCs w:val="28"/>
                <w:lang w:val="uk-UA"/>
              </w:rPr>
              <w:t>0,2</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6</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12,4</w:t>
            </w:r>
            <w:r w:rsidRPr="00274F1D">
              <w:rPr>
                <w:sz w:val="28"/>
                <w:szCs w:val="28"/>
              </w:rPr>
              <w:t>±</w:t>
            </w:r>
            <w:r w:rsidRPr="00274F1D">
              <w:rPr>
                <w:sz w:val="28"/>
                <w:szCs w:val="28"/>
                <w:lang w:val="uk-UA"/>
              </w:rPr>
              <w:t>0,2</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14</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11,3</w:t>
            </w:r>
            <w:r w:rsidRPr="00274F1D">
              <w:rPr>
                <w:sz w:val="28"/>
                <w:szCs w:val="28"/>
              </w:rPr>
              <w:t>±</w:t>
            </w:r>
            <w:r w:rsidRPr="00274F1D">
              <w:rPr>
                <w:sz w:val="28"/>
                <w:szCs w:val="28"/>
                <w:lang w:val="uk-UA"/>
              </w:rPr>
              <w:t>0,2</w:t>
            </w:r>
            <w:r w:rsidRPr="00274F1D">
              <w:rPr>
                <w:sz w:val="28"/>
                <w:szCs w:val="28"/>
                <w:vertAlign w:val="superscript"/>
                <w:lang w:val="uk-UA"/>
              </w:rPr>
              <w:t>а,б,с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20</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11,9</w:t>
            </w:r>
            <w:r w:rsidRPr="00274F1D">
              <w:rPr>
                <w:sz w:val="28"/>
                <w:szCs w:val="28"/>
              </w:rPr>
              <w:t>±</w:t>
            </w:r>
            <w:r w:rsidRPr="00274F1D">
              <w:rPr>
                <w:sz w:val="28"/>
                <w:szCs w:val="28"/>
                <w:lang w:val="uk-UA"/>
              </w:rPr>
              <w:t>0,2</w:t>
            </w:r>
            <w:r w:rsidRPr="00274F1D">
              <w:rPr>
                <w:sz w:val="28"/>
                <w:szCs w:val="28"/>
                <w:vertAlign w:val="superscript"/>
                <w:lang w:val="uk-UA"/>
              </w:rPr>
              <w:t xml:space="preserve"> а</w:t>
            </w:r>
          </w:p>
        </w:tc>
      </w:tr>
      <w:tr w:rsidR="00B06489" w:rsidRPr="00274F1D" w:rsidTr="00C03C5A">
        <w:trPr>
          <w:jc w:val="center"/>
        </w:trPr>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lang w:val="uk-UA"/>
              </w:rPr>
              <w:t>ВПСК</w:t>
            </w:r>
          </w:p>
        </w:tc>
        <w:tc>
          <w:tcPr>
            <w:tcW w:w="1404" w:type="dxa"/>
            <w:vAlign w:val="center"/>
          </w:tcPr>
          <w:p w:rsidR="00B06489" w:rsidRPr="00274F1D" w:rsidRDefault="00B06489" w:rsidP="00E80F7F">
            <w:pPr>
              <w:pStyle w:val="ab"/>
              <w:ind w:left="-78" w:right="-108" w:firstLine="0"/>
              <w:jc w:val="center"/>
              <w:rPr>
                <w:b/>
                <w:spacing w:val="0"/>
                <w:szCs w:val="28"/>
                <w:lang w:val="uk-UA"/>
              </w:rPr>
            </w:pPr>
            <w:r w:rsidRPr="00274F1D">
              <w:rPr>
                <w:spacing w:val="0"/>
                <w:szCs w:val="28"/>
                <w:lang w:val="uk-UA"/>
              </w:rPr>
              <w:t>&gt;40 сек</w:t>
            </w:r>
          </w:p>
        </w:tc>
        <w:tc>
          <w:tcPr>
            <w:tcW w:w="540"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128</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15,9</w:t>
            </w:r>
            <w:r w:rsidRPr="00274F1D">
              <w:rPr>
                <w:sz w:val="28"/>
                <w:szCs w:val="28"/>
              </w:rPr>
              <w:t>±</w:t>
            </w:r>
            <w:r w:rsidRPr="00274F1D">
              <w:rPr>
                <w:sz w:val="28"/>
                <w:szCs w:val="28"/>
                <w:lang w:val="uk-UA"/>
              </w:rPr>
              <w:t>0,1</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57</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16,8</w:t>
            </w:r>
            <w:r w:rsidRPr="00274F1D">
              <w:rPr>
                <w:sz w:val="28"/>
                <w:szCs w:val="28"/>
              </w:rPr>
              <w:t>±</w:t>
            </w:r>
            <w:r w:rsidRPr="00274F1D">
              <w:rPr>
                <w:sz w:val="28"/>
                <w:szCs w:val="28"/>
                <w:lang w:val="uk-UA"/>
              </w:rPr>
              <w:t>0,3</w:t>
            </w:r>
            <w:r w:rsidRPr="00274F1D">
              <w:rPr>
                <w:sz w:val="28"/>
                <w:szCs w:val="28"/>
                <w:vertAlign w:val="superscript"/>
                <w:lang w:val="uk-UA"/>
              </w:rPr>
              <w:t xml:space="preserve"> а</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50</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15,7</w:t>
            </w:r>
            <w:r w:rsidRPr="00274F1D">
              <w:rPr>
                <w:sz w:val="28"/>
                <w:szCs w:val="28"/>
              </w:rPr>
              <w:t>±</w:t>
            </w:r>
            <w:r w:rsidRPr="00274F1D">
              <w:rPr>
                <w:sz w:val="28"/>
                <w:szCs w:val="28"/>
                <w:lang w:val="uk-UA"/>
              </w:rPr>
              <w:t>0,3</w:t>
            </w:r>
            <w:r w:rsidRPr="00274F1D">
              <w:rPr>
                <w:sz w:val="28"/>
                <w:szCs w:val="28"/>
                <w:vertAlign w:val="superscript"/>
                <w:lang w:val="uk-UA"/>
              </w:rPr>
              <w:t>б</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107</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16,4</w:t>
            </w:r>
            <w:r w:rsidRPr="00274F1D">
              <w:rPr>
                <w:sz w:val="28"/>
                <w:szCs w:val="28"/>
              </w:rPr>
              <w:t>±</w:t>
            </w:r>
            <w:r w:rsidRPr="00274F1D">
              <w:rPr>
                <w:sz w:val="28"/>
                <w:szCs w:val="28"/>
                <w:lang w:val="uk-UA"/>
              </w:rPr>
              <w:t>0,1</w:t>
            </w:r>
            <w:r w:rsidRPr="00274F1D">
              <w:rPr>
                <w:sz w:val="28"/>
                <w:szCs w:val="28"/>
                <w:vertAlign w:val="superscript"/>
                <w:lang w:val="uk-UA"/>
              </w:rPr>
              <w:t xml:space="preserve"> а</w:t>
            </w:r>
          </w:p>
        </w:tc>
      </w:tr>
      <w:tr w:rsidR="00B06489" w:rsidRPr="00274F1D" w:rsidTr="00C03C5A">
        <w:trPr>
          <w:jc w:val="center"/>
        </w:trPr>
        <w:tc>
          <w:tcPr>
            <w:tcW w:w="888" w:type="dxa"/>
            <w:vMerge/>
            <w:vAlign w:val="center"/>
          </w:tcPr>
          <w:p w:rsidR="00B06489" w:rsidRPr="00274F1D" w:rsidRDefault="00B06489" w:rsidP="00710F8A">
            <w:pPr>
              <w:spacing w:before="22" w:line="360" w:lineRule="auto"/>
              <w:ind w:left="-78" w:right="-108"/>
              <w:jc w:val="center"/>
              <w:rPr>
                <w:sz w:val="28"/>
                <w:szCs w:val="28"/>
                <w:lang w:val="uk-UA"/>
              </w:rPr>
            </w:pPr>
          </w:p>
        </w:tc>
        <w:tc>
          <w:tcPr>
            <w:tcW w:w="1404" w:type="dxa"/>
            <w:vAlign w:val="center"/>
          </w:tcPr>
          <w:p w:rsidR="00B06489" w:rsidRPr="00274F1D" w:rsidRDefault="00B06489" w:rsidP="00E80F7F">
            <w:pPr>
              <w:pStyle w:val="ab"/>
              <w:ind w:left="-78" w:right="-108" w:firstLine="0"/>
              <w:jc w:val="center"/>
              <w:rPr>
                <w:b/>
                <w:spacing w:val="0"/>
                <w:szCs w:val="28"/>
                <w:lang w:val="uk-UA"/>
              </w:rPr>
            </w:pPr>
            <w:r w:rsidRPr="00274F1D">
              <w:rPr>
                <w:spacing w:val="0"/>
                <w:szCs w:val="28"/>
                <w:lang w:val="uk-UA"/>
              </w:rPr>
              <w:t>≤40 сек</w:t>
            </w:r>
          </w:p>
        </w:tc>
        <w:tc>
          <w:tcPr>
            <w:tcW w:w="540"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13,7</w:t>
            </w:r>
            <w:r w:rsidRPr="00274F1D">
              <w:rPr>
                <w:sz w:val="28"/>
                <w:szCs w:val="28"/>
              </w:rPr>
              <w:t>±</w:t>
            </w:r>
            <w:r w:rsidRPr="00274F1D">
              <w:rPr>
                <w:sz w:val="28"/>
                <w:szCs w:val="28"/>
                <w:lang w:val="uk-UA"/>
              </w:rPr>
              <w:t>0,0</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6</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13,1</w:t>
            </w:r>
            <w:r w:rsidRPr="00274F1D">
              <w:rPr>
                <w:sz w:val="28"/>
                <w:szCs w:val="28"/>
              </w:rPr>
              <w:t>±</w:t>
            </w:r>
            <w:r w:rsidRPr="00274F1D">
              <w:rPr>
                <w:sz w:val="28"/>
                <w:szCs w:val="28"/>
                <w:lang w:val="uk-UA"/>
              </w:rPr>
              <w:t>0,5</w:t>
            </w:r>
            <w:r w:rsidRPr="00274F1D">
              <w:rPr>
                <w:sz w:val="28"/>
                <w:szCs w:val="28"/>
                <w:vertAlign w:val="superscript"/>
                <w:lang w:val="uk-UA"/>
              </w:rPr>
              <w:t xml:space="preserve"> 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16</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10,7</w:t>
            </w:r>
            <w:r w:rsidRPr="00274F1D">
              <w:rPr>
                <w:sz w:val="28"/>
                <w:szCs w:val="28"/>
              </w:rPr>
              <w:t>±</w:t>
            </w:r>
            <w:r w:rsidRPr="00274F1D">
              <w:rPr>
                <w:sz w:val="28"/>
                <w:szCs w:val="28"/>
                <w:lang w:val="uk-UA"/>
              </w:rPr>
              <w:t>0,5</w:t>
            </w:r>
            <w:r w:rsidRPr="00274F1D">
              <w:rPr>
                <w:sz w:val="28"/>
                <w:szCs w:val="28"/>
                <w:vertAlign w:val="superscript"/>
                <w:lang w:val="uk-UA"/>
              </w:rPr>
              <w:t>б,с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22</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11,9</w:t>
            </w:r>
            <w:r w:rsidRPr="00274F1D">
              <w:rPr>
                <w:sz w:val="28"/>
                <w:szCs w:val="28"/>
              </w:rPr>
              <w:t>±</w:t>
            </w:r>
            <w:r w:rsidRPr="00274F1D">
              <w:rPr>
                <w:sz w:val="28"/>
                <w:szCs w:val="28"/>
                <w:lang w:val="uk-UA"/>
              </w:rPr>
              <w:t>0,4</w:t>
            </w:r>
            <w:r w:rsidRPr="00274F1D">
              <w:rPr>
                <w:sz w:val="28"/>
                <w:szCs w:val="28"/>
                <w:vertAlign w:val="superscript"/>
                <w:lang w:val="uk-UA"/>
              </w:rPr>
              <w:t xml:space="preserve"> а</w:t>
            </w:r>
          </w:p>
        </w:tc>
      </w:tr>
      <w:tr w:rsidR="00B06489" w:rsidRPr="00274F1D" w:rsidTr="00C03C5A">
        <w:trPr>
          <w:jc w:val="center"/>
        </w:trPr>
        <w:tc>
          <w:tcPr>
            <w:tcW w:w="888" w:type="dxa"/>
            <w:vMerge w:val="restart"/>
            <w:vAlign w:val="center"/>
          </w:tcPr>
          <w:p w:rsidR="00B06489" w:rsidRPr="00274F1D" w:rsidRDefault="00B06489" w:rsidP="00710F8A">
            <w:pPr>
              <w:spacing w:before="22" w:line="360" w:lineRule="auto"/>
              <w:ind w:left="-78" w:right="-108"/>
              <w:jc w:val="center"/>
              <w:rPr>
                <w:sz w:val="28"/>
                <w:szCs w:val="28"/>
                <w:lang w:val="uk-UA"/>
              </w:rPr>
            </w:pPr>
            <w:r w:rsidRPr="00274F1D">
              <w:rPr>
                <w:sz w:val="28"/>
                <w:szCs w:val="28"/>
              </w:rPr>
              <w:t>CPITN</w:t>
            </w:r>
          </w:p>
        </w:tc>
        <w:tc>
          <w:tcPr>
            <w:tcW w:w="1404" w:type="dxa"/>
            <w:vAlign w:val="center"/>
          </w:tcPr>
          <w:p w:rsidR="00B06489" w:rsidRPr="00274F1D" w:rsidRDefault="00B06489" w:rsidP="00E80F7F">
            <w:pPr>
              <w:pStyle w:val="ab"/>
              <w:ind w:left="-78" w:right="-108" w:firstLine="0"/>
              <w:jc w:val="center"/>
              <w:rPr>
                <w:spacing w:val="0"/>
                <w:szCs w:val="28"/>
                <w:lang w:val="uk-UA"/>
              </w:rPr>
            </w:pPr>
            <w:r w:rsidRPr="00274F1D">
              <w:rPr>
                <w:spacing w:val="0"/>
                <w:szCs w:val="28"/>
                <w:lang w:val="uk-UA"/>
              </w:rPr>
              <w:t>0,0÷2,0 б.</w:t>
            </w:r>
          </w:p>
        </w:tc>
        <w:tc>
          <w:tcPr>
            <w:tcW w:w="540"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67</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17,6</w:t>
            </w:r>
            <w:r w:rsidRPr="00274F1D">
              <w:rPr>
                <w:sz w:val="28"/>
                <w:szCs w:val="28"/>
              </w:rPr>
              <w:t>±</w:t>
            </w:r>
            <w:r w:rsidRPr="00274F1D">
              <w:rPr>
                <w:sz w:val="28"/>
                <w:szCs w:val="28"/>
                <w:lang w:val="uk-UA"/>
              </w:rPr>
              <w:t>0,2</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29</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17,0</w:t>
            </w:r>
            <w:r w:rsidRPr="00274F1D">
              <w:rPr>
                <w:sz w:val="28"/>
                <w:szCs w:val="28"/>
              </w:rPr>
              <w:t>±</w:t>
            </w:r>
            <w:r w:rsidRPr="00274F1D">
              <w:rPr>
                <w:sz w:val="28"/>
                <w:szCs w:val="28"/>
                <w:lang w:val="uk-UA"/>
              </w:rPr>
              <w:t>0,3</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lang w:val="uk-UA"/>
              </w:rPr>
              <w:t>14</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14,2</w:t>
            </w:r>
            <w:r w:rsidRPr="00274F1D">
              <w:rPr>
                <w:sz w:val="28"/>
                <w:szCs w:val="28"/>
              </w:rPr>
              <w:t>±</w:t>
            </w:r>
            <w:r w:rsidRPr="00274F1D">
              <w:rPr>
                <w:sz w:val="28"/>
                <w:szCs w:val="28"/>
                <w:lang w:val="uk-UA"/>
              </w:rPr>
              <w:t>0,3</w:t>
            </w:r>
            <w:r w:rsidRPr="00274F1D">
              <w:rPr>
                <w:sz w:val="28"/>
                <w:szCs w:val="28"/>
                <w:vertAlign w:val="superscript"/>
                <w:lang w:val="uk-UA"/>
              </w:rPr>
              <w:t>а,б</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34</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15,6</w:t>
            </w:r>
            <w:r w:rsidRPr="00274F1D">
              <w:rPr>
                <w:sz w:val="28"/>
                <w:szCs w:val="28"/>
              </w:rPr>
              <w:t>±</w:t>
            </w:r>
            <w:r w:rsidRPr="00274F1D">
              <w:rPr>
                <w:sz w:val="28"/>
                <w:szCs w:val="28"/>
                <w:lang w:val="uk-UA"/>
              </w:rPr>
              <w:t>0,2</w:t>
            </w:r>
            <w:r w:rsidRPr="00274F1D">
              <w:rPr>
                <w:sz w:val="28"/>
                <w:szCs w:val="28"/>
                <w:vertAlign w:val="superscript"/>
                <w:lang w:val="uk-UA"/>
              </w:rPr>
              <w:t xml:space="preserve"> а</w:t>
            </w:r>
          </w:p>
        </w:tc>
      </w:tr>
      <w:tr w:rsidR="00B06489" w:rsidRPr="00274F1D" w:rsidTr="00C03C5A">
        <w:trPr>
          <w:jc w:val="center"/>
        </w:trPr>
        <w:tc>
          <w:tcPr>
            <w:tcW w:w="888" w:type="dxa"/>
            <w:vMerge/>
            <w:vAlign w:val="center"/>
          </w:tcPr>
          <w:p w:rsidR="00B06489" w:rsidRPr="00274F1D" w:rsidRDefault="00B06489" w:rsidP="00E80F7F">
            <w:pPr>
              <w:spacing w:before="22" w:line="360" w:lineRule="auto"/>
              <w:ind w:left="-78" w:right="-108" w:hanging="283"/>
              <w:rPr>
                <w:sz w:val="28"/>
                <w:szCs w:val="28"/>
                <w:lang w:val="uk-UA"/>
              </w:rPr>
            </w:pPr>
          </w:p>
        </w:tc>
        <w:tc>
          <w:tcPr>
            <w:tcW w:w="1404" w:type="dxa"/>
            <w:vAlign w:val="center"/>
          </w:tcPr>
          <w:p w:rsidR="00B06489" w:rsidRPr="00274F1D" w:rsidRDefault="00B06489" w:rsidP="00E80F7F">
            <w:pPr>
              <w:pStyle w:val="ab"/>
              <w:ind w:left="-78" w:right="-108" w:firstLine="0"/>
              <w:jc w:val="center"/>
              <w:rPr>
                <w:spacing w:val="0"/>
                <w:szCs w:val="28"/>
                <w:lang w:val="uk-UA"/>
              </w:rPr>
            </w:pPr>
            <w:r w:rsidRPr="00274F1D">
              <w:rPr>
                <w:spacing w:val="0"/>
                <w:szCs w:val="28"/>
                <w:lang w:val="uk-UA"/>
              </w:rPr>
              <w:t>2,1÷3,0 б.</w:t>
            </w:r>
          </w:p>
        </w:tc>
        <w:tc>
          <w:tcPr>
            <w:tcW w:w="540"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rPr>
              <w:t>4</w:t>
            </w:r>
            <w:r w:rsidRPr="00274F1D">
              <w:rPr>
                <w:spacing w:val="0"/>
                <w:szCs w:val="28"/>
                <w:lang w:val="uk-UA"/>
              </w:rPr>
              <w:t>7</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14,2</w:t>
            </w:r>
            <w:r w:rsidRPr="00274F1D">
              <w:rPr>
                <w:sz w:val="28"/>
                <w:szCs w:val="28"/>
              </w:rPr>
              <w:t>±</w:t>
            </w:r>
            <w:r w:rsidRPr="00274F1D">
              <w:rPr>
                <w:sz w:val="28"/>
                <w:szCs w:val="28"/>
                <w:lang w:val="uk-UA"/>
              </w:rPr>
              <w:t>0,3</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21</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13,8</w:t>
            </w:r>
            <w:r w:rsidRPr="00274F1D">
              <w:rPr>
                <w:sz w:val="28"/>
                <w:szCs w:val="28"/>
              </w:rPr>
              <w:t>±</w:t>
            </w:r>
            <w:r w:rsidRPr="00274F1D">
              <w:rPr>
                <w:sz w:val="28"/>
                <w:szCs w:val="28"/>
                <w:lang w:val="uk-UA"/>
              </w:rPr>
              <w:t>0,5</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lang w:val="uk-UA"/>
              </w:rPr>
              <w:t>2</w:t>
            </w:r>
            <w:r w:rsidRPr="00274F1D">
              <w:rPr>
                <w:spacing w:val="0"/>
                <w:szCs w:val="28"/>
              </w:rPr>
              <w:t>5</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13,1</w:t>
            </w:r>
            <w:r w:rsidRPr="00274F1D">
              <w:rPr>
                <w:sz w:val="28"/>
                <w:szCs w:val="28"/>
              </w:rPr>
              <w:t>±</w:t>
            </w:r>
            <w:r w:rsidRPr="00274F1D">
              <w:rPr>
                <w:sz w:val="28"/>
                <w:szCs w:val="28"/>
                <w:lang w:val="uk-UA"/>
              </w:rPr>
              <w:t>0,2</w:t>
            </w:r>
            <w:r w:rsidRPr="00274F1D">
              <w:rPr>
                <w:sz w:val="28"/>
                <w:szCs w:val="28"/>
                <w:vertAlign w:val="superscript"/>
                <w:lang w:val="uk-UA"/>
              </w:rPr>
              <w:t>а</w:t>
            </w:r>
          </w:p>
        </w:tc>
        <w:tc>
          <w:tcPr>
            <w:tcW w:w="541" w:type="dxa"/>
            <w:vAlign w:val="center"/>
          </w:tcPr>
          <w:p w:rsidR="00B06489" w:rsidRPr="00274F1D" w:rsidRDefault="00B06489" w:rsidP="00710F8A">
            <w:pPr>
              <w:pStyle w:val="ab"/>
              <w:ind w:left="-78" w:right="-108" w:firstLine="0"/>
              <w:jc w:val="center"/>
              <w:rPr>
                <w:spacing w:val="0"/>
                <w:szCs w:val="28"/>
              </w:rPr>
            </w:pPr>
            <w:r w:rsidRPr="00274F1D">
              <w:rPr>
                <w:spacing w:val="0"/>
                <w:szCs w:val="28"/>
              </w:rPr>
              <w:t>46</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13,4</w:t>
            </w:r>
            <w:r w:rsidRPr="00274F1D">
              <w:rPr>
                <w:sz w:val="28"/>
                <w:szCs w:val="28"/>
              </w:rPr>
              <w:t>±</w:t>
            </w:r>
            <w:r w:rsidRPr="00274F1D">
              <w:rPr>
                <w:sz w:val="28"/>
                <w:szCs w:val="28"/>
                <w:lang w:val="uk-UA"/>
              </w:rPr>
              <w:t>0,4</w:t>
            </w:r>
            <w:r w:rsidRPr="00274F1D">
              <w:rPr>
                <w:sz w:val="28"/>
                <w:szCs w:val="28"/>
                <w:vertAlign w:val="superscript"/>
                <w:lang w:val="uk-UA"/>
              </w:rPr>
              <w:t xml:space="preserve"> а</w:t>
            </w:r>
          </w:p>
        </w:tc>
      </w:tr>
      <w:tr w:rsidR="00B06489" w:rsidRPr="00274F1D" w:rsidTr="00C03C5A">
        <w:trPr>
          <w:jc w:val="center"/>
        </w:trPr>
        <w:tc>
          <w:tcPr>
            <w:tcW w:w="888" w:type="dxa"/>
            <w:vMerge/>
            <w:vAlign w:val="center"/>
          </w:tcPr>
          <w:p w:rsidR="00B06489" w:rsidRPr="00274F1D" w:rsidRDefault="00B06489" w:rsidP="00E80F7F">
            <w:pPr>
              <w:spacing w:before="22" w:line="360" w:lineRule="auto"/>
              <w:ind w:left="-78" w:right="-108" w:hanging="283"/>
              <w:rPr>
                <w:sz w:val="28"/>
                <w:szCs w:val="28"/>
                <w:lang w:val="uk-UA"/>
              </w:rPr>
            </w:pPr>
          </w:p>
        </w:tc>
        <w:tc>
          <w:tcPr>
            <w:tcW w:w="1404" w:type="dxa"/>
            <w:vAlign w:val="center"/>
          </w:tcPr>
          <w:p w:rsidR="00B06489" w:rsidRPr="00274F1D" w:rsidRDefault="00B06489" w:rsidP="00E80F7F">
            <w:pPr>
              <w:pStyle w:val="ab"/>
              <w:ind w:left="-78" w:right="-108" w:firstLine="0"/>
              <w:jc w:val="center"/>
              <w:rPr>
                <w:spacing w:val="0"/>
                <w:szCs w:val="28"/>
                <w:lang w:val="uk-UA"/>
              </w:rPr>
            </w:pPr>
            <w:r w:rsidRPr="00274F1D">
              <w:rPr>
                <w:spacing w:val="0"/>
                <w:szCs w:val="28"/>
                <w:lang w:val="uk-UA"/>
              </w:rPr>
              <w:t>3,1÷4,0 б.</w:t>
            </w:r>
          </w:p>
        </w:tc>
        <w:tc>
          <w:tcPr>
            <w:tcW w:w="540"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w:t>
            </w:r>
          </w:p>
        </w:tc>
        <w:tc>
          <w:tcPr>
            <w:tcW w:w="1176" w:type="dxa"/>
            <w:vAlign w:val="center"/>
          </w:tcPr>
          <w:p w:rsidR="00B06489" w:rsidRPr="00274F1D" w:rsidRDefault="00B06489" w:rsidP="00710F8A">
            <w:pPr>
              <w:spacing w:line="360" w:lineRule="auto"/>
              <w:ind w:left="-78" w:right="-108"/>
              <w:jc w:val="center"/>
            </w:pPr>
            <w:r w:rsidRPr="00274F1D">
              <w:rPr>
                <w:sz w:val="28"/>
                <w:szCs w:val="28"/>
                <w:lang w:val="uk-UA"/>
              </w:rPr>
              <w:t>13,8</w:t>
            </w:r>
            <w:r w:rsidRPr="00274F1D">
              <w:rPr>
                <w:sz w:val="28"/>
                <w:szCs w:val="28"/>
              </w:rPr>
              <w:t>±</w:t>
            </w:r>
            <w:r w:rsidRPr="00274F1D">
              <w:rPr>
                <w:sz w:val="28"/>
                <w:szCs w:val="28"/>
                <w:lang w:val="uk-UA"/>
              </w:rPr>
              <w:t>0,1</w:t>
            </w:r>
            <w:r w:rsidRPr="00274F1D">
              <w:rPr>
                <w:sz w:val="28"/>
                <w:szCs w:val="28"/>
                <w:vertAlign w:val="superscript"/>
                <w:lang w:val="uk-UA"/>
              </w:rPr>
              <w:t>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13</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12,1</w:t>
            </w:r>
            <w:r w:rsidRPr="00274F1D">
              <w:rPr>
                <w:sz w:val="28"/>
                <w:szCs w:val="28"/>
              </w:rPr>
              <w:t>±</w:t>
            </w:r>
            <w:r w:rsidRPr="00274F1D">
              <w:rPr>
                <w:sz w:val="28"/>
                <w:szCs w:val="28"/>
                <w:lang w:val="uk-UA"/>
              </w:rPr>
              <w:t>0,4</w:t>
            </w:r>
            <w:r w:rsidRPr="00274F1D">
              <w:rPr>
                <w:sz w:val="28"/>
                <w:szCs w:val="28"/>
                <w:vertAlign w:val="superscript"/>
                <w:lang w:val="uk-UA"/>
              </w:rPr>
              <w:t xml:space="preserve"> а,с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27</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11,7</w:t>
            </w:r>
            <w:r w:rsidRPr="00274F1D">
              <w:rPr>
                <w:sz w:val="28"/>
                <w:szCs w:val="28"/>
              </w:rPr>
              <w:t>±</w:t>
            </w:r>
            <w:r w:rsidRPr="00274F1D">
              <w:rPr>
                <w:sz w:val="28"/>
                <w:szCs w:val="28"/>
                <w:lang w:val="uk-UA"/>
              </w:rPr>
              <w:t>0,3</w:t>
            </w:r>
            <w:r w:rsidRPr="00274F1D">
              <w:rPr>
                <w:sz w:val="28"/>
                <w:szCs w:val="28"/>
                <w:vertAlign w:val="superscript"/>
                <w:lang w:val="uk-UA"/>
              </w:rPr>
              <w:t>а,с</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40</w:t>
            </w:r>
          </w:p>
        </w:tc>
        <w:tc>
          <w:tcPr>
            <w:tcW w:w="1250" w:type="dxa"/>
            <w:vAlign w:val="center"/>
          </w:tcPr>
          <w:p w:rsidR="00B06489" w:rsidRPr="00274F1D" w:rsidRDefault="00B06489" w:rsidP="00710F8A">
            <w:pPr>
              <w:spacing w:line="360" w:lineRule="auto"/>
              <w:ind w:left="-78" w:right="-108"/>
              <w:jc w:val="center"/>
            </w:pPr>
            <w:r w:rsidRPr="00274F1D">
              <w:rPr>
                <w:sz w:val="28"/>
                <w:szCs w:val="28"/>
                <w:lang w:val="uk-UA"/>
              </w:rPr>
              <w:t>11,9</w:t>
            </w:r>
            <w:r w:rsidRPr="00274F1D">
              <w:rPr>
                <w:sz w:val="28"/>
                <w:szCs w:val="28"/>
              </w:rPr>
              <w:t>±</w:t>
            </w:r>
            <w:r w:rsidRPr="00274F1D">
              <w:rPr>
                <w:sz w:val="28"/>
                <w:szCs w:val="28"/>
                <w:lang w:val="uk-UA"/>
              </w:rPr>
              <w:t>0,6</w:t>
            </w:r>
            <w:r w:rsidRPr="00274F1D">
              <w:rPr>
                <w:sz w:val="28"/>
                <w:szCs w:val="28"/>
                <w:vertAlign w:val="superscript"/>
                <w:lang w:val="uk-UA"/>
              </w:rPr>
              <w:t xml:space="preserve"> а</w:t>
            </w:r>
          </w:p>
        </w:tc>
      </w:tr>
      <w:tr w:rsidR="00B06489" w:rsidRPr="00274F1D" w:rsidTr="00C03C5A">
        <w:trPr>
          <w:jc w:val="center"/>
        </w:trPr>
        <w:tc>
          <w:tcPr>
            <w:tcW w:w="2292" w:type="dxa"/>
            <w:gridSpan w:val="2"/>
            <w:vAlign w:val="center"/>
          </w:tcPr>
          <w:p w:rsidR="00B06489" w:rsidRPr="00274F1D" w:rsidRDefault="00EC3FDB" w:rsidP="00E80F7F">
            <w:pPr>
              <w:pStyle w:val="ab"/>
              <w:ind w:left="-78" w:right="-108" w:firstLine="0"/>
              <w:jc w:val="center"/>
              <w:rPr>
                <w:spacing w:val="0"/>
                <w:szCs w:val="28"/>
                <w:lang w:val="uk-UA"/>
              </w:rPr>
            </w:pPr>
            <w:r w:rsidRPr="00274F1D">
              <w:rPr>
                <w:spacing w:val="0"/>
                <w:szCs w:val="28"/>
                <w:lang w:val="uk-UA"/>
              </w:rPr>
              <w:t>У</w:t>
            </w:r>
            <w:r w:rsidR="00B06489" w:rsidRPr="00274F1D">
              <w:rPr>
                <w:spacing w:val="0"/>
                <w:szCs w:val="28"/>
                <w:lang w:val="uk-UA"/>
              </w:rPr>
              <w:t>сього</w:t>
            </w:r>
          </w:p>
        </w:tc>
        <w:tc>
          <w:tcPr>
            <w:tcW w:w="540"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129</w:t>
            </w:r>
          </w:p>
        </w:tc>
        <w:tc>
          <w:tcPr>
            <w:tcW w:w="1176" w:type="dxa"/>
            <w:vAlign w:val="center"/>
          </w:tcPr>
          <w:p w:rsidR="00B06489" w:rsidRPr="00274F1D" w:rsidRDefault="00B06489" w:rsidP="00710F8A">
            <w:pPr>
              <w:spacing w:line="360" w:lineRule="auto"/>
              <w:ind w:left="-78" w:right="-108"/>
              <w:jc w:val="center"/>
              <w:rPr>
                <w:lang w:val="uk-UA"/>
              </w:rPr>
            </w:pPr>
            <w:r w:rsidRPr="00274F1D">
              <w:rPr>
                <w:sz w:val="28"/>
                <w:szCs w:val="28"/>
                <w:lang w:val="uk-UA"/>
              </w:rPr>
              <w:t>15,6</w:t>
            </w:r>
            <w:r w:rsidRPr="00274F1D">
              <w:rPr>
                <w:sz w:val="28"/>
                <w:szCs w:val="28"/>
              </w:rPr>
              <w:t>±</w:t>
            </w:r>
            <w:r w:rsidRPr="00274F1D">
              <w:rPr>
                <w:sz w:val="28"/>
                <w:szCs w:val="28"/>
                <w:lang w:val="uk-UA"/>
              </w:rPr>
              <w:t>0,1</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63</w:t>
            </w:r>
          </w:p>
        </w:tc>
        <w:tc>
          <w:tcPr>
            <w:tcW w:w="1331" w:type="dxa"/>
            <w:vAlign w:val="center"/>
          </w:tcPr>
          <w:p w:rsidR="00B06489" w:rsidRPr="00274F1D" w:rsidRDefault="00B06489" w:rsidP="00710F8A">
            <w:pPr>
              <w:spacing w:line="360" w:lineRule="auto"/>
              <w:ind w:left="-78" w:right="-108"/>
              <w:jc w:val="center"/>
            </w:pPr>
            <w:r w:rsidRPr="00274F1D">
              <w:rPr>
                <w:sz w:val="28"/>
                <w:szCs w:val="28"/>
                <w:lang w:val="uk-UA"/>
              </w:rPr>
              <w:t>15,2±0,2</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66</w:t>
            </w:r>
          </w:p>
        </w:tc>
        <w:tc>
          <w:tcPr>
            <w:tcW w:w="1409" w:type="dxa"/>
            <w:vAlign w:val="center"/>
          </w:tcPr>
          <w:p w:rsidR="00B06489" w:rsidRPr="00274F1D" w:rsidRDefault="00B06489" w:rsidP="00710F8A">
            <w:pPr>
              <w:spacing w:line="360" w:lineRule="auto"/>
              <w:ind w:left="-78" w:right="-108"/>
              <w:jc w:val="center"/>
            </w:pPr>
            <w:r w:rsidRPr="00274F1D">
              <w:rPr>
                <w:sz w:val="28"/>
                <w:szCs w:val="28"/>
                <w:lang w:val="uk-UA"/>
              </w:rPr>
              <w:t>13,7±0,2</w:t>
            </w:r>
            <w:r w:rsidRPr="00274F1D">
              <w:rPr>
                <w:sz w:val="28"/>
                <w:szCs w:val="28"/>
                <w:vertAlign w:val="superscript"/>
                <w:lang w:val="uk-UA"/>
              </w:rPr>
              <w:t>а,б</w:t>
            </w:r>
          </w:p>
        </w:tc>
        <w:tc>
          <w:tcPr>
            <w:tcW w:w="541" w:type="dxa"/>
            <w:vAlign w:val="center"/>
          </w:tcPr>
          <w:p w:rsidR="00B06489" w:rsidRPr="00274F1D" w:rsidRDefault="00B06489" w:rsidP="00710F8A">
            <w:pPr>
              <w:pStyle w:val="ab"/>
              <w:ind w:left="-78" w:right="-108" w:firstLine="0"/>
              <w:jc w:val="center"/>
              <w:rPr>
                <w:spacing w:val="0"/>
                <w:szCs w:val="28"/>
                <w:lang w:val="uk-UA"/>
              </w:rPr>
            </w:pPr>
            <w:r w:rsidRPr="00274F1D">
              <w:rPr>
                <w:spacing w:val="0"/>
                <w:szCs w:val="28"/>
                <w:lang w:val="uk-UA"/>
              </w:rPr>
              <w:t>129</w:t>
            </w:r>
          </w:p>
        </w:tc>
        <w:tc>
          <w:tcPr>
            <w:tcW w:w="1250" w:type="dxa"/>
            <w:vAlign w:val="center"/>
          </w:tcPr>
          <w:p w:rsidR="00B06489" w:rsidRPr="00274F1D" w:rsidRDefault="00B06489" w:rsidP="00710F8A">
            <w:pPr>
              <w:spacing w:line="360" w:lineRule="auto"/>
              <w:ind w:left="-78" w:right="-108"/>
              <w:jc w:val="center"/>
              <w:rPr>
                <w:lang w:val="uk-UA"/>
              </w:rPr>
            </w:pPr>
            <w:r w:rsidRPr="00274F1D">
              <w:rPr>
                <w:sz w:val="28"/>
                <w:szCs w:val="28"/>
                <w:lang w:val="uk-UA"/>
              </w:rPr>
              <w:t>14,5</w:t>
            </w:r>
            <w:r w:rsidRPr="00274F1D">
              <w:rPr>
                <w:sz w:val="28"/>
                <w:szCs w:val="28"/>
              </w:rPr>
              <w:t>±</w:t>
            </w:r>
            <w:r w:rsidRPr="00274F1D">
              <w:rPr>
                <w:sz w:val="28"/>
                <w:szCs w:val="28"/>
                <w:lang w:val="uk-UA"/>
              </w:rPr>
              <w:t>0,1</w:t>
            </w:r>
            <w:r w:rsidRPr="00274F1D">
              <w:rPr>
                <w:sz w:val="28"/>
                <w:szCs w:val="28"/>
                <w:vertAlign w:val="superscript"/>
                <w:lang w:val="uk-UA"/>
              </w:rPr>
              <w:t xml:space="preserve"> а</w:t>
            </w:r>
          </w:p>
        </w:tc>
      </w:tr>
      <w:tr w:rsidR="00B06489" w:rsidRPr="00274F1D" w:rsidTr="00C03C5A">
        <w:trPr>
          <w:jc w:val="center"/>
        </w:trPr>
        <w:tc>
          <w:tcPr>
            <w:tcW w:w="9621" w:type="dxa"/>
            <w:gridSpan w:val="10"/>
            <w:tcBorders>
              <w:left w:val="nil"/>
              <w:bottom w:val="nil"/>
              <w:right w:val="nil"/>
            </w:tcBorders>
            <w:vAlign w:val="center"/>
          </w:tcPr>
          <w:p w:rsidR="00B06489" w:rsidRPr="00274F1D" w:rsidRDefault="00B06489" w:rsidP="007A2E28">
            <w:pPr>
              <w:spacing w:line="288" w:lineRule="auto"/>
              <w:ind w:left="-91" w:right="-28" w:firstLine="794"/>
              <w:jc w:val="both"/>
              <w:rPr>
                <w:sz w:val="28"/>
                <w:szCs w:val="28"/>
                <w:lang w:val="uk-UA"/>
              </w:rPr>
            </w:pPr>
            <w:r w:rsidRPr="00274F1D">
              <w:rPr>
                <w:sz w:val="28"/>
                <w:szCs w:val="28"/>
                <w:lang w:val="uk-UA"/>
              </w:rPr>
              <w:t xml:space="preserve">Примітка: </w:t>
            </w:r>
            <w:r w:rsidRPr="00274F1D">
              <w:rPr>
                <w:sz w:val="28"/>
                <w:szCs w:val="28"/>
                <w:vertAlign w:val="superscript"/>
                <w:lang w:val="uk-UA"/>
              </w:rPr>
              <w:t xml:space="preserve">а </w:t>
            </w:r>
            <w:r w:rsidRPr="00274F1D">
              <w:rPr>
                <w:sz w:val="28"/>
                <w:szCs w:val="28"/>
                <w:lang w:val="uk-UA"/>
              </w:rPr>
              <w:t xml:space="preserve">– достовірна відмінність вмісту СОД у </w:t>
            </w:r>
            <w:r w:rsidR="00C46A78" w:rsidRPr="00274F1D">
              <w:rPr>
                <w:sz w:val="28"/>
                <w:szCs w:val="28"/>
                <w:lang w:val="uk-UA"/>
              </w:rPr>
              <w:t>РР</w:t>
            </w:r>
            <w:r w:rsidRPr="00274F1D">
              <w:rPr>
                <w:sz w:val="28"/>
                <w:szCs w:val="28"/>
                <w:lang w:val="uk-UA"/>
              </w:rPr>
              <w:t xml:space="preserve"> хворих на ВХ у порівнянні з пацієнтами контрольної групи, на рівні не менше р&lt;0,05; </w:t>
            </w:r>
            <w:r w:rsidRPr="00274F1D">
              <w:rPr>
                <w:sz w:val="28"/>
                <w:szCs w:val="28"/>
                <w:vertAlign w:val="superscript"/>
                <w:lang w:val="uk-UA"/>
              </w:rPr>
              <w:t xml:space="preserve">б </w:t>
            </w:r>
            <w:r w:rsidRPr="00274F1D">
              <w:rPr>
                <w:sz w:val="28"/>
                <w:szCs w:val="28"/>
                <w:lang w:val="uk-UA"/>
              </w:rPr>
              <w:t>– д</w:t>
            </w:r>
            <w:r w:rsidRPr="00274F1D">
              <w:rPr>
                <w:sz w:val="28"/>
                <w:szCs w:val="28"/>
                <w:lang w:val="uk-UA"/>
              </w:rPr>
              <w:t>о</w:t>
            </w:r>
            <w:r w:rsidRPr="00274F1D">
              <w:rPr>
                <w:sz w:val="28"/>
                <w:szCs w:val="28"/>
                <w:lang w:val="uk-UA"/>
              </w:rPr>
              <w:t xml:space="preserve">стовірна відмінність вмісту СОД у </w:t>
            </w:r>
            <w:r w:rsidR="00C46A78" w:rsidRPr="00274F1D">
              <w:rPr>
                <w:sz w:val="28"/>
                <w:szCs w:val="28"/>
                <w:lang w:val="uk-UA"/>
              </w:rPr>
              <w:t>РР</w:t>
            </w:r>
            <w:r w:rsidRPr="00274F1D">
              <w:rPr>
                <w:sz w:val="28"/>
                <w:szCs w:val="28"/>
                <w:lang w:val="uk-UA"/>
              </w:rPr>
              <w:t xml:space="preserve"> хворих на ВХ залежно від її ступеня тяжкості, на рівні не менше р&lt;0,05; </w:t>
            </w:r>
            <w:r w:rsidRPr="00274F1D">
              <w:rPr>
                <w:sz w:val="28"/>
                <w:szCs w:val="28"/>
                <w:vertAlign w:val="superscript"/>
                <w:lang w:val="uk-UA"/>
              </w:rPr>
              <w:t>с</w:t>
            </w:r>
            <w:r w:rsidRPr="00274F1D">
              <w:rPr>
                <w:sz w:val="28"/>
                <w:szCs w:val="28"/>
                <w:lang w:val="uk-UA"/>
              </w:rPr>
              <w:t xml:space="preserve"> – достовірна відмінність рівня вмі</w:t>
            </w:r>
            <w:r w:rsidRPr="00274F1D">
              <w:rPr>
                <w:sz w:val="28"/>
                <w:szCs w:val="28"/>
                <w:lang w:val="uk-UA"/>
              </w:rPr>
              <w:t>с</w:t>
            </w:r>
            <w:r w:rsidRPr="00274F1D">
              <w:rPr>
                <w:sz w:val="28"/>
                <w:szCs w:val="28"/>
                <w:lang w:val="uk-UA"/>
              </w:rPr>
              <w:t xml:space="preserve">ту СОД у </w:t>
            </w:r>
            <w:r w:rsidR="00C46A78" w:rsidRPr="00274F1D">
              <w:rPr>
                <w:sz w:val="28"/>
                <w:szCs w:val="28"/>
                <w:lang w:val="uk-UA"/>
              </w:rPr>
              <w:t>РР</w:t>
            </w:r>
            <w:r w:rsidRPr="00274F1D">
              <w:rPr>
                <w:sz w:val="28"/>
                <w:szCs w:val="28"/>
                <w:lang w:val="uk-UA"/>
              </w:rPr>
              <w:t xml:space="preserve"> пацієнтів </w:t>
            </w:r>
            <w:r w:rsidR="007A2E28" w:rsidRPr="00274F1D">
              <w:rPr>
                <w:sz w:val="28"/>
                <w:szCs w:val="28"/>
                <w:lang w:val="uk-UA"/>
              </w:rPr>
              <w:t>у</w:t>
            </w:r>
            <w:r w:rsidRPr="00274F1D">
              <w:rPr>
                <w:sz w:val="28"/>
                <w:szCs w:val="28"/>
                <w:lang w:val="uk-UA"/>
              </w:rPr>
              <w:t xml:space="preserve"> межах клінічної групи, залежно від індикат</w:t>
            </w:r>
            <w:r w:rsidRPr="00274F1D">
              <w:rPr>
                <w:sz w:val="28"/>
                <w:szCs w:val="28"/>
                <w:lang w:val="uk-UA"/>
              </w:rPr>
              <w:t>и</w:t>
            </w:r>
            <w:r w:rsidRPr="00274F1D">
              <w:rPr>
                <w:sz w:val="28"/>
                <w:szCs w:val="28"/>
                <w:lang w:val="uk-UA"/>
              </w:rPr>
              <w:t>вного показника стоматологічного стат</w:t>
            </w:r>
            <w:r w:rsidRPr="00274F1D">
              <w:rPr>
                <w:sz w:val="28"/>
                <w:szCs w:val="28"/>
                <w:lang w:val="uk-UA"/>
              </w:rPr>
              <w:t>у</w:t>
            </w:r>
            <w:r w:rsidRPr="00274F1D">
              <w:rPr>
                <w:sz w:val="28"/>
                <w:szCs w:val="28"/>
                <w:lang w:val="uk-UA"/>
              </w:rPr>
              <w:t>су, на рівні не менше р&lt;0,05</w:t>
            </w:r>
          </w:p>
        </w:tc>
      </w:tr>
    </w:tbl>
    <w:p w:rsidR="00B06489" w:rsidRPr="00274F1D" w:rsidRDefault="00DF2054" w:rsidP="00B06489">
      <w:pPr>
        <w:pStyle w:val="ab"/>
        <w:ind w:firstLine="0"/>
        <w:jc w:val="center"/>
        <w:rPr>
          <w:spacing w:val="0"/>
          <w:szCs w:val="28"/>
          <w:lang w:val="uk-UA"/>
        </w:rPr>
      </w:pPr>
      <w:r w:rsidRPr="00274F1D">
        <w:rPr>
          <w:noProof/>
          <w:lang w:val="uk-UA" w:eastAsia="uk-UA"/>
        </w:rPr>
        <w:lastRenderedPageBreak/>
        <w:pict>
          <v:shape id="_x0000_s1044" type="#_x0000_t202" style="position:absolute;left:0;text-align:left;margin-left:120.75pt;margin-top:261.8pt;width:74.1pt;height:121.9pt;z-index:251661312;mso-position-horizontal-relative:text;mso-position-vertical-relative:text" filled="f" strokecolor="navy">
            <v:stroke dashstyle="dash"/>
            <v:textbox style="mso-next-textbox:#_x0000_s1044">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ГІ</w:t>
                  </w:r>
                </w:p>
              </w:txbxContent>
            </v:textbox>
          </v:shape>
        </w:pict>
      </w:r>
      <w:r w:rsidRPr="00274F1D">
        <w:rPr>
          <w:noProof/>
          <w:lang w:val="uk-UA" w:eastAsia="uk-UA"/>
        </w:rPr>
        <w:pict>
          <v:shape id="_x0000_s1045" type="#_x0000_t202" style="position:absolute;left:0;text-align:left;margin-left:210.6pt;margin-top:261.8pt;width:101.4pt;height:121.9pt;z-index:251660288;mso-position-horizontal-relative:text;mso-position-vertical-relative:text" filled="f" strokecolor="navy">
            <v:stroke dashstyle="dash"/>
            <v:textbox style="mso-next-textbox:#_x0000_s1045">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КПВ</w:t>
                  </w:r>
                </w:p>
              </w:txbxContent>
            </v:textbox>
          </v:shape>
        </w:pict>
      </w:r>
      <w:r w:rsidRPr="00274F1D">
        <w:rPr>
          <w:noProof/>
          <w:lang w:val="uk-UA" w:eastAsia="uk-UA"/>
        </w:rPr>
        <w:pict>
          <v:shape id="_x0000_s1046" type="#_x0000_t202" style="position:absolute;left:0;text-align:left;margin-left:323.7pt;margin-top:261.8pt;width:54.6pt;height:121.9pt;z-index:251659264;mso-position-horizontal-relative:text;mso-position-vertical-relative:text" filled="f" strokecolor="navy">
            <v:stroke dashstyle="dash"/>
            <v:textbox style="mso-next-textbox:#_x0000_s1046">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ВПСК</w:t>
                  </w:r>
                </w:p>
              </w:txbxContent>
            </v:textbox>
          </v:shape>
        </w:pict>
      </w:r>
      <w:r w:rsidRPr="00274F1D">
        <w:rPr>
          <w:noProof/>
          <w:lang w:val="uk-UA" w:eastAsia="uk-UA"/>
        </w:rPr>
        <w:pict>
          <v:shape id="_x0000_s1047" type="#_x0000_t202" style="position:absolute;left:0;text-align:left;margin-left:34.8pt;margin-top:261.8pt;width:74.1pt;height:121.9pt;z-index:251653120;mso-position-horizontal-relative:text;mso-position-vertical-relative:text" filled="f" strokecolor="navy">
            <v:stroke dashstyle="dash"/>
            <v:textbox style="mso-next-textbox:#_x0000_s1047">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РМА</w:t>
                  </w:r>
                </w:p>
              </w:txbxContent>
            </v:textbox>
          </v:shape>
        </w:pict>
      </w:r>
      <w:r w:rsidRPr="00274F1D">
        <w:rPr>
          <w:noProof/>
          <w:lang w:val="uk-UA" w:eastAsia="uk-UA"/>
        </w:rPr>
        <w:pict>
          <v:shape id="_x0000_s1048" type="#_x0000_t202" style="position:absolute;left:0;text-align:left;margin-left:393.9pt;margin-top:261.8pt;width:70.2pt;height:121.9pt;z-index:251658240;mso-position-horizontal-relative:text;mso-position-vertical-relative:text" filled="f" strokecolor="navy">
            <v:stroke dashstyle="dash"/>
            <v:textbox style="mso-next-textbox:#_x0000_s1048">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lang w:val="uk-UA"/>
                    </w:rPr>
                  </w:pPr>
                  <w:r w:rsidRPr="003D4048">
                    <w:rPr>
                      <w:color w:val="000080"/>
                      <w:sz w:val="28"/>
                      <w:szCs w:val="28"/>
                    </w:rPr>
                    <w:t>CPITN</w:t>
                  </w:r>
                </w:p>
              </w:txbxContent>
            </v:textbox>
          </v:shape>
        </w:pict>
      </w:r>
      <w:r w:rsidR="00892174" w:rsidRPr="00274F1D">
        <w:rPr>
          <w:noProof/>
          <w:spacing w:val="0"/>
          <w:lang w:val="uk-UA" w:eastAsia="uk-UA"/>
        </w:rPr>
        <w:drawing>
          <wp:inline distT="0" distB="0" distL="0" distR="0">
            <wp:extent cx="6076950" cy="501967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6076950" cy="5019675"/>
                    </a:xfrm>
                    <a:prstGeom prst="rect">
                      <a:avLst/>
                    </a:prstGeom>
                    <a:noFill/>
                    <a:ln w="9525">
                      <a:noFill/>
                      <a:miter lim="800000"/>
                      <a:headEnd/>
                      <a:tailEnd/>
                    </a:ln>
                  </pic:spPr>
                </pic:pic>
              </a:graphicData>
            </a:graphic>
          </wp:inline>
        </w:drawing>
      </w:r>
    </w:p>
    <w:p w:rsidR="00B06489" w:rsidRPr="00274F1D" w:rsidRDefault="00B06489" w:rsidP="00B06489">
      <w:pPr>
        <w:pStyle w:val="ab"/>
        <w:ind w:firstLine="0"/>
        <w:jc w:val="center"/>
        <w:rPr>
          <w:spacing w:val="0"/>
          <w:szCs w:val="28"/>
          <w:lang w:val="uk-UA"/>
        </w:rPr>
      </w:pPr>
      <w:r w:rsidRPr="00274F1D">
        <w:rPr>
          <w:spacing w:val="0"/>
          <w:szCs w:val="28"/>
          <w:lang w:val="uk-UA"/>
        </w:rPr>
        <w:t>Рис.4.3. Відносний рівень супероксидд</w:t>
      </w:r>
      <w:r w:rsidR="007A2E28" w:rsidRPr="00274F1D">
        <w:rPr>
          <w:spacing w:val="0"/>
          <w:szCs w:val="28"/>
          <w:lang w:val="uk-UA"/>
        </w:rPr>
        <w:t>и</w:t>
      </w:r>
      <w:r w:rsidRPr="00274F1D">
        <w:rPr>
          <w:spacing w:val="0"/>
          <w:szCs w:val="28"/>
          <w:lang w:val="uk-UA"/>
        </w:rPr>
        <w:t xml:space="preserve">смутази (1,0 – показник контрольної </w:t>
      </w:r>
    </w:p>
    <w:p w:rsidR="00B06489" w:rsidRPr="00274F1D" w:rsidRDefault="00B06489" w:rsidP="00B06489">
      <w:pPr>
        <w:pStyle w:val="ab"/>
        <w:ind w:firstLine="0"/>
        <w:jc w:val="center"/>
        <w:rPr>
          <w:spacing w:val="0"/>
          <w:szCs w:val="28"/>
          <w:lang w:val="uk-UA"/>
        </w:rPr>
      </w:pPr>
      <w:r w:rsidRPr="00274F1D">
        <w:rPr>
          <w:spacing w:val="0"/>
          <w:szCs w:val="28"/>
          <w:lang w:val="uk-UA"/>
        </w:rPr>
        <w:t>групи) у ротовій р</w:t>
      </w:r>
      <w:r w:rsidRPr="00274F1D">
        <w:rPr>
          <w:spacing w:val="0"/>
          <w:szCs w:val="28"/>
          <w:lang w:val="uk-UA"/>
        </w:rPr>
        <w:t>і</w:t>
      </w:r>
      <w:r w:rsidRPr="00274F1D">
        <w:rPr>
          <w:spacing w:val="0"/>
          <w:szCs w:val="28"/>
          <w:lang w:val="uk-UA"/>
        </w:rPr>
        <w:t xml:space="preserve">дині пацієнтів залежно від показників стоматологічного </w:t>
      </w:r>
    </w:p>
    <w:p w:rsidR="00B06489" w:rsidRPr="00274F1D" w:rsidRDefault="00B06489" w:rsidP="00B06489">
      <w:pPr>
        <w:pStyle w:val="ab"/>
        <w:ind w:firstLine="0"/>
        <w:jc w:val="center"/>
        <w:rPr>
          <w:spacing w:val="0"/>
          <w:szCs w:val="28"/>
          <w:lang w:val="uk-UA"/>
        </w:rPr>
      </w:pPr>
      <w:r w:rsidRPr="00274F1D">
        <w:rPr>
          <w:spacing w:val="0"/>
          <w:szCs w:val="28"/>
          <w:lang w:val="uk-UA"/>
        </w:rPr>
        <w:t>статусу та ступеня тяжкості вібраційної хв</w:t>
      </w:r>
      <w:r w:rsidRPr="00274F1D">
        <w:rPr>
          <w:spacing w:val="0"/>
          <w:szCs w:val="28"/>
          <w:lang w:val="uk-UA"/>
        </w:rPr>
        <w:t>о</w:t>
      </w:r>
      <w:r w:rsidRPr="00274F1D">
        <w:rPr>
          <w:spacing w:val="0"/>
          <w:szCs w:val="28"/>
          <w:lang w:val="uk-UA"/>
        </w:rPr>
        <w:t xml:space="preserve">роби </w:t>
      </w:r>
    </w:p>
    <w:p w:rsidR="00B06489" w:rsidRPr="00274F1D" w:rsidRDefault="00B06489" w:rsidP="00B06489">
      <w:pPr>
        <w:spacing w:line="360" w:lineRule="auto"/>
        <w:ind w:right="-108" w:firstLine="720"/>
        <w:jc w:val="both"/>
        <w:rPr>
          <w:sz w:val="28"/>
          <w:szCs w:val="28"/>
          <w:lang w:val="uk-UA"/>
        </w:rPr>
      </w:pPr>
      <w:r w:rsidRPr="00274F1D">
        <w:rPr>
          <w:sz w:val="28"/>
          <w:szCs w:val="28"/>
          <w:lang w:val="uk-UA"/>
        </w:rPr>
        <w:t>Рівень вмісту СОД залежно від показника вакуумпресурної стійкості капіляр</w:t>
      </w:r>
      <w:r w:rsidR="0044141E" w:rsidRPr="00274F1D">
        <w:rPr>
          <w:sz w:val="28"/>
          <w:szCs w:val="28"/>
          <w:lang w:val="uk-UA"/>
        </w:rPr>
        <w:t>і</w:t>
      </w:r>
      <w:r w:rsidRPr="00274F1D">
        <w:rPr>
          <w:sz w:val="28"/>
          <w:szCs w:val="28"/>
          <w:lang w:val="uk-UA"/>
        </w:rPr>
        <w:t>в ясен (ВПСК) у хворих на ВХ колива</w:t>
      </w:r>
      <w:r w:rsidRPr="00274F1D">
        <w:rPr>
          <w:sz w:val="28"/>
          <w:szCs w:val="28"/>
          <w:lang w:val="uk-UA"/>
        </w:rPr>
        <w:t>в</w:t>
      </w:r>
      <w:r w:rsidRPr="00274F1D">
        <w:rPr>
          <w:sz w:val="28"/>
          <w:szCs w:val="28"/>
          <w:lang w:val="uk-UA"/>
        </w:rPr>
        <w:t>ся у межах від 10,7±0,5 у.о./хв до 16,8±0,3 у.о./хв та був достовірно (р&lt;0,05) нижчим у пацієнтів зі значеннями ВПСК≤40 сек. Так, при ВХ</w:t>
      </w:r>
      <w:r w:rsidR="00C46A78" w:rsidRPr="00274F1D">
        <w:rPr>
          <w:sz w:val="28"/>
          <w:szCs w:val="28"/>
          <w:lang w:val="uk-UA"/>
        </w:rPr>
        <w:t xml:space="preserve"> </w:t>
      </w:r>
      <w:r w:rsidRPr="00274F1D">
        <w:rPr>
          <w:sz w:val="28"/>
          <w:szCs w:val="28"/>
          <w:lang w:val="uk-UA"/>
        </w:rPr>
        <w:t>І ст. у разі зниженої ВПСК активність СОД у рот</w:t>
      </w:r>
      <w:r w:rsidRPr="00274F1D">
        <w:rPr>
          <w:sz w:val="28"/>
          <w:szCs w:val="28"/>
          <w:lang w:val="uk-UA"/>
        </w:rPr>
        <w:t>о</w:t>
      </w:r>
      <w:r w:rsidRPr="00274F1D">
        <w:rPr>
          <w:sz w:val="28"/>
          <w:szCs w:val="28"/>
          <w:lang w:val="uk-UA"/>
        </w:rPr>
        <w:t xml:space="preserve">вій рідині пацієнтів була достовірно (р&lt;0,05) нижчою (при ВПСК&gt;40 сек </w:t>
      </w:r>
      <w:r w:rsidR="00C46A78" w:rsidRPr="00274F1D">
        <w:rPr>
          <w:sz w:val="28"/>
          <w:szCs w:val="28"/>
          <w:lang w:val="uk-UA"/>
        </w:rPr>
        <w:t>-</w:t>
      </w:r>
      <w:r w:rsidRPr="00274F1D">
        <w:rPr>
          <w:sz w:val="28"/>
          <w:szCs w:val="28"/>
          <w:lang w:val="uk-UA"/>
        </w:rPr>
        <w:t xml:space="preserve"> становила 16,8</w:t>
      </w:r>
      <w:r w:rsidRPr="00274F1D">
        <w:rPr>
          <w:sz w:val="28"/>
          <w:szCs w:val="28"/>
        </w:rPr>
        <w:t>±</w:t>
      </w:r>
      <w:r w:rsidRPr="00274F1D">
        <w:rPr>
          <w:sz w:val="28"/>
          <w:szCs w:val="28"/>
          <w:lang w:val="uk-UA"/>
        </w:rPr>
        <w:t>0,3 у.о./хв., а при ВПСК≤40 с – лише  13,1</w:t>
      </w:r>
      <w:r w:rsidRPr="00274F1D">
        <w:rPr>
          <w:sz w:val="28"/>
          <w:szCs w:val="28"/>
        </w:rPr>
        <w:t>±</w:t>
      </w:r>
      <w:r w:rsidRPr="00274F1D">
        <w:rPr>
          <w:sz w:val="28"/>
          <w:szCs w:val="28"/>
          <w:lang w:val="uk-UA"/>
        </w:rPr>
        <w:t>0,5</w:t>
      </w:r>
      <w:r w:rsidRPr="00274F1D">
        <w:rPr>
          <w:sz w:val="28"/>
          <w:szCs w:val="28"/>
          <w:vertAlign w:val="superscript"/>
          <w:lang w:val="uk-UA"/>
        </w:rPr>
        <w:t xml:space="preserve">  </w:t>
      </w:r>
      <w:r w:rsidRPr="00274F1D">
        <w:rPr>
          <w:sz w:val="28"/>
          <w:szCs w:val="28"/>
          <w:lang w:val="uk-UA"/>
        </w:rPr>
        <w:t xml:space="preserve">у.о./хв). </w:t>
      </w:r>
      <w:r w:rsidR="007A2E28" w:rsidRPr="00274F1D">
        <w:rPr>
          <w:sz w:val="28"/>
          <w:szCs w:val="28"/>
          <w:lang w:val="uk-UA"/>
        </w:rPr>
        <w:t>Вищезазначене</w:t>
      </w:r>
      <w:r w:rsidRPr="00274F1D">
        <w:rPr>
          <w:sz w:val="28"/>
          <w:szCs w:val="28"/>
          <w:lang w:val="uk-UA"/>
        </w:rPr>
        <w:t xml:space="preserve"> є додатковим свідче</w:t>
      </w:r>
      <w:r w:rsidRPr="00274F1D">
        <w:rPr>
          <w:sz w:val="28"/>
          <w:szCs w:val="28"/>
          <w:lang w:val="uk-UA"/>
        </w:rPr>
        <w:t>н</w:t>
      </w:r>
      <w:r w:rsidRPr="00274F1D">
        <w:rPr>
          <w:sz w:val="28"/>
          <w:szCs w:val="28"/>
          <w:lang w:val="uk-UA"/>
        </w:rPr>
        <w:t xml:space="preserve">ням наявності патогенетичних взаємозв’язків між станом мікроциркуляторного русла </w:t>
      </w:r>
      <w:r w:rsidR="003D6C8E" w:rsidRPr="00274F1D">
        <w:rPr>
          <w:sz w:val="28"/>
          <w:szCs w:val="28"/>
          <w:lang w:val="uk-UA"/>
        </w:rPr>
        <w:t>пародонта</w:t>
      </w:r>
      <w:r w:rsidRPr="00274F1D">
        <w:rPr>
          <w:sz w:val="28"/>
          <w:szCs w:val="28"/>
          <w:lang w:val="uk-UA"/>
        </w:rPr>
        <w:t xml:space="preserve"> та фермент</w:t>
      </w:r>
      <w:r w:rsidRPr="00274F1D">
        <w:rPr>
          <w:sz w:val="28"/>
          <w:szCs w:val="28"/>
          <w:lang w:val="uk-UA"/>
        </w:rPr>
        <w:t>а</w:t>
      </w:r>
      <w:r w:rsidRPr="00274F1D">
        <w:rPr>
          <w:sz w:val="28"/>
          <w:szCs w:val="28"/>
          <w:lang w:val="uk-UA"/>
        </w:rPr>
        <w:t xml:space="preserve">тивною активністю </w:t>
      </w:r>
      <w:r w:rsidR="00C46A78" w:rsidRPr="00274F1D">
        <w:rPr>
          <w:sz w:val="28"/>
          <w:szCs w:val="28"/>
          <w:lang w:val="uk-UA"/>
        </w:rPr>
        <w:t>РР</w:t>
      </w:r>
      <w:r w:rsidRPr="00274F1D">
        <w:rPr>
          <w:sz w:val="28"/>
          <w:szCs w:val="28"/>
          <w:lang w:val="uk-UA"/>
        </w:rPr>
        <w:t xml:space="preserve"> у хворих на ВХ. </w:t>
      </w:r>
    </w:p>
    <w:p w:rsidR="00C46A78" w:rsidRPr="00274F1D" w:rsidRDefault="00B06489" w:rsidP="00B06489">
      <w:pPr>
        <w:spacing w:line="360" w:lineRule="auto"/>
        <w:ind w:firstLine="703"/>
        <w:jc w:val="both"/>
        <w:rPr>
          <w:sz w:val="28"/>
          <w:szCs w:val="28"/>
          <w:lang w:val="uk-UA"/>
        </w:rPr>
      </w:pPr>
      <w:r w:rsidRPr="00274F1D">
        <w:rPr>
          <w:sz w:val="28"/>
          <w:szCs w:val="28"/>
          <w:lang w:val="uk-UA"/>
        </w:rPr>
        <w:lastRenderedPageBreak/>
        <w:t xml:space="preserve">Аналіз активності СОД у </w:t>
      </w:r>
      <w:r w:rsidR="00C46A78" w:rsidRPr="00274F1D">
        <w:rPr>
          <w:sz w:val="28"/>
          <w:szCs w:val="28"/>
          <w:lang w:val="uk-UA"/>
        </w:rPr>
        <w:t>РР</w:t>
      </w:r>
      <w:r w:rsidRPr="00274F1D">
        <w:rPr>
          <w:sz w:val="28"/>
          <w:szCs w:val="28"/>
          <w:lang w:val="uk-UA"/>
        </w:rPr>
        <w:t xml:space="preserve"> хворих на ВХ з різними рівнями узагальненого індексу потреби в лікуванні пародонт</w:t>
      </w:r>
      <w:r w:rsidR="003D6C8E" w:rsidRPr="00274F1D">
        <w:rPr>
          <w:sz w:val="28"/>
          <w:szCs w:val="28"/>
          <w:lang w:val="uk-UA"/>
        </w:rPr>
        <w:t>а</w:t>
      </w:r>
      <w:r w:rsidRPr="00274F1D">
        <w:rPr>
          <w:sz w:val="28"/>
          <w:szCs w:val="28"/>
          <w:lang w:val="uk-UA"/>
        </w:rPr>
        <w:t xml:space="preserve"> (</w:t>
      </w:r>
      <w:r w:rsidRPr="00274F1D">
        <w:rPr>
          <w:sz w:val="28"/>
          <w:szCs w:val="28"/>
        </w:rPr>
        <w:t>CPITN</w:t>
      </w:r>
      <w:r w:rsidRPr="00274F1D">
        <w:rPr>
          <w:sz w:val="28"/>
          <w:szCs w:val="28"/>
          <w:lang w:val="uk-UA"/>
        </w:rPr>
        <w:t xml:space="preserve">) виявив, що серед осіб, які потребують комплексної терапії (включаючи </w:t>
      </w:r>
      <w:r w:rsidR="007A2E28" w:rsidRPr="00274F1D">
        <w:rPr>
          <w:sz w:val="28"/>
          <w:szCs w:val="28"/>
          <w:lang w:val="uk-UA"/>
        </w:rPr>
        <w:t>також</w:t>
      </w:r>
      <w:r w:rsidRPr="00274F1D">
        <w:rPr>
          <w:sz w:val="28"/>
          <w:szCs w:val="28"/>
          <w:lang w:val="uk-UA"/>
        </w:rPr>
        <w:t xml:space="preserve"> о</w:t>
      </w:r>
      <w:r w:rsidRPr="00274F1D">
        <w:rPr>
          <w:sz w:val="28"/>
          <w:szCs w:val="28"/>
          <w:lang w:val="uk-UA"/>
        </w:rPr>
        <w:t>р</w:t>
      </w:r>
      <w:r w:rsidRPr="00274F1D">
        <w:rPr>
          <w:sz w:val="28"/>
          <w:szCs w:val="28"/>
          <w:lang w:val="uk-UA"/>
        </w:rPr>
        <w:t xml:space="preserve">топедичне лікування; </w:t>
      </w:r>
      <w:r w:rsidRPr="00274F1D">
        <w:rPr>
          <w:sz w:val="28"/>
          <w:szCs w:val="28"/>
        </w:rPr>
        <w:t>CPITN</w:t>
      </w:r>
      <w:r w:rsidRPr="00274F1D">
        <w:rPr>
          <w:sz w:val="28"/>
          <w:szCs w:val="28"/>
          <w:lang w:val="uk-UA"/>
        </w:rPr>
        <w:t>≥3,1 б.), рівень СОД був виразно та достовірно знижений (у порівнянні з ві</w:t>
      </w:r>
      <w:r w:rsidRPr="00274F1D">
        <w:rPr>
          <w:sz w:val="28"/>
          <w:szCs w:val="28"/>
          <w:lang w:val="uk-UA"/>
        </w:rPr>
        <w:t>д</w:t>
      </w:r>
      <w:r w:rsidRPr="00274F1D">
        <w:rPr>
          <w:sz w:val="28"/>
          <w:szCs w:val="28"/>
          <w:lang w:val="uk-UA"/>
        </w:rPr>
        <w:t>повідними групами хворих</w:t>
      </w:r>
      <w:r w:rsidR="007A2E28" w:rsidRPr="00274F1D">
        <w:rPr>
          <w:sz w:val="28"/>
          <w:szCs w:val="28"/>
          <w:lang w:val="uk-UA"/>
        </w:rPr>
        <w:t>,</w:t>
      </w:r>
      <w:r w:rsidRPr="00274F1D">
        <w:rPr>
          <w:sz w:val="28"/>
          <w:szCs w:val="28"/>
          <w:lang w:val="uk-UA"/>
        </w:rPr>
        <w:t xml:space="preserve"> але з низькими значеннями індексу </w:t>
      </w:r>
      <w:r w:rsidRPr="00274F1D">
        <w:rPr>
          <w:sz w:val="28"/>
          <w:szCs w:val="28"/>
        </w:rPr>
        <w:t>CPITN</w:t>
      </w:r>
      <w:r w:rsidRPr="00274F1D">
        <w:rPr>
          <w:sz w:val="28"/>
          <w:szCs w:val="28"/>
          <w:lang w:val="uk-UA"/>
        </w:rPr>
        <w:t>), як при ВХ</w:t>
      </w:r>
      <w:r w:rsidR="00C46A78" w:rsidRPr="00274F1D">
        <w:rPr>
          <w:sz w:val="28"/>
          <w:szCs w:val="28"/>
          <w:lang w:val="uk-UA"/>
        </w:rPr>
        <w:t xml:space="preserve"> </w:t>
      </w:r>
      <w:r w:rsidRPr="00274F1D">
        <w:rPr>
          <w:sz w:val="28"/>
          <w:szCs w:val="28"/>
          <w:lang w:val="uk-UA"/>
        </w:rPr>
        <w:t>І ст., так і при ВХ</w:t>
      </w:r>
      <w:r w:rsidR="00C46A78" w:rsidRPr="00274F1D">
        <w:rPr>
          <w:sz w:val="28"/>
          <w:szCs w:val="28"/>
          <w:lang w:val="uk-UA"/>
        </w:rPr>
        <w:t xml:space="preserve"> </w:t>
      </w:r>
      <w:r w:rsidRPr="00274F1D">
        <w:rPr>
          <w:sz w:val="28"/>
          <w:szCs w:val="28"/>
          <w:lang w:val="uk-UA"/>
        </w:rPr>
        <w:t>ІІ ст. (відповідно ВХ</w:t>
      </w:r>
      <w:r w:rsidR="00C46A78" w:rsidRPr="00274F1D">
        <w:rPr>
          <w:sz w:val="28"/>
          <w:szCs w:val="28"/>
          <w:lang w:val="uk-UA"/>
        </w:rPr>
        <w:t xml:space="preserve"> </w:t>
      </w:r>
      <w:r w:rsidRPr="00274F1D">
        <w:rPr>
          <w:sz w:val="28"/>
          <w:szCs w:val="28"/>
          <w:lang w:val="uk-UA"/>
        </w:rPr>
        <w:t>І ст. - 12,1±0,4</w:t>
      </w:r>
      <w:r w:rsidRPr="00274F1D">
        <w:rPr>
          <w:sz w:val="28"/>
          <w:szCs w:val="28"/>
          <w:vertAlign w:val="superscript"/>
          <w:lang w:val="uk-UA"/>
        </w:rPr>
        <w:t xml:space="preserve"> </w:t>
      </w:r>
      <w:r w:rsidRPr="00274F1D">
        <w:rPr>
          <w:sz w:val="28"/>
          <w:szCs w:val="28"/>
          <w:lang w:val="uk-UA"/>
        </w:rPr>
        <w:t>у.о./хв, а ВХ</w:t>
      </w:r>
      <w:r w:rsidR="00C46A78" w:rsidRPr="00274F1D">
        <w:rPr>
          <w:sz w:val="28"/>
          <w:szCs w:val="28"/>
          <w:lang w:val="uk-UA"/>
        </w:rPr>
        <w:t xml:space="preserve"> </w:t>
      </w:r>
      <w:r w:rsidRPr="00274F1D">
        <w:rPr>
          <w:sz w:val="28"/>
          <w:szCs w:val="28"/>
          <w:lang w:val="uk-UA"/>
        </w:rPr>
        <w:t>ІІ ст. - 11,7±0,3 у.о./хв). Слід зазначити, що серед пацієнтів, які потребували комплексної терапії з проведенням відкритого або закритого кюретажу, а також серед паціє</w:t>
      </w:r>
      <w:r w:rsidRPr="00274F1D">
        <w:rPr>
          <w:sz w:val="28"/>
          <w:szCs w:val="28"/>
          <w:lang w:val="uk-UA"/>
        </w:rPr>
        <w:t>н</w:t>
      </w:r>
      <w:r w:rsidRPr="00274F1D">
        <w:rPr>
          <w:sz w:val="28"/>
          <w:szCs w:val="28"/>
          <w:lang w:val="uk-UA"/>
        </w:rPr>
        <w:t>тів, у яких виявлено наявність над</w:t>
      </w:r>
      <w:r w:rsidR="007A2E28" w:rsidRPr="00274F1D">
        <w:rPr>
          <w:sz w:val="28"/>
          <w:szCs w:val="28"/>
          <w:lang w:val="uk-UA"/>
        </w:rPr>
        <w:t>-</w:t>
      </w:r>
      <w:r w:rsidRPr="00274F1D">
        <w:rPr>
          <w:sz w:val="28"/>
          <w:szCs w:val="28"/>
          <w:lang w:val="uk-UA"/>
        </w:rPr>
        <w:t xml:space="preserve"> та під’ясен</w:t>
      </w:r>
      <w:r w:rsidR="007A2E28" w:rsidRPr="00274F1D">
        <w:rPr>
          <w:sz w:val="28"/>
          <w:szCs w:val="28"/>
          <w:lang w:val="uk-UA"/>
        </w:rPr>
        <w:t>ев</w:t>
      </w:r>
      <w:r w:rsidRPr="00274F1D">
        <w:rPr>
          <w:sz w:val="28"/>
          <w:szCs w:val="28"/>
          <w:lang w:val="uk-UA"/>
        </w:rPr>
        <w:t>ого к</w:t>
      </w:r>
      <w:r w:rsidR="003D6C8E" w:rsidRPr="00274F1D">
        <w:rPr>
          <w:sz w:val="28"/>
          <w:szCs w:val="28"/>
          <w:lang w:val="uk-UA"/>
        </w:rPr>
        <w:t>аменя активність СОД була достов</w:t>
      </w:r>
      <w:r w:rsidRPr="00274F1D">
        <w:rPr>
          <w:sz w:val="28"/>
          <w:szCs w:val="28"/>
          <w:lang w:val="uk-UA"/>
        </w:rPr>
        <w:t>і</w:t>
      </w:r>
      <w:r w:rsidR="003D6C8E" w:rsidRPr="00274F1D">
        <w:rPr>
          <w:sz w:val="28"/>
          <w:szCs w:val="28"/>
          <w:lang w:val="uk-UA"/>
        </w:rPr>
        <w:t>р</w:t>
      </w:r>
      <w:r w:rsidRPr="00274F1D">
        <w:rPr>
          <w:sz w:val="28"/>
          <w:szCs w:val="28"/>
          <w:lang w:val="uk-UA"/>
        </w:rPr>
        <w:t>но меншою лише серед хворих на ВХ</w:t>
      </w:r>
      <w:r w:rsidR="00C46A78" w:rsidRPr="00274F1D">
        <w:rPr>
          <w:sz w:val="28"/>
          <w:szCs w:val="28"/>
          <w:lang w:val="uk-UA"/>
        </w:rPr>
        <w:t xml:space="preserve"> </w:t>
      </w:r>
      <w:r w:rsidRPr="00274F1D">
        <w:rPr>
          <w:sz w:val="28"/>
          <w:szCs w:val="28"/>
          <w:lang w:val="uk-UA"/>
        </w:rPr>
        <w:t>ІІ ст., що визначає особливості т</w:t>
      </w:r>
      <w:r w:rsidRPr="00274F1D">
        <w:rPr>
          <w:sz w:val="28"/>
          <w:szCs w:val="28"/>
          <w:lang w:val="uk-UA"/>
        </w:rPr>
        <w:t>а</w:t>
      </w:r>
      <w:r w:rsidRPr="00274F1D">
        <w:rPr>
          <w:sz w:val="28"/>
          <w:szCs w:val="28"/>
          <w:lang w:val="uk-UA"/>
        </w:rPr>
        <w:t xml:space="preserve">ктики стоматологічного лікування </w:t>
      </w:r>
      <w:r w:rsidR="00C46A78" w:rsidRPr="00274F1D">
        <w:rPr>
          <w:sz w:val="28"/>
          <w:szCs w:val="28"/>
          <w:lang w:val="uk-UA"/>
        </w:rPr>
        <w:t>таких</w:t>
      </w:r>
      <w:r w:rsidRPr="00274F1D">
        <w:rPr>
          <w:sz w:val="28"/>
          <w:szCs w:val="28"/>
          <w:lang w:val="uk-UA"/>
        </w:rPr>
        <w:t xml:space="preserve"> пацієнтів. </w:t>
      </w:r>
    </w:p>
    <w:p w:rsidR="00B06489" w:rsidRPr="00274F1D" w:rsidRDefault="00B06489" w:rsidP="00B06489">
      <w:pPr>
        <w:spacing w:line="360" w:lineRule="auto"/>
        <w:ind w:firstLine="703"/>
        <w:jc w:val="both"/>
        <w:rPr>
          <w:sz w:val="28"/>
          <w:szCs w:val="28"/>
          <w:lang w:val="uk-UA"/>
        </w:rPr>
      </w:pPr>
      <w:r w:rsidRPr="00274F1D">
        <w:rPr>
          <w:sz w:val="28"/>
          <w:szCs w:val="28"/>
          <w:lang w:val="uk-UA"/>
        </w:rPr>
        <w:t>Рівень вмісту КАТ залежно від виразності РМА у хворих на ВХ колив</w:t>
      </w:r>
      <w:r w:rsidRPr="00274F1D">
        <w:rPr>
          <w:sz w:val="28"/>
          <w:szCs w:val="28"/>
          <w:lang w:val="uk-UA"/>
        </w:rPr>
        <w:t>а</w:t>
      </w:r>
      <w:r w:rsidRPr="00274F1D">
        <w:rPr>
          <w:sz w:val="28"/>
          <w:szCs w:val="28"/>
          <w:lang w:val="uk-UA"/>
        </w:rPr>
        <w:t>вся у межах від 4,6±0,4</w:t>
      </w:r>
      <w:r w:rsidRPr="00274F1D">
        <w:rPr>
          <w:sz w:val="28"/>
          <w:szCs w:val="28"/>
          <w:vertAlign w:val="superscript"/>
          <w:lang w:val="uk-UA"/>
        </w:rPr>
        <w:t xml:space="preserve"> </w:t>
      </w:r>
      <w:r w:rsidRPr="00274F1D">
        <w:rPr>
          <w:sz w:val="28"/>
          <w:szCs w:val="28"/>
          <w:lang w:val="uk-UA"/>
        </w:rPr>
        <w:t>у.о./хв до 11,3±0,3 у.о./хв та був достовірно (р&lt;0,05) в</w:t>
      </w:r>
      <w:r w:rsidRPr="00274F1D">
        <w:rPr>
          <w:sz w:val="28"/>
          <w:szCs w:val="28"/>
          <w:lang w:val="uk-UA"/>
        </w:rPr>
        <w:t>и</w:t>
      </w:r>
      <w:r w:rsidR="00FA62EA" w:rsidRPr="00274F1D">
        <w:rPr>
          <w:sz w:val="28"/>
          <w:szCs w:val="28"/>
          <w:lang w:val="uk-UA"/>
        </w:rPr>
        <w:t xml:space="preserve">щим у хворих на ВХ </w:t>
      </w:r>
      <w:r w:rsidRPr="00274F1D">
        <w:rPr>
          <w:sz w:val="28"/>
          <w:szCs w:val="28"/>
          <w:lang w:val="uk-UA"/>
        </w:rPr>
        <w:t>І ст. (при РМА у межах 1,1÷2,0), порівнюючи з пацієнтами контрольної групи (відпові</w:t>
      </w:r>
      <w:r w:rsidRPr="00274F1D">
        <w:rPr>
          <w:sz w:val="28"/>
          <w:szCs w:val="28"/>
          <w:lang w:val="uk-UA"/>
        </w:rPr>
        <w:t>д</w:t>
      </w:r>
      <w:r w:rsidRPr="00274F1D">
        <w:rPr>
          <w:sz w:val="28"/>
          <w:szCs w:val="28"/>
          <w:lang w:val="uk-UA"/>
        </w:rPr>
        <w:t>но 8,8±0,2 у.о./хв та 7,5±0,6</w:t>
      </w:r>
      <w:r w:rsidRPr="00274F1D">
        <w:rPr>
          <w:sz w:val="28"/>
          <w:szCs w:val="28"/>
          <w:vertAlign w:val="superscript"/>
          <w:lang w:val="uk-UA"/>
        </w:rPr>
        <w:t xml:space="preserve"> </w:t>
      </w:r>
      <w:r w:rsidRPr="00274F1D">
        <w:rPr>
          <w:sz w:val="28"/>
          <w:szCs w:val="28"/>
          <w:lang w:val="uk-UA"/>
        </w:rPr>
        <w:t xml:space="preserve"> у.о./хв) та відрізнявся з</w:t>
      </w:r>
      <w:r w:rsidRPr="00274F1D">
        <w:rPr>
          <w:sz w:val="28"/>
          <w:szCs w:val="28"/>
          <w:lang w:val="uk-UA"/>
        </w:rPr>
        <w:t>а</w:t>
      </w:r>
      <w:r w:rsidRPr="00274F1D">
        <w:rPr>
          <w:sz w:val="28"/>
          <w:szCs w:val="28"/>
          <w:lang w:val="uk-UA"/>
        </w:rPr>
        <w:t>лежно від тяжкості ВХ (відповідно 8,8±0,2</w:t>
      </w:r>
      <w:r w:rsidRPr="00274F1D">
        <w:rPr>
          <w:sz w:val="28"/>
          <w:szCs w:val="28"/>
          <w:vertAlign w:val="superscript"/>
          <w:lang w:val="uk-UA"/>
        </w:rPr>
        <w:t xml:space="preserve"> </w:t>
      </w:r>
      <w:r w:rsidRPr="00274F1D">
        <w:rPr>
          <w:sz w:val="28"/>
          <w:szCs w:val="28"/>
          <w:lang w:val="uk-UA"/>
        </w:rPr>
        <w:t>у.о./хв – при ВХ</w:t>
      </w:r>
      <w:r w:rsidR="00C46A78" w:rsidRPr="00274F1D">
        <w:rPr>
          <w:sz w:val="28"/>
          <w:szCs w:val="28"/>
          <w:lang w:val="uk-UA"/>
        </w:rPr>
        <w:t xml:space="preserve"> </w:t>
      </w:r>
      <w:r w:rsidRPr="00274F1D">
        <w:rPr>
          <w:sz w:val="28"/>
          <w:szCs w:val="28"/>
          <w:lang w:val="uk-UA"/>
        </w:rPr>
        <w:t>І ст. та 6,3±0,5</w:t>
      </w:r>
      <w:r w:rsidRPr="00274F1D">
        <w:rPr>
          <w:sz w:val="28"/>
          <w:szCs w:val="28"/>
          <w:vertAlign w:val="superscript"/>
          <w:lang w:val="uk-UA"/>
        </w:rPr>
        <w:t xml:space="preserve"> </w:t>
      </w:r>
      <w:r w:rsidRPr="00274F1D">
        <w:rPr>
          <w:sz w:val="28"/>
          <w:szCs w:val="28"/>
          <w:lang w:val="uk-UA"/>
        </w:rPr>
        <w:t>у.о./хв – при ВХ</w:t>
      </w:r>
      <w:r w:rsidR="00C46A78" w:rsidRPr="00274F1D">
        <w:rPr>
          <w:sz w:val="28"/>
          <w:szCs w:val="28"/>
          <w:lang w:val="uk-UA"/>
        </w:rPr>
        <w:t xml:space="preserve"> </w:t>
      </w:r>
      <w:r w:rsidR="00EC3FDB" w:rsidRPr="00274F1D">
        <w:rPr>
          <w:sz w:val="28"/>
          <w:szCs w:val="28"/>
          <w:lang w:val="uk-UA"/>
        </w:rPr>
        <w:t>ІІ ст.)</w:t>
      </w:r>
      <w:r w:rsidRPr="00274F1D">
        <w:rPr>
          <w:sz w:val="28"/>
          <w:szCs w:val="28"/>
          <w:lang w:val="uk-UA"/>
        </w:rPr>
        <w:t xml:space="preserve"> </w:t>
      </w:r>
      <w:r w:rsidR="00EC3FDB" w:rsidRPr="00274F1D">
        <w:rPr>
          <w:sz w:val="28"/>
          <w:szCs w:val="28"/>
          <w:lang w:val="uk-UA"/>
        </w:rPr>
        <w:t>(табл. 4.4).</w:t>
      </w:r>
    </w:p>
    <w:p w:rsidR="00B06489" w:rsidRPr="00274F1D" w:rsidRDefault="00B06489" w:rsidP="00B06489">
      <w:pPr>
        <w:pStyle w:val="ab"/>
        <w:jc w:val="right"/>
        <w:rPr>
          <w:spacing w:val="0"/>
          <w:szCs w:val="28"/>
          <w:lang w:val="uk-UA"/>
        </w:rPr>
      </w:pPr>
      <w:r w:rsidRPr="00274F1D">
        <w:rPr>
          <w:spacing w:val="0"/>
          <w:szCs w:val="28"/>
          <w:lang w:val="uk-UA"/>
        </w:rPr>
        <w:t>Таблиця 4.4</w:t>
      </w:r>
    </w:p>
    <w:p w:rsidR="00B06489" w:rsidRPr="00274F1D" w:rsidRDefault="00B06489" w:rsidP="00B06489">
      <w:pPr>
        <w:pStyle w:val="ab"/>
        <w:ind w:firstLine="0"/>
        <w:jc w:val="center"/>
        <w:rPr>
          <w:spacing w:val="0"/>
          <w:szCs w:val="28"/>
          <w:lang w:val="uk-UA"/>
        </w:rPr>
      </w:pPr>
      <w:r w:rsidRPr="00274F1D">
        <w:rPr>
          <w:spacing w:val="0"/>
          <w:szCs w:val="28"/>
          <w:lang w:val="uk-UA"/>
        </w:rPr>
        <w:t>Рівень вмісту (</w:t>
      </w:r>
      <w:r w:rsidRPr="00274F1D">
        <w:rPr>
          <w:spacing w:val="0"/>
          <w:szCs w:val="28"/>
        </w:rPr>
        <w:t>M</w:t>
      </w:r>
      <w:r w:rsidRPr="00274F1D">
        <w:rPr>
          <w:spacing w:val="0"/>
          <w:szCs w:val="28"/>
          <w:lang w:val="uk-UA"/>
        </w:rPr>
        <w:t>±</w:t>
      </w:r>
      <w:r w:rsidRPr="00274F1D">
        <w:rPr>
          <w:spacing w:val="0"/>
          <w:szCs w:val="28"/>
        </w:rPr>
        <w:t>m</w:t>
      </w:r>
      <w:r w:rsidRPr="00274F1D">
        <w:rPr>
          <w:spacing w:val="0"/>
          <w:szCs w:val="28"/>
          <w:lang w:val="uk-UA"/>
        </w:rPr>
        <w:t>, у.о./хв) каталази у ротовій рідині залежно від п</w:t>
      </w:r>
      <w:r w:rsidRPr="00274F1D">
        <w:rPr>
          <w:spacing w:val="0"/>
          <w:szCs w:val="28"/>
          <w:lang w:val="uk-UA"/>
        </w:rPr>
        <w:t>о</w:t>
      </w:r>
      <w:r w:rsidRPr="00274F1D">
        <w:rPr>
          <w:spacing w:val="0"/>
          <w:szCs w:val="28"/>
          <w:lang w:val="uk-UA"/>
        </w:rPr>
        <w:t xml:space="preserve">казників </w:t>
      </w:r>
    </w:p>
    <w:p w:rsidR="00B06489" w:rsidRPr="00274F1D" w:rsidRDefault="00B06489" w:rsidP="00B06489">
      <w:pPr>
        <w:pStyle w:val="ab"/>
        <w:ind w:firstLine="0"/>
        <w:jc w:val="center"/>
        <w:rPr>
          <w:spacing w:val="0"/>
          <w:szCs w:val="28"/>
          <w:lang w:val="uk-UA"/>
        </w:rPr>
      </w:pPr>
      <w:r w:rsidRPr="00274F1D">
        <w:rPr>
          <w:spacing w:val="0"/>
          <w:szCs w:val="28"/>
          <w:lang w:val="uk-UA"/>
        </w:rPr>
        <w:t>стоматологічного статусу та ступеня тяжкості ві</w:t>
      </w:r>
      <w:r w:rsidRPr="00274F1D">
        <w:rPr>
          <w:spacing w:val="0"/>
          <w:szCs w:val="28"/>
          <w:lang w:val="uk-UA"/>
        </w:rPr>
        <w:t>б</w:t>
      </w:r>
      <w:r w:rsidRPr="00274F1D">
        <w:rPr>
          <w:spacing w:val="0"/>
          <w:szCs w:val="28"/>
          <w:lang w:val="uk-UA"/>
        </w:rPr>
        <w:t xml:space="preserve">раційної хвороби </w:t>
      </w:r>
    </w:p>
    <w:tbl>
      <w:tblPr>
        <w:tblW w:w="96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51"/>
        <w:gridCol w:w="1497"/>
        <w:gridCol w:w="540"/>
        <w:gridCol w:w="1254"/>
        <w:gridCol w:w="541"/>
        <w:gridCol w:w="1253"/>
        <w:gridCol w:w="541"/>
        <w:gridCol w:w="1334"/>
        <w:gridCol w:w="541"/>
        <w:gridCol w:w="1167"/>
      </w:tblGrid>
      <w:tr w:rsidR="00B06489" w:rsidRPr="00274F1D">
        <w:trPr>
          <w:jc w:val="center"/>
        </w:trPr>
        <w:tc>
          <w:tcPr>
            <w:tcW w:w="2448" w:type="dxa"/>
            <w:gridSpan w:val="2"/>
            <w:vMerge w:val="restart"/>
            <w:vAlign w:val="center"/>
          </w:tcPr>
          <w:p w:rsidR="00B06489" w:rsidRPr="00274F1D" w:rsidRDefault="00B06489" w:rsidP="00E80F7F">
            <w:pPr>
              <w:pStyle w:val="ab"/>
              <w:ind w:left="-125" w:right="-130" w:firstLine="17"/>
              <w:jc w:val="center"/>
              <w:rPr>
                <w:spacing w:val="0"/>
                <w:szCs w:val="28"/>
                <w:lang w:val="uk-UA"/>
              </w:rPr>
            </w:pPr>
            <w:r w:rsidRPr="00274F1D">
              <w:rPr>
                <w:spacing w:val="0"/>
                <w:szCs w:val="28"/>
                <w:lang w:val="uk-UA"/>
              </w:rPr>
              <w:t>Показники</w:t>
            </w:r>
          </w:p>
          <w:p w:rsidR="00B06489" w:rsidRPr="00274F1D" w:rsidRDefault="00B06489" w:rsidP="00E80F7F">
            <w:pPr>
              <w:pStyle w:val="ab"/>
              <w:ind w:left="-125" w:right="-130" w:firstLine="17"/>
              <w:jc w:val="center"/>
              <w:rPr>
                <w:spacing w:val="0"/>
                <w:szCs w:val="28"/>
                <w:lang w:val="uk-UA"/>
              </w:rPr>
            </w:pPr>
            <w:r w:rsidRPr="00274F1D">
              <w:rPr>
                <w:spacing w:val="0"/>
                <w:szCs w:val="28"/>
                <w:lang w:val="uk-UA"/>
              </w:rPr>
              <w:t>стомат</w:t>
            </w:r>
            <w:r w:rsidRPr="00274F1D">
              <w:rPr>
                <w:spacing w:val="0"/>
                <w:szCs w:val="28"/>
                <w:lang w:val="uk-UA"/>
              </w:rPr>
              <w:t>о</w:t>
            </w:r>
            <w:r w:rsidRPr="00274F1D">
              <w:rPr>
                <w:spacing w:val="0"/>
                <w:szCs w:val="28"/>
                <w:lang w:val="uk-UA"/>
              </w:rPr>
              <w:t>логічного статусу</w:t>
            </w:r>
          </w:p>
        </w:tc>
        <w:tc>
          <w:tcPr>
            <w:tcW w:w="1794" w:type="dxa"/>
            <w:gridSpan w:val="2"/>
            <w:vMerge w:val="restart"/>
            <w:vAlign w:val="center"/>
          </w:tcPr>
          <w:p w:rsidR="00B06489" w:rsidRPr="00274F1D" w:rsidRDefault="0016253E" w:rsidP="00E80F7F">
            <w:pPr>
              <w:spacing w:line="360" w:lineRule="auto"/>
              <w:ind w:left="-125" w:right="-130" w:firstLine="17"/>
              <w:jc w:val="center"/>
              <w:rPr>
                <w:sz w:val="28"/>
                <w:szCs w:val="28"/>
                <w:lang w:val="uk-UA"/>
              </w:rPr>
            </w:pPr>
            <w:r w:rsidRPr="00274F1D">
              <w:rPr>
                <w:sz w:val="28"/>
                <w:szCs w:val="28"/>
              </w:rPr>
              <w:t>К</w:t>
            </w:r>
            <w:r w:rsidR="00B06489" w:rsidRPr="00274F1D">
              <w:rPr>
                <w:sz w:val="28"/>
                <w:szCs w:val="28"/>
              </w:rPr>
              <w:t>онтроль</w:t>
            </w:r>
          </w:p>
          <w:p w:rsidR="0016253E" w:rsidRPr="00274F1D" w:rsidRDefault="0016253E" w:rsidP="0016253E">
            <w:pPr>
              <w:spacing w:line="360" w:lineRule="auto"/>
              <w:ind w:left="-125" w:right="-130" w:firstLine="17"/>
              <w:jc w:val="center"/>
              <w:rPr>
                <w:sz w:val="28"/>
                <w:szCs w:val="28"/>
                <w:lang w:val="uk-UA"/>
              </w:rPr>
            </w:pPr>
          </w:p>
        </w:tc>
        <w:tc>
          <w:tcPr>
            <w:tcW w:w="5377" w:type="dxa"/>
            <w:gridSpan w:val="6"/>
            <w:vAlign w:val="center"/>
          </w:tcPr>
          <w:p w:rsidR="00B06489" w:rsidRPr="00274F1D" w:rsidRDefault="00B06489" w:rsidP="00E80F7F">
            <w:pPr>
              <w:spacing w:line="360" w:lineRule="auto"/>
              <w:ind w:left="-125" w:right="-130" w:firstLine="17"/>
              <w:jc w:val="center"/>
              <w:rPr>
                <w:sz w:val="28"/>
                <w:szCs w:val="28"/>
              </w:rPr>
            </w:pPr>
            <w:r w:rsidRPr="00274F1D">
              <w:rPr>
                <w:sz w:val="28"/>
                <w:szCs w:val="28"/>
                <w:lang w:val="uk-UA"/>
              </w:rPr>
              <w:t>Клінічні групи пацієнтів</w:t>
            </w:r>
          </w:p>
        </w:tc>
      </w:tr>
      <w:tr w:rsidR="00B06489" w:rsidRPr="00274F1D">
        <w:trPr>
          <w:trHeight w:val="611"/>
          <w:jc w:val="center"/>
        </w:trPr>
        <w:tc>
          <w:tcPr>
            <w:tcW w:w="2448" w:type="dxa"/>
            <w:gridSpan w:val="2"/>
            <w:vMerge/>
            <w:vAlign w:val="center"/>
          </w:tcPr>
          <w:p w:rsidR="00B06489" w:rsidRPr="00274F1D" w:rsidRDefault="00B06489" w:rsidP="00E80F7F">
            <w:pPr>
              <w:pStyle w:val="ab"/>
              <w:ind w:left="-125" w:right="-130" w:firstLine="17"/>
              <w:jc w:val="right"/>
              <w:rPr>
                <w:spacing w:val="0"/>
                <w:szCs w:val="28"/>
                <w:lang w:val="uk-UA"/>
              </w:rPr>
            </w:pPr>
          </w:p>
        </w:tc>
        <w:tc>
          <w:tcPr>
            <w:tcW w:w="1794" w:type="dxa"/>
            <w:gridSpan w:val="2"/>
            <w:vMerge/>
            <w:vAlign w:val="center"/>
          </w:tcPr>
          <w:p w:rsidR="00B06489" w:rsidRPr="00274F1D" w:rsidRDefault="00B06489" w:rsidP="00E80F7F">
            <w:pPr>
              <w:spacing w:line="360" w:lineRule="auto"/>
              <w:ind w:left="-125" w:right="-130" w:firstLine="17"/>
              <w:jc w:val="center"/>
              <w:rPr>
                <w:sz w:val="28"/>
                <w:szCs w:val="28"/>
              </w:rPr>
            </w:pPr>
          </w:p>
        </w:tc>
        <w:tc>
          <w:tcPr>
            <w:tcW w:w="1794" w:type="dxa"/>
            <w:gridSpan w:val="2"/>
            <w:vAlign w:val="center"/>
          </w:tcPr>
          <w:p w:rsidR="00B06489" w:rsidRPr="00274F1D" w:rsidRDefault="00B06489" w:rsidP="00E80F7F">
            <w:pPr>
              <w:spacing w:line="360" w:lineRule="auto"/>
              <w:ind w:left="-125" w:right="-130" w:firstLine="17"/>
              <w:jc w:val="center"/>
              <w:rPr>
                <w:sz w:val="28"/>
                <w:szCs w:val="28"/>
                <w:lang w:val="uk-UA"/>
              </w:rPr>
            </w:pPr>
            <w:r w:rsidRPr="00274F1D">
              <w:rPr>
                <w:sz w:val="28"/>
                <w:szCs w:val="28"/>
                <w:lang w:val="uk-UA"/>
              </w:rPr>
              <w:t>ВХ</w:t>
            </w:r>
            <w:r w:rsidR="00A3129B" w:rsidRPr="00274F1D">
              <w:rPr>
                <w:sz w:val="28"/>
                <w:szCs w:val="28"/>
                <w:lang w:val="uk-UA"/>
              </w:rPr>
              <w:t xml:space="preserve"> </w:t>
            </w:r>
            <w:r w:rsidRPr="00274F1D">
              <w:rPr>
                <w:sz w:val="28"/>
                <w:szCs w:val="28"/>
                <w:lang w:val="uk-UA"/>
              </w:rPr>
              <w:t>І ст.</w:t>
            </w:r>
          </w:p>
          <w:p w:rsidR="0016253E" w:rsidRPr="00274F1D" w:rsidRDefault="0016253E" w:rsidP="00E80F7F">
            <w:pPr>
              <w:spacing w:line="360" w:lineRule="auto"/>
              <w:ind w:left="-125" w:right="-130" w:firstLine="17"/>
              <w:jc w:val="center"/>
              <w:rPr>
                <w:sz w:val="28"/>
                <w:szCs w:val="28"/>
              </w:rPr>
            </w:pPr>
          </w:p>
        </w:tc>
        <w:tc>
          <w:tcPr>
            <w:tcW w:w="1875" w:type="dxa"/>
            <w:gridSpan w:val="2"/>
            <w:vAlign w:val="center"/>
          </w:tcPr>
          <w:p w:rsidR="00B06489" w:rsidRPr="00274F1D" w:rsidRDefault="00A3129B" w:rsidP="00E80F7F">
            <w:pPr>
              <w:spacing w:line="360" w:lineRule="auto"/>
              <w:ind w:left="-125" w:right="-130" w:firstLine="17"/>
              <w:jc w:val="center"/>
              <w:rPr>
                <w:sz w:val="28"/>
                <w:szCs w:val="28"/>
                <w:lang w:val="uk-UA"/>
              </w:rPr>
            </w:pPr>
            <w:r w:rsidRPr="00274F1D">
              <w:rPr>
                <w:sz w:val="28"/>
                <w:szCs w:val="28"/>
                <w:lang w:val="uk-UA"/>
              </w:rPr>
              <w:t xml:space="preserve">ВХ </w:t>
            </w:r>
            <w:r w:rsidR="00B06489" w:rsidRPr="00274F1D">
              <w:rPr>
                <w:sz w:val="28"/>
                <w:szCs w:val="28"/>
                <w:lang w:val="uk-UA"/>
              </w:rPr>
              <w:t>ІІ ст</w:t>
            </w:r>
            <w:r w:rsidR="007A2E28" w:rsidRPr="00274F1D">
              <w:rPr>
                <w:sz w:val="28"/>
                <w:szCs w:val="28"/>
                <w:lang w:val="uk-UA"/>
              </w:rPr>
              <w:t>.</w:t>
            </w:r>
          </w:p>
          <w:p w:rsidR="0016253E" w:rsidRPr="00274F1D" w:rsidRDefault="0016253E" w:rsidP="00E80F7F">
            <w:pPr>
              <w:spacing w:line="360" w:lineRule="auto"/>
              <w:ind w:left="-125" w:right="-130" w:firstLine="17"/>
              <w:jc w:val="center"/>
              <w:rPr>
                <w:sz w:val="28"/>
                <w:szCs w:val="28"/>
              </w:rPr>
            </w:pPr>
          </w:p>
        </w:tc>
        <w:tc>
          <w:tcPr>
            <w:tcW w:w="1708" w:type="dxa"/>
            <w:gridSpan w:val="2"/>
            <w:vAlign w:val="center"/>
          </w:tcPr>
          <w:p w:rsidR="00B06489" w:rsidRPr="00274F1D" w:rsidRDefault="007A2E28" w:rsidP="00E80F7F">
            <w:pPr>
              <w:spacing w:line="360" w:lineRule="auto"/>
              <w:ind w:left="-125" w:right="-130" w:firstLine="17"/>
              <w:jc w:val="center"/>
              <w:rPr>
                <w:sz w:val="28"/>
                <w:szCs w:val="28"/>
                <w:lang w:val="uk-UA"/>
              </w:rPr>
            </w:pPr>
            <w:r w:rsidRPr="00274F1D">
              <w:rPr>
                <w:sz w:val="28"/>
                <w:szCs w:val="28"/>
                <w:lang w:val="uk-UA"/>
              </w:rPr>
              <w:t>У</w:t>
            </w:r>
            <w:r w:rsidR="00B06489" w:rsidRPr="00274F1D">
              <w:rPr>
                <w:sz w:val="28"/>
                <w:szCs w:val="28"/>
              </w:rPr>
              <w:t>сього</w:t>
            </w:r>
          </w:p>
          <w:p w:rsidR="0016253E" w:rsidRPr="00274F1D" w:rsidRDefault="0016253E" w:rsidP="00E80F7F">
            <w:pPr>
              <w:spacing w:line="360" w:lineRule="auto"/>
              <w:ind w:left="-125" w:right="-130" w:firstLine="17"/>
              <w:jc w:val="center"/>
              <w:rPr>
                <w:sz w:val="28"/>
                <w:szCs w:val="28"/>
                <w:lang w:val="uk-UA"/>
              </w:rPr>
            </w:pPr>
          </w:p>
        </w:tc>
      </w:tr>
      <w:tr w:rsidR="00B06489" w:rsidRPr="00274F1D">
        <w:trPr>
          <w:jc w:val="center"/>
        </w:trPr>
        <w:tc>
          <w:tcPr>
            <w:tcW w:w="2448" w:type="dxa"/>
            <w:gridSpan w:val="2"/>
            <w:vMerge/>
            <w:vAlign w:val="center"/>
          </w:tcPr>
          <w:p w:rsidR="00B06489" w:rsidRPr="00274F1D" w:rsidRDefault="00B06489" w:rsidP="00E80F7F">
            <w:pPr>
              <w:pStyle w:val="ab"/>
              <w:ind w:left="-125" w:right="-130" w:firstLine="17"/>
              <w:jc w:val="right"/>
              <w:rPr>
                <w:spacing w:val="0"/>
                <w:szCs w:val="28"/>
                <w:lang w:val="uk-UA"/>
              </w:rPr>
            </w:pPr>
          </w:p>
        </w:tc>
        <w:tc>
          <w:tcPr>
            <w:tcW w:w="540" w:type="dxa"/>
            <w:vAlign w:val="center"/>
          </w:tcPr>
          <w:p w:rsidR="00B06489" w:rsidRPr="00274F1D" w:rsidRDefault="00B06489" w:rsidP="00E80F7F">
            <w:pPr>
              <w:pStyle w:val="ab"/>
              <w:ind w:left="-125" w:right="-130" w:firstLine="17"/>
              <w:jc w:val="center"/>
              <w:rPr>
                <w:spacing w:val="0"/>
                <w:szCs w:val="28"/>
                <w:lang w:val="uk-UA"/>
              </w:rPr>
            </w:pPr>
            <w:r w:rsidRPr="00274F1D">
              <w:rPr>
                <w:spacing w:val="0"/>
                <w:szCs w:val="28"/>
                <w:lang w:val="uk-UA"/>
              </w:rPr>
              <w:t>абс.</w:t>
            </w:r>
          </w:p>
        </w:tc>
        <w:tc>
          <w:tcPr>
            <w:tcW w:w="1254" w:type="dxa"/>
            <w:vAlign w:val="center"/>
          </w:tcPr>
          <w:p w:rsidR="00B06489" w:rsidRPr="00274F1D" w:rsidRDefault="00B06489" w:rsidP="00E80F7F">
            <w:pPr>
              <w:spacing w:line="360" w:lineRule="auto"/>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80F7F">
            <w:pPr>
              <w:pStyle w:val="ab"/>
              <w:ind w:left="-125" w:right="-130" w:firstLine="17"/>
              <w:jc w:val="center"/>
              <w:rPr>
                <w:spacing w:val="0"/>
                <w:szCs w:val="28"/>
                <w:lang w:val="uk-UA"/>
              </w:rPr>
            </w:pPr>
            <w:r w:rsidRPr="00274F1D">
              <w:rPr>
                <w:spacing w:val="0"/>
                <w:szCs w:val="28"/>
                <w:lang w:val="uk-UA"/>
              </w:rPr>
              <w:t>абс.</w:t>
            </w:r>
          </w:p>
        </w:tc>
        <w:tc>
          <w:tcPr>
            <w:tcW w:w="1253" w:type="dxa"/>
            <w:vAlign w:val="center"/>
          </w:tcPr>
          <w:p w:rsidR="00B06489" w:rsidRPr="00274F1D" w:rsidRDefault="00B06489" w:rsidP="00E80F7F">
            <w:pPr>
              <w:spacing w:line="360" w:lineRule="auto"/>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80F7F">
            <w:pPr>
              <w:pStyle w:val="ab"/>
              <w:ind w:left="-125" w:right="-130" w:firstLine="17"/>
              <w:jc w:val="center"/>
              <w:rPr>
                <w:spacing w:val="0"/>
                <w:szCs w:val="28"/>
                <w:lang w:val="uk-UA"/>
              </w:rPr>
            </w:pPr>
            <w:r w:rsidRPr="00274F1D">
              <w:rPr>
                <w:spacing w:val="0"/>
                <w:szCs w:val="28"/>
                <w:lang w:val="uk-UA"/>
              </w:rPr>
              <w:t>абс.</w:t>
            </w:r>
          </w:p>
        </w:tc>
        <w:tc>
          <w:tcPr>
            <w:tcW w:w="1334" w:type="dxa"/>
            <w:vAlign w:val="center"/>
          </w:tcPr>
          <w:p w:rsidR="00B06489" w:rsidRPr="00274F1D" w:rsidRDefault="00B06489" w:rsidP="00E80F7F">
            <w:pPr>
              <w:spacing w:line="360" w:lineRule="auto"/>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c>
          <w:tcPr>
            <w:tcW w:w="541" w:type="dxa"/>
            <w:vAlign w:val="center"/>
          </w:tcPr>
          <w:p w:rsidR="00B06489" w:rsidRPr="00274F1D" w:rsidRDefault="00B06489" w:rsidP="00E80F7F">
            <w:pPr>
              <w:pStyle w:val="ab"/>
              <w:ind w:left="-125" w:right="-130" w:firstLine="17"/>
              <w:jc w:val="center"/>
              <w:rPr>
                <w:spacing w:val="0"/>
                <w:szCs w:val="28"/>
                <w:lang w:val="uk-UA"/>
              </w:rPr>
            </w:pPr>
            <w:r w:rsidRPr="00274F1D">
              <w:rPr>
                <w:spacing w:val="0"/>
                <w:szCs w:val="28"/>
                <w:lang w:val="uk-UA"/>
              </w:rPr>
              <w:t>абс.</w:t>
            </w:r>
          </w:p>
        </w:tc>
        <w:tc>
          <w:tcPr>
            <w:tcW w:w="1167" w:type="dxa"/>
            <w:vAlign w:val="center"/>
          </w:tcPr>
          <w:p w:rsidR="00B06489" w:rsidRPr="00274F1D" w:rsidRDefault="00B06489" w:rsidP="00E80F7F">
            <w:pPr>
              <w:spacing w:line="360" w:lineRule="auto"/>
              <w:ind w:left="-125" w:right="-130" w:firstLine="17"/>
              <w:jc w:val="center"/>
              <w:rPr>
                <w:sz w:val="28"/>
                <w:szCs w:val="28"/>
              </w:rPr>
            </w:pPr>
            <w:r w:rsidRPr="00274F1D">
              <w:rPr>
                <w:sz w:val="28"/>
                <w:szCs w:val="28"/>
                <w:lang w:val="en-US"/>
              </w:rPr>
              <w:t>M</w:t>
            </w:r>
            <w:r w:rsidRPr="00274F1D">
              <w:rPr>
                <w:sz w:val="28"/>
                <w:szCs w:val="28"/>
                <w:lang w:val="uk-UA"/>
              </w:rPr>
              <w:t>±</w:t>
            </w:r>
            <w:r w:rsidRPr="00274F1D">
              <w:rPr>
                <w:sz w:val="28"/>
                <w:szCs w:val="28"/>
                <w:lang w:val="en-US"/>
              </w:rPr>
              <w:t>m</w:t>
            </w:r>
          </w:p>
        </w:tc>
      </w:tr>
      <w:tr w:rsidR="00A3129B" w:rsidRPr="00274F1D">
        <w:trPr>
          <w:jc w:val="center"/>
        </w:trPr>
        <w:tc>
          <w:tcPr>
            <w:tcW w:w="2448" w:type="dxa"/>
            <w:gridSpan w:val="2"/>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1</w:t>
            </w:r>
          </w:p>
        </w:tc>
        <w:tc>
          <w:tcPr>
            <w:tcW w:w="540" w:type="dxa"/>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2</w:t>
            </w:r>
          </w:p>
        </w:tc>
        <w:tc>
          <w:tcPr>
            <w:tcW w:w="1254" w:type="dxa"/>
            <w:vAlign w:val="center"/>
          </w:tcPr>
          <w:p w:rsidR="00A3129B" w:rsidRPr="00274F1D" w:rsidRDefault="00A3129B" w:rsidP="00E80F7F">
            <w:pPr>
              <w:spacing w:line="360" w:lineRule="auto"/>
              <w:ind w:left="-125" w:right="-130" w:firstLine="17"/>
              <w:jc w:val="center"/>
              <w:rPr>
                <w:sz w:val="28"/>
                <w:szCs w:val="28"/>
                <w:lang w:val="uk-UA"/>
              </w:rPr>
            </w:pPr>
            <w:r w:rsidRPr="00274F1D">
              <w:rPr>
                <w:sz w:val="28"/>
                <w:szCs w:val="28"/>
                <w:lang w:val="uk-UA"/>
              </w:rPr>
              <w:t>3</w:t>
            </w:r>
          </w:p>
        </w:tc>
        <w:tc>
          <w:tcPr>
            <w:tcW w:w="541" w:type="dxa"/>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4</w:t>
            </w:r>
          </w:p>
        </w:tc>
        <w:tc>
          <w:tcPr>
            <w:tcW w:w="1253" w:type="dxa"/>
            <w:vAlign w:val="center"/>
          </w:tcPr>
          <w:p w:rsidR="00A3129B" w:rsidRPr="00274F1D" w:rsidRDefault="00A3129B" w:rsidP="00E80F7F">
            <w:pPr>
              <w:spacing w:line="360" w:lineRule="auto"/>
              <w:ind w:left="-125" w:right="-130" w:firstLine="17"/>
              <w:jc w:val="center"/>
              <w:rPr>
                <w:sz w:val="28"/>
                <w:szCs w:val="28"/>
                <w:lang w:val="uk-UA"/>
              </w:rPr>
            </w:pPr>
            <w:r w:rsidRPr="00274F1D">
              <w:rPr>
                <w:sz w:val="28"/>
                <w:szCs w:val="28"/>
                <w:lang w:val="uk-UA"/>
              </w:rPr>
              <w:t>5</w:t>
            </w:r>
          </w:p>
        </w:tc>
        <w:tc>
          <w:tcPr>
            <w:tcW w:w="541" w:type="dxa"/>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6</w:t>
            </w:r>
          </w:p>
        </w:tc>
        <w:tc>
          <w:tcPr>
            <w:tcW w:w="1334" w:type="dxa"/>
            <w:vAlign w:val="center"/>
          </w:tcPr>
          <w:p w:rsidR="00A3129B" w:rsidRPr="00274F1D" w:rsidRDefault="00A3129B" w:rsidP="00E80F7F">
            <w:pPr>
              <w:spacing w:line="360" w:lineRule="auto"/>
              <w:ind w:left="-125" w:right="-130" w:firstLine="17"/>
              <w:jc w:val="center"/>
              <w:rPr>
                <w:sz w:val="28"/>
                <w:szCs w:val="28"/>
                <w:lang w:val="uk-UA"/>
              </w:rPr>
            </w:pPr>
            <w:r w:rsidRPr="00274F1D">
              <w:rPr>
                <w:sz w:val="28"/>
                <w:szCs w:val="28"/>
                <w:lang w:val="uk-UA"/>
              </w:rPr>
              <w:t>7</w:t>
            </w:r>
          </w:p>
        </w:tc>
        <w:tc>
          <w:tcPr>
            <w:tcW w:w="541" w:type="dxa"/>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8</w:t>
            </w:r>
          </w:p>
        </w:tc>
        <w:tc>
          <w:tcPr>
            <w:tcW w:w="1167" w:type="dxa"/>
            <w:vAlign w:val="center"/>
          </w:tcPr>
          <w:p w:rsidR="00A3129B" w:rsidRPr="00274F1D" w:rsidRDefault="00A3129B" w:rsidP="00E80F7F">
            <w:pPr>
              <w:spacing w:line="360" w:lineRule="auto"/>
              <w:ind w:left="-125" w:right="-130" w:firstLine="17"/>
              <w:jc w:val="center"/>
              <w:rPr>
                <w:sz w:val="28"/>
                <w:szCs w:val="28"/>
                <w:lang w:val="uk-UA"/>
              </w:rPr>
            </w:pPr>
            <w:r w:rsidRPr="00274F1D">
              <w:rPr>
                <w:sz w:val="28"/>
                <w:szCs w:val="28"/>
                <w:lang w:val="uk-UA"/>
              </w:rPr>
              <w:t>9</w:t>
            </w:r>
          </w:p>
        </w:tc>
      </w:tr>
      <w:tr w:rsidR="00B06489" w:rsidRPr="00274F1D">
        <w:trPr>
          <w:jc w:val="center"/>
        </w:trPr>
        <w:tc>
          <w:tcPr>
            <w:tcW w:w="951" w:type="dxa"/>
            <w:vMerge w:val="restart"/>
            <w:vAlign w:val="center"/>
          </w:tcPr>
          <w:p w:rsidR="00B06489" w:rsidRPr="00274F1D" w:rsidRDefault="00B06489" w:rsidP="00E80F7F">
            <w:pPr>
              <w:spacing w:before="22" w:line="360" w:lineRule="auto"/>
              <w:ind w:left="283" w:right="-108" w:hanging="283"/>
              <w:jc w:val="center"/>
              <w:rPr>
                <w:sz w:val="28"/>
                <w:szCs w:val="28"/>
                <w:lang w:val="uk-UA"/>
              </w:rPr>
            </w:pPr>
            <w:r w:rsidRPr="00274F1D">
              <w:rPr>
                <w:sz w:val="28"/>
                <w:szCs w:val="28"/>
                <w:lang w:val="uk-UA"/>
              </w:rPr>
              <w:t>РМА</w:t>
            </w:r>
          </w:p>
        </w:tc>
        <w:tc>
          <w:tcPr>
            <w:tcW w:w="1497"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до 1,0 (Р)</w:t>
            </w:r>
          </w:p>
        </w:tc>
        <w:tc>
          <w:tcPr>
            <w:tcW w:w="540"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21</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10,2±0,1</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10</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11,3±0,3</w:t>
            </w:r>
            <w:r w:rsidRPr="00274F1D">
              <w:rPr>
                <w:sz w:val="28"/>
                <w:szCs w:val="28"/>
                <w:vertAlign w:val="superscript"/>
                <w:lang w:val="uk-UA"/>
              </w:rPr>
              <w:t>а</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3</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6,9±0,2</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13</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9,9±0,8</w:t>
            </w:r>
          </w:p>
        </w:tc>
      </w:tr>
      <w:tr w:rsidR="00B06489" w:rsidRPr="00274F1D">
        <w:trPr>
          <w:jc w:val="center"/>
        </w:trPr>
        <w:tc>
          <w:tcPr>
            <w:tcW w:w="951" w:type="dxa"/>
            <w:vMerge/>
            <w:vAlign w:val="center"/>
          </w:tcPr>
          <w:p w:rsidR="00B06489" w:rsidRPr="00274F1D" w:rsidRDefault="00B06489" w:rsidP="00E80F7F">
            <w:pPr>
              <w:spacing w:before="22" w:line="360" w:lineRule="auto"/>
              <w:ind w:left="283" w:right="-108" w:hanging="283"/>
              <w:jc w:val="center"/>
              <w:rPr>
                <w:sz w:val="28"/>
                <w:szCs w:val="28"/>
                <w:lang w:val="uk-UA"/>
              </w:rPr>
            </w:pPr>
          </w:p>
        </w:tc>
        <w:tc>
          <w:tcPr>
            <w:tcW w:w="1497"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1,1÷2,0 (М)</w:t>
            </w:r>
          </w:p>
        </w:tc>
        <w:tc>
          <w:tcPr>
            <w:tcW w:w="540"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103</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7,5±0,6</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44</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8,8±0,2</w:t>
            </w:r>
            <w:r w:rsidRPr="00274F1D">
              <w:rPr>
                <w:sz w:val="28"/>
                <w:szCs w:val="28"/>
                <w:vertAlign w:val="superscript"/>
                <w:lang w:val="uk-UA"/>
              </w:rPr>
              <w:t xml:space="preserve"> а,с</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42</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6,3±0,5</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86</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7,4±0,6</w:t>
            </w:r>
            <w:r w:rsidRPr="00274F1D">
              <w:rPr>
                <w:sz w:val="28"/>
                <w:szCs w:val="28"/>
                <w:vertAlign w:val="superscript"/>
                <w:lang w:val="uk-UA"/>
              </w:rPr>
              <w:t xml:space="preserve"> с</w:t>
            </w:r>
          </w:p>
        </w:tc>
      </w:tr>
      <w:tr w:rsidR="00B06489" w:rsidRPr="00274F1D">
        <w:trPr>
          <w:jc w:val="center"/>
        </w:trPr>
        <w:tc>
          <w:tcPr>
            <w:tcW w:w="951" w:type="dxa"/>
            <w:vMerge/>
            <w:vAlign w:val="center"/>
          </w:tcPr>
          <w:p w:rsidR="00B06489" w:rsidRPr="00274F1D" w:rsidRDefault="00B06489" w:rsidP="00E80F7F">
            <w:pPr>
              <w:spacing w:before="22" w:line="360" w:lineRule="auto"/>
              <w:ind w:left="283" w:right="-108" w:hanging="283"/>
              <w:jc w:val="center"/>
              <w:rPr>
                <w:sz w:val="28"/>
                <w:szCs w:val="28"/>
                <w:lang w:val="uk-UA"/>
              </w:rPr>
            </w:pPr>
          </w:p>
        </w:tc>
        <w:tc>
          <w:tcPr>
            <w:tcW w:w="1497"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2,1÷3,0 (А)</w:t>
            </w:r>
          </w:p>
        </w:tc>
        <w:tc>
          <w:tcPr>
            <w:tcW w:w="540"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5</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5,8±0,2</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9</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4,6±0,4</w:t>
            </w:r>
            <w:r w:rsidRPr="00274F1D">
              <w:rPr>
                <w:sz w:val="28"/>
                <w:szCs w:val="28"/>
                <w:vertAlign w:val="superscript"/>
                <w:lang w:val="uk-UA"/>
              </w:rPr>
              <w:t xml:space="preserve"> а, 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21</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5,1±0,4</w:t>
            </w:r>
            <w:r w:rsidRPr="00274F1D">
              <w:rPr>
                <w:sz w:val="28"/>
                <w:szCs w:val="28"/>
                <w:vertAlign w:val="superscript"/>
                <w:lang w:val="uk-UA"/>
              </w:rPr>
              <w:t xml:space="preserve"> 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30</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4,9±0,4</w:t>
            </w:r>
            <w:r w:rsidRPr="00274F1D">
              <w:rPr>
                <w:sz w:val="28"/>
                <w:szCs w:val="28"/>
                <w:vertAlign w:val="superscript"/>
                <w:lang w:val="uk-UA"/>
              </w:rPr>
              <w:t xml:space="preserve"> а,с</w:t>
            </w:r>
          </w:p>
        </w:tc>
      </w:tr>
    </w:tbl>
    <w:p w:rsidR="00A3129B" w:rsidRPr="00274F1D" w:rsidRDefault="00A3129B">
      <w:pPr>
        <w:rPr>
          <w:lang w:val="uk-UA"/>
        </w:rPr>
      </w:pPr>
    </w:p>
    <w:p w:rsidR="00A3129B" w:rsidRPr="00274F1D" w:rsidRDefault="00A3129B" w:rsidP="00A3129B">
      <w:pPr>
        <w:spacing w:line="360" w:lineRule="auto"/>
        <w:jc w:val="right"/>
        <w:rPr>
          <w:i/>
          <w:sz w:val="28"/>
          <w:szCs w:val="28"/>
          <w:lang w:val="uk-UA"/>
        </w:rPr>
      </w:pPr>
      <w:r w:rsidRPr="00274F1D">
        <w:rPr>
          <w:i/>
          <w:sz w:val="28"/>
          <w:szCs w:val="28"/>
          <w:lang w:val="uk-UA"/>
        </w:rPr>
        <w:lastRenderedPageBreak/>
        <w:t>Продовження табл. 4.4</w:t>
      </w:r>
    </w:p>
    <w:tbl>
      <w:tblPr>
        <w:tblW w:w="96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51"/>
        <w:gridCol w:w="1497"/>
        <w:gridCol w:w="540"/>
        <w:gridCol w:w="1254"/>
        <w:gridCol w:w="541"/>
        <w:gridCol w:w="1253"/>
        <w:gridCol w:w="541"/>
        <w:gridCol w:w="1334"/>
        <w:gridCol w:w="541"/>
        <w:gridCol w:w="1167"/>
      </w:tblGrid>
      <w:tr w:rsidR="00A3129B" w:rsidRPr="00274F1D">
        <w:trPr>
          <w:jc w:val="center"/>
        </w:trPr>
        <w:tc>
          <w:tcPr>
            <w:tcW w:w="2448" w:type="dxa"/>
            <w:gridSpan w:val="2"/>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1</w:t>
            </w:r>
          </w:p>
        </w:tc>
        <w:tc>
          <w:tcPr>
            <w:tcW w:w="540" w:type="dxa"/>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2</w:t>
            </w:r>
          </w:p>
        </w:tc>
        <w:tc>
          <w:tcPr>
            <w:tcW w:w="1254" w:type="dxa"/>
            <w:vAlign w:val="center"/>
          </w:tcPr>
          <w:p w:rsidR="00A3129B" w:rsidRPr="00274F1D" w:rsidRDefault="00A3129B" w:rsidP="00E80F7F">
            <w:pPr>
              <w:spacing w:line="360" w:lineRule="auto"/>
              <w:ind w:left="-125" w:right="-130" w:firstLine="17"/>
              <w:jc w:val="center"/>
              <w:rPr>
                <w:sz w:val="28"/>
                <w:szCs w:val="28"/>
                <w:lang w:val="uk-UA"/>
              </w:rPr>
            </w:pPr>
            <w:r w:rsidRPr="00274F1D">
              <w:rPr>
                <w:sz w:val="28"/>
                <w:szCs w:val="28"/>
                <w:lang w:val="uk-UA"/>
              </w:rPr>
              <w:t>3</w:t>
            </w:r>
          </w:p>
        </w:tc>
        <w:tc>
          <w:tcPr>
            <w:tcW w:w="541" w:type="dxa"/>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4</w:t>
            </w:r>
          </w:p>
        </w:tc>
        <w:tc>
          <w:tcPr>
            <w:tcW w:w="1253" w:type="dxa"/>
            <w:vAlign w:val="center"/>
          </w:tcPr>
          <w:p w:rsidR="00A3129B" w:rsidRPr="00274F1D" w:rsidRDefault="00A3129B" w:rsidP="00E80F7F">
            <w:pPr>
              <w:spacing w:line="360" w:lineRule="auto"/>
              <w:ind w:left="-125" w:right="-130" w:firstLine="17"/>
              <w:jc w:val="center"/>
              <w:rPr>
                <w:sz w:val="28"/>
                <w:szCs w:val="28"/>
                <w:lang w:val="uk-UA"/>
              </w:rPr>
            </w:pPr>
            <w:r w:rsidRPr="00274F1D">
              <w:rPr>
                <w:sz w:val="28"/>
                <w:szCs w:val="28"/>
                <w:lang w:val="uk-UA"/>
              </w:rPr>
              <w:t>5</w:t>
            </w:r>
          </w:p>
        </w:tc>
        <w:tc>
          <w:tcPr>
            <w:tcW w:w="541" w:type="dxa"/>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6</w:t>
            </w:r>
          </w:p>
        </w:tc>
        <w:tc>
          <w:tcPr>
            <w:tcW w:w="1334" w:type="dxa"/>
            <w:vAlign w:val="center"/>
          </w:tcPr>
          <w:p w:rsidR="00A3129B" w:rsidRPr="00274F1D" w:rsidRDefault="00A3129B" w:rsidP="00E80F7F">
            <w:pPr>
              <w:spacing w:line="360" w:lineRule="auto"/>
              <w:ind w:left="-125" w:right="-130" w:firstLine="17"/>
              <w:jc w:val="center"/>
              <w:rPr>
                <w:sz w:val="28"/>
                <w:szCs w:val="28"/>
                <w:lang w:val="uk-UA"/>
              </w:rPr>
            </w:pPr>
            <w:r w:rsidRPr="00274F1D">
              <w:rPr>
                <w:sz w:val="28"/>
                <w:szCs w:val="28"/>
                <w:lang w:val="uk-UA"/>
              </w:rPr>
              <w:t>7</w:t>
            </w:r>
          </w:p>
        </w:tc>
        <w:tc>
          <w:tcPr>
            <w:tcW w:w="541" w:type="dxa"/>
            <w:vAlign w:val="center"/>
          </w:tcPr>
          <w:p w:rsidR="00A3129B" w:rsidRPr="00274F1D" w:rsidRDefault="00A3129B" w:rsidP="00E80F7F">
            <w:pPr>
              <w:pStyle w:val="ab"/>
              <w:ind w:left="-125" w:right="-130" w:firstLine="17"/>
              <w:jc w:val="center"/>
              <w:rPr>
                <w:spacing w:val="0"/>
                <w:szCs w:val="28"/>
                <w:lang w:val="uk-UA"/>
              </w:rPr>
            </w:pPr>
            <w:r w:rsidRPr="00274F1D">
              <w:rPr>
                <w:spacing w:val="0"/>
                <w:szCs w:val="28"/>
                <w:lang w:val="uk-UA"/>
              </w:rPr>
              <w:t>8</w:t>
            </w:r>
          </w:p>
        </w:tc>
        <w:tc>
          <w:tcPr>
            <w:tcW w:w="1167" w:type="dxa"/>
            <w:vAlign w:val="center"/>
          </w:tcPr>
          <w:p w:rsidR="00A3129B" w:rsidRPr="00274F1D" w:rsidRDefault="00A3129B" w:rsidP="00E80F7F">
            <w:pPr>
              <w:spacing w:line="360" w:lineRule="auto"/>
              <w:ind w:left="-125" w:right="-130" w:firstLine="17"/>
              <w:jc w:val="center"/>
              <w:rPr>
                <w:sz w:val="28"/>
                <w:szCs w:val="28"/>
                <w:lang w:val="uk-UA"/>
              </w:rPr>
            </w:pPr>
            <w:r w:rsidRPr="00274F1D">
              <w:rPr>
                <w:sz w:val="28"/>
                <w:szCs w:val="28"/>
                <w:lang w:val="uk-UA"/>
              </w:rPr>
              <w:t>9</w:t>
            </w:r>
          </w:p>
        </w:tc>
      </w:tr>
      <w:tr w:rsidR="00B06489" w:rsidRPr="00274F1D">
        <w:trPr>
          <w:jc w:val="center"/>
        </w:trPr>
        <w:tc>
          <w:tcPr>
            <w:tcW w:w="951" w:type="dxa"/>
            <w:vMerge w:val="restart"/>
            <w:vAlign w:val="center"/>
          </w:tcPr>
          <w:p w:rsidR="00B06489" w:rsidRPr="00274F1D" w:rsidRDefault="00B06489" w:rsidP="00710F8A">
            <w:pPr>
              <w:spacing w:before="22" w:line="360" w:lineRule="auto"/>
              <w:ind w:right="-108"/>
              <w:jc w:val="center"/>
              <w:rPr>
                <w:sz w:val="28"/>
                <w:szCs w:val="28"/>
                <w:lang w:val="uk-UA"/>
              </w:rPr>
            </w:pPr>
            <w:r w:rsidRPr="00274F1D">
              <w:rPr>
                <w:sz w:val="28"/>
                <w:szCs w:val="28"/>
                <w:lang w:val="uk-UA"/>
              </w:rPr>
              <w:t>ГІ</w:t>
            </w:r>
          </w:p>
        </w:tc>
        <w:tc>
          <w:tcPr>
            <w:tcW w:w="1497" w:type="dxa"/>
            <w:vAlign w:val="center"/>
          </w:tcPr>
          <w:p w:rsidR="00B06489" w:rsidRPr="00274F1D" w:rsidRDefault="00B06489" w:rsidP="00E80F7F">
            <w:pPr>
              <w:pStyle w:val="ab"/>
              <w:ind w:left="-108" w:right="-114" w:firstLine="0"/>
              <w:jc w:val="center"/>
              <w:rPr>
                <w:spacing w:val="0"/>
                <w:szCs w:val="28"/>
                <w:lang w:val="uk-UA"/>
              </w:rPr>
            </w:pPr>
            <w:r w:rsidRPr="00274F1D">
              <w:rPr>
                <w:spacing w:val="0"/>
                <w:szCs w:val="28"/>
                <w:lang w:val="uk-UA"/>
              </w:rPr>
              <w:t>≤</w:t>
            </w:r>
            <w:r w:rsidRPr="00274F1D">
              <w:rPr>
                <w:spacing w:val="0"/>
                <w:szCs w:val="28"/>
              </w:rPr>
              <w:t>0</w:t>
            </w:r>
            <w:r w:rsidRPr="00274F1D">
              <w:rPr>
                <w:spacing w:val="0"/>
                <w:szCs w:val="28"/>
                <w:lang w:val="uk-UA"/>
              </w:rPr>
              <w:t>,</w:t>
            </w:r>
            <w:r w:rsidRPr="00274F1D">
              <w:rPr>
                <w:spacing w:val="0"/>
                <w:szCs w:val="28"/>
              </w:rPr>
              <w:t>6</w:t>
            </w:r>
            <w:r w:rsidRPr="00274F1D">
              <w:rPr>
                <w:spacing w:val="0"/>
                <w:szCs w:val="28"/>
                <w:lang w:val="uk-UA"/>
              </w:rPr>
              <w:t xml:space="preserve"> од.</w:t>
            </w:r>
          </w:p>
        </w:tc>
        <w:tc>
          <w:tcPr>
            <w:tcW w:w="540"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9</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9,4±0,4</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5</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10,1±0,3</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1</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7,9±0,0</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6</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9,9±0,4</w:t>
            </w:r>
          </w:p>
        </w:tc>
      </w:tr>
      <w:tr w:rsidR="00B06489" w:rsidRPr="00274F1D">
        <w:trPr>
          <w:jc w:val="center"/>
        </w:trPr>
        <w:tc>
          <w:tcPr>
            <w:tcW w:w="951" w:type="dxa"/>
            <w:vMerge/>
            <w:vAlign w:val="center"/>
          </w:tcPr>
          <w:p w:rsidR="00B06489" w:rsidRPr="00274F1D" w:rsidRDefault="00B06489" w:rsidP="00710F8A">
            <w:pPr>
              <w:spacing w:before="22" w:line="360" w:lineRule="auto"/>
              <w:ind w:right="-108"/>
              <w:jc w:val="center"/>
              <w:rPr>
                <w:sz w:val="28"/>
                <w:szCs w:val="28"/>
                <w:lang w:val="uk-UA"/>
              </w:rPr>
            </w:pPr>
          </w:p>
        </w:tc>
        <w:tc>
          <w:tcPr>
            <w:tcW w:w="1497" w:type="dxa"/>
            <w:vAlign w:val="center"/>
          </w:tcPr>
          <w:p w:rsidR="00B06489" w:rsidRPr="00274F1D" w:rsidRDefault="00B06489" w:rsidP="00E80F7F">
            <w:pPr>
              <w:pStyle w:val="ab"/>
              <w:ind w:left="-108" w:right="-114" w:firstLine="0"/>
              <w:jc w:val="center"/>
              <w:rPr>
                <w:spacing w:val="0"/>
                <w:szCs w:val="28"/>
                <w:lang w:val="uk-UA"/>
              </w:rPr>
            </w:pPr>
            <w:r w:rsidRPr="00274F1D">
              <w:rPr>
                <w:spacing w:val="0"/>
                <w:szCs w:val="28"/>
                <w:lang w:val="uk-UA"/>
              </w:rPr>
              <w:t>0,7÷1,6 од.</w:t>
            </w:r>
          </w:p>
        </w:tc>
        <w:tc>
          <w:tcPr>
            <w:tcW w:w="540"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102</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8,0±0,3</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36</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8,6±0,1</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25</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7,3±0,3</w:t>
            </w:r>
            <w:r w:rsidRPr="00274F1D">
              <w:rPr>
                <w:sz w:val="28"/>
                <w:szCs w:val="28"/>
                <w:vertAlign w:val="superscript"/>
                <w:lang w:val="uk-UA"/>
              </w:rPr>
              <w:t xml:space="preserve"> б</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lang w:val="uk-UA"/>
              </w:rPr>
              <w:t>6</w:t>
            </w:r>
            <w:r w:rsidRPr="00274F1D">
              <w:rPr>
                <w:spacing w:val="0"/>
                <w:szCs w:val="28"/>
              </w:rPr>
              <w:t>1</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7,7±0,1</w:t>
            </w:r>
            <w:r w:rsidRPr="00274F1D">
              <w:rPr>
                <w:sz w:val="28"/>
                <w:szCs w:val="28"/>
                <w:vertAlign w:val="superscript"/>
                <w:lang w:val="uk-UA"/>
              </w:rPr>
              <w:t xml:space="preserve"> а,с</w:t>
            </w:r>
          </w:p>
        </w:tc>
      </w:tr>
      <w:tr w:rsidR="00B06489" w:rsidRPr="00274F1D">
        <w:trPr>
          <w:jc w:val="center"/>
        </w:trPr>
        <w:tc>
          <w:tcPr>
            <w:tcW w:w="951" w:type="dxa"/>
            <w:vMerge/>
            <w:vAlign w:val="center"/>
          </w:tcPr>
          <w:p w:rsidR="00B06489" w:rsidRPr="00274F1D" w:rsidRDefault="00B06489" w:rsidP="00710F8A">
            <w:pPr>
              <w:spacing w:before="22" w:line="360" w:lineRule="auto"/>
              <w:ind w:right="-108"/>
              <w:jc w:val="center"/>
              <w:rPr>
                <w:sz w:val="28"/>
                <w:szCs w:val="28"/>
                <w:lang w:val="uk-UA"/>
              </w:rPr>
            </w:pPr>
          </w:p>
        </w:tc>
        <w:tc>
          <w:tcPr>
            <w:tcW w:w="1497" w:type="dxa"/>
            <w:vAlign w:val="center"/>
          </w:tcPr>
          <w:p w:rsidR="00B06489" w:rsidRPr="00274F1D" w:rsidRDefault="00B06489" w:rsidP="00E80F7F">
            <w:pPr>
              <w:pStyle w:val="ab"/>
              <w:ind w:left="-108" w:right="-114" w:firstLine="0"/>
              <w:jc w:val="center"/>
              <w:rPr>
                <w:spacing w:val="0"/>
                <w:szCs w:val="28"/>
                <w:lang w:val="uk-UA"/>
              </w:rPr>
            </w:pPr>
            <w:r w:rsidRPr="00274F1D">
              <w:rPr>
                <w:spacing w:val="0"/>
                <w:szCs w:val="28"/>
                <w:lang w:val="uk-UA"/>
              </w:rPr>
              <w:t>1,7 од. та ≥</w:t>
            </w:r>
          </w:p>
        </w:tc>
        <w:tc>
          <w:tcPr>
            <w:tcW w:w="540"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18</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5,7±0,2</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22</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5,2±0,2</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40</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5,6±0,2</w:t>
            </w:r>
            <w:r w:rsidRPr="00274F1D">
              <w:rPr>
                <w:sz w:val="28"/>
                <w:szCs w:val="28"/>
                <w:vertAlign w:val="superscript"/>
                <w:lang w:val="uk-UA"/>
              </w:rPr>
              <w:t xml:space="preserve"> 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62</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5,4±0,3</w:t>
            </w:r>
            <w:r w:rsidRPr="00274F1D">
              <w:rPr>
                <w:sz w:val="28"/>
                <w:szCs w:val="28"/>
                <w:vertAlign w:val="superscript"/>
                <w:lang w:val="uk-UA"/>
              </w:rPr>
              <w:t xml:space="preserve"> с</w:t>
            </w:r>
          </w:p>
        </w:tc>
      </w:tr>
      <w:tr w:rsidR="00B06489" w:rsidRPr="00274F1D">
        <w:trPr>
          <w:jc w:val="center"/>
        </w:trPr>
        <w:tc>
          <w:tcPr>
            <w:tcW w:w="951" w:type="dxa"/>
            <w:vMerge w:val="restart"/>
            <w:vAlign w:val="center"/>
          </w:tcPr>
          <w:p w:rsidR="00B06489" w:rsidRPr="00274F1D" w:rsidRDefault="00B06489" w:rsidP="00710F8A">
            <w:pPr>
              <w:spacing w:before="22" w:line="360" w:lineRule="auto"/>
              <w:ind w:right="-108"/>
              <w:jc w:val="center"/>
              <w:rPr>
                <w:sz w:val="28"/>
                <w:szCs w:val="28"/>
                <w:lang w:val="uk-UA"/>
              </w:rPr>
            </w:pPr>
            <w:r w:rsidRPr="00274F1D">
              <w:rPr>
                <w:sz w:val="28"/>
                <w:szCs w:val="28"/>
                <w:lang w:val="uk-UA"/>
              </w:rPr>
              <w:t>КПВ</w:t>
            </w:r>
          </w:p>
        </w:tc>
        <w:tc>
          <w:tcPr>
            <w:tcW w:w="1497" w:type="dxa"/>
            <w:vAlign w:val="center"/>
          </w:tcPr>
          <w:p w:rsidR="00B06489" w:rsidRPr="00274F1D" w:rsidRDefault="00B06489" w:rsidP="00E80F7F">
            <w:pPr>
              <w:pStyle w:val="ab"/>
              <w:ind w:left="-108" w:right="-114" w:firstLine="0"/>
              <w:jc w:val="center"/>
              <w:rPr>
                <w:spacing w:val="0"/>
                <w:szCs w:val="28"/>
              </w:rPr>
            </w:pPr>
            <w:r w:rsidRPr="00274F1D">
              <w:rPr>
                <w:spacing w:val="0"/>
                <w:szCs w:val="28"/>
              </w:rPr>
              <w:t>≤10</w:t>
            </w:r>
          </w:p>
        </w:tc>
        <w:tc>
          <w:tcPr>
            <w:tcW w:w="540"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70</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12,4±0,4</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14</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11,8±0,5</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8</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9,5±0,2</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22</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10,3±0,4</w:t>
            </w:r>
            <w:r w:rsidRPr="00274F1D">
              <w:rPr>
                <w:sz w:val="28"/>
                <w:szCs w:val="28"/>
                <w:vertAlign w:val="superscript"/>
                <w:lang w:val="uk-UA"/>
              </w:rPr>
              <w:t xml:space="preserve"> а</w:t>
            </w:r>
          </w:p>
        </w:tc>
      </w:tr>
      <w:tr w:rsidR="00B06489" w:rsidRPr="00274F1D">
        <w:trPr>
          <w:jc w:val="center"/>
        </w:trPr>
        <w:tc>
          <w:tcPr>
            <w:tcW w:w="951" w:type="dxa"/>
            <w:vMerge/>
            <w:vAlign w:val="center"/>
          </w:tcPr>
          <w:p w:rsidR="00B06489" w:rsidRPr="00274F1D" w:rsidRDefault="00B06489" w:rsidP="00710F8A">
            <w:pPr>
              <w:spacing w:before="22" w:line="360" w:lineRule="auto"/>
              <w:ind w:right="-108"/>
              <w:jc w:val="center"/>
              <w:rPr>
                <w:sz w:val="28"/>
                <w:szCs w:val="28"/>
                <w:lang w:val="uk-UA"/>
              </w:rPr>
            </w:pPr>
          </w:p>
        </w:tc>
        <w:tc>
          <w:tcPr>
            <w:tcW w:w="1497" w:type="dxa"/>
            <w:vAlign w:val="center"/>
          </w:tcPr>
          <w:p w:rsidR="00B06489" w:rsidRPr="00274F1D" w:rsidRDefault="00B06489" w:rsidP="00E80F7F">
            <w:pPr>
              <w:pStyle w:val="ab"/>
              <w:ind w:left="-108" w:right="-114" w:firstLine="0"/>
              <w:jc w:val="center"/>
              <w:rPr>
                <w:spacing w:val="0"/>
                <w:szCs w:val="28"/>
              </w:rPr>
            </w:pPr>
            <w:r w:rsidRPr="00274F1D">
              <w:rPr>
                <w:spacing w:val="0"/>
                <w:szCs w:val="28"/>
              </w:rPr>
              <w:t>11÷15</w:t>
            </w:r>
          </w:p>
        </w:tc>
        <w:tc>
          <w:tcPr>
            <w:tcW w:w="540"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41</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8,3±0,2</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26</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8,8±0,6</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16</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7,2±0,3</w:t>
            </w:r>
            <w:r w:rsidRPr="00274F1D">
              <w:rPr>
                <w:sz w:val="28"/>
                <w:szCs w:val="28"/>
                <w:vertAlign w:val="superscript"/>
                <w:lang w:val="uk-UA"/>
              </w:rPr>
              <w:t xml:space="preserve"> а,б,с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42</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8,1±0,5</w:t>
            </w:r>
            <w:r w:rsidRPr="00274F1D">
              <w:rPr>
                <w:sz w:val="28"/>
                <w:szCs w:val="28"/>
                <w:vertAlign w:val="superscript"/>
                <w:lang w:val="uk-UA"/>
              </w:rPr>
              <w:t xml:space="preserve"> с</w:t>
            </w:r>
          </w:p>
        </w:tc>
      </w:tr>
      <w:tr w:rsidR="00B06489" w:rsidRPr="00274F1D">
        <w:trPr>
          <w:jc w:val="center"/>
        </w:trPr>
        <w:tc>
          <w:tcPr>
            <w:tcW w:w="951" w:type="dxa"/>
            <w:vMerge/>
            <w:vAlign w:val="center"/>
          </w:tcPr>
          <w:p w:rsidR="00B06489" w:rsidRPr="00274F1D" w:rsidRDefault="00B06489" w:rsidP="00710F8A">
            <w:pPr>
              <w:spacing w:before="22" w:line="360" w:lineRule="auto"/>
              <w:ind w:right="-108"/>
              <w:jc w:val="center"/>
              <w:rPr>
                <w:sz w:val="28"/>
                <w:szCs w:val="28"/>
                <w:lang w:val="uk-UA"/>
              </w:rPr>
            </w:pPr>
          </w:p>
        </w:tc>
        <w:tc>
          <w:tcPr>
            <w:tcW w:w="1497" w:type="dxa"/>
            <w:vAlign w:val="center"/>
          </w:tcPr>
          <w:p w:rsidR="00B06489" w:rsidRPr="00274F1D" w:rsidRDefault="00B06489" w:rsidP="00E80F7F">
            <w:pPr>
              <w:pStyle w:val="ab"/>
              <w:ind w:left="-108" w:right="-114" w:firstLine="0"/>
              <w:jc w:val="center"/>
              <w:rPr>
                <w:spacing w:val="0"/>
                <w:szCs w:val="28"/>
              </w:rPr>
            </w:pPr>
            <w:r w:rsidRPr="00274F1D">
              <w:rPr>
                <w:spacing w:val="0"/>
                <w:szCs w:val="28"/>
              </w:rPr>
              <w:t>15÷20</w:t>
            </w:r>
          </w:p>
        </w:tc>
        <w:tc>
          <w:tcPr>
            <w:tcW w:w="540"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15</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7,1±0,3</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17</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8,1±0,1</w:t>
            </w:r>
            <w:r w:rsidRPr="00274F1D">
              <w:rPr>
                <w:sz w:val="28"/>
                <w:szCs w:val="28"/>
                <w:vertAlign w:val="superscript"/>
                <w:lang w:val="uk-UA"/>
              </w:rPr>
              <w:t>а</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28</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6,3±0,2</w:t>
            </w:r>
            <w:r w:rsidRPr="00274F1D">
              <w:rPr>
                <w:sz w:val="28"/>
                <w:szCs w:val="28"/>
                <w:vertAlign w:val="superscript"/>
                <w:lang w:val="uk-UA"/>
              </w:rPr>
              <w:t xml:space="preserve"> а,б, 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45</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7,2±0,3</w:t>
            </w:r>
            <w:r w:rsidRPr="00274F1D">
              <w:rPr>
                <w:sz w:val="28"/>
                <w:szCs w:val="28"/>
                <w:vertAlign w:val="superscript"/>
                <w:lang w:val="uk-UA"/>
              </w:rPr>
              <w:t xml:space="preserve"> с</w:t>
            </w:r>
          </w:p>
        </w:tc>
      </w:tr>
      <w:tr w:rsidR="00B06489" w:rsidRPr="00274F1D">
        <w:trPr>
          <w:jc w:val="center"/>
        </w:trPr>
        <w:tc>
          <w:tcPr>
            <w:tcW w:w="951" w:type="dxa"/>
            <w:vMerge/>
            <w:vAlign w:val="center"/>
          </w:tcPr>
          <w:p w:rsidR="00B06489" w:rsidRPr="00274F1D" w:rsidRDefault="00B06489" w:rsidP="00710F8A">
            <w:pPr>
              <w:spacing w:before="22" w:line="360" w:lineRule="auto"/>
              <w:ind w:right="-108"/>
              <w:jc w:val="center"/>
              <w:rPr>
                <w:sz w:val="28"/>
                <w:szCs w:val="28"/>
                <w:lang w:val="uk-UA"/>
              </w:rPr>
            </w:pPr>
          </w:p>
        </w:tc>
        <w:tc>
          <w:tcPr>
            <w:tcW w:w="1497" w:type="dxa"/>
            <w:vAlign w:val="center"/>
          </w:tcPr>
          <w:p w:rsidR="00B06489" w:rsidRPr="00274F1D" w:rsidRDefault="00B06489" w:rsidP="00E80F7F">
            <w:pPr>
              <w:pStyle w:val="ab"/>
              <w:ind w:left="-108" w:right="-114" w:firstLine="0"/>
              <w:jc w:val="center"/>
              <w:rPr>
                <w:spacing w:val="0"/>
                <w:szCs w:val="28"/>
              </w:rPr>
            </w:pPr>
            <w:r w:rsidRPr="00274F1D">
              <w:rPr>
                <w:spacing w:val="0"/>
                <w:szCs w:val="28"/>
              </w:rPr>
              <w:t>&gt;20</w:t>
            </w:r>
          </w:p>
        </w:tc>
        <w:tc>
          <w:tcPr>
            <w:tcW w:w="540"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3</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6,2±0,2</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6</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5,6±0,2</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14</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5,2±0,4</w:t>
            </w:r>
            <w:r w:rsidRPr="00274F1D">
              <w:rPr>
                <w:sz w:val="28"/>
                <w:szCs w:val="28"/>
                <w:vertAlign w:val="superscript"/>
                <w:lang w:val="uk-UA"/>
              </w:rPr>
              <w:t xml:space="preserve"> а,с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20</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5,4±0,2</w:t>
            </w:r>
            <w:r w:rsidRPr="00274F1D">
              <w:rPr>
                <w:sz w:val="28"/>
                <w:szCs w:val="28"/>
                <w:vertAlign w:val="superscript"/>
                <w:lang w:val="uk-UA"/>
              </w:rPr>
              <w:t xml:space="preserve"> а,с</w:t>
            </w:r>
          </w:p>
        </w:tc>
      </w:tr>
      <w:tr w:rsidR="00B06489" w:rsidRPr="00274F1D">
        <w:trPr>
          <w:jc w:val="center"/>
        </w:trPr>
        <w:tc>
          <w:tcPr>
            <w:tcW w:w="951" w:type="dxa"/>
            <w:vMerge w:val="restart"/>
            <w:vAlign w:val="center"/>
          </w:tcPr>
          <w:p w:rsidR="00B06489" w:rsidRPr="00274F1D" w:rsidRDefault="00B06489" w:rsidP="00710F8A">
            <w:pPr>
              <w:spacing w:before="22" w:line="360" w:lineRule="auto"/>
              <w:ind w:right="-108"/>
              <w:jc w:val="center"/>
              <w:rPr>
                <w:sz w:val="28"/>
                <w:szCs w:val="28"/>
                <w:lang w:val="uk-UA"/>
              </w:rPr>
            </w:pPr>
            <w:r w:rsidRPr="00274F1D">
              <w:rPr>
                <w:sz w:val="28"/>
                <w:szCs w:val="28"/>
                <w:lang w:val="uk-UA"/>
              </w:rPr>
              <w:t>ВПСК</w:t>
            </w:r>
          </w:p>
        </w:tc>
        <w:tc>
          <w:tcPr>
            <w:tcW w:w="1497" w:type="dxa"/>
            <w:vAlign w:val="center"/>
          </w:tcPr>
          <w:p w:rsidR="00B06489" w:rsidRPr="00274F1D" w:rsidRDefault="00B06489" w:rsidP="00E80F7F">
            <w:pPr>
              <w:pStyle w:val="ab"/>
              <w:ind w:left="-108" w:right="-114" w:firstLine="0"/>
              <w:jc w:val="center"/>
              <w:rPr>
                <w:b/>
                <w:spacing w:val="0"/>
                <w:szCs w:val="28"/>
                <w:lang w:val="uk-UA"/>
              </w:rPr>
            </w:pPr>
            <w:r w:rsidRPr="00274F1D">
              <w:rPr>
                <w:spacing w:val="0"/>
                <w:szCs w:val="28"/>
                <w:lang w:val="uk-UA"/>
              </w:rPr>
              <w:t>&gt;40 сек</w:t>
            </w:r>
          </w:p>
        </w:tc>
        <w:tc>
          <w:tcPr>
            <w:tcW w:w="540"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128</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7,9±0,1</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57</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8,6±0,1</w:t>
            </w:r>
            <w:r w:rsidRPr="00274F1D">
              <w:rPr>
                <w:sz w:val="28"/>
                <w:szCs w:val="28"/>
                <w:vertAlign w:val="superscript"/>
                <w:lang w:val="uk-UA"/>
              </w:rPr>
              <w:t>а</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50</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7,1±0,1</w:t>
            </w:r>
            <w:r w:rsidRPr="00274F1D">
              <w:rPr>
                <w:sz w:val="28"/>
                <w:szCs w:val="28"/>
                <w:vertAlign w:val="superscript"/>
                <w:lang w:val="uk-UA"/>
              </w:rPr>
              <w:t xml:space="preserve"> а,б</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107</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7,6±0,2</w:t>
            </w:r>
          </w:p>
        </w:tc>
      </w:tr>
      <w:tr w:rsidR="00B06489" w:rsidRPr="00274F1D">
        <w:trPr>
          <w:jc w:val="center"/>
        </w:trPr>
        <w:tc>
          <w:tcPr>
            <w:tcW w:w="951" w:type="dxa"/>
            <w:vMerge/>
            <w:vAlign w:val="center"/>
          </w:tcPr>
          <w:p w:rsidR="00B06489" w:rsidRPr="00274F1D" w:rsidRDefault="00B06489" w:rsidP="00710F8A">
            <w:pPr>
              <w:spacing w:before="22" w:line="360" w:lineRule="auto"/>
              <w:ind w:right="-108"/>
              <w:jc w:val="center"/>
              <w:rPr>
                <w:sz w:val="28"/>
                <w:szCs w:val="28"/>
                <w:lang w:val="uk-UA"/>
              </w:rPr>
            </w:pPr>
          </w:p>
        </w:tc>
        <w:tc>
          <w:tcPr>
            <w:tcW w:w="1497" w:type="dxa"/>
            <w:vAlign w:val="center"/>
          </w:tcPr>
          <w:p w:rsidR="00B06489" w:rsidRPr="00274F1D" w:rsidRDefault="00B06489" w:rsidP="00E80F7F">
            <w:pPr>
              <w:pStyle w:val="ab"/>
              <w:ind w:left="-108" w:right="-114" w:firstLine="0"/>
              <w:jc w:val="center"/>
              <w:rPr>
                <w:b/>
                <w:spacing w:val="0"/>
                <w:szCs w:val="28"/>
                <w:lang w:val="uk-UA"/>
              </w:rPr>
            </w:pPr>
            <w:r w:rsidRPr="00274F1D">
              <w:rPr>
                <w:spacing w:val="0"/>
                <w:szCs w:val="28"/>
                <w:lang w:val="uk-UA"/>
              </w:rPr>
              <w:t>≤40 сек</w:t>
            </w:r>
          </w:p>
        </w:tc>
        <w:tc>
          <w:tcPr>
            <w:tcW w:w="540"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4,3±0,0</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6</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7,8±0,2</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16</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5,8±0,2</w:t>
            </w:r>
            <w:r w:rsidRPr="00274F1D">
              <w:rPr>
                <w:sz w:val="28"/>
                <w:szCs w:val="28"/>
                <w:vertAlign w:val="superscript"/>
                <w:lang w:val="uk-UA"/>
              </w:rPr>
              <w:t xml:space="preserve"> б,с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22</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6,5±0,2</w:t>
            </w:r>
            <w:r w:rsidRPr="00274F1D">
              <w:rPr>
                <w:sz w:val="28"/>
                <w:szCs w:val="28"/>
                <w:vertAlign w:val="superscript"/>
                <w:lang w:val="uk-UA"/>
              </w:rPr>
              <w:t xml:space="preserve"> с</w:t>
            </w:r>
          </w:p>
        </w:tc>
      </w:tr>
      <w:tr w:rsidR="00B06489" w:rsidRPr="00274F1D">
        <w:trPr>
          <w:jc w:val="center"/>
        </w:trPr>
        <w:tc>
          <w:tcPr>
            <w:tcW w:w="951" w:type="dxa"/>
            <w:vMerge w:val="restart"/>
            <w:vAlign w:val="center"/>
          </w:tcPr>
          <w:p w:rsidR="00B06489" w:rsidRPr="00274F1D" w:rsidRDefault="00B06489" w:rsidP="00710F8A">
            <w:pPr>
              <w:spacing w:before="22" w:line="360" w:lineRule="auto"/>
              <w:ind w:right="-108"/>
              <w:jc w:val="center"/>
              <w:rPr>
                <w:sz w:val="28"/>
                <w:szCs w:val="28"/>
                <w:lang w:val="uk-UA"/>
              </w:rPr>
            </w:pPr>
            <w:r w:rsidRPr="00274F1D">
              <w:rPr>
                <w:sz w:val="28"/>
                <w:szCs w:val="28"/>
              </w:rPr>
              <w:t>CPITN</w:t>
            </w:r>
          </w:p>
        </w:tc>
        <w:tc>
          <w:tcPr>
            <w:tcW w:w="1497" w:type="dxa"/>
            <w:vAlign w:val="center"/>
          </w:tcPr>
          <w:p w:rsidR="00B06489" w:rsidRPr="00274F1D" w:rsidRDefault="00B06489" w:rsidP="00E80F7F">
            <w:pPr>
              <w:pStyle w:val="ab"/>
              <w:ind w:left="-108" w:right="-114" w:firstLine="0"/>
              <w:jc w:val="center"/>
              <w:rPr>
                <w:spacing w:val="0"/>
                <w:szCs w:val="28"/>
                <w:lang w:val="uk-UA"/>
              </w:rPr>
            </w:pPr>
            <w:r w:rsidRPr="00274F1D">
              <w:rPr>
                <w:spacing w:val="0"/>
                <w:szCs w:val="28"/>
                <w:lang w:val="uk-UA"/>
              </w:rPr>
              <w:t>0,0÷2,0 б.</w:t>
            </w:r>
          </w:p>
        </w:tc>
        <w:tc>
          <w:tcPr>
            <w:tcW w:w="540"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67</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9,9±0,4</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29</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9,9±0,3</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lang w:val="uk-UA"/>
              </w:rPr>
              <w:t>14</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8,2±0,6</w:t>
            </w:r>
            <w:r w:rsidRPr="00274F1D">
              <w:rPr>
                <w:sz w:val="28"/>
                <w:szCs w:val="28"/>
                <w:vertAlign w:val="superscript"/>
                <w:lang w:val="uk-UA"/>
              </w:rPr>
              <w:t xml:space="preserve"> б</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34</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9,1±0,4</w:t>
            </w:r>
          </w:p>
        </w:tc>
      </w:tr>
      <w:tr w:rsidR="00B06489" w:rsidRPr="00274F1D">
        <w:trPr>
          <w:jc w:val="center"/>
        </w:trPr>
        <w:tc>
          <w:tcPr>
            <w:tcW w:w="951" w:type="dxa"/>
            <w:vMerge/>
            <w:vAlign w:val="center"/>
          </w:tcPr>
          <w:p w:rsidR="00B06489" w:rsidRPr="00274F1D" w:rsidRDefault="00B06489" w:rsidP="00E80F7F">
            <w:pPr>
              <w:spacing w:before="22" w:line="360" w:lineRule="auto"/>
              <w:ind w:left="283" w:right="-108" w:hanging="283"/>
              <w:rPr>
                <w:sz w:val="28"/>
                <w:szCs w:val="28"/>
                <w:lang w:val="uk-UA"/>
              </w:rPr>
            </w:pPr>
          </w:p>
        </w:tc>
        <w:tc>
          <w:tcPr>
            <w:tcW w:w="1497" w:type="dxa"/>
            <w:vAlign w:val="center"/>
          </w:tcPr>
          <w:p w:rsidR="00B06489" w:rsidRPr="00274F1D" w:rsidRDefault="00B06489" w:rsidP="00E80F7F">
            <w:pPr>
              <w:pStyle w:val="ab"/>
              <w:ind w:left="-108" w:right="-114" w:firstLine="0"/>
              <w:jc w:val="center"/>
              <w:rPr>
                <w:spacing w:val="0"/>
                <w:szCs w:val="28"/>
                <w:lang w:val="uk-UA"/>
              </w:rPr>
            </w:pPr>
            <w:r w:rsidRPr="00274F1D">
              <w:rPr>
                <w:spacing w:val="0"/>
                <w:szCs w:val="28"/>
                <w:lang w:val="uk-UA"/>
              </w:rPr>
              <w:t>2,1÷3,0 б.</w:t>
            </w:r>
          </w:p>
        </w:tc>
        <w:tc>
          <w:tcPr>
            <w:tcW w:w="540"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rPr>
              <w:t>4</w:t>
            </w:r>
            <w:r w:rsidRPr="00274F1D">
              <w:rPr>
                <w:spacing w:val="0"/>
                <w:szCs w:val="28"/>
                <w:lang w:val="uk-UA"/>
              </w:rPr>
              <w:t>7</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7,4±0,5</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21</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7,8±0,2</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lang w:val="uk-UA"/>
              </w:rPr>
              <w:t>2</w:t>
            </w:r>
            <w:r w:rsidRPr="00274F1D">
              <w:rPr>
                <w:spacing w:val="0"/>
                <w:szCs w:val="28"/>
              </w:rPr>
              <w:t>5</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6,0±0,7</w:t>
            </w:r>
          </w:p>
        </w:tc>
        <w:tc>
          <w:tcPr>
            <w:tcW w:w="541" w:type="dxa"/>
            <w:vAlign w:val="center"/>
          </w:tcPr>
          <w:p w:rsidR="00B06489" w:rsidRPr="00274F1D" w:rsidRDefault="00B06489" w:rsidP="00710F8A">
            <w:pPr>
              <w:pStyle w:val="ab"/>
              <w:ind w:left="-108" w:right="-114" w:firstLine="0"/>
              <w:jc w:val="center"/>
              <w:rPr>
                <w:spacing w:val="0"/>
                <w:szCs w:val="28"/>
              </w:rPr>
            </w:pPr>
            <w:r w:rsidRPr="00274F1D">
              <w:rPr>
                <w:spacing w:val="0"/>
                <w:szCs w:val="28"/>
              </w:rPr>
              <w:t>46</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6,8±0,6</w:t>
            </w:r>
            <w:r w:rsidRPr="00274F1D">
              <w:rPr>
                <w:sz w:val="28"/>
                <w:szCs w:val="28"/>
                <w:vertAlign w:val="superscript"/>
                <w:lang w:val="uk-UA"/>
              </w:rPr>
              <w:t xml:space="preserve"> с</w:t>
            </w:r>
          </w:p>
        </w:tc>
      </w:tr>
      <w:tr w:rsidR="00B06489" w:rsidRPr="00274F1D">
        <w:trPr>
          <w:jc w:val="center"/>
        </w:trPr>
        <w:tc>
          <w:tcPr>
            <w:tcW w:w="951" w:type="dxa"/>
            <w:vMerge/>
            <w:vAlign w:val="center"/>
          </w:tcPr>
          <w:p w:rsidR="00B06489" w:rsidRPr="00274F1D" w:rsidRDefault="00B06489" w:rsidP="00E80F7F">
            <w:pPr>
              <w:spacing w:before="22" w:line="360" w:lineRule="auto"/>
              <w:ind w:left="283" w:right="-108" w:hanging="283"/>
              <w:rPr>
                <w:sz w:val="28"/>
                <w:szCs w:val="28"/>
                <w:lang w:val="uk-UA"/>
              </w:rPr>
            </w:pPr>
          </w:p>
        </w:tc>
        <w:tc>
          <w:tcPr>
            <w:tcW w:w="1497" w:type="dxa"/>
            <w:vAlign w:val="center"/>
          </w:tcPr>
          <w:p w:rsidR="00B06489" w:rsidRPr="00274F1D" w:rsidRDefault="00B06489" w:rsidP="00E80F7F">
            <w:pPr>
              <w:pStyle w:val="ab"/>
              <w:ind w:left="-108" w:right="-114" w:firstLine="0"/>
              <w:jc w:val="center"/>
              <w:rPr>
                <w:spacing w:val="0"/>
                <w:szCs w:val="28"/>
                <w:lang w:val="uk-UA"/>
              </w:rPr>
            </w:pPr>
            <w:r w:rsidRPr="00274F1D">
              <w:rPr>
                <w:spacing w:val="0"/>
                <w:szCs w:val="28"/>
                <w:lang w:val="uk-UA"/>
              </w:rPr>
              <w:t>3,1÷4,0 б.</w:t>
            </w:r>
          </w:p>
        </w:tc>
        <w:tc>
          <w:tcPr>
            <w:tcW w:w="540"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w:t>
            </w:r>
          </w:p>
        </w:tc>
        <w:tc>
          <w:tcPr>
            <w:tcW w:w="1254" w:type="dxa"/>
            <w:vAlign w:val="center"/>
          </w:tcPr>
          <w:p w:rsidR="00B06489" w:rsidRPr="00274F1D" w:rsidRDefault="00B06489" w:rsidP="00710F8A">
            <w:pPr>
              <w:spacing w:line="360" w:lineRule="auto"/>
              <w:ind w:left="-108" w:right="-114"/>
              <w:jc w:val="center"/>
            </w:pPr>
            <w:r w:rsidRPr="00274F1D">
              <w:rPr>
                <w:sz w:val="28"/>
                <w:szCs w:val="28"/>
                <w:lang w:val="uk-UA"/>
              </w:rPr>
              <w:t>6,2±0,6</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13</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6,0±0,4</w:t>
            </w:r>
            <w:r w:rsidRPr="00274F1D">
              <w:rPr>
                <w:sz w:val="28"/>
                <w:szCs w:val="28"/>
                <w:vertAlign w:val="superscript"/>
                <w:lang w:val="uk-UA"/>
              </w:rPr>
              <w:t>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27</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5,6±0,4</w:t>
            </w:r>
            <w:r w:rsidRPr="00274F1D">
              <w:rPr>
                <w:sz w:val="28"/>
                <w:szCs w:val="28"/>
                <w:vertAlign w:val="superscript"/>
                <w:lang w:val="uk-UA"/>
              </w:rPr>
              <w:t xml:space="preserve"> с</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40</w:t>
            </w:r>
          </w:p>
        </w:tc>
        <w:tc>
          <w:tcPr>
            <w:tcW w:w="1167" w:type="dxa"/>
            <w:vAlign w:val="center"/>
          </w:tcPr>
          <w:p w:rsidR="00B06489" w:rsidRPr="00274F1D" w:rsidRDefault="00B06489" w:rsidP="00710F8A">
            <w:pPr>
              <w:spacing w:line="360" w:lineRule="auto"/>
              <w:ind w:left="-108" w:right="-114"/>
              <w:jc w:val="center"/>
            </w:pPr>
            <w:r w:rsidRPr="00274F1D">
              <w:rPr>
                <w:sz w:val="28"/>
                <w:szCs w:val="28"/>
                <w:lang w:val="uk-UA"/>
              </w:rPr>
              <w:t>5,8±0,4</w:t>
            </w:r>
          </w:p>
        </w:tc>
      </w:tr>
      <w:tr w:rsidR="00B06489" w:rsidRPr="00274F1D">
        <w:trPr>
          <w:jc w:val="center"/>
        </w:trPr>
        <w:tc>
          <w:tcPr>
            <w:tcW w:w="2448" w:type="dxa"/>
            <w:gridSpan w:val="2"/>
            <w:vAlign w:val="center"/>
          </w:tcPr>
          <w:p w:rsidR="00B06489" w:rsidRPr="00274F1D" w:rsidRDefault="00EC3FDB" w:rsidP="00E80F7F">
            <w:pPr>
              <w:pStyle w:val="ab"/>
              <w:ind w:left="-108" w:right="-114" w:firstLine="0"/>
              <w:jc w:val="center"/>
              <w:rPr>
                <w:spacing w:val="0"/>
                <w:szCs w:val="28"/>
                <w:lang w:val="uk-UA"/>
              </w:rPr>
            </w:pPr>
            <w:r w:rsidRPr="00274F1D">
              <w:rPr>
                <w:spacing w:val="0"/>
                <w:szCs w:val="28"/>
                <w:lang w:val="uk-UA"/>
              </w:rPr>
              <w:t>У</w:t>
            </w:r>
            <w:r w:rsidR="00B06489" w:rsidRPr="00274F1D">
              <w:rPr>
                <w:spacing w:val="0"/>
                <w:szCs w:val="28"/>
                <w:lang w:val="uk-UA"/>
              </w:rPr>
              <w:t>сього</w:t>
            </w:r>
          </w:p>
        </w:tc>
        <w:tc>
          <w:tcPr>
            <w:tcW w:w="540"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129</w:t>
            </w:r>
          </w:p>
        </w:tc>
        <w:tc>
          <w:tcPr>
            <w:tcW w:w="1254" w:type="dxa"/>
            <w:vAlign w:val="center"/>
          </w:tcPr>
          <w:p w:rsidR="00B06489" w:rsidRPr="00274F1D" w:rsidRDefault="00B06489" w:rsidP="00710F8A">
            <w:pPr>
              <w:spacing w:line="360" w:lineRule="auto"/>
              <w:ind w:left="-108" w:right="-114"/>
              <w:jc w:val="center"/>
              <w:rPr>
                <w:sz w:val="28"/>
                <w:szCs w:val="28"/>
                <w:lang w:val="uk-UA"/>
              </w:rPr>
            </w:pPr>
            <w:r w:rsidRPr="00274F1D">
              <w:rPr>
                <w:sz w:val="28"/>
                <w:szCs w:val="28"/>
                <w:lang w:val="uk-UA"/>
              </w:rPr>
              <w:t>7,8±0,2</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63</w:t>
            </w:r>
          </w:p>
        </w:tc>
        <w:tc>
          <w:tcPr>
            <w:tcW w:w="1253" w:type="dxa"/>
            <w:vAlign w:val="center"/>
          </w:tcPr>
          <w:p w:rsidR="00B06489" w:rsidRPr="00274F1D" w:rsidRDefault="00B06489" w:rsidP="00710F8A">
            <w:pPr>
              <w:spacing w:line="360" w:lineRule="auto"/>
              <w:ind w:left="-108" w:right="-114"/>
              <w:jc w:val="center"/>
            </w:pPr>
            <w:r w:rsidRPr="00274F1D">
              <w:rPr>
                <w:sz w:val="28"/>
                <w:szCs w:val="28"/>
                <w:lang w:val="uk-UA"/>
              </w:rPr>
              <w:t>8,5±0,1</w:t>
            </w:r>
            <w:r w:rsidRPr="00274F1D">
              <w:rPr>
                <w:sz w:val="28"/>
                <w:szCs w:val="28"/>
                <w:vertAlign w:val="superscript"/>
                <w:lang w:val="uk-UA"/>
              </w:rPr>
              <w:t>а</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66</w:t>
            </w:r>
          </w:p>
        </w:tc>
        <w:tc>
          <w:tcPr>
            <w:tcW w:w="1334" w:type="dxa"/>
            <w:vAlign w:val="center"/>
          </w:tcPr>
          <w:p w:rsidR="00B06489" w:rsidRPr="00274F1D" w:rsidRDefault="00B06489" w:rsidP="00710F8A">
            <w:pPr>
              <w:spacing w:line="360" w:lineRule="auto"/>
              <w:ind w:left="-108" w:right="-114"/>
              <w:jc w:val="center"/>
            </w:pPr>
            <w:r w:rsidRPr="00274F1D">
              <w:rPr>
                <w:sz w:val="28"/>
                <w:szCs w:val="28"/>
                <w:lang w:val="uk-UA"/>
              </w:rPr>
              <w:t>6,4±0,3</w:t>
            </w:r>
            <w:r w:rsidRPr="00274F1D">
              <w:rPr>
                <w:sz w:val="28"/>
                <w:szCs w:val="28"/>
                <w:vertAlign w:val="superscript"/>
                <w:lang w:val="uk-UA"/>
              </w:rPr>
              <w:t xml:space="preserve"> а</w:t>
            </w:r>
          </w:p>
        </w:tc>
        <w:tc>
          <w:tcPr>
            <w:tcW w:w="541" w:type="dxa"/>
            <w:vAlign w:val="center"/>
          </w:tcPr>
          <w:p w:rsidR="00B06489" w:rsidRPr="00274F1D" w:rsidRDefault="00B06489" w:rsidP="00710F8A">
            <w:pPr>
              <w:pStyle w:val="ab"/>
              <w:ind w:left="-108" w:right="-114" w:firstLine="0"/>
              <w:jc w:val="center"/>
              <w:rPr>
                <w:spacing w:val="0"/>
                <w:szCs w:val="28"/>
                <w:lang w:val="uk-UA"/>
              </w:rPr>
            </w:pPr>
            <w:r w:rsidRPr="00274F1D">
              <w:rPr>
                <w:spacing w:val="0"/>
                <w:szCs w:val="28"/>
                <w:lang w:val="uk-UA"/>
              </w:rPr>
              <w:t>129</w:t>
            </w:r>
          </w:p>
        </w:tc>
        <w:tc>
          <w:tcPr>
            <w:tcW w:w="1167" w:type="dxa"/>
            <w:vAlign w:val="center"/>
          </w:tcPr>
          <w:p w:rsidR="00B06489" w:rsidRPr="00274F1D" w:rsidRDefault="00B06489" w:rsidP="00710F8A">
            <w:pPr>
              <w:spacing w:line="360" w:lineRule="auto"/>
              <w:ind w:left="-108" w:right="-114"/>
              <w:jc w:val="center"/>
              <w:rPr>
                <w:lang w:val="uk-UA"/>
              </w:rPr>
            </w:pPr>
            <w:r w:rsidRPr="00274F1D">
              <w:rPr>
                <w:sz w:val="28"/>
                <w:szCs w:val="28"/>
                <w:lang w:val="uk-UA"/>
              </w:rPr>
              <w:t>7,3±0,4</w:t>
            </w:r>
          </w:p>
        </w:tc>
      </w:tr>
      <w:tr w:rsidR="00B06489" w:rsidRPr="00274F1D">
        <w:trPr>
          <w:jc w:val="center"/>
        </w:trPr>
        <w:tc>
          <w:tcPr>
            <w:tcW w:w="9619" w:type="dxa"/>
            <w:gridSpan w:val="10"/>
            <w:tcBorders>
              <w:left w:val="nil"/>
              <w:bottom w:val="nil"/>
              <w:right w:val="nil"/>
            </w:tcBorders>
            <w:vAlign w:val="center"/>
          </w:tcPr>
          <w:p w:rsidR="00B06489" w:rsidRPr="00274F1D" w:rsidRDefault="00B06489" w:rsidP="00B57CE7">
            <w:pPr>
              <w:spacing w:line="360" w:lineRule="auto"/>
              <w:ind w:left="-91" w:right="-34" w:firstLine="794"/>
              <w:jc w:val="both"/>
              <w:rPr>
                <w:sz w:val="28"/>
                <w:szCs w:val="28"/>
                <w:lang w:val="uk-UA"/>
              </w:rPr>
            </w:pPr>
            <w:r w:rsidRPr="00274F1D">
              <w:rPr>
                <w:sz w:val="28"/>
                <w:szCs w:val="28"/>
                <w:lang w:val="uk-UA"/>
              </w:rPr>
              <w:t xml:space="preserve">Примітка: </w:t>
            </w:r>
            <w:r w:rsidRPr="00274F1D">
              <w:rPr>
                <w:sz w:val="28"/>
                <w:szCs w:val="28"/>
                <w:vertAlign w:val="superscript"/>
                <w:lang w:val="uk-UA"/>
              </w:rPr>
              <w:t xml:space="preserve">а </w:t>
            </w:r>
            <w:r w:rsidRPr="00274F1D">
              <w:rPr>
                <w:sz w:val="28"/>
                <w:szCs w:val="28"/>
                <w:lang w:val="uk-UA"/>
              </w:rPr>
              <w:t xml:space="preserve">– достовірна відмінність рівня вмісту КАТ у </w:t>
            </w:r>
            <w:r w:rsidR="00A3129B" w:rsidRPr="00274F1D">
              <w:rPr>
                <w:sz w:val="28"/>
                <w:szCs w:val="28"/>
                <w:lang w:val="uk-UA"/>
              </w:rPr>
              <w:t>РР</w:t>
            </w:r>
            <w:r w:rsidRPr="00274F1D">
              <w:rPr>
                <w:sz w:val="28"/>
                <w:szCs w:val="28"/>
                <w:lang w:val="uk-UA"/>
              </w:rPr>
              <w:t xml:space="preserve"> хворих на ВХ у порівнянні з пацієнтами контрольної групи, на рівні не м</w:t>
            </w:r>
            <w:r w:rsidRPr="00274F1D">
              <w:rPr>
                <w:sz w:val="28"/>
                <w:szCs w:val="28"/>
                <w:lang w:val="uk-UA"/>
              </w:rPr>
              <w:t>е</w:t>
            </w:r>
            <w:r w:rsidRPr="00274F1D">
              <w:rPr>
                <w:sz w:val="28"/>
                <w:szCs w:val="28"/>
                <w:lang w:val="uk-UA"/>
              </w:rPr>
              <w:t xml:space="preserve">нше р&lt;0,05; </w:t>
            </w:r>
            <w:r w:rsidRPr="00274F1D">
              <w:rPr>
                <w:sz w:val="28"/>
                <w:szCs w:val="28"/>
                <w:vertAlign w:val="superscript"/>
                <w:lang w:val="uk-UA"/>
              </w:rPr>
              <w:t xml:space="preserve">б </w:t>
            </w:r>
            <w:r w:rsidRPr="00274F1D">
              <w:rPr>
                <w:sz w:val="28"/>
                <w:szCs w:val="28"/>
                <w:lang w:val="uk-UA"/>
              </w:rPr>
              <w:t>– достовірна відмінність вмісту КАТ у ротовій рідині хворих на ВХ з</w:t>
            </w:r>
            <w:r w:rsidRPr="00274F1D">
              <w:rPr>
                <w:sz w:val="28"/>
                <w:szCs w:val="28"/>
                <w:lang w:val="uk-UA"/>
              </w:rPr>
              <w:t>а</w:t>
            </w:r>
            <w:r w:rsidRPr="00274F1D">
              <w:rPr>
                <w:sz w:val="28"/>
                <w:szCs w:val="28"/>
                <w:lang w:val="uk-UA"/>
              </w:rPr>
              <w:t>лежно від її ступеня тяжкості, на рівні</w:t>
            </w:r>
            <w:r w:rsidR="00B57CE7" w:rsidRPr="00274F1D">
              <w:rPr>
                <w:sz w:val="28"/>
                <w:szCs w:val="28"/>
                <w:lang w:val="uk-UA"/>
              </w:rPr>
              <w:t>,</w:t>
            </w:r>
            <w:r w:rsidRPr="00274F1D">
              <w:rPr>
                <w:sz w:val="28"/>
                <w:szCs w:val="28"/>
                <w:lang w:val="uk-UA"/>
              </w:rPr>
              <w:t xml:space="preserve"> не менш</w:t>
            </w:r>
            <w:r w:rsidR="00B57CE7" w:rsidRPr="00274F1D">
              <w:rPr>
                <w:sz w:val="28"/>
                <w:szCs w:val="28"/>
                <w:lang w:val="uk-UA"/>
              </w:rPr>
              <w:t>ому</w:t>
            </w:r>
            <w:r w:rsidRPr="00274F1D">
              <w:rPr>
                <w:sz w:val="28"/>
                <w:szCs w:val="28"/>
                <w:lang w:val="uk-UA"/>
              </w:rPr>
              <w:t xml:space="preserve"> </w:t>
            </w:r>
            <w:r w:rsidR="00B57CE7" w:rsidRPr="00274F1D">
              <w:rPr>
                <w:sz w:val="28"/>
                <w:szCs w:val="28"/>
                <w:lang w:val="uk-UA"/>
              </w:rPr>
              <w:t xml:space="preserve">ніж </w:t>
            </w:r>
            <w:r w:rsidRPr="00274F1D">
              <w:rPr>
                <w:sz w:val="28"/>
                <w:szCs w:val="28"/>
                <w:lang w:val="uk-UA"/>
              </w:rPr>
              <w:t xml:space="preserve">р&lt;0,05; </w:t>
            </w:r>
            <w:r w:rsidRPr="00274F1D">
              <w:rPr>
                <w:sz w:val="28"/>
                <w:szCs w:val="28"/>
                <w:vertAlign w:val="superscript"/>
                <w:lang w:val="uk-UA"/>
              </w:rPr>
              <w:t>с</w:t>
            </w:r>
            <w:r w:rsidRPr="00274F1D">
              <w:rPr>
                <w:sz w:val="28"/>
                <w:szCs w:val="28"/>
                <w:lang w:val="uk-UA"/>
              </w:rPr>
              <w:t xml:space="preserve"> – достовірна відмінність вмісту КАТ у ротовій рідині пацієнтів в межах клінічної групи, залежно від індикативного показника стоматологічного статусу, на рівні</w:t>
            </w:r>
            <w:r w:rsidR="00B57CE7" w:rsidRPr="00274F1D">
              <w:rPr>
                <w:sz w:val="28"/>
                <w:szCs w:val="28"/>
                <w:lang w:val="uk-UA"/>
              </w:rPr>
              <w:t>,</w:t>
            </w:r>
            <w:r w:rsidRPr="00274F1D">
              <w:rPr>
                <w:sz w:val="28"/>
                <w:szCs w:val="28"/>
                <w:lang w:val="uk-UA"/>
              </w:rPr>
              <w:t xml:space="preserve"> не ме</w:t>
            </w:r>
            <w:r w:rsidRPr="00274F1D">
              <w:rPr>
                <w:sz w:val="28"/>
                <w:szCs w:val="28"/>
                <w:lang w:val="uk-UA"/>
              </w:rPr>
              <w:t>н</w:t>
            </w:r>
            <w:r w:rsidRPr="00274F1D">
              <w:rPr>
                <w:sz w:val="28"/>
                <w:szCs w:val="28"/>
                <w:lang w:val="uk-UA"/>
              </w:rPr>
              <w:t>ш</w:t>
            </w:r>
            <w:r w:rsidR="00B57CE7" w:rsidRPr="00274F1D">
              <w:rPr>
                <w:sz w:val="28"/>
                <w:szCs w:val="28"/>
                <w:lang w:val="uk-UA"/>
              </w:rPr>
              <w:t>ому ніж</w:t>
            </w:r>
            <w:r w:rsidRPr="00274F1D">
              <w:rPr>
                <w:sz w:val="28"/>
                <w:szCs w:val="28"/>
                <w:lang w:val="uk-UA"/>
              </w:rPr>
              <w:t xml:space="preserve"> р&lt;0,05</w:t>
            </w:r>
            <w:r w:rsidR="00C46A78" w:rsidRPr="00274F1D">
              <w:rPr>
                <w:sz w:val="28"/>
                <w:szCs w:val="28"/>
                <w:lang w:val="uk-UA"/>
              </w:rPr>
              <w:t>.</w:t>
            </w:r>
          </w:p>
        </w:tc>
      </w:tr>
    </w:tbl>
    <w:p w:rsidR="00B06489" w:rsidRPr="00274F1D" w:rsidRDefault="00B06489" w:rsidP="00B06489">
      <w:pPr>
        <w:pStyle w:val="ab"/>
        <w:rPr>
          <w:spacing w:val="0"/>
          <w:szCs w:val="28"/>
          <w:lang w:val="uk-UA"/>
        </w:rPr>
      </w:pPr>
      <w:r w:rsidRPr="00274F1D">
        <w:rPr>
          <w:spacing w:val="0"/>
          <w:szCs w:val="28"/>
          <w:lang w:val="uk-UA"/>
        </w:rPr>
        <w:t>При цьому, зазначимо, що в контрольній групі та в групах пацієнтів з рі</w:t>
      </w:r>
      <w:r w:rsidRPr="00274F1D">
        <w:rPr>
          <w:spacing w:val="0"/>
          <w:szCs w:val="28"/>
          <w:lang w:val="uk-UA"/>
        </w:rPr>
        <w:t>з</w:t>
      </w:r>
      <w:r w:rsidRPr="00274F1D">
        <w:rPr>
          <w:spacing w:val="0"/>
          <w:szCs w:val="28"/>
          <w:lang w:val="uk-UA"/>
        </w:rPr>
        <w:t>ною тяжкістю ВХ зареєстровано зменшення рівня КАТ при зростанні індексу РМА, що свідчить на пряму</w:t>
      </w:r>
      <w:r w:rsidR="003D6C8E" w:rsidRPr="00274F1D">
        <w:rPr>
          <w:spacing w:val="0"/>
          <w:szCs w:val="28"/>
          <w:lang w:val="uk-UA"/>
        </w:rPr>
        <w:t xml:space="preserve"> взаємозалежність між рівнем КАТ</w:t>
      </w:r>
      <w:r w:rsidRPr="00274F1D">
        <w:rPr>
          <w:spacing w:val="0"/>
          <w:szCs w:val="28"/>
          <w:lang w:val="uk-UA"/>
        </w:rPr>
        <w:t xml:space="preserve"> та значеннями РМА. Наведене свідчить на користь діагностичної </w:t>
      </w:r>
      <w:r w:rsidR="007A3BDD" w:rsidRPr="00274F1D">
        <w:rPr>
          <w:spacing w:val="0"/>
          <w:szCs w:val="28"/>
          <w:lang w:val="uk-UA"/>
        </w:rPr>
        <w:t>ц</w:t>
      </w:r>
      <w:r w:rsidRPr="00274F1D">
        <w:rPr>
          <w:spacing w:val="0"/>
          <w:szCs w:val="28"/>
          <w:lang w:val="uk-UA"/>
        </w:rPr>
        <w:t>інності цієї ознаки як на ра</w:t>
      </w:r>
      <w:r w:rsidRPr="00274F1D">
        <w:rPr>
          <w:spacing w:val="0"/>
          <w:szCs w:val="28"/>
          <w:lang w:val="uk-UA"/>
        </w:rPr>
        <w:t>н</w:t>
      </w:r>
      <w:r w:rsidRPr="00274F1D">
        <w:rPr>
          <w:spacing w:val="0"/>
          <w:szCs w:val="28"/>
          <w:lang w:val="uk-UA"/>
        </w:rPr>
        <w:t xml:space="preserve">ніх етапах маніфестації ВХ, так і у разі прогресування ВХ. </w:t>
      </w:r>
    </w:p>
    <w:p w:rsidR="00B06489" w:rsidRPr="00274F1D" w:rsidRDefault="00B06489" w:rsidP="00B06489">
      <w:pPr>
        <w:spacing w:line="360" w:lineRule="auto"/>
        <w:ind w:right="-108" w:firstLine="720"/>
        <w:jc w:val="both"/>
        <w:rPr>
          <w:sz w:val="28"/>
          <w:szCs w:val="28"/>
          <w:lang w:val="uk-UA"/>
        </w:rPr>
      </w:pPr>
      <w:r w:rsidRPr="00274F1D">
        <w:rPr>
          <w:sz w:val="28"/>
          <w:szCs w:val="28"/>
          <w:lang w:val="uk-UA"/>
        </w:rPr>
        <w:t>Рівень вмісту КАТ у ротовій рідині пацієнтів залежно від значень гігієні</w:t>
      </w:r>
      <w:r w:rsidRPr="00274F1D">
        <w:rPr>
          <w:sz w:val="28"/>
          <w:szCs w:val="28"/>
          <w:lang w:val="uk-UA"/>
        </w:rPr>
        <w:t>ч</w:t>
      </w:r>
      <w:r w:rsidRPr="00274F1D">
        <w:rPr>
          <w:sz w:val="28"/>
          <w:szCs w:val="28"/>
          <w:lang w:val="uk-UA"/>
        </w:rPr>
        <w:t>ного індексу (ГІ) коливався у межах від 5,2±0,2</w:t>
      </w:r>
      <w:r w:rsidRPr="00274F1D">
        <w:rPr>
          <w:sz w:val="28"/>
          <w:szCs w:val="28"/>
          <w:vertAlign w:val="superscript"/>
          <w:lang w:val="uk-UA"/>
        </w:rPr>
        <w:t xml:space="preserve"> </w:t>
      </w:r>
      <w:r w:rsidRPr="00274F1D">
        <w:rPr>
          <w:sz w:val="28"/>
          <w:szCs w:val="28"/>
          <w:lang w:val="uk-UA"/>
        </w:rPr>
        <w:t xml:space="preserve">у.о./хв до 10,1±0,3 у.о./хв та був достовірно (р&lt;0,05) нижчим у пацієнтів зі значеннями ГІ ≥1,7 од. та не </w:t>
      </w:r>
      <w:r w:rsidRPr="00274F1D">
        <w:rPr>
          <w:sz w:val="28"/>
          <w:szCs w:val="28"/>
          <w:lang w:val="uk-UA"/>
        </w:rPr>
        <w:lastRenderedPageBreak/>
        <w:t>відрізня</w:t>
      </w:r>
      <w:r w:rsidRPr="00274F1D">
        <w:rPr>
          <w:sz w:val="28"/>
          <w:szCs w:val="28"/>
          <w:lang w:val="uk-UA"/>
        </w:rPr>
        <w:t>в</w:t>
      </w:r>
      <w:r w:rsidRPr="00274F1D">
        <w:rPr>
          <w:sz w:val="28"/>
          <w:szCs w:val="28"/>
          <w:lang w:val="uk-UA"/>
        </w:rPr>
        <w:t>ся від показника пацієнтів контрольної групи, а також виявився достовірно ни</w:t>
      </w:r>
      <w:r w:rsidRPr="00274F1D">
        <w:rPr>
          <w:sz w:val="28"/>
          <w:szCs w:val="28"/>
          <w:lang w:val="uk-UA"/>
        </w:rPr>
        <w:t>ж</w:t>
      </w:r>
      <w:r w:rsidRPr="00274F1D">
        <w:rPr>
          <w:sz w:val="28"/>
          <w:szCs w:val="28"/>
          <w:lang w:val="uk-UA"/>
        </w:rPr>
        <w:t>чим у хворих на ВХ ІІ ст</w:t>
      </w:r>
      <w:r w:rsidR="00161C52" w:rsidRPr="00274F1D">
        <w:rPr>
          <w:sz w:val="28"/>
          <w:szCs w:val="28"/>
          <w:lang w:val="uk-UA"/>
        </w:rPr>
        <w:t>.</w:t>
      </w:r>
      <w:r w:rsidRPr="00274F1D">
        <w:rPr>
          <w:sz w:val="28"/>
          <w:szCs w:val="28"/>
          <w:lang w:val="uk-UA"/>
        </w:rPr>
        <w:t>, порівнян</w:t>
      </w:r>
      <w:r w:rsidR="00161C52" w:rsidRPr="00274F1D">
        <w:rPr>
          <w:sz w:val="28"/>
          <w:szCs w:val="28"/>
          <w:lang w:val="uk-UA"/>
        </w:rPr>
        <w:t>о</w:t>
      </w:r>
      <w:r w:rsidRPr="00274F1D">
        <w:rPr>
          <w:sz w:val="28"/>
          <w:szCs w:val="28"/>
          <w:lang w:val="uk-UA"/>
        </w:rPr>
        <w:t xml:space="preserve"> з хворими на ВХ І ст</w:t>
      </w:r>
      <w:r w:rsidR="00161C52" w:rsidRPr="00274F1D">
        <w:rPr>
          <w:sz w:val="28"/>
          <w:szCs w:val="28"/>
          <w:lang w:val="uk-UA"/>
        </w:rPr>
        <w:t>.</w:t>
      </w:r>
      <w:r w:rsidRPr="00274F1D">
        <w:rPr>
          <w:sz w:val="28"/>
          <w:szCs w:val="28"/>
          <w:lang w:val="uk-UA"/>
        </w:rPr>
        <w:t xml:space="preserve"> (відповідно 7,3±0,3 у.о./хв та 8,6±0,2 у.о./хв – при ГІ у межах  0,7÷1,6 од). Наведене свідчить на користь зр</w:t>
      </w:r>
      <w:r w:rsidRPr="00274F1D">
        <w:rPr>
          <w:sz w:val="28"/>
          <w:szCs w:val="28"/>
          <w:lang w:val="uk-UA"/>
        </w:rPr>
        <w:t>о</w:t>
      </w:r>
      <w:r w:rsidRPr="00274F1D">
        <w:rPr>
          <w:sz w:val="28"/>
          <w:szCs w:val="28"/>
          <w:lang w:val="uk-UA"/>
        </w:rPr>
        <w:t>стання активності КАТ</w:t>
      </w:r>
      <w:r w:rsidR="00C46A78" w:rsidRPr="00274F1D">
        <w:rPr>
          <w:sz w:val="28"/>
          <w:szCs w:val="28"/>
          <w:lang w:val="uk-UA"/>
        </w:rPr>
        <w:t xml:space="preserve"> у</w:t>
      </w:r>
      <w:r w:rsidRPr="00274F1D">
        <w:rPr>
          <w:sz w:val="28"/>
          <w:szCs w:val="28"/>
          <w:lang w:val="uk-UA"/>
        </w:rPr>
        <w:t xml:space="preserve"> </w:t>
      </w:r>
      <w:r w:rsidR="00C46A78" w:rsidRPr="00274F1D">
        <w:rPr>
          <w:sz w:val="28"/>
          <w:szCs w:val="28"/>
          <w:lang w:val="uk-UA"/>
        </w:rPr>
        <w:t>РР</w:t>
      </w:r>
      <w:r w:rsidRPr="00274F1D">
        <w:rPr>
          <w:sz w:val="28"/>
          <w:szCs w:val="28"/>
          <w:lang w:val="uk-UA"/>
        </w:rPr>
        <w:t xml:space="preserve"> </w:t>
      </w:r>
      <w:r w:rsidR="00C46A78" w:rsidRPr="00274F1D">
        <w:rPr>
          <w:sz w:val="28"/>
          <w:szCs w:val="28"/>
          <w:lang w:val="uk-UA"/>
        </w:rPr>
        <w:t>х</w:t>
      </w:r>
      <w:r w:rsidRPr="00274F1D">
        <w:rPr>
          <w:sz w:val="28"/>
          <w:szCs w:val="28"/>
          <w:lang w:val="uk-UA"/>
        </w:rPr>
        <w:t>ворих на ВХ при низьких зн</w:t>
      </w:r>
      <w:r w:rsidRPr="00274F1D">
        <w:rPr>
          <w:sz w:val="28"/>
          <w:szCs w:val="28"/>
          <w:lang w:val="uk-UA"/>
        </w:rPr>
        <w:t>а</w:t>
      </w:r>
      <w:r w:rsidRPr="00274F1D">
        <w:rPr>
          <w:sz w:val="28"/>
          <w:szCs w:val="28"/>
          <w:lang w:val="uk-UA"/>
        </w:rPr>
        <w:t>ченнях ГІ та, одночасно</w:t>
      </w:r>
      <w:r w:rsidR="00C46A78" w:rsidRPr="00274F1D">
        <w:rPr>
          <w:sz w:val="28"/>
          <w:szCs w:val="28"/>
          <w:lang w:val="uk-UA"/>
        </w:rPr>
        <w:t>,</w:t>
      </w:r>
      <w:r w:rsidRPr="00274F1D">
        <w:rPr>
          <w:sz w:val="28"/>
          <w:szCs w:val="28"/>
          <w:lang w:val="uk-UA"/>
        </w:rPr>
        <w:t xml:space="preserve"> про пригнічення ферментативної активності КАТ у хв</w:t>
      </w:r>
      <w:r w:rsidRPr="00274F1D">
        <w:rPr>
          <w:sz w:val="28"/>
          <w:szCs w:val="28"/>
          <w:lang w:val="uk-UA"/>
        </w:rPr>
        <w:t>о</w:t>
      </w:r>
      <w:r w:rsidRPr="00274F1D">
        <w:rPr>
          <w:sz w:val="28"/>
          <w:szCs w:val="28"/>
          <w:lang w:val="uk-UA"/>
        </w:rPr>
        <w:t xml:space="preserve">рих на ВХ ст. при високих значеннях ГІ (рис.4.4). </w:t>
      </w:r>
    </w:p>
    <w:p w:rsidR="00B06489" w:rsidRPr="00274F1D" w:rsidRDefault="00DF2054" w:rsidP="00B06489">
      <w:pPr>
        <w:pStyle w:val="ab"/>
        <w:ind w:firstLine="0"/>
        <w:jc w:val="right"/>
        <w:rPr>
          <w:spacing w:val="0"/>
          <w:szCs w:val="28"/>
          <w:lang w:val="uk-UA"/>
        </w:rPr>
      </w:pPr>
      <w:r w:rsidRPr="00274F1D">
        <w:rPr>
          <w:noProof/>
          <w:lang w:val="uk-UA" w:eastAsia="uk-UA"/>
        </w:rPr>
        <w:pict>
          <v:shape id="_x0000_s1049" type="#_x0000_t202" style="position:absolute;left:0;text-align:left;margin-left:393.9pt;margin-top:255.55pt;width:70.2pt;height:111.3pt;z-index:251666432" filled="f" strokecolor="navy">
            <v:stroke dashstyle="dash"/>
            <v:textbox style="mso-next-textbox:#_x0000_s1049">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lang w:val="uk-UA"/>
                    </w:rPr>
                  </w:pPr>
                  <w:r w:rsidRPr="003D4048">
                    <w:rPr>
                      <w:color w:val="000080"/>
                      <w:sz w:val="28"/>
                      <w:szCs w:val="28"/>
                    </w:rPr>
                    <w:t>CPITN</w:t>
                  </w:r>
                </w:p>
              </w:txbxContent>
            </v:textbox>
          </v:shape>
        </w:pict>
      </w:r>
      <w:r w:rsidRPr="00274F1D">
        <w:rPr>
          <w:noProof/>
          <w:lang w:val="uk-UA" w:eastAsia="uk-UA"/>
        </w:rPr>
        <w:pict>
          <v:shape id="_x0000_s1050" type="#_x0000_t202" style="position:absolute;left:0;text-align:left;margin-left:323.7pt;margin-top:255.55pt;width:54.6pt;height:111.3pt;z-index:251665408" filled="f" strokecolor="navy">
            <v:stroke dashstyle="dash"/>
            <v:textbox style="mso-next-textbox:#_x0000_s1050">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ВПСК</w:t>
                  </w:r>
                </w:p>
              </w:txbxContent>
            </v:textbox>
          </v:shape>
        </w:pict>
      </w:r>
      <w:r w:rsidRPr="00274F1D">
        <w:rPr>
          <w:noProof/>
          <w:lang w:val="uk-UA" w:eastAsia="uk-UA"/>
        </w:rPr>
        <w:pict>
          <v:shape id="_x0000_s1051" type="#_x0000_t202" style="position:absolute;left:0;text-align:left;margin-left:210.6pt;margin-top:255.55pt;width:101.4pt;height:111.3pt;z-index:251664384" filled="f" strokecolor="navy">
            <v:stroke dashstyle="dash"/>
            <v:textbox style="mso-next-textbox:#_x0000_s1051">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КПВ</w:t>
                  </w:r>
                </w:p>
              </w:txbxContent>
            </v:textbox>
          </v:shape>
        </w:pict>
      </w:r>
      <w:r w:rsidRPr="00274F1D">
        <w:rPr>
          <w:noProof/>
          <w:lang w:val="uk-UA" w:eastAsia="uk-UA"/>
        </w:rPr>
        <w:pict>
          <v:shape id="_x0000_s1052" type="#_x0000_t202" style="position:absolute;left:0;text-align:left;margin-left:120.75pt;margin-top:255.55pt;width:74.1pt;height:111.3pt;z-index:251662336" filled="f" strokecolor="navy">
            <v:stroke dashstyle="dash"/>
            <v:textbox style="mso-next-textbox:#_x0000_s1052">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ГІ</w:t>
                  </w:r>
                </w:p>
              </w:txbxContent>
            </v:textbox>
          </v:shape>
        </w:pict>
      </w:r>
      <w:r w:rsidRPr="00274F1D">
        <w:rPr>
          <w:noProof/>
          <w:lang w:val="uk-UA" w:eastAsia="uk-UA"/>
        </w:rPr>
        <w:pict>
          <v:shape id="_x0000_s1053" type="#_x0000_t202" style="position:absolute;left:0;text-align:left;margin-left:31.2pt;margin-top:255.55pt;width:74.1pt;height:111.3pt;z-index:251663360" filled="f" strokecolor="navy">
            <v:stroke dashstyle="dash"/>
            <v:textbox style="mso-next-textbox:#_x0000_s1053">
              <w:txbxContent>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Default="00DF2054" w:rsidP="00B06489">
                  <w:pPr>
                    <w:rPr>
                      <w:lang w:val="uk-UA"/>
                    </w:rPr>
                  </w:pPr>
                </w:p>
                <w:p w:rsidR="00DF2054" w:rsidRPr="003D4048" w:rsidRDefault="00DF2054" w:rsidP="00B06489">
                  <w:pPr>
                    <w:jc w:val="center"/>
                    <w:rPr>
                      <w:color w:val="000080"/>
                      <w:sz w:val="28"/>
                      <w:szCs w:val="28"/>
                      <w:lang w:val="uk-UA"/>
                    </w:rPr>
                  </w:pPr>
                  <w:r w:rsidRPr="003D4048">
                    <w:rPr>
                      <w:color w:val="000080"/>
                      <w:sz w:val="28"/>
                      <w:szCs w:val="28"/>
                      <w:lang w:val="uk-UA"/>
                    </w:rPr>
                    <w:t>РМА</w:t>
                  </w:r>
                </w:p>
              </w:txbxContent>
            </v:textbox>
          </v:shape>
        </w:pict>
      </w:r>
      <w:r w:rsidR="00892174" w:rsidRPr="00274F1D">
        <w:rPr>
          <w:noProof/>
          <w:spacing w:val="0"/>
          <w:lang w:val="uk-UA" w:eastAsia="uk-UA"/>
        </w:rPr>
        <w:drawing>
          <wp:inline distT="0" distB="0" distL="0" distR="0">
            <wp:extent cx="6076950" cy="477202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srcRect/>
                    <a:stretch>
                      <a:fillRect/>
                    </a:stretch>
                  </pic:blipFill>
                  <pic:spPr bwMode="auto">
                    <a:xfrm>
                      <a:off x="0" y="0"/>
                      <a:ext cx="6076950" cy="4772025"/>
                    </a:xfrm>
                    <a:prstGeom prst="rect">
                      <a:avLst/>
                    </a:prstGeom>
                    <a:noFill/>
                    <a:ln w="9525">
                      <a:noFill/>
                      <a:miter lim="800000"/>
                      <a:headEnd/>
                      <a:tailEnd/>
                    </a:ln>
                  </pic:spPr>
                </pic:pic>
              </a:graphicData>
            </a:graphic>
          </wp:inline>
        </w:drawing>
      </w:r>
    </w:p>
    <w:p w:rsidR="00B06489" w:rsidRPr="00274F1D" w:rsidRDefault="00B06489" w:rsidP="00B06489">
      <w:pPr>
        <w:pStyle w:val="ab"/>
        <w:ind w:firstLine="0"/>
        <w:jc w:val="center"/>
        <w:rPr>
          <w:spacing w:val="0"/>
          <w:szCs w:val="28"/>
          <w:lang w:val="uk-UA"/>
        </w:rPr>
      </w:pPr>
      <w:r w:rsidRPr="00274F1D">
        <w:rPr>
          <w:spacing w:val="0"/>
          <w:szCs w:val="28"/>
          <w:lang w:val="uk-UA"/>
        </w:rPr>
        <w:t xml:space="preserve">Рис.4.4. Відносний рівень каталази (1,0 – показник контрольної групи) </w:t>
      </w:r>
    </w:p>
    <w:p w:rsidR="00B06489" w:rsidRPr="00274F1D" w:rsidRDefault="00B06489" w:rsidP="00B06489">
      <w:pPr>
        <w:pStyle w:val="ab"/>
        <w:ind w:firstLine="0"/>
        <w:jc w:val="center"/>
        <w:rPr>
          <w:spacing w:val="0"/>
          <w:szCs w:val="28"/>
          <w:lang w:val="uk-UA"/>
        </w:rPr>
      </w:pPr>
      <w:r w:rsidRPr="00274F1D">
        <w:rPr>
          <w:spacing w:val="0"/>
          <w:szCs w:val="28"/>
          <w:lang w:val="uk-UA"/>
        </w:rPr>
        <w:t xml:space="preserve">у ротовій рідині пацієнтів залежно від показників стоматологічного </w:t>
      </w:r>
    </w:p>
    <w:p w:rsidR="00B06489" w:rsidRPr="00274F1D" w:rsidRDefault="00B06489" w:rsidP="00B06489">
      <w:pPr>
        <w:pStyle w:val="ab"/>
        <w:ind w:firstLine="0"/>
        <w:jc w:val="center"/>
        <w:rPr>
          <w:spacing w:val="0"/>
          <w:szCs w:val="28"/>
          <w:lang w:val="uk-UA"/>
        </w:rPr>
      </w:pPr>
      <w:r w:rsidRPr="00274F1D">
        <w:rPr>
          <w:spacing w:val="0"/>
          <w:szCs w:val="28"/>
          <w:lang w:val="uk-UA"/>
        </w:rPr>
        <w:t>статусу та ступеня тяжкості вібраційної хв</w:t>
      </w:r>
      <w:r w:rsidRPr="00274F1D">
        <w:rPr>
          <w:spacing w:val="0"/>
          <w:szCs w:val="28"/>
          <w:lang w:val="uk-UA"/>
        </w:rPr>
        <w:t>о</w:t>
      </w:r>
      <w:r w:rsidRPr="00274F1D">
        <w:rPr>
          <w:spacing w:val="0"/>
          <w:szCs w:val="28"/>
          <w:lang w:val="uk-UA"/>
        </w:rPr>
        <w:t xml:space="preserve">роби </w:t>
      </w:r>
    </w:p>
    <w:p w:rsidR="00B06489" w:rsidRPr="00274F1D" w:rsidRDefault="00B06489" w:rsidP="00B06489">
      <w:pPr>
        <w:spacing w:line="360" w:lineRule="auto"/>
        <w:ind w:right="-108" w:firstLine="720"/>
        <w:jc w:val="both"/>
        <w:rPr>
          <w:sz w:val="28"/>
          <w:szCs w:val="28"/>
          <w:lang w:val="uk-UA"/>
        </w:rPr>
      </w:pPr>
      <w:r w:rsidRPr="00274F1D">
        <w:rPr>
          <w:sz w:val="28"/>
          <w:szCs w:val="28"/>
          <w:lang w:val="uk-UA"/>
        </w:rPr>
        <w:t>Отже, при ВХ І ст. виявлено достовірне зростання активності КАТ  порівнян</w:t>
      </w:r>
      <w:r w:rsidR="00161C52" w:rsidRPr="00274F1D">
        <w:rPr>
          <w:sz w:val="28"/>
          <w:szCs w:val="28"/>
          <w:lang w:val="uk-UA"/>
        </w:rPr>
        <w:t>о</w:t>
      </w:r>
      <w:r w:rsidRPr="00274F1D">
        <w:rPr>
          <w:sz w:val="28"/>
          <w:szCs w:val="28"/>
          <w:lang w:val="uk-UA"/>
        </w:rPr>
        <w:t xml:space="preserve"> з контролем, тоді як при ВХ</w:t>
      </w:r>
      <w:r w:rsidR="00C46A78" w:rsidRPr="00274F1D">
        <w:rPr>
          <w:sz w:val="28"/>
          <w:szCs w:val="28"/>
          <w:lang w:val="uk-UA"/>
        </w:rPr>
        <w:t xml:space="preserve"> </w:t>
      </w:r>
      <w:r w:rsidRPr="00274F1D">
        <w:rPr>
          <w:sz w:val="28"/>
          <w:szCs w:val="28"/>
          <w:lang w:val="uk-UA"/>
        </w:rPr>
        <w:t>ІІ ст. – її д</w:t>
      </w:r>
      <w:r w:rsidRPr="00274F1D">
        <w:rPr>
          <w:sz w:val="28"/>
          <w:szCs w:val="28"/>
          <w:lang w:val="uk-UA"/>
        </w:rPr>
        <w:t>о</w:t>
      </w:r>
      <w:r w:rsidRPr="00274F1D">
        <w:rPr>
          <w:sz w:val="28"/>
          <w:szCs w:val="28"/>
          <w:lang w:val="uk-UA"/>
        </w:rPr>
        <w:t>стовірне зменшення (р&lt;0,05). При цьому, незадовільний стан гігієни ротової порожнини сприяє пригніченню активності КАТ у ротовій рідині та, відповідно, ферментативн</w:t>
      </w:r>
      <w:r w:rsidRPr="00274F1D">
        <w:rPr>
          <w:sz w:val="28"/>
          <w:szCs w:val="28"/>
          <w:lang w:val="uk-UA"/>
        </w:rPr>
        <w:t>о</w:t>
      </w:r>
      <w:r w:rsidRPr="00274F1D">
        <w:rPr>
          <w:sz w:val="28"/>
          <w:szCs w:val="28"/>
          <w:lang w:val="uk-UA"/>
        </w:rPr>
        <w:t xml:space="preserve">го захисту </w:t>
      </w:r>
      <w:r w:rsidR="003D6C8E" w:rsidRPr="00274F1D">
        <w:rPr>
          <w:sz w:val="28"/>
          <w:szCs w:val="28"/>
          <w:lang w:val="uk-UA"/>
        </w:rPr>
        <w:t>пародонта</w:t>
      </w:r>
      <w:r w:rsidRPr="00274F1D">
        <w:rPr>
          <w:sz w:val="28"/>
          <w:szCs w:val="28"/>
          <w:lang w:val="uk-UA"/>
        </w:rPr>
        <w:t xml:space="preserve"> у хворих на ВХ</w:t>
      </w:r>
      <w:r w:rsidR="00C46A78" w:rsidRPr="00274F1D">
        <w:rPr>
          <w:sz w:val="28"/>
          <w:szCs w:val="28"/>
          <w:lang w:val="uk-UA"/>
        </w:rPr>
        <w:t xml:space="preserve"> </w:t>
      </w:r>
      <w:r w:rsidRPr="00274F1D">
        <w:rPr>
          <w:sz w:val="28"/>
          <w:szCs w:val="28"/>
          <w:lang w:val="uk-UA"/>
        </w:rPr>
        <w:t>ІІ ст.</w:t>
      </w:r>
    </w:p>
    <w:p w:rsidR="00B06489" w:rsidRPr="00274F1D" w:rsidRDefault="00B06489" w:rsidP="00B06489">
      <w:pPr>
        <w:spacing w:line="360" w:lineRule="auto"/>
        <w:ind w:right="-108" w:firstLine="720"/>
        <w:jc w:val="both"/>
        <w:rPr>
          <w:sz w:val="28"/>
          <w:szCs w:val="28"/>
          <w:lang w:val="uk-UA"/>
        </w:rPr>
      </w:pPr>
      <w:r w:rsidRPr="00274F1D">
        <w:rPr>
          <w:sz w:val="28"/>
          <w:szCs w:val="28"/>
          <w:lang w:val="uk-UA"/>
        </w:rPr>
        <w:lastRenderedPageBreak/>
        <w:t>Виявлено, що при ВХ</w:t>
      </w:r>
      <w:r w:rsidR="00C46A78" w:rsidRPr="00274F1D">
        <w:rPr>
          <w:sz w:val="28"/>
          <w:szCs w:val="28"/>
          <w:lang w:val="uk-UA"/>
        </w:rPr>
        <w:t xml:space="preserve"> </w:t>
      </w:r>
      <w:r w:rsidRPr="00274F1D">
        <w:rPr>
          <w:sz w:val="28"/>
          <w:szCs w:val="28"/>
          <w:lang w:val="uk-UA"/>
        </w:rPr>
        <w:t>ІІ ст. активність КАТ достовірно (р&lt;0,05) знижена (і відно</w:t>
      </w:r>
      <w:r w:rsidR="00161C52" w:rsidRPr="00274F1D">
        <w:rPr>
          <w:sz w:val="28"/>
          <w:szCs w:val="28"/>
          <w:lang w:val="uk-UA"/>
        </w:rPr>
        <w:t>сно</w:t>
      </w:r>
      <w:r w:rsidRPr="00274F1D">
        <w:rPr>
          <w:sz w:val="28"/>
          <w:szCs w:val="28"/>
          <w:lang w:val="uk-UA"/>
        </w:rPr>
        <w:t xml:space="preserve"> групи контролю, і відно</w:t>
      </w:r>
      <w:r w:rsidR="00161C52" w:rsidRPr="00274F1D">
        <w:rPr>
          <w:sz w:val="28"/>
          <w:szCs w:val="28"/>
          <w:lang w:val="uk-UA"/>
        </w:rPr>
        <w:t>сно</w:t>
      </w:r>
      <w:r w:rsidR="00FF452B" w:rsidRPr="00274F1D">
        <w:rPr>
          <w:sz w:val="28"/>
          <w:szCs w:val="28"/>
          <w:lang w:val="uk-UA"/>
        </w:rPr>
        <w:t xml:space="preserve"> до хворих на ВХ </w:t>
      </w:r>
      <w:r w:rsidRPr="00274F1D">
        <w:rPr>
          <w:sz w:val="28"/>
          <w:szCs w:val="28"/>
          <w:lang w:val="uk-UA"/>
        </w:rPr>
        <w:t>І ст.) у всіх пацієнтів незалежно від градацій індекс</w:t>
      </w:r>
      <w:r w:rsidR="00C46A78" w:rsidRPr="00274F1D">
        <w:rPr>
          <w:sz w:val="28"/>
          <w:szCs w:val="28"/>
          <w:lang w:val="uk-UA"/>
        </w:rPr>
        <w:t>у</w:t>
      </w:r>
      <w:r w:rsidRPr="00274F1D">
        <w:rPr>
          <w:sz w:val="28"/>
          <w:szCs w:val="28"/>
          <w:lang w:val="uk-UA"/>
        </w:rPr>
        <w:t xml:space="preserve"> КПВ. Так, якщо при КПВ&gt;20 </w:t>
      </w:r>
      <w:r w:rsidR="00161C52" w:rsidRPr="00274F1D">
        <w:rPr>
          <w:sz w:val="28"/>
          <w:szCs w:val="28"/>
          <w:lang w:val="uk-UA"/>
        </w:rPr>
        <w:t>у</w:t>
      </w:r>
      <w:r w:rsidRPr="00274F1D">
        <w:rPr>
          <w:sz w:val="28"/>
          <w:szCs w:val="28"/>
          <w:lang w:val="uk-UA"/>
        </w:rPr>
        <w:t xml:space="preserve"> к</w:t>
      </w:r>
      <w:r w:rsidRPr="00274F1D">
        <w:rPr>
          <w:sz w:val="28"/>
          <w:szCs w:val="28"/>
          <w:lang w:val="uk-UA"/>
        </w:rPr>
        <w:t>о</w:t>
      </w:r>
      <w:r w:rsidRPr="00274F1D">
        <w:rPr>
          <w:sz w:val="28"/>
          <w:szCs w:val="28"/>
          <w:lang w:val="uk-UA"/>
        </w:rPr>
        <w:t>нтролі активність КАТ становить 6,2±0,2 у.о./хв., то впри ВХ</w:t>
      </w:r>
      <w:r w:rsidR="00F63970" w:rsidRPr="00274F1D">
        <w:rPr>
          <w:sz w:val="28"/>
          <w:szCs w:val="28"/>
          <w:lang w:val="uk-UA"/>
        </w:rPr>
        <w:t xml:space="preserve"> </w:t>
      </w:r>
      <w:r w:rsidRPr="00274F1D">
        <w:rPr>
          <w:sz w:val="28"/>
          <w:szCs w:val="28"/>
          <w:lang w:val="uk-UA"/>
        </w:rPr>
        <w:t>І ст. - 5,6±0,2 у.о./хв., а ВХ</w:t>
      </w:r>
      <w:r w:rsidR="00F63970" w:rsidRPr="00274F1D">
        <w:rPr>
          <w:sz w:val="28"/>
          <w:szCs w:val="28"/>
          <w:lang w:val="uk-UA"/>
        </w:rPr>
        <w:t xml:space="preserve"> </w:t>
      </w:r>
      <w:r w:rsidRPr="00274F1D">
        <w:rPr>
          <w:sz w:val="28"/>
          <w:szCs w:val="28"/>
          <w:lang w:val="uk-UA"/>
        </w:rPr>
        <w:t>ІІ ст. - 5,2±0,4</w:t>
      </w:r>
      <w:r w:rsidRPr="00274F1D">
        <w:rPr>
          <w:sz w:val="28"/>
          <w:szCs w:val="28"/>
          <w:vertAlign w:val="superscript"/>
          <w:lang w:val="uk-UA"/>
        </w:rPr>
        <w:t xml:space="preserve"> </w:t>
      </w:r>
      <w:r w:rsidRPr="00274F1D">
        <w:rPr>
          <w:sz w:val="28"/>
          <w:szCs w:val="28"/>
          <w:lang w:val="uk-UA"/>
        </w:rPr>
        <w:t>у.о./хв. Дещо інша з</w:t>
      </w:r>
      <w:r w:rsidRPr="00274F1D">
        <w:rPr>
          <w:sz w:val="28"/>
          <w:szCs w:val="28"/>
          <w:lang w:val="uk-UA"/>
        </w:rPr>
        <w:t>а</w:t>
      </w:r>
      <w:r w:rsidRPr="00274F1D">
        <w:rPr>
          <w:sz w:val="28"/>
          <w:szCs w:val="28"/>
          <w:lang w:val="uk-UA"/>
        </w:rPr>
        <w:t>кономірність активності КАТ у ротовій рідині мала місце у пацієнтів з КПВ=15÷2</w:t>
      </w:r>
      <w:r w:rsidR="004E10BE" w:rsidRPr="00274F1D">
        <w:rPr>
          <w:sz w:val="28"/>
          <w:szCs w:val="28"/>
          <w:lang w:val="uk-UA"/>
        </w:rPr>
        <w:t>0: при ВХ</w:t>
      </w:r>
      <w:r w:rsidR="00FF452B" w:rsidRPr="00274F1D">
        <w:rPr>
          <w:sz w:val="28"/>
          <w:szCs w:val="28"/>
          <w:lang w:val="uk-UA"/>
        </w:rPr>
        <w:t xml:space="preserve"> </w:t>
      </w:r>
      <w:r w:rsidR="004E10BE" w:rsidRPr="00274F1D">
        <w:rPr>
          <w:sz w:val="28"/>
          <w:szCs w:val="28"/>
          <w:lang w:val="uk-UA"/>
        </w:rPr>
        <w:t>І ст. – активність КАТ</w:t>
      </w:r>
      <w:r w:rsidRPr="00274F1D">
        <w:rPr>
          <w:sz w:val="28"/>
          <w:szCs w:val="28"/>
          <w:lang w:val="uk-UA"/>
        </w:rPr>
        <w:t xml:space="preserve"> була дещо вищою - 8,8±0,6 у.о./хв, ніж </w:t>
      </w:r>
      <w:r w:rsidR="00161C52" w:rsidRPr="00274F1D">
        <w:rPr>
          <w:sz w:val="28"/>
          <w:szCs w:val="28"/>
          <w:lang w:val="uk-UA"/>
        </w:rPr>
        <w:t>у</w:t>
      </w:r>
      <w:r w:rsidRPr="00274F1D">
        <w:rPr>
          <w:sz w:val="28"/>
          <w:szCs w:val="28"/>
          <w:lang w:val="uk-UA"/>
        </w:rPr>
        <w:t xml:space="preserve"> контролі (8,3±0,2 у.о./хв), тоді як при ВХ-ІІ</w:t>
      </w:r>
      <w:r w:rsidR="00161C52" w:rsidRPr="00274F1D">
        <w:rPr>
          <w:sz w:val="28"/>
          <w:szCs w:val="28"/>
          <w:lang w:val="uk-UA"/>
        </w:rPr>
        <w:t> </w:t>
      </w:r>
      <w:r w:rsidRPr="00274F1D">
        <w:rPr>
          <w:sz w:val="28"/>
          <w:szCs w:val="28"/>
          <w:lang w:val="uk-UA"/>
        </w:rPr>
        <w:t>ст.</w:t>
      </w:r>
      <w:r w:rsidR="00C46A78" w:rsidRPr="00274F1D">
        <w:rPr>
          <w:sz w:val="28"/>
          <w:szCs w:val="28"/>
          <w:lang w:val="uk-UA"/>
        </w:rPr>
        <w:t xml:space="preserve"> </w:t>
      </w:r>
      <w:r w:rsidRPr="00274F1D">
        <w:rPr>
          <w:sz w:val="28"/>
          <w:szCs w:val="28"/>
          <w:lang w:val="uk-UA"/>
        </w:rPr>
        <w:t>- достовірно (р&lt;0,05) нижчою – 7,2±0,3 у.о./хв (див. табл. 4.3). Отже, наявність визначеної стадії ВХ та рівня КП</w:t>
      </w:r>
      <w:r w:rsidR="00A3129B" w:rsidRPr="00274F1D">
        <w:rPr>
          <w:sz w:val="28"/>
          <w:szCs w:val="28"/>
          <w:lang w:val="uk-UA"/>
        </w:rPr>
        <w:t>В</w:t>
      </w:r>
      <w:r w:rsidRPr="00274F1D">
        <w:rPr>
          <w:sz w:val="28"/>
          <w:szCs w:val="28"/>
          <w:lang w:val="uk-UA"/>
        </w:rPr>
        <w:t xml:space="preserve"> є знач</w:t>
      </w:r>
      <w:r w:rsidR="00161C52" w:rsidRPr="00274F1D">
        <w:rPr>
          <w:sz w:val="28"/>
          <w:szCs w:val="28"/>
          <w:lang w:val="uk-UA"/>
        </w:rPr>
        <w:t>ущ</w:t>
      </w:r>
      <w:r w:rsidRPr="00274F1D">
        <w:rPr>
          <w:sz w:val="28"/>
          <w:szCs w:val="28"/>
          <w:lang w:val="uk-UA"/>
        </w:rPr>
        <w:t>им фактором форм</w:t>
      </w:r>
      <w:r w:rsidRPr="00274F1D">
        <w:rPr>
          <w:sz w:val="28"/>
          <w:szCs w:val="28"/>
          <w:lang w:val="uk-UA"/>
        </w:rPr>
        <w:t>у</w:t>
      </w:r>
      <w:r w:rsidRPr="00274F1D">
        <w:rPr>
          <w:sz w:val="28"/>
          <w:szCs w:val="28"/>
          <w:lang w:val="uk-UA"/>
        </w:rPr>
        <w:t>вання рівня КАТ у ротовій рідині хворих на ВХ.</w:t>
      </w:r>
    </w:p>
    <w:p w:rsidR="00B06489" w:rsidRPr="00274F1D" w:rsidRDefault="00B06489" w:rsidP="00B06489">
      <w:pPr>
        <w:spacing w:line="360" w:lineRule="auto"/>
        <w:ind w:right="-108" w:firstLine="720"/>
        <w:jc w:val="both"/>
        <w:rPr>
          <w:sz w:val="28"/>
          <w:szCs w:val="28"/>
          <w:lang w:val="uk-UA"/>
        </w:rPr>
      </w:pPr>
      <w:r w:rsidRPr="00274F1D">
        <w:rPr>
          <w:sz w:val="28"/>
          <w:szCs w:val="28"/>
          <w:lang w:val="uk-UA"/>
        </w:rPr>
        <w:t>Рівень вмісту у ротовій рідині КАТ залежно від показника вакуумпресурної стійкості капілярів ясен (ВПСК) у хворих на ВХ колива</w:t>
      </w:r>
      <w:r w:rsidRPr="00274F1D">
        <w:rPr>
          <w:sz w:val="28"/>
          <w:szCs w:val="28"/>
          <w:lang w:val="uk-UA"/>
        </w:rPr>
        <w:t>в</w:t>
      </w:r>
      <w:r w:rsidRPr="00274F1D">
        <w:rPr>
          <w:sz w:val="28"/>
          <w:szCs w:val="28"/>
          <w:lang w:val="uk-UA"/>
        </w:rPr>
        <w:t>ся у межах від 5,8±0,2 у.о./хв до 8,6±0,6 у.о./хв та був достовірно (р&lt;0,05) нижчим у пацієнтів зі значе</w:t>
      </w:r>
      <w:r w:rsidR="00FF452B" w:rsidRPr="00274F1D">
        <w:rPr>
          <w:sz w:val="28"/>
          <w:szCs w:val="28"/>
          <w:lang w:val="uk-UA"/>
        </w:rPr>
        <w:t xml:space="preserve">ннями ВПСК ≤40 сек. Так, при ВХ </w:t>
      </w:r>
      <w:r w:rsidRPr="00274F1D">
        <w:rPr>
          <w:sz w:val="28"/>
          <w:szCs w:val="28"/>
          <w:lang w:val="uk-UA"/>
        </w:rPr>
        <w:t>І ст. у разі зниженої ВПСК активність КАТ у рот</w:t>
      </w:r>
      <w:r w:rsidRPr="00274F1D">
        <w:rPr>
          <w:sz w:val="28"/>
          <w:szCs w:val="28"/>
          <w:lang w:val="uk-UA"/>
        </w:rPr>
        <w:t>о</w:t>
      </w:r>
      <w:r w:rsidRPr="00274F1D">
        <w:rPr>
          <w:sz w:val="28"/>
          <w:szCs w:val="28"/>
          <w:lang w:val="uk-UA"/>
        </w:rPr>
        <w:t>вій рідині пацієнтів була достовірно (р&lt;0,05) нижчою (при ВПСК&gt;40 с вона становила 7,8</w:t>
      </w:r>
      <w:r w:rsidRPr="00274F1D">
        <w:rPr>
          <w:sz w:val="28"/>
          <w:szCs w:val="28"/>
        </w:rPr>
        <w:t>±</w:t>
      </w:r>
      <w:r w:rsidRPr="00274F1D">
        <w:rPr>
          <w:sz w:val="28"/>
          <w:szCs w:val="28"/>
          <w:lang w:val="uk-UA"/>
        </w:rPr>
        <w:t>0,2 у.о./хв, а при ВПСК≤40 с – 8,6</w:t>
      </w:r>
      <w:r w:rsidRPr="00274F1D">
        <w:rPr>
          <w:sz w:val="28"/>
          <w:szCs w:val="28"/>
        </w:rPr>
        <w:t>±</w:t>
      </w:r>
      <w:r w:rsidRPr="00274F1D">
        <w:rPr>
          <w:sz w:val="28"/>
          <w:szCs w:val="28"/>
          <w:lang w:val="uk-UA"/>
        </w:rPr>
        <w:t>0,1</w:t>
      </w:r>
      <w:r w:rsidR="00161C52" w:rsidRPr="00274F1D">
        <w:rPr>
          <w:sz w:val="28"/>
          <w:szCs w:val="28"/>
          <w:lang w:val="uk-UA"/>
        </w:rPr>
        <w:t> </w:t>
      </w:r>
      <w:r w:rsidRPr="00274F1D">
        <w:rPr>
          <w:sz w:val="28"/>
          <w:szCs w:val="28"/>
          <w:vertAlign w:val="superscript"/>
          <w:lang w:val="uk-UA"/>
        </w:rPr>
        <w:t xml:space="preserve"> </w:t>
      </w:r>
      <w:r w:rsidRPr="00274F1D">
        <w:rPr>
          <w:sz w:val="28"/>
          <w:szCs w:val="28"/>
          <w:lang w:val="uk-UA"/>
        </w:rPr>
        <w:t>у.о./хв). Більш виразне зн</w:t>
      </w:r>
      <w:r w:rsidRPr="00274F1D">
        <w:rPr>
          <w:sz w:val="28"/>
          <w:szCs w:val="28"/>
          <w:lang w:val="uk-UA"/>
        </w:rPr>
        <w:t>и</w:t>
      </w:r>
      <w:r w:rsidRPr="00274F1D">
        <w:rPr>
          <w:sz w:val="28"/>
          <w:szCs w:val="28"/>
          <w:lang w:val="uk-UA"/>
        </w:rPr>
        <w:t>ження активності КАТ виявлено у ротовій рідині хворих на ВХ</w:t>
      </w:r>
      <w:r w:rsidR="00F63970" w:rsidRPr="00274F1D">
        <w:rPr>
          <w:sz w:val="28"/>
          <w:szCs w:val="28"/>
          <w:lang w:val="uk-UA"/>
        </w:rPr>
        <w:t xml:space="preserve"> </w:t>
      </w:r>
      <w:r w:rsidRPr="00274F1D">
        <w:rPr>
          <w:sz w:val="28"/>
          <w:szCs w:val="28"/>
          <w:lang w:val="uk-UA"/>
        </w:rPr>
        <w:t>ІІ ст., що проявлялось як меншою активніст</w:t>
      </w:r>
      <w:r w:rsidR="00A3129B" w:rsidRPr="00274F1D">
        <w:rPr>
          <w:sz w:val="28"/>
          <w:szCs w:val="28"/>
          <w:lang w:val="uk-UA"/>
        </w:rPr>
        <w:t>ю</w:t>
      </w:r>
      <w:r w:rsidRPr="00274F1D">
        <w:rPr>
          <w:sz w:val="28"/>
          <w:szCs w:val="28"/>
          <w:lang w:val="uk-UA"/>
        </w:rPr>
        <w:t xml:space="preserve"> КАТ при нормальних значе</w:t>
      </w:r>
      <w:r w:rsidRPr="00274F1D">
        <w:rPr>
          <w:sz w:val="28"/>
          <w:szCs w:val="28"/>
          <w:lang w:val="uk-UA"/>
        </w:rPr>
        <w:t>н</w:t>
      </w:r>
      <w:r w:rsidRPr="00274F1D">
        <w:rPr>
          <w:sz w:val="28"/>
          <w:szCs w:val="28"/>
          <w:lang w:val="uk-UA"/>
        </w:rPr>
        <w:t>нях ВПСК, так і у раз</w:t>
      </w:r>
      <w:r w:rsidR="00FF452B" w:rsidRPr="00274F1D">
        <w:rPr>
          <w:sz w:val="28"/>
          <w:szCs w:val="28"/>
          <w:lang w:val="uk-UA"/>
        </w:rPr>
        <w:t>і підвищеної вакуумпресурної стійк</w:t>
      </w:r>
      <w:r w:rsidRPr="00274F1D">
        <w:rPr>
          <w:sz w:val="28"/>
          <w:szCs w:val="28"/>
          <w:lang w:val="uk-UA"/>
        </w:rPr>
        <w:t>ості капілярів (відпові</w:t>
      </w:r>
      <w:r w:rsidRPr="00274F1D">
        <w:rPr>
          <w:sz w:val="28"/>
          <w:szCs w:val="28"/>
          <w:lang w:val="uk-UA"/>
        </w:rPr>
        <w:t>д</w:t>
      </w:r>
      <w:r w:rsidRPr="00274F1D">
        <w:rPr>
          <w:sz w:val="28"/>
          <w:szCs w:val="28"/>
          <w:lang w:val="uk-UA"/>
        </w:rPr>
        <w:t>но 7,1±0,1 у.о./хв та 5,8±0,2 у.о./хв, р&lt;0,05). Наведене є ще одним свідченням ная</w:t>
      </w:r>
      <w:r w:rsidRPr="00274F1D">
        <w:rPr>
          <w:sz w:val="28"/>
          <w:szCs w:val="28"/>
          <w:lang w:val="uk-UA"/>
        </w:rPr>
        <w:t>в</w:t>
      </w:r>
      <w:r w:rsidRPr="00274F1D">
        <w:rPr>
          <w:sz w:val="28"/>
          <w:szCs w:val="28"/>
          <w:lang w:val="uk-UA"/>
        </w:rPr>
        <w:t>ності патогенетичних взаємозв’язків між станом мік</w:t>
      </w:r>
      <w:r w:rsidR="004E10BE" w:rsidRPr="00274F1D">
        <w:rPr>
          <w:sz w:val="28"/>
          <w:szCs w:val="28"/>
          <w:lang w:val="uk-UA"/>
        </w:rPr>
        <w:t>роциркуляторного русла пародонта</w:t>
      </w:r>
      <w:r w:rsidRPr="00274F1D">
        <w:rPr>
          <w:sz w:val="28"/>
          <w:szCs w:val="28"/>
          <w:lang w:val="uk-UA"/>
        </w:rPr>
        <w:t xml:space="preserve"> та фермент</w:t>
      </w:r>
      <w:r w:rsidRPr="00274F1D">
        <w:rPr>
          <w:sz w:val="28"/>
          <w:szCs w:val="28"/>
          <w:lang w:val="uk-UA"/>
        </w:rPr>
        <w:t>а</w:t>
      </w:r>
      <w:r w:rsidRPr="00274F1D">
        <w:rPr>
          <w:sz w:val="28"/>
          <w:szCs w:val="28"/>
          <w:lang w:val="uk-UA"/>
        </w:rPr>
        <w:t xml:space="preserve">тивною активністю ротової рідини у хворих на ВХ. </w:t>
      </w:r>
    </w:p>
    <w:p w:rsidR="00B06489" w:rsidRPr="00274F1D" w:rsidRDefault="00B06489" w:rsidP="00B06489">
      <w:pPr>
        <w:spacing w:line="360" w:lineRule="auto"/>
        <w:ind w:firstLine="702"/>
        <w:jc w:val="both"/>
        <w:rPr>
          <w:sz w:val="28"/>
          <w:szCs w:val="28"/>
          <w:lang w:val="uk-UA"/>
        </w:rPr>
      </w:pPr>
      <w:r w:rsidRPr="00274F1D">
        <w:rPr>
          <w:sz w:val="28"/>
          <w:szCs w:val="28"/>
          <w:lang w:val="uk-UA"/>
        </w:rPr>
        <w:t xml:space="preserve">Аналіз активності КАТ у ротовій рідині хворих на ВХ з різними рівнями узагальненого індексу потреби в лікуванні </w:t>
      </w:r>
      <w:r w:rsidR="004E10BE" w:rsidRPr="00274F1D">
        <w:rPr>
          <w:sz w:val="28"/>
          <w:szCs w:val="28"/>
          <w:lang w:val="uk-UA"/>
        </w:rPr>
        <w:t>пародонта</w:t>
      </w:r>
      <w:r w:rsidRPr="00274F1D">
        <w:rPr>
          <w:sz w:val="28"/>
          <w:szCs w:val="28"/>
          <w:lang w:val="uk-UA"/>
        </w:rPr>
        <w:t xml:space="preserve"> (</w:t>
      </w:r>
      <w:r w:rsidRPr="00274F1D">
        <w:rPr>
          <w:sz w:val="28"/>
          <w:szCs w:val="28"/>
        </w:rPr>
        <w:t>CPITN</w:t>
      </w:r>
      <w:r w:rsidRPr="00274F1D">
        <w:rPr>
          <w:sz w:val="28"/>
          <w:szCs w:val="28"/>
          <w:lang w:val="uk-UA"/>
        </w:rPr>
        <w:t xml:space="preserve">) виявив, що серед осіб, які потребують комплексної терапії (включаючи </w:t>
      </w:r>
      <w:r w:rsidR="00161C52" w:rsidRPr="00274F1D">
        <w:rPr>
          <w:sz w:val="28"/>
          <w:szCs w:val="28"/>
          <w:lang w:val="uk-UA"/>
        </w:rPr>
        <w:t>також</w:t>
      </w:r>
      <w:r w:rsidRPr="00274F1D">
        <w:rPr>
          <w:sz w:val="28"/>
          <w:szCs w:val="28"/>
          <w:lang w:val="uk-UA"/>
        </w:rPr>
        <w:t xml:space="preserve"> о</w:t>
      </w:r>
      <w:r w:rsidRPr="00274F1D">
        <w:rPr>
          <w:sz w:val="28"/>
          <w:szCs w:val="28"/>
          <w:lang w:val="uk-UA"/>
        </w:rPr>
        <w:t>р</w:t>
      </w:r>
      <w:r w:rsidRPr="00274F1D">
        <w:rPr>
          <w:sz w:val="28"/>
          <w:szCs w:val="28"/>
          <w:lang w:val="uk-UA"/>
        </w:rPr>
        <w:t xml:space="preserve">топедичне лікування; </w:t>
      </w:r>
      <w:r w:rsidRPr="00274F1D">
        <w:rPr>
          <w:sz w:val="28"/>
          <w:szCs w:val="28"/>
        </w:rPr>
        <w:t>CPITN</w:t>
      </w:r>
      <w:r w:rsidRPr="00274F1D">
        <w:rPr>
          <w:sz w:val="28"/>
          <w:szCs w:val="28"/>
          <w:lang w:val="uk-UA"/>
        </w:rPr>
        <w:t>≥3,1 б.), рівень КАТ був виразно та достовірно знижений (у порівнянні з відповідними групами хворих), насамперед у хворих на ВХ</w:t>
      </w:r>
      <w:r w:rsidR="00F63970" w:rsidRPr="00274F1D">
        <w:rPr>
          <w:sz w:val="28"/>
          <w:szCs w:val="28"/>
          <w:lang w:val="uk-UA"/>
        </w:rPr>
        <w:t xml:space="preserve"> </w:t>
      </w:r>
      <w:r w:rsidRPr="00274F1D">
        <w:rPr>
          <w:sz w:val="28"/>
          <w:szCs w:val="28"/>
          <w:lang w:val="uk-UA"/>
        </w:rPr>
        <w:t>ІІ ст. (до 5,6±0,4 у.о./хв). Слід зазначити, що серед пац</w:t>
      </w:r>
      <w:r w:rsidRPr="00274F1D">
        <w:rPr>
          <w:sz w:val="28"/>
          <w:szCs w:val="28"/>
          <w:lang w:val="uk-UA"/>
        </w:rPr>
        <w:t>і</w:t>
      </w:r>
      <w:r w:rsidRPr="00274F1D">
        <w:rPr>
          <w:sz w:val="28"/>
          <w:szCs w:val="28"/>
          <w:lang w:val="uk-UA"/>
        </w:rPr>
        <w:t>єнтів, які потребували комплексної терапії з проведенням відкритого або закрит</w:t>
      </w:r>
      <w:r w:rsidRPr="00274F1D">
        <w:rPr>
          <w:sz w:val="28"/>
          <w:szCs w:val="28"/>
          <w:lang w:val="uk-UA"/>
        </w:rPr>
        <w:t>о</w:t>
      </w:r>
      <w:r w:rsidRPr="00274F1D">
        <w:rPr>
          <w:sz w:val="28"/>
          <w:szCs w:val="28"/>
          <w:lang w:val="uk-UA"/>
        </w:rPr>
        <w:t xml:space="preserve">го кюретажу, а також </w:t>
      </w:r>
      <w:r w:rsidRPr="00274F1D">
        <w:rPr>
          <w:sz w:val="28"/>
          <w:szCs w:val="28"/>
          <w:lang w:val="uk-UA"/>
        </w:rPr>
        <w:lastRenderedPageBreak/>
        <w:t>серед пацієнтів, у яких виявлено ная</w:t>
      </w:r>
      <w:r w:rsidRPr="00274F1D">
        <w:rPr>
          <w:sz w:val="28"/>
          <w:szCs w:val="28"/>
          <w:lang w:val="uk-UA"/>
        </w:rPr>
        <w:t>в</w:t>
      </w:r>
      <w:r w:rsidRPr="00274F1D">
        <w:rPr>
          <w:sz w:val="28"/>
          <w:szCs w:val="28"/>
          <w:lang w:val="uk-UA"/>
        </w:rPr>
        <w:t>ність над- та під’ясен</w:t>
      </w:r>
      <w:r w:rsidR="00161C52" w:rsidRPr="00274F1D">
        <w:rPr>
          <w:sz w:val="28"/>
          <w:szCs w:val="28"/>
          <w:lang w:val="uk-UA"/>
        </w:rPr>
        <w:t>ев</w:t>
      </w:r>
      <w:r w:rsidRPr="00274F1D">
        <w:rPr>
          <w:sz w:val="28"/>
          <w:szCs w:val="28"/>
          <w:lang w:val="uk-UA"/>
        </w:rPr>
        <w:t>ого камен</w:t>
      </w:r>
      <w:r w:rsidR="00161C52" w:rsidRPr="00274F1D">
        <w:rPr>
          <w:sz w:val="28"/>
          <w:szCs w:val="28"/>
          <w:lang w:val="uk-UA"/>
        </w:rPr>
        <w:t>ю</w:t>
      </w:r>
      <w:r w:rsidRPr="00274F1D">
        <w:rPr>
          <w:sz w:val="28"/>
          <w:szCs w:val="28"/>
          <w:lang w:val="uk-UA"/>
        </w:rPr>
        <w:t xml:space="preserve"> активність КАТ була досто</w:t>
      </w:r>
      <w:r w:rsidR="00A3129B" w:rsidRPr="00274F1D">
        <w:rPr>
          <w:sz w:val="28"/>
          <w:szCs w:val="28"/>
          <w:lang w:val="uk-UA"/>
        </w:rPr>
        <w:t>вірно</w:t>
      </w:r>
      <w:r w:rsidRPr="00274F1D">
        <w:rPr>
          <w:sz w:val="28"/>
          <w:szCs w:val="28"/>
          <w:lang w:val="uk-UA"/>
        </w:rPr>
        <w:t xml:space="preserve"> меншою лише серед хворих на ВХ</w:t>
      </w:r>
      <w:r w:rsidR="00F63970" w:rsidRPr="00274F1D">
        <w:rPr>
          <w:sz w:val="28"/>
          <w:szCs w:val="28"/>
          <w:lang w:val="uk-UA"/>
        </w:rPr>
        <w:t xml:space="preserve"> </w:t>
      </w:r>
      <w:r w:rsidRPr="00274F1D">
        <w:rPr>
          <w:sz w:val="28"/>
          <w:szCs w:val="28"/>
          <w:lang w:val="uk-UA"/>
        </w:rPr>
        <w:t>ІІ ст., що визначає особливості тактики ст</w:t>
      </w:r>
      <w:r w:rsidRPr="00274F1D">
        <w:rPr>
          <w:sz w:val="28"/>
          <w:szCs w:val="28"/>
          <w:lang w:val="uk-UA"/>
        </w:rPr>
        <w:t>о</w:t>
      </w:r>
      <w:r w:rsidRPr="00274F1D">
        <w:rPr>
          <w:sz w:val="28"/>
          <w:szCs w:val="28"/>
          <w:lang w:val="uk-UA"/>
        </w:rPr>
        <w:t>матологічного лікування цієї категорії осіб.</w:t>
      </w:r>
    </w:p>
    <w:p w:rsidR="00A3129B" w:rsidRPr="00274F1D" w:rsidRDefault="00A3129B" w:rsidP="00B06489">
      <w:pPr>
        <w:spacing w:line="360" w:lineRule="auto"/>
        <w:ind w:firstLine="702"/>
        <w:jc w:val="both"/>
        <w:rPr>
          <w:sz w:val="28"/>
          <w:szCs w:val="28"/>
          <w:lang w:val="uk-UA"/>
        </w:rPr>
      </w:pPr>
    </w:p>
    <w:p w:rsidR="00A3129B" w:rsidRPr="00274F1D" w:rsidRDefault="00A3129B" w:rsidP="00B06489">
      <w:pPr>
        <w:spacing w:line="360" w:lineRule="auto"/>
        <w:ind w:firstLine="702"/>
        <w:jc w:val="both"/>
        <w:rPr>
          <w:sz w:val="28"/>
          <w:szCs w:val="28"/>
          <w:lang w:val="uk-UA"/>
        </w:rPr>
      </w:pPr>
      <w:r w:rsidRPr="00274F1D">
        <w:rPr>
          <w:sz w:val="28"/>
          <w:szCs w:val="28"/>
          <w:lang w:val="uk-UA"/>
        </w:rPr>
        <w:t>Резюме до розділу 4.</w:t>
      </w:r>
    </w:p>
    <w:p w:rsidR="005B121E" w:rsidRPr="00274F1D" w:rsidRDefault="005B121E" w:rsidP="005B121E">
      <w:pPr>
        <w:spacing w:line="360" w:lineRule="auto"/>
        <w:ind w:right="-108" w:firstLine="720"/>
        <w:jc w:val="both"/>
        <w:rPr>
          <w:spacing w:val="2"/>
          <w:sz w:val="28"/>
          <w:szCs w:val="28"/>
          <w:lang w:val="uk-UA"/>
        </w:rPr>
      </w:pPr>
      <w:r w:rsidRPr="00274F1D">
        <w:rPr>
          <w:sz w:val="28"/>
          <w:szCs w:val="28"/>
          <w:lang w:val="uk-UA"/>
        </w:rPr>
        <w:t xml:space="preserve">Доведено, що рівень вмісту </w:t>
      </w:r>
      <w:r w:rsidRPr="00274F1D">
        <w:rPr>
          <w:sz w:val="28"/>
          <w:szCs w:val="28"/>
        </w:rPr>
        <w:t>sIgA</w:t>
      </w:r>
      <w:r w:rsidRPr="00274F1D">
        <w:rPr>
          <w:sz w:val="28"/>
          <w:szCs w:val="28"/>
          <w:lang w:val="uk-UA"/>
        </w:rPr>
        <w:t xml:space="preserve"> у ротовій рідині хворих на ВХ залежить від виразності РМА</w:t>
      </w:r>
      <w:r w:rsidR="00161C52" w:rsidRPr="00274F1D">
        <w:rPr>
          <w:sz w:val="28"/>
          <w:szCs w:val="28"/>
          <w:lang w:val="uk-UA"/>
        </w:rPr>
        <w:t>,</w:t>
      </w:r>
      <w:r w:rsidRPr="00274F1D">
        <w:rPr>
          <w:sz w:val="28"/>
          <w:szCs w:val="28"/>
          <w:lang w:val="uk-UA"/>
        </w:rPr>
        <w:t xml:space="preserve"> та н</w:t>
      </w:r>
      <w:r w:rsidRPr="00274F1D">
        <w:rPr>
          <w:sz w:val="28"/>
          <w:szCs w:val="28"/>
          <w:lang w:val="uk-UA"/>
        </w:rPr>
        <w:t>а</w:t>
      </w:r>
      <w:r w:rsidRPr="00274F1D">
        <w:rPr>
          <w:sz w:val="28"/>
          <w:szCs w:val="28"/>
          <w:lang w:val="uk-UA"/>
        </w:rPr>
        <w:t xml:space="preserve">віть при мінімальних пошкодженнях слизової (РМА&lt;1,1) </w:t>
      </w:r>
      <w:r w:rsidR="004E10BE" w:rsidRPr="00274F1D">
        <w:rPr>
          <w:sz w:val="28"/>
          <w:szCs w:val="28"/>
          <w:lang w:val="uk-UA"/>
        </w:rPr>
        <w:t>пародонта</w:t>
      </w:r>
      <w:r w:rsidRPr="00274F1D">
        <w:rPr>
          <w:sz w:val="28"/>
          <w:szCs w:val="28"/>
          <w:lang w:val="uk-UA"/>
        </w:rPr>
        <w:t xml:space="preserve"> зареєстровано достовірне (р&lt;0,05) його зменшення (хворі - 0,71±0,02 мг/см</w:t>
      </w:r>
      <w:r w:rsidRPr="00274F1D">
        <w:rPr>
          <w:sz w:val="28"/>
          <w:szCs w:val="28"/>
          <w:vertAlign w:val="superscript"/>
          <w:lang w:val="uk-UA"/>
        </w:rPr>
        <w:t>3</w:t>
      </w:r>
      <w:r w:rsidRPr="00274F1D">
        <w:rPr>
          <w:sz w:val="28"/>
          <w:szCs w:val="28"/>
          <w:lang w:val="uk-UA"/>
        </w:rPr>
        <w:t>; контроль - 0,78±0,02 мг/см</w:t>
      </w:r>
      <w:r w:rsidRPr="00274F1D">
        <w:rPr>
          <w:sz w:val="28"/>
          <w:szCs w:val="28"/>
          <w:vertAlign w:val="superscript"/>
          <w:lang w:val="uk-UA"/>
        </w:rPr>
        <w:t>3</w:t>
      </w:r>
      <w:r w:rsidRPr="00274F1D">
        <w:rPr>
          <w:sz w:val="28"/>
          <w:szCs w:val="28"/>
          <w:lang w:val="uk-UA"/>
        </w:rPr>
        <w:t xml:space="preserve">). Виявлено, що наявність ВХ впливає також на рівень вмісту у ротовій рідині </w:t>
      </w:r>
      <w:r w:rsidRPr="00274F1D">
        <w:rPr>
          <w:sz w:val="28"/>
          <w:szCs w:val="28"/>
        </w:rPr>
        <w:t>sIgA</w:t>
      </w:r>
      <w:r w:rsidRPr="00274F1D">
        <w:rPr>
          <w:sz w:val="28"/>
          <w:szCs w:val="28"/>
          <w:lang w:val="uk-UA"/>
        </w:rPr>
        <w:t>: при мінімальних значеннях (ГІ≤0,6 од.) та за умов наявності ВХ зареєстрований д</w:t>
      </w:r>
      <w:r w:rsidRPr="00274F1D">
        <w:rPr>
          <w:sz w:val="28"/>
          <w:szCs w:val="28"/>
          <w:lang w:val="uk-UA"/>
        </w:rPr>
        <w:t>о</w:t>
      </w:r>
      <w:r w:rsidRPr="00274F1D">
        <w:rPr>
          <w:sz w:val="28"/>
          <w:szCs w:val="28"/>
          <w:lang w:val="uk-UA"/>
        </w:rPr>
        <w:t xml:space="preserve">стовірно (р&lt;0,05) менший рівень вмісту </w:t>
      </w:r>
      <w:r w:rsidRPr="00274F1D">
        <w:rPr>
          <w:sz w:val="28"/>
          <w:szCs w:val="28"/>
        </w:rPr>
        <w:t>sIgA</w:t>
      </w:r>
      <w:r w:rsidRPr="00274F1D">
        <w:rPr>
          <w:sz w:val="28"/>
          <w:szCs w:val="28"/>
          <w:lang w:val="uk-UA"/>
        </w:rPr>
        <w:t xml:space="preserve"> вже при ВХ І ст. (хворі - 0,76±0,01 мг/см</w:t>
      </w:r>
      <w:r w:rsidRPr="00274F1D">
        <w:rPr>
          <w:sz w:val="28"/>
          <w:szCs w:val="28"/>
          <w:vertAlign w:val="superscript"/>
          <w:lang w:val="uk-UA"/>
        </w:rPr>
        <w:t>3</w:t>
      </w:r>
      <w:r w:rsidRPr="00274F1D">
        <w:rPr>
          <w:sz w:val="28"/>
          <w:szCs w:val="28"/>
          <w:lang w:val="uk-UA"/>
        </w:rPr>
        <w:t>; контроль - 0,81±0,02 мг/см</w:t>
      </w:r>
      <w:r w:rsidRPr="00274F1D">
        <w:rPr>
          <w:sz w:val="28"/>
          <w:szCs w:val="28"/>
          <w:vertAlign w:val="superscript"/>
          <w:lang w:val="uk-UA"/>
        </w:rPr>
        <w:t>3</w:t>
      </w:r>
      <w:r w:rsidRPr="00274F1D">
        <w:rPr>
          <w:sz w:val="28"/>
          <w:szCs w:val="28"/>
          <w:lang w:val="uk-UA"/>
        </w:rPr>
        <w:t>) та його подальше зниження до 0,64 мг/см</w:t>
      </w:r>
      <w:r w:rsidRPr="00274F1D">
        <w:rPr>
          <w:sz w:val="28"/>
          <w:szCs w:val="28"/>
          <w:vertAlign w:val="superscript"/>
          <w:lang w:val="uk-UA"/>
        </w:rPr>
        <w:t xml:space="preserve">3 </w:t>
      </w:r>
      <w:r w:rsidRPr="00274F1D">
        <w:rPr>
          <w:sz w:val="28"/>
          <w:szCs w:val="28"/>
          <w:lang w:val="uk-UA"/>
        </w:rPr>
        <w:t xml:space="preserve">у пацієнта з ВХ ІІ ст. </w:t>
      </w:r>
      <w:r w:rsidR="00161C52" w:rsidRPr="00274F1D">
        <w:rPr>
          <w:sz w:val="28"/>
          <w:szCs w:val="28"/>
          <w:lang w:val="uk-UA"/>
        </w:rPr>
        <w:t>У</w:t>
      </w:r>
      <w:r w:rsidRPr="00274F1D">
        <w:rPr>
          <w:spacing w:val="2"/>
          <w:sz w:val="28"/>
          <w:szCs w:val="28"/>
          <w:lang w:val="uk-UA"/>
        </w:rPr>
        <w:t xml:space="preserve">міст </w:t>
      </w:r>
      <w:r w:rsidRPr="00274F1D">
        <w:rPr>
          <w:spacing w:val="2"/>
          <w:sz w:val="28"/>
          <w:szCs w:val="28"/>
        </w:rPr>
        <w:t>sIgA</w:t>
      </w:r>
      <w:r w:rsidRPr="00274F1D">
        <w:rPr>
          <w:spacing w:val="2"/>
          <w:sz w:val="28"/>
          <w:szCs w:val="28"/>
          <w:lang w:val="uk-UA"/>
        </w:rPr>
        <w:t xml:space="preserve"> у РР пацієнтів з рі</w:t>
      </w:r>
      <w:r w:rsidRPr="00274F1D">
        <w:rPr>
          <w:spacing w:val="2"/>
          <w:sz w:val="28"/>
          <w:szCs w:val="28"/>
          <w:lang w:val="uk-UA"/>
        </w:rPr>
        <w:t>з</w:t>
      </w:r>
      <w:r w:rsidRPr="00274F1D">
        <w:rPr>
          <w:spacing w:val="2"/>
          <w:sz w:val="28"/>
          <w:szCs w:val="28"/>
          <w:lang w:val="uk-UA"/>
        </w:rPr>
        <w:t xml:space="preserve">ним рівнем потреби у лікуванні захворювань </w:t>
      </w:r>
      <w:r w:rsidR="009E5D12" w:rsidRPr="00274F1D">
        <w:rPr>
          <w:spacing w:val="2"/>
          <w:sz w:val="28"/>
          <w:szCs w:val="28"/>
          <w:lang w:val="uk-UA"/>
        </w:rPr>
        <w:t>пародонта</w:t>
      </w:r>
      <w:r w:rsidRPr="00274F1D">
        <w:rPr>
          <w:spacing w:val="2"/>
          <w:sz w:val="28"/>
          <w:szCs w:val="28"/>
          <w:lang w:val="uk-UA"/>
        </w:rPr>
        <w:t xml:space="preserve"> виявив, що серед паціє</w:t>
      </w:r>
      <w:r w:rsidRPr="00274F1D">
        <w:rPr>
          <w:spacing w:val="2"/>
          <w:sz w:val="28"/>
          <w:szCs w:val="28"/>
          <w:lang w:val="uk-UA"/>
        </w:rPr>
        <w:t>н</w:t>
      </w:r>
      <w:r w:rsidRPr="00274F1D">
        <w:rPr>
          <w:spacing w:val="2"/>
          <w:sz w:val="28"/>
          <w:szCs w:val="28"/>
          <w:lang w:val="uk-UA"/>
        </w:rPr>
        <w:t xml:space="preserve">тів контрольної групи мало місце зростання вмісту </w:t>
      </w:r>
      <w:r w:rsidRPr="00274F1D">
        <w:rPr>
          <w:spacing w:val="2"/>
          <w:sz w:val="28"/>
          <w:szCs w:val="28"/>
        </w:rPr>
        <w:t>sIgA</w:t>
      </w:r>
      <w:r w:rsidRPr="00274F1D">
        <w:rPr>
          <w:spacing w:val="2"/>
          <w:sz w:val="28"/>
          <w:szCs w:val="28"/>
          <w:lang w:val="uk-UA"/>
        </w:rPr>
        <w:t xml:space="preserve"> при значеннях цього і</w:t>
      </w:r>
      <w:r w:rsidRPr="00274F1D">
        <w:rPr>
          <w:spacing w:val="2"/>
          <w:sz w:val="28"/>
          <w:szCs w:val="28"/>
          <w:lang w:val="uk-UA"/>
        </w:rPr>
        <w:t>н</w:t>
      </w:r>
      <w:r w:rsidRPr="00274F1D">
        <w:rPr>
          <w:spacing w:val="2"/>
          <w:sz w:val="28"/>
          <w:szCs w:val="28"/>
          <w:lang w:val="uk-UA"/>
        </w:rPr>
        <w:t>дексу понад 3,1</w:t>
      </w:r>
      <w:r w:rsidR="00161C52" w:rsidRPr="00274F1D">
        <w:rPr>
          <w:spacing w:val="2"/>
          <w:sz w:val="28"/>
          <w:szCs w:val="28"/>
          <w:lang w:val="uk-UA"/>
        </w:rPr>
        <w:t> </w:t>
      </w:r>
      <w:r w:rsidRPr="00274F1D">
        <w:rPr>
          <w:spacing w:val="2"/>
          <w:sz w:val="28"/>
          <w:szCs w:val="28"/>
          <w:lang w:val="uk-UA"/>
        </w:rPr>
        <w:t xml:space="preserve">б., тоді </w:t>
      </w:r>
      <w:r w:rsidR="00161C52" w:rsidRPr="00274F1D">
        <w:rPr>
          <w:spacing w:val="2"/>
          <w:sz w:val="28"/>
          <w:szCs w:val="28"/>
          <w:lang w:val="uk-UA"/>
        </w:rPr>
        <w:t xml:space="preserve">як </w:t>
      </w:r>
      <w:r w:rsidRPr="00274F1D">
        <w:rPr>
          <w:spacing w:val="2"/>
          <w:sz w:val="28"/>
          <w:szCs w:val="28"/>
          <w:lang w:val="uk-UA"/>
        </w:rPr>
        <w:t xml:space="preserve">серед пацієнтів з ВХ І ст. та пацієнтів з ВХ ІІ ст. має місце достовірне (р≤0,05) зменшенням вмісту у РР </w:t>
      </w:r>
      <w:r w:rsidRPr="00274F1D">
        <w:rPr>
          <w:spacing w:val="2"/>
          <w:sz w:val="28"/>
          <w:szCs w:val="28"/>
        </w:rPr>
        <w:t>sIgA</w:t>
      </w:r>
      <w:r w:rsidRPr="00274F1D">
        <w:rPr>
          <w:spacing w:val="2"/>
          <w:sz w:val="28"/>
          <w:szCs w:val="28"/>
          <w:lang w:val="uk-UA"/>
        </w:rPr>
        <w:t xml:space="preserve"> на 18-20% у порівнянні з пацієнтами контрольної групи. </w:t>
      </w:r>
    </w:p>
    <w:p w:rsidR="0044141E" w:rsidRPr="00274F1D" w:rsidRDefault="0044141E" w:rsidP="0044141E">
      <w:pPr>
        <w:spacing w:line="360" w:lineRule="auto"/>
        <w:ind w:firstLine="703"/>
        <w:jc w:val="both"/>
        <w:rPr>
          <w:sz w:val="28"/>
          <w:szCs w:val="28"/>
          <w:lang w:val="uk-UA"/>
        </w:rPr>
      </w:pPr>
      <w:r w:rsidRPr="00274F1D">
        <w:rPr>
          <w:sz w:val="28"/>
          <w:szCs w:val="28"/>
          <w:lang w:val="uk-UA"/>
        </w:rPr>
        <w:t xml:space="preserve">Активність ферментативного захисту </w:t>
      </w:r>
      <w:r w:rsidR="009E5D12" w:rsidRPr="00274F1D">
        <w:rPr>
          <w:sz w:val="28"/>
          <w:szCs w:val="28"/>
          <w:lang w:val="uk-UA"/>
        </w:rPr>
        <w:t>пародонта</w:t>
      </w:r>
      <w:r w:rsidRPr="00274F1D">
        <w:rPr>
          <w:sz w:val="28"/>
          <w:szCs w:val="28"/>
          <w:lang w:val="uk-UA"/>
        </w:rPr>
        <w:t>, як виявлено за результ</w:t>
      </w:r>
      <w:r w:rsidRPr="00274F1D">
        <w:rPr>
          <w:sz w:val="28"/>
          <w:szCs w:val="28"/>
          <w:lang w:val="uk-UA"/>
        </w:rPr>
        <w:t>а</w:t>
      </w:r>
      <w:r w:rsidRPr="00274F1D">
        <w:rPr>
          <w:sz w:val="28"/>
          <w:szCs w:val="28"/>
          <w:lang w:val="uk-UA"/>
        </w:rPr>
        <w:t>тами порівняльного аналізу, визначається також станом твердих тканин, зокр</w:t>
      </w:r>
      <w:r w:rsidRPr="00274F1D">
        <w:rPr>
          <w:sz w:val="28"/>
          <w:szCs w:val="28"/>
          <w:lang w:val="uk-UA"/>
        </w:rPr>
        <w:t>е</w:t>
      </w:r>
      <w:r w:rsidRPr="00274F1D">
        <w:rPr>
          <w:sz w:val="28"/>
          <w:szCs w:val="28"/>
          <w:lang w:val="uk-UA"/>
        </w:rPr>
        <w:t xml:space="preserve">ма таким показником стоматологічного статусу, як КПВ. Активність ГВ у </w:t>
      </w:r>
      <w:r w:rsidR="00C03C5A" w:rsidRPr="00274F1D">
        <w:rPr>
          <w:sz w:val="28"/>
          <w:szCs w:val="28"/>
          <w:lang w:val="uk-UA"/>
        </w:rPr>
        <w:t>РР</w:t>
      </w:r>
      <w:r w:rsidRPr="00274F1D">
        <w:rPr>
          <w:sz w:val="28"/>
          <w:szCs w:val="28"/>
          <w:lang w:val="uk-UA"/>
        </w:rPr>
        <w:t xml:space="preserve"> хворих на ВХ з різними рівнями уз</w:t>
      </w:r>
      <w:r w:rsidRPr="00274F1D">
        <w:rPr>
          <w:sz w:val="28"/>
          <w:szCs w:val="28"/>
          <w:lang w:val="uk-UA"/>
        </w:rPr>
        <w:t>а</w:t>
      </w:r>
      <w:r w:rsidRPr="00274F1D">
        <w:rPr>
          <w:sz w:val="28"/>
          <w:szCs w:val="28"/>
          <w:lang w:val="uk-UA"/>
        </w:rPr>
        <w:t xml:space="preserve">гальненого індексу потреби в лікуванні </w:t>
      </w:r>
      <w:r w:rsidR="009E5D12" w:rsidRPr="00274F1D">
        <w:rPr>
          <w:sz w:val="28"/>
          <w:szCs w:val="28"/>
          <w:lang w:val="uk-UA"/>
        </w:rPr>
        <w:t>пародонта</w:t>
      </w:r>
      <w:r w:rsidRPr="00274F1D">
        <w:rPr>
          <w:sz w:val="28"/>
          <w:szCs w:val="28"/>
          <w:lang w:val="uk-UA"/>
        </w:rPr>
        <w:t xml:space="preserve"> (</w:t>
      </w:r>
      <w:r w:rsidRPr="00274F1D">
        <w:rPr>
          <w:sz w:val="28"/>
          <w:szCs w:val="28"/>
        </w:rPr>
        <w:t>CPITN</w:t>
      </w:r>
      <w:r w:rsidRPr="00274F1D">
        <w:rPr>
          <w:sz w:val="28"/>
          <w:szCs w:val="28"/>
          <w:lang w:val="uk-UA"/>
        </w:rPr>
        <w:t xml:space="preserve">) виявив, що серед осіб, які потребують комплексної терапії (включаючи </w:t>
      </w:r>
      <w:r w:rsidR="00161C52" w:rsidRPr="00274F1D">
        <w:rPr>
          <w:sz w:val="28"/>
          <w:szCs w:val="28"/>
          <w:lang w:val="uk-UA"/>
        </w:rPr>
        <w:t>також</w:t>
      </w:r>
      <w:r w:rsidRPr="00274F1D">
        <w:rPr>
          <w:sz w:val="28"/>
          <w:szCs w:val="28"/>
          <w:lang w:val="uk-UA"/>
        </w:rPr>
        <w:t xml:space="preserve"> о</w:t>
      </w:r>
      <w:r w:rsidRPr="00274F1D">
        <w:rPr>
          <w:sz w:val="28"/>
          <w:szCs w:val="28"/>
          <w:lang w:val="uk-UA"/>
        </w:rPr>
        <w:t>р</w:t>
      </w:r>
      <w:r w:rsidRPr="00274F1D">
        <w:rPr>
          <w:sz w:val="28"/>
          <w:szCs w:val="28"/>
          <w:lang w:val="uk-UA"/>
        </w:rPr>
        <w:t xml:space="preserve">топедичне лікування; </w:t>
      </w:r>
      <w:r w:rsidRPr="00274F1D">
        <w:rPr>
          <w:sz w:val="28"/>
          <w:szCs w:val="28"/>
        </w:rPr>
        <w:t>CPITN</w:t>
      </w:r>
      <w:r w:rsidRPr="00274F1D">
        <w:rPr>
          <w:sz w:val="28"/>
          <w:szCs w:val="28"/>
          <w:lang w:val="uk-UA"/>
        </w:rPr>
        <w:t>≥3,1 б.), рівень ГВ достовірно знижений, як при ВХ І ст., так і при ВХ ІІ</w:t>
      </w:r>
      <w:r w:rsidR="00161C52" w:rsidRPr="00274F1D">
        <w:rPr>
          <w:sz w:val="28"/>
          <w:szCs w:val="28"/>
          <w:lang w:val="uk-UA"/>
        </w:rPr>
        <w:t> </w:t>
      </w:r>
      <w:r w:rsidRPr="00274F1D">
        <w:rPr>
          <w:sz w:val="28"/>
          <w:szCs w:val="28"/>
          <w:lang w:val="uk-UA"/>
        </w:rPr>
        <w:t>ст. (відповідно 24,1±1,0 у.о./хв та 19,3±0,9 у.о./хв).</w:t>
      </w:r>
    </w:p>
    <w:p w:rsidR="0044141E" w:rsidRPr="00274F1D" w:rsidRDefault="0044141E" w:rsidP="0044141E">
      <w:pPr>
        <w:spacing w:line="360" w:lineRule="auto"/>
        <w:ind w:firstLine="703"/>
        <w:jc w:val="both"/>
        <w:rPr>
          <w:sz w:val="28"/>
          <w:szCs w:val="28"/>
          <w:lang w:val="uk-UA"/>
        </w:rPr>
      </w:pPr>
      <w:r w:rsidRPr="00274F1D">
        <w:rPr>
          <w:sz w:val="28"/>
          <w:szCs w:val="28"/>
          <w:lang w:val="uk-UA"/>
        </w:rPr>
        <w:t xml:space="preserve">Аналіз активності СОД у РР хворих на ВХ з різними рівнями узагальненого індексу потреби в лікуванні </w:t>
      </w:r>
      <w:r w:rsidR="009E5D12" w:rsidRPr="00274F1D">
        <w:rPr>
          <w:sz w:val="28"/>
          <w:szCs w:val="28"/>
          <w:lang w:val="uk-UA"/>
        </w:rPr>
        <w:t>пародонта</w:t>
      </w:r>
      <w:r w:rsidRPr="00274F1D">
        <w:rPr>
          <w:sz w:val="28"/>
          <w:szCs w:val="28"/>
          <w:lang w:val="uk-UA"/>
        </w:rPr>
        <w:t xml:space="preserve"> (</w:t>
      </w:r>
      <w:r w:rsidRPr="00274F1D">
        <w:rPr>
          <w:sz w:val="28"/>
          <w:szCs w:val="28"/>
        </w:rPr>
        <w:t>CPITN</w:t>
      </w:r>
      <w:r w:rsidRPr="00274F1D">
        <w:rPr>
          <w:sz w:val="28"/>
          <w:szCs w:val="28"/>
          <w:lang w:val="uk-UA"/>
        </w:rPr>
        <w:t xml:space="preserve">) виявив, що серед осіб, які потребують комплексної терапії (включаючи </w:t>
      </w:r>
      <w:r w:rsidR="00161C52" w:rsidRPr="00274F1D">
        <w:rPr>
          <w:sz w:val="28"/>
          <w:szCs w:val="28"/>
          <w:lang w:val="uk-UA"/>
        </w:rPr>
        <w:t>також</w:t>
      </w:r>
      <w:r w:rsidRPr="00274F1D">
        <w:rPr>
          <w:sz w:val="28"/>
          <w:szCs w:val="28"/>
          <w:lang w:val="uk-UA"/>
        </w:rPr>
        <w:t xml:space="preserve"> о</w:t>
      </w:r>
      <w:r w:rsidRPr="00274F1D">
        <w:rPr>
          <w:sz w:val="28"/>
          <w:szCs w:val="28"/>
          <w:lang w:val="uk-UA"/>
        </w:rPr>
        <w:t>р</w:t>
      </w:r>
      <w:r w:rsidRPr="00274F1D">
        <w:rPr>
          <w:sz w:val="28"/>
          <w:szCs w:val="28"/>
          <w:lang w:val="uk-UA"/>
        </w:rPr>
        <w:t xml:space="preserve">топедичне </w:t>
      </w:r>
      <w:r w:rsidRPr="00274F1D">
        <w:rPr>
          <w:sz w:val="28"/>
          <w:szCs w:val="28"/>
          <w:lang w:val="uk-UA"/>
        </w:rPr>
        <w:lastRenderedPageBreak/>
        <w:t xml:space="preserve">лікування; </w:t>
      </w:r>
      <w:r w:rsidRPr="00274F1D">
        <w:rPr>
          <w:sz w:val="28"/>
          <w:szCs w:val="28"/>
        </w:rPr>
        <w:t>CPITN</w:t>
      </w:r>
      <w:r w:rsidRPr="00274F1D">
        <w:rPr>
          <w:sz w:val="28"/>
          <w:szCs w:val="28"/>
          <w:lang w:val="uk-UA"/>
        </w:rPr>
        <w:t>≥3,1 б.), рівень СОД був виразно та достовірно знижений (порівнян</w:t>
      </w:r>
      <w:r w:rsidR="00161C52" w:rsidRPr="00274F1D">
        <w:rPr>
          <w:sz w:val="28"/>
          <w:szCs w:val="28"/>
          <w:lang w:val="uk-UA"/>
        </w:rPr>
        <w:t>о</w:t>
      </w:r>
      <w:r w:rsidRPr="00274F1D">
        <w:rPr>
          <w:sz w:val="28"/>
          <w:szCs w:val="28"/>
          <w:lang w:val="uk-UA"/>
        </w:rPr>
        <w:t xml:space="preserve"> з ві</w:t>
      </w:r>
      <w:r w:rsidRPr="00274F1D">
        <w:rPr>
          <w:sz w:val="28"/>
          <w:szCs w:val="28"/>
          <w:lang w:val="uk-UA"/>
        </w:rPr>
        <w:t>д</w:t>
      </w:r>
      <w:r w:rsidRPr="00274F1D">
        <w:rPr>
          <w:sz w:val="28"/>
          <w:szCs w:val="28"/>
          <w:lang w:val="uk-UA"/>
        </w:rPr>
        <w:t>повідними групами хворих</w:t>
      </w:r>
      <w:r w:rsidR="00161C52" w:rsidRPr="00274F1D">
        <w:rPr>
          <w:sz w:val="28"/>
          <w:szCs w:val="28"/>
          <w:lang w:val="uk-UA"/>
        </w:rPr>
        <w:t>,</w:t>
      </w:r>
      <w:r w:rsidRPr="00274F1D">
        <w:rPr>
          <w:sz w:val="28"/>
          <w:szCs w:val="28"/>
          <w:lang w:val="uk-UA"/>
        </w:rPr>
        <w:t xml:space="preserve"> але з низькими значеннями індексу </w:t>
      </w:r>
      <w:r w:rsidRPr="00274F1D">
        <w:rPr>
          <w:sz w:val="28"/>
          <w:szCs w:val="28"/>
        </w:rPr>
        <w:t>CPITN</w:t>
      </w:r>
      <w:r w:rsidRPr="00274F1D">
        <w:rPr>
          <w:sz w:val="28"/>
          <w:szCs w:val="28"/>
          <w:lang w:val="uk-UA"/>
        </w:rPr>
        <w:t>), як при ВХ І ст., так і при ВХ ІІ ст. (відповідно ВХ І ст. - 12,1±0,4</w:t>
      </w:r>
      <w:r w:rsidR="00161C52" w:rsidRPr="00274F1D">
        <w:rPr>
          <w:sz w:val="28"/>
          <w:szCs w:val="28"/>
          <w:lang w:val="uk-UA"/>
        </w:rPr>
        <w:t> </w:t>
      </w:r>
      <w:r w:rsidRPr="00274F1D">
        <w:rPr>
          <w:sz w:val="28"/>
          <w:szCs w:val="28"/>
          <w:lang w:val="uk-UA"/>
        </w:rPr>
        <w:t>у.о./хв, а ВХ ІІ ст. - 11,7±0,3 у.о./хв). Серед пацієнтів, які потребували комплексної терапії з проведенням відкритого або закритого кюретажу, а також серед паціє</w:t>
      </w:r>
      <w:r w:rsidRPr="00274F1D">
        <w:rPr>
          <w:sz w:val="28"/>
          <w:szCs w:val="28"/>
          <w:lang w:val="uk-UA"/>
        </w:rPr>
        <w:t>н</w:t>
      </w:r>
      <w:r w:rsidRPr="00274F1D">
        <w:rPr>
          <w:sz w:val="28"/>
          <w:szCs w:val="28"/>
          <w:lang w:val="uk-UA"/>
        </w:rPr>
        <w:t>тів, у яких виявлено наявність над</w:t>
      </w:r>
      <w:r w:rsidR="00161C52" w:rsidRPr="00274F1D">
        <w:rPr>
          <w:sz w:val="28"/>
          <w:szCs w:val="28"/>
          <w:lang w:val="uk-UA"/>
        </w:rPr>
        <w:t>-</w:t>
      </w:r>
      <w:r w:rsidRPr="00274F1D">
        <w:rPr>
          <w:sz w:val="28"/>
          <w:szCs w:val="28"/>
          <w:lang w:val="uk-UA"/>
        </w:rPr>
        <w:t xml:space="preserve"> та під’ясен</w:t>
      </w:r>
      <w:r w:rsidR="00161C52" w:rsidRPr="00274F1D">
        <w:rPr>
          <w:sz w:val="28"/>
          <w:szCs w:val="28"/>
          <w:lang w:val="uk-UA"/>
        </w:rPr>
        <w:t>ев</w:t>
      </w:r>
      <w:r w:rsidRPr="00274F1D">
        <w:rPr>
          <w:sz w:val="28"/>
          <w:szCs w:val="28"/>
          <w:lang w:val="uk-UA"/>
        </w:rPr>
        <w:t>ого камен</w:t>
      </w:r>
      <w:r w:rsidR="00161C52" w:rsidRPr="00274F1D">
        <w:rPr>
          <w:sz w:val="28"/>
          <w:szCs w:val="28"/>
          <w:lang w:val="uk-UA"/>
        </w:rPr>
        <w:t>ю</w:t>
      </w:r>
      <w:r w:rsidRPr="00274F1D">
        <w:rPr>
          <w:sz w:val="28"/>
          <w:szCs w:val="28"/>
          <w:lang w:val="uk-UA"/>
        </w:rPr>
        <w:t xml:space="preserve"> активність СОД була досторівно меншою лише серед хворих на ВХ ІІ ст., що визначає особливості т</w:t>
      </w:r>
      <w:r w:rsidRPr="00274F1D">
        <w:rPr>
          <w:sz w:val="28"/>
          <w:szCs w:val="28"/>
          <w:lang w:val="uk-UA"/>
        </w:rPr>
        <w:t>а</w:t>
      </w:r>
      <w:r w:rsidRPr="00274F1D">
        <w:rPr>
          <w:sz w:val="28"/>
          <w:szCs w:val="28"/>
          <w:lang w:val="uk-UA"/>
        </w:rPr>
        <w:t xml:space="preserve">ктики стоматологічного лікування таких пацієнтів. </w:t>
      </w:r>
    </w:p>
    <w:p w:rsidR="0044141E" w:rsidRPr="00274F1D" w:rsidRDefault="0044141E" w:rsidP="0044141E">
      <w:pPr>
        <w:spacing w:line="360" w:lineRule="auto"/>
        <w:ind w:firstLine="702"/>
        <w:jc w:val="both"/>
        <w:rPr>
          <w:sz w:val="28"/>
          <w:szCs w:val="28"/>
          <w:lang w:val="uk-UA"/>
        </w:rPr>
      </w:pPr>
      <w:r w:rsidRPr="00274F1D">
        <w:rPr>
          <w:sz w:val="28"/>
          <w:szCs w:val="28"/>
          <w:lang w:val="uk-UA"/>
        </w:rPr>
        <w:t xml:space="preserve">Рівень вмісту у РР хворих на ВХ </w:t>
      </w:r>
      <w:r w:rsidR="00BF5919" w:rsidRPr="00274F1D">
        <w:rPr>
          <w:sz w:val="28"/>
          <w:szCs w:val="28"/>
          <w:lang w:val="uk-UA"/>
        </w:rPr>
        <w:t xml:space="preserve">глутатіону </w:t>
      </w:r>
      <w:r w:rsidRPr="00274F1D">
        <w:rPr>
          <w:sz w:val="28"/>
          <w:szCs w:val="28"/>
          <w:lang w:val="uk-UA"/>
        </w:rPr>
        <w:t>відновленого визначається  уз</w:t>
      </w:r>
      <w:r w:rsidRPr="00274F1D">
        <w:rPr>
          <w:sz w:val="28"/>
          <w:szCs w:val="28"/>
          <w:lang w:val="uk-UA"/>
        </w:rPr>
        <w:t>а</w:t>
      </w:r>
      <w:r w:rsidRPr="00274F1D">
        <w:rPr>
          <w:sz w:val="28"/>
          <w:szCs w:val="28"/>
          <w:lang w:val="uk-UA"/>
        </w:rPr>
        <w:t xml:space="preserve">гальненим індексом потреби в лікуванні </w:t>
      </w:r>
      <w:r w:rsidR="009E5D12" w:rsidRPr="00274F1D">
        <w:rPr>
          <w:sz w:val="28"/>
          <w:szCs w:val="28"/>
          <w:lang w:val="uk-UA"/>
        </w:rPr>
        <w:t>пародонта</w:t>
      </w:r>
      <w:r w:rsidRPr="00274F1D">
        <w:rPr>
          <w:sz w:val="28"/>
          <w:szCs w:val="28"/>
          <w:lang w:val="uk-UA"/>
        </w:rPr>
        <w:t xml:space="preserve"> (</w:t>
      </w:r>
      <w:r w:rsidRPr="00274F1D">
        <w:rPr>
          <w:sz w:val="28"/>
          <w:szCs w:val="28"/>
        </w:rPr>
        <w:t>CPITN</w:t>
      </w:r>
      <w:r w:rsidRPr="00274F1D">
        <w:rPr>
          <w:sz w:val="28"/>
          <w:szCs w:val="28"/>
          <w:lang w:val="uk-UA"/>
        </w:rPr>
        <w:t>): серед осіб, які потребують комплексної терапії</w:t>
      </w:r>
      <w:r w:rsidR="0047412C" w:rsidRPr="00274F1D">
        <w:rPr>
          <w:sz w:val="28"/>
          <w:szCs w:val="28"/>
          <w:lang w:val="uk-UA"/>
        </w:rPr>
        <w:t>,</w:t>
      </w:r>
      <w:r w:rsidRPr="00274F1D">
        <w:rPr>
          <w:sz w:val="28"/>
          <w:szCs w:val="28"/>
          <w:lang w:val="uk-UA"/>
        </w:rPr>
        <w:t xml:space="preserve"> рівень ГВ достовірно знижений (порівнян</w:t>
      </w:r>
      <w:r w:rsidR="0047412C" w:rsidRPr="00274F1D">
        <w:rPr>
          <w:sz w:val="28"/>
          <w:szCs w:val="28"/>
          <w:lang w:val="uk-UA"/>
        </w:rPr>
        <w:t>о</w:t>
      </w:r>
      <w:r w:rsidRPr="00274F1D">
        <w:rPr>
          <w:sz w:val="28"/>
          <w:szCs w:val="28"/>
          <w:lang w:val="uk-UA"/>
        </w:rPr>
        <w:t xml:space="preserve"> з відповідними гр</w:t>
      </w:r>
      <w:r w:rsidRPr="00274F1D">
        <w:rPr>
          <w:sz w:val="28"/>
          <w:szCs w:val="28"/>
          <w:lang w:val="uk-UA"/>
        </w:rPr>
        <w:t>у</w:t>
      </w:r>
      <w:r w:rsidRPr="00274F1D">
        <w:rPr>
          <w:sz w:val="28"/>
          <w:szCs w:val="28"/>
          <w:lang w:val="uk-UA"/>
        </w:rPr>
        <w:t xml:space="preserve">пами хворих (при ВХ </w:t>
      </w:r>
      <w:r w:rsidR="009E5D12" w:rsidRPr="00274F1D">
        <w:rPr>
          <w:sz w:val="28"/>
          <w:szCs w:val="28"/>
          <w:lang w:val="uk-UA"/>
        </w:rPr>
        <w:t xml:space="preserve">І ст. і при ВХ </w:t>
      </w:r>
      <w:r w:rsidRPr="00274F1D">
        <w:rPr>
          <w:sz w:val="28"/>
          <w:szCs w:val="28"/>
          <w:lang w:val="uk-UA"/>
        </w:rPr>
        <w:t>ІІ ст., відповідно 24,1±1,0</w:t>
      </w:r>
      <w:r w:rsidR="0047412C" w:rsidRPr="00274F1D">
        <w:rPr>
          <w:sz w:val="28"/>
          <w:szCs w:val="28"/>
          <w:lang w:val="uk-UA"/>
        </w:rPr>
        <w:t> </w:t>
      </w:r>
      <w:r w:rsidRPr="00274F1D">
        <w:rPr>
          <w:sz w:val="28"/>
          <w:szCs w:val="28"/>
          <w:lang w:val="uk-UA"/>
        </w:rPr>
        <w:t>у.о./хв та 19,3±0,9 у.о./хв).</w:t>
      </w:r>
    </w:p>
    <w:p w:rsidR="0044141E" w:rsidRPr="00274F1D" w:rsidRDefault="0044141E" w:rsidP="0044141E">
      <w:pPr>
        <w:spacing w:line="360" w:lineRule="auto"/>
        <w:ind w:firstLine="703"/>
        <w:jc w:val="both"/>
        <w:rPr>
          <w:sz w:val="28"/>
          <w:szCs w:val="28"/>
          <w:lang w:val="uk-UA"/>
        </w:rPr>
      </w:pPr>
      <w:r w:rsidRPr="00274F1D">
        <w:rPr>
          <w:sz w:val="28"/>
          <w:szCs w:val="28"/>
          <w:lang w:val="uk-UA"/>
        </w:rPr>
        <w:t xml:space="preserve">Аналіз активності КАТ у ротовій рідині хворих на ВХ з різними рівнями узагальненого індексу потреби в лікуванні </w:t>
      </w:r>
      <w:r w:rsidR="009E5D12" w:rsidRPr="00274F1D">
        <w:rPr>
          <w:sz w:val="28"/>
          <w:szCs w:val="28"/>
          <w:lang w:val="uk-UA"/>
        </w:rPr>
        <w:t>пародонта</w:t>
      </w:r>
      <w:r w:rsidRPr="00274F1D">
        <w:rPr>
          <w:sz w:val="28"/>
          <w:szCs w:val="28"/>
          <w:lang w:val="uk-UA"/>
        </w:rPr>
        <w:t xml:space="preserve"> (</w:t>
      </w:r>
      <w:r w:rsidRPr="00274F1D">
        <w:rPr>
          <w:sz w:val="28"/>
          <w:szCs w:val="28"/>
        </w:rPr>
        <w:t>CPITN</w:t>
      </w:r>
      <w:r w:rsidRPr="00274F1D">
        <w:rPr>
          <w:sz w:val="28"/>
          <w:szCs w:val="28"/>
          <w:lang w:val="uk-UA"/>
        </w:rPr>
        <w:t>) виявив, що серед осіб, які потребують комплексної терапії (</w:t>
      </w:r>
      <w:r w:rsidRPr="00274F1D">
        <w:rPr>
          <w:sz w:val="28"/>
          <w:szCs w:val="28"/>
        </w:rPr>
        <w:t>CPITN</w:t>
      </w:r>
      <w:r w:rsidRPr="00274F1D">
        <w:rPr>
          <w:sz w:val="28"/>
          <w:szCs w:val="28"/>
          <w:lang w:val="uk-UA"/>
        </w:rPr>
        <w:t>≥3,1 б.), рівень КАТ був виразно та достовірно зниж</w:t>
      </w:r>
      <w:r w:rsidR="00BF5919" w:rsidRPr="00274F1D">
        <w:rPr>
          <w:sz w:val="28"/>
          <w:szCs w:val="28"/>
          <w:lang w:val="uk-UA"/>
        </w:rPr>
        <w:t xml:space="preserve">ений, насамперед у хворих на ВХ </w:t>
      </w:r>
      <w:r w:rsidRPr="00274F1D">
        <w:rPr>
          <w:sz w:val="28"/>
          <w:szCs w:val="28"/>
          <w:lang w:val="uk-UA"/>
        </w:rPr>
        <w:t>ІІ ст. (до 5,6±0,4</w:t>
      </w:r>
      <w:r w:rsidR="0047412C" w:rsidRPr="00274F1D">
        <w:rPr>
          <w:sz w:val="28"/>
          <w:szCs w:val="28"/>
          <w:lang w:val="uk-UA"/>
        </w:rPr>
        <w:t> </w:t>
      </w:r>
      <w:r w:rsidRPr="00274F1D">
        <w:rPr>
          <w:sz w:val="28"/>
          <w:szCs w:val="28"/>
          <w:lang w:val="uk-UA"/>
        </w:rPr>
        <w:t>у.о./хв). Серед пац</w:t>
      </w:r>
      <w:r w:rsidRPr="00274F1D">
        <w:rPr>
          <w:sz w:val="28"/>
          <w:szCs w:val="28"/>
          <w:lang w:val="uk-UA"/>
        </w:rPr>
        <w:t>і</w:t>
      </w:r>
      <w:r w:rsidRPr="00274F1D">
        <w:rPr>
          <w:sz w:val="28"/>
          <w:szCs w:val="28"/>
          <w:lang w:val="uk-UA"/>
        </w:rPr>
        <w:t>єнтів, які потребували комплексної терапії з проведенням відкритого або закрит</w:t>
      </w:r>
      <w:r w:rsidRPr="00274F1D">
        <w:rPr>
          <w:sz w:val="28"/>
          <w:szCs w:val="28"/>
          <w:lang w:val="uk-UA"/>
        </w:rPr>
        <w:t>о</w:t>
      </w:r>
      <w:r w:rsidRPr="00274F1D">
        <w:rPr>
          <w:sz w:val="28"/>
          <w:szCs w:val="28"/>
          <w:lang w:val="uk-UA"/>
        </w:rPr>
        <w:t>го кюретажу, а також серед пацієнтів, у яких виявлено ная</w:t>
      </w:r>
      <w:r w:rsidRPr="00274F1D">
        <w:rPr>
          <w:sz w:val="28"/>
          <w:szCs w:val="28"/>
          <w:lang w:val="uk-UA"/>
        </w:rPr>
        <w:t>в</w:t>
      </w:r>
      <w:r w:rsidRPr="00274F1D">
        <w:rPr>
          <w:sz w:val="28"/>
          <w:szCs w:val="28"/>
          <w:lang w:val="uk-UA"/>
        </w:rPr>
        <w:t>ність над- та під’ясен</w:t>
      </w:r>
      <w:r w:rsidR="0047412C" w:rsidRPr="00274F1D">
        <w:rPr>
          <w:sz w:val="28"/>
          <w:szCs w:val="28"/>
          <w:lang w:val="uk-UA"/>
        </w:rPr>
        <w:t>ев</w:t>
      </w:r>
      <w:r w:rsidRPr="00274F1D">
        <w:rPr>
          <w:sz w:val="28"/>
          <w:szCs w:val="28"/>
          <w:lang w:val="uk-UA"/>
        </w:rPr>
        <w:t>ого камен</w:t>
      </w:r>
      <w:r w:rsidR="0047412C" w:rsidRPr="00274F1D">
        <w:rPr>
          <w:sz w:val="28"/>
          <w:szCs w:val="28"/>
          <w:lang w:val="uk-UA"/>
        </w:rPr>
        <w:t>ю</w:t>
      </w:r>
      <w:r w:rsidRPr="00274F1D">
        <w:rPr>
          <w:sz w:val="28"/>
          <w:szCs w:val="28"/>
          <w:lang w:val="uk-UA"/>
        </w:rPr>
        <w:t xml:space="preserve"> активність КАТ була достовірно меншою лише серед хворих на ВХ ІІ ст.</w:t>
      </w:r>
    </w:p>
    <w:p w:rsidR="00A1059C" w:rsidRPr="00274F1D" w:rsidRDefault="00A1059C" w:rsidP="00A1059C">
      <w:pPr>
        <w:spacing w:line="252" w:lineRule="auto"/>
        <w:ind w:firstLine="780"/>
        <w:jc w:val="both"/>
        <w:rPr>
          <w:sz w:val="28"/>
          <w:szCs w:val="28"/>
          <w:lang w:val="uk-UA"/>
        </w:rPr>
      </w:pPr>
    </w:p>
    <w:p w:rsidR="00F25219" w:rsidRPr="00274F1D" w:rsidRDefault="00F25219" w:rsidP="00F25219">
      <w:pPr>
        <w:spacing w:line="360" w:lineRule="auto"/>
        <w:ind w:firstLine="702"/>
        <w:jc w:val="both"/>
        <w:rPr>
          <w:sz w:val="28"/>
          <w:szCs w:val="28"/>
          <w:lang w:val="uk-UA"/>
        </w:rPr>
      </w:pPr>
      <w:r w:rsidRPr="00274F1D">
        <w:rPr>
          <w:sz w:val="28"/>
          <w:szCs w:val="28"/>
          <w:lang w:val="uk-UA"/>
        </w:rPr>
        <w:t>Основні результати досліджень, що викладені у поточному розділі, висві</w:t>
      </w:r>
      <w:r w:rsidRPr="00274F1D">
        <w:rPr>
          <w:sz w:val="28"/>
          <w:szCs w:val="28"/>
          <w:lang w:val="uk-UA"/>
        </w:rPr>
        <w:t>т</w:t>
      </w:r>
      <w:r w:rsidRPr="00274F1D">
        <w:rPr>
          <w:sz w:val="28"/>
          <w:szCs w:val="28"/>
          <w:lang w:val="uk-UA"/>
        </w:rPr>
        <w:t>лені у 3</w:t>
      </w:r>
      <w:r w:rsidR="0047412C" w:rsidRPr="00274F1D">
        <w:rPr>
          <w:sz w:val="28"/>
          <w:szCs w:val="28"/>
          <w:lang w:val="uk-UA"/>
        </w:rPr>
        <w:t>-х</w:t>
      </w:r>
      <w:r w:rsidRPr="00274F1D">
        <w:rPr>
          <w:sz w:val="28"/>
          <w:szCs w:val="28"/>
          <w:lang w:val="uk-UA"/>
        </w:rPr>
        <w:t xml:space="preserve"> статтях, опублікованих у журналах та збірниках наукових праць, що рекомендовані ВАК Укра</w:t>
      </w:r>
      <w:r w:rsidRPr="00274F1D">
        <w:rPr>
          <w:sz w:val="28"/>
          <w:szCs w:val="28"/>
          <w:lang w:val="uk-UA"/>
        </w:rPr>
        <w:t>ї</w:t>
      </w:r>
      <w:r w:rsidRPr="00274F1D">
        <w:rPr>
          <w:sz w:val="28"/>
          <w:szCs w:val="28"/>
          <w:lang w:val="uk-UA"/>
        </w:rPr>
        <w:t>ни як фахов</w:t>
      </w:r>
      <w:r w:rsidR="0047412C" w:rsidRPr="00274F1D">
        <w:rPr>
          <w:sz w:val="28"/>
          <w:szCs w:val="28"/>
          <w:lang w:val="uk-UA"/>
        </w:rPr>
        <w:t>і</w:t>
      </w:r>
      <w:r w:rsidRPr="00274F1D">
        <w:rPr>
          <w:sz w:val="28"/>
          <w:szCs w:val="28"/>
          <w:lang w:val="uk-UA"/>
        </w:rPr>
        <w:t>; апробація виконана шляхом участі у 4</w:t>
      </w:r>
      <w:r w:rsidR="00193D20" w:rsidRPr="00274F1D">
        <w:rPr>
          <w:sz w:val="28"/>
          <w:szCs w:val="28"/>
          <w:lang w:val="uk-UA"/>
        </w:rPr>
        <w:t>-х</w:t>
      </w:r>
      <w:r w:rsidRPr="00274F1D">
        <w:rPr>
          <w:sz w:val="28"/>
          <w:szCs w:val="28"/>
          <w:lang w:val="uk-UA"/>
        </w:rPr>
        <w:t xml:space="preserve">  науково-практ</w:t>
      </w:r>
      <w:r w:rsidRPr="00274F1D">
        <w:rPr>
          <w:sz w:val="28"/>
          <w:szCs w:val="28"/>
          <w:lang w:val="uk-UA"/>
        </w:rPr>
        <w:t>и</w:t>
      </w:r>
      <w:r w:rsidRPr="00274F1D">
        <w:rPr>
          <w:sz w:val="28"/>
          <w:szCs w:val="28"/>
          <w:lang w:val="uk-UA"/>
        </w:rPr>
        <w:t>чних конференціях, а саме:</w:t>
      </w:r>
    </w:p>
    <w:p w:rsidR="00626F91" w:rsidRPr="00274F1D" w:rsidRDefault="00626F91" w:rsidP="00626F91">
      <w:pPr>
        <w:shd w:val="clear" w:color="auto" w:fill="FFFFFF"/>
        <w:spacing w:line="360" w:lineRule="auto"/>
        <w:ind w:firstLine="782"/>
        <w:jc w:val="both"/>
        <w:rPr>
          <w:szCs w:val="28"/>
          <w:lang w:val="uk-UA"/>
        </w:rPr>
      </w:pPr>
      <w:r w:rsidRPr="00274F1D">
        <w:rPr>
          <w:sz w:val="28"/>
          <w:szCs w:val="28"/>
          <w:lang w:val="uk-UA"/>
        </w:rPr>
        <w:t xml:space="preserve">1. Кашаба М.А. Стоматологічний статус та рівень вмісту секреторного імуноглобуліну у ротовій рідині пацієнтів, які мають виробничий контакт з вібрацією / І.І. Соколова, М.А. Кашаба // Вісник проблем біології і медицини. –  2014. – Вип. 3. – Т.3(112). – С. 320–324. </w:t>
      </w:r>
      <w:r w:rsidRPr="00274F1D">
        <w:rPr>
          <w:i/>
          <w:sz w:val="28"/>
          <w:szCs w:val="28"/>
          <w:lang w:val="uk-UA"/>
        </w:rPr>
        <w:t xml:space="preserve">(Здобувачем обстежені пацієнти, </w:t>
      </w:r>
      <w:r w:rsidRPr="00274F1D">
        <w:rPr>
          <w:i/>
          <w:sz w:val="28"/>
          <w:szCs w:val="28"/>
          <w:lang w:val="uk-UA"/>
        </w:rPr>
        <w:lastRenderedPageBreak/>
        <w:t>зібрано первинний матеріал,виконані клінічні дослідження та узагальнений аналіз клініко-статистичних даних, підготовлено текст та переклад статті).</w:t>
      </w:r>
    </w:p>
    <w:p w:rsidR="00626F91" w:rsidRPr="00274F1D" w:rsidRDefault="00626F91" w:rsidP="00626F91">
      <w:pPr>
        <w:pStyle w:val="ab"/>
        <w:ind w:firstLine="782"/>
        <w:rPr>
          <w:spacing w:val="0"/>
          <w:szCs w:val="28"/>
          <w:lang w:val="uk-UA"/>
        </w:rPr>
      </w:pPr>
      <w:r w:rsidRPr="00274F1D">
        <w:rPr>
          <w:spacing w:val="0"/>
          <w:szCs w:val="28"/>
          <w:lang w:val="uk-UA"/>
        </w:rPr>
        <w:t xml:space="preserve">2. Кашаба М.А. Стоматологічний статус та стан окиснювального гомеостазу у пацієнтів, які мають виробничий контакт з вібрацією: вміст глутатіону відновленого у ротовій рідині / І.І. Соколова, М.А. Кашаба // Вісник проблем біології і медицини. – 2014. – Вип. 4. – Т. 1 (113). – С. 390–394. </w:t>
      </w:r>
      <w:r w:rsidRPr="00274F1D">
        <w:rPr>
          <w:i/>
          <w:spacing w:val="0"/>
          <w:szCs w:val="28"/>
          <w:lang w:val="uk-UA"/>
        </w:rPr>
        <w:t>(Здобувачем обстежені пацієнти, зібрано первинний матеріал, виконані клінічні дослідження та узагальнений статистичний аналіз даних, підготовлено текст статті).</w:t>
      </w:r>
    </w:p>
    <w:p w:rsidR="00626F91" w:rsidRPr="00274F1D" w:rsidRDefault="00626F91" w:rsidP="00626F91">
      <w:pPr>
        <w:pStyle w:val="ab"/>
        <w:ind w:firstLine="782"/>
        <w:rPr>
          <w:spacing w:val="0"/>
          <w:szCs w:val="28"/>
          <w:lang w:val="uk-UA"/>
        </w:rPr>
      </w:pPr>
      <w:r w:rsidRPr="00274F1D">
        <w:rPr>
          <w:spacing w:val="0"/>
          <w:szCs w:val="28"/>
          <w:lang w:val="uk-UA"/>
        </w:rPr>
        <w:t xml:space="preserve">3. Кашаба М.А. Стоматологічний статус та стан окиснювального гомеостазу у пацієнтів, які мають виробничий контакт з вібрацією: вміст каталази та супероксиддисмутази у ротовій рідині / І.І. Соколова, М.А. Кашаба // Вісник проблем біології і медицини. – 2014. – Вип. 4. – Т. 2 (114). – С. 332–336. </w:t>
      </w:r>
      <w:r w:rsidRPr="00274F1D">
        <w:rPr>
          <w:i/>
          <w:spacing w:val="0"/>
          <w:szCs w:val="28"/>
          <w:lang w:val="uk-UA"/>
        </w:rPr>
        <w:t>(Здобувачем обстежені пацієнти, зібрано первинний матеріал, виконані дослідження та узагальнений статистичний аналіз даних, підготовлено текст статті).</w:t>
      </w:r>
    </w:p>
    <w:p w:rsidR="00626F91" w:rsidRPr="00274F1D" w:rsidRDefault="00626F91" w:rsidP="00626F91">
      <w:pPr>
        <w:spacing w:line="360" w:lineRule="auto"/>
        <w:ind w:firstLine="782"/>
        <w:contextualSpacing/>
        <w:jc w:val="both"/>
        <w:rPr>
          <w:sz w:val="28"/>
          <w:szCs w:val="28"/>
          <w:lang w:val="uk-UA"/>
        </w:rPr>
      </w:pPr>
      <w:r w:rsidRPr="00274F1D">
        <w:rPr>
          <w:sz w:val="28"/>
          <w:szCs w:val="28"/>
          <w:lang w:val="uk-UA"/>
        </w:rPr>
        <w:t xml:space="preserve">4. Kashaba M.A. Dental status and contents secretory immunoglobulin in oral fluid of patients exposed to occupational vibration / M.A. Kashaba, О.І. Kozitskaya / </w:t>
      </w:r>
      <w:r w:rsidRPr="00274F1D">
        <w:rPr>
          <w:bCs/>
          <w:sz w:val="28"/>
          <w:szCs w:val="28"/>
          <w:lang w:val="uk-UA"/>
        </w:rPr>
        <w:t xml:space="preserve">Global scientific unity-2014: </w:t>
      </w:r>
      <w:r w:rsidRPr="00274F1D">
        <w:rPr>
          <w:sz w:val="28"/>
          <w:szCs w:val="28"/>
          <w:lang w:val="uk-UA"/>
        </w:rPr>
        <w:t>со</w:t>
      </w:r>
      <w:r w:rsidRPr="00274F1D">
        <w:rPr>
          <w:rFonts w:eastAsia="TimesNewRomanPSMT"/>
          <w:sz w:val="28"/>
          <w:szCs w:val="28"/>
          <w:lang w:val="uk-UA"/>
        </w:rPr>
        <w:t xml:space="preserve">llection of scientific articles and theses аccording to the results of International Scientific and Practical Congress, Prague, 26-27 september 2014. – Prague (Czech Republiс), 2014. – </w:t>
      </w:r>
      <w:r w:rsidRPr="00274F1D">
        <w:rPr>
          <w:bCs/>
          <w:sz w:val="28"/>
          <w:szCs w:val="28"/>
          <w:lang w:val="uk-UA"/>
        </w:rPr>
        <w:t>Vol. IІ</w:t>
      </w:r>
      <w:r w:rsidRPr="00274F1D">
        <w:rPr>
          <w:rFonts w:eastAsia="TimesNewRomanPSMT"/>
          <w:sz w:val="28"/>
          <w:szCs w:val="28"/>
          <w:lang w:val="uk-UA"/>
        </w:rPr>
        <w:t>. – Р. 103–104.</w:t>
      </w:r>
      <w:r w:rsidRPr="00274F1D">
        <w:rPr>
          <w:i/>
          <w:sz w:val="28"/>
          <w:szCs w:val="28"/>
          <w:lang w:val="uk-UA"/>
        </w:rPr>
        <w:t xml:space="preserve"> (Здобувачем виконані клінічні дослідження, підготовлено текст статті та її переклад).</w:t>
      </w:r>
    </w:p>
    <w:p w:rsidR="00404319" w:rsidRPr="00274F1D" w:rsidRDefault="00404319" w:rsidP="00404319">
      <w:pPr>
        <w:spacing w:line="360" w:lineRule="auto"/>
        <w:ind w:firstLine="782"/>
        <w:jc w:val="both"/>
        <w:rPr>
          <w:sz w:val="28"/>
          <w:szCs w:val="28"/>
          <w:lang w:val="uk-UA"/>
        </w:rPr>
      </w:pPr>
      <w:r w:rsidRPr="00274F1D">
        <w:rPr>
          <w:sz w:val="28"/>
          <w:szCs w:val="28"/>
          <w:lang w:val="uk-UA"/>
        </w:rPr>
        <w:t xml:space="preserve">5. Kashaba M.A. Secretory immunoglobulin in oral fluid of patients exposed to occupational vibration / О.І. Kozitskaya, M.A. Kashaba // </w:t>
      </w:r>
      <w:r w:rsidRPr="00274F1D">
        <w:rPr>
          <w:bCs/>
          <w:sz w:val="28"/>
          <w:szCs w:val="28"/>
          <w:lang w:val="uk-UA"/>
        </w:rPr>
        <w:t xml:space="preserve">Сучасні проблеми народної і нетрадиційної медицини: матеріали науково-практичної конференції з міжнародною участю, Київ, 16–17 жовтня 2014. – Київ, 2014. – С. 88–89. </w:t>
      </w:r>
      <w:r w:rsidRPr="00274F1D">
        <w:rPr>
          <w:i/>
          <w:sz w:val="28"/>
          <w:szCs w:val="28"/>
          <w:lang w:val="uk-UA"/>
        </w:rPr>
        <w:t>(Здобувачем обстежені пацієнти, виконані клінічні дослідження та аналіз клініко-статистичних даних, підготовлено текст повідомлення, його переклад).</w:t>
      </w:r>
    </w:p>
    <w:p w:rsidR="00404319" w:rsidRPr="00274F1D" w:rsidRDefault="00404319" w:rsidP="00404319">
      <w:pPr>
        <w:spacing w:line="360" w:lineRule="auto"/>
        <w:ind w:firstLine="782"/>
        <w:jc w:val="both"/>
        <w:rPr>
          <w:sz w:val="28"/>
          <w:szCs w:val="28"/>
          <w:lang w:val="uk-UA"/>
        </w:rPr>
      </w:pPr>
      <w:r w:rsidRPr="00274F1D">
        <w:rPr>
          <w:sz w:val="28"/>
          <w:szCs w:val="28"/>
          <w:lang w:val="uk-UA"/>
        </w:rPr>
        <w:lastRenderedPageBreak/>
        <w:t>6. Kashaba M.A. Dental status and oxidative homeostasis: reduced glutathione contents in oral fluid / M.A. Kashaba // Медицина XXI століття: матеріали науково-практичної конференції молодих вчених з міжнародною участю, Харків, 27 листопада 2014. – Харків: ХМАПО, 2014. – С.141–142.</w:t>
      </w:r>
    </w:p>
    <w:p w:rsidR="00404319" w:rsidRPr="00274F1D" w:rsidRDefault="00404319" w:rsidP="00404319">
      <w:pPr>
        <w:spacing w:line="360" w:lineRule="auto"/>
        <w:ind w:firstLine="782"/>
        <w:jc w:val="both"/>
        <w:rPr>
          <w:sz w:val="28"/>
          <w:szCs w:val="28"/>
          <w:lang w:val="uk-UA"/>
        </w:rPr>
      </w:pPr>
      <w:r w:rsidRPr="00274F1D">
        <w:rPr>
          <w:sz w:val="28"/>
          <w:szCs w:val="28"/>
          <w:lang w:val="uk-UA"/>
        </w:rPr>
        <w:t>7. Kashaba M.A. Dental status and oxidative homeostasis: superoxide dismutase and catalase contents in oral fluid / M.A. Kashaba // Медицина XXI століття: матеріали науково-практичної конференції молодих вчених з міжнародною участю, Харків, 27 листопада 2014. – Харків: ХМАПО, 2014. – С.139–140.</w:t>
      </w:r>
    </w:p>
    <w:p w:rsidR="00F25219" w:rsidRPr="00274F1D" w:rsidRDefault="00F25219" w:rsidP="00A1059C">
      <w:pPr>
        <w:spacing w:line="252" w:lineRule="auto"/>
        <w:ind w:firstLine="703"/>
        <w:jc w:val="both"/>
        <w:rPr>
          <w:sz w:val="28"/>
          <w:szCs w:val="28"/>
          <w:lang w:val="uk-UA"/>
        </w:rPr>
      </w:pPr>
    </w:p>
    <w:p w:rsidR="00F25219" w:rsidRPr="00274F1D" w:rsidRDefault="00F25219" w:rsidP="00A1059C">
      <w:pPr>
        <w:spacing w:line="252" w:lineRule="auto"/>
        <w:ind w:firstLine="703"/>
        <w:jc w:val="both"/>
        <w:rPr>
          <w:sz w:val="28"/>
          <w:szCs w:val="28"/>
          <w:lang w:val="uk-UA"/>
        </w:rPr>
      </w:pPr>
    </w:p>
    <w:p w:rsidR="00F25219" w:rsidRPr="00274F1D" w:rsidRDefault="00F25219" w:rsidP="00A1059C">
      <w:pPr>
        <w:spacing w:line="252" w:lineRule="auto"/>
        <w:ind w:firstLine="703"/>
        <w:jc w:val="both"/>
        <w:rPr>
          <w:sz w:val="28"/>
          <w:szCs w:val="28"/>
          <w:lang w:val="uk-UA"/>
        </w:rPr>
      </w:pPr>
    </w:p>
    <w:p w:rsidR="00F25219" w:rsidRPr="00274F1D" w:rsidRDefault="00F25219" w:rsidP="00A1059C">
      <w:pPr>
        <w:spacing w:line="252" w:lineRule="auto"/>
        <w:ind w:firstLine="703"/>
        <w:jc w:val="both"/>
        <w:rPr>
          <w:sz w:val="28"/>
          <w:szCs w:val="28"/>
          <w:lang w:val="uk-UA"/>
        </w:rPr>
      </w:pPr>
    </w:p>
    <w:p w:rsidR="00F25219" w:rsidRPr="00274F1D" w:rsidRDefault="00F25219"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AA4533" w:rsidRPr="00274F1D" w:rsidRDefault="00AA453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F72C43" w:rsidRPr="00274F1D" w:rsidRDefault="00F72C43" w:rsidP="00A1059C">
      <w:pPr>
        <w:spacing w:line="252" w:lineRule="auto"/>
        <w:ind w:firstLine="703"/>
        <w:jc w:val="both"/>
        <w:rPr>
          <w:sz w:val="28"/>
          <w:szCs w:val="28"/>
          <w:lang w:val="uk-UA"/>
        </w:rPr>
      </w:pPr>
    </w:p>
    <w:p w:rsidR="005C56DA" w:rsidRPr="00274F1D" w:rsidRDefault="005C56DA" w:rsidP="0016253E">
      <w:pPr>
        <w:spacing w:line="360" w:lineRule="auto"/>
        <w:outlineLvl w:val="0"/>
        <w:rPr>
          <w:sz w:val="28"/>
          <w:szCs w:val="28"/>
          <w:lang w:val="uk-UA"/>
        </w:rPr>
      </w:pPr>
    </w:p>
    <w:p w:rsidR="0016253E" w:rsidRPr="00274F1D" w:rsidRDefault="0016253E" w:rsidP="0016253E">
      <w:pPr>
        <w:spacing w:line="360" w:lineRule="auto"/>
        <w:outlineLvl w:val="0"/>
        <w:rPr>
          <w:b/>
          <w:caps/>
          <w:sz w:val="28"/>
          <w:szCs w:val="28"/>
          <w:lang w:val="uk-UA"/>
        </w:rPr>
      </w:pPr>
    </w:p>
    <w:p w:rsidR="00404319" w:rsidRPr="00274F1D" w:rsidRDefault="00404319" w:rsidP="002B1B55">
      <w:pPr>
        <w:spacing w:line="360" w:lineRule="auto"/>
        <w:jc w:val="center"/>
        <w:outlineLvl w:val="0"/>
        <w:rPr>
          <w:b/>
          <w:caps/>
          <w:sz w:val="28"/>
          <w:szCs w:val="28"/>
          <w:lang w:val="uk-UA"/>
        </w:rPr>
      </w:pPr>
    </w:p>
    <w:p w:rsidR="00404319" w:rsidRPr="00274F1D" w:rsidRDefault="00404319" w:rsidP="002B1B55">
      <w:pPr>
        <w:spacing w:line="360" w:lineRule="auto"/>
        <w:jc w:val="center"/>
        <w:outlineLvl w:val="0"/>
        <w:rPr>
          <w:b/>
          <w:caps/>
          <w:sz w:val="28"/>
          <w:szCs w:val="28"/>
          <w:lang w:val="uk-UA"/>
        </w:rPr>
      </w:pPr>
    </w:p>
    <w:p w:rsidR="00D217FC" w:rsidRPr="00274F1D" w:rsidRDefault="00D217FC" w:rsidP="002B1B55">
      <w:pPr>
        <w:spacing w:line="360" w:lineRule="auto"/>
        <w:jc w:val="center"/>
        <w:outlineLvl w:val="0"/>
        <w:rPr>
          <w:b/>
          <w:caps/>
          <w:sz w:val="28"/>
          <w:szCs w:val="28"/>
          <w:lang w:val="uk-UA"/>
        </w:rPr>
      </w:pPr>
    </w:p>
    <w:p w:rsidR="00D217FC" w:rsidRPr="00274F1D" w:rsidRDefault="00D217FC" w:rsidP="002B1B55">
      <w:pPr>
        <w:spacing w:line="360" w:lineRule="auto"/>
        <w:jc w:val="center"/>
        <w:outlineLvl w:val="0"/>
        <w:rPr>
          <w:b/>
          <w:caps/>
          <w:sz w:val="28"/>
          <w:szCs w:val="28"/>
          <w:lang w:val="uk-UA"/>
        </w:rPr>
      </w:pPr>
    </w:p>
    <w:p w:rsidR="00D217FC" w:rsidRPr="00274F1D" w:rsidRDefault="00D217FC" w:rsidP="002B1B55">
      <w:pPr>
        <w:spacing w:line="360" w:lineRule="auto"/>
        <w:jc w:val="center"/>
        <w:outlineLvl w:val="0"/>
        <w:rPr>
          <w:b/>
          <w:caps/>
          <w:sz w:val="28"/>
          <w:szCs w:val="28"/>
          <w:lang w:val="uk-UA"/>
        </w:rPr>
      </w:pPr>
    </w:p>
    <w:p w:rsidR="00D217FC" w:rsidRPr="00274F1D" w:rsidRDefault="00D217FC" w:rsidP="002B1B55">
      <w:pPr>
        <w:spacing w:line="360" w:lineRule="auto"/>
        <w:jc w:val="center"/>
        <w:outlineLvl w:val="0"/>
        <w:rPr>
          <w:b/>
          <w:caps/>
          <w:sz w:val="28"/>
          <w:szCs w:val="28"/>
          <w:lang w:val="uk-UA"/>
        </w:rPr>
      </w:pPr>
    </w:p>
    <w:p w:rsidR="00404319" w:rsidRPr="00274F1D" w:rsidRDefault="00404319" w:rsidP="002B1B55">
      <w:pPr>
        <w:spacing w:line="360" w:lineRule="auto"/>
        <w:jc w:val="center"/>
        <w:outlineLvl w:val="0"/>
        <w:rPr>
          <w:b/>
          <w:caps/>
          <w:sz w:val="28"/>
          <w:szCs w:val="28"/>
          <w:lang w:val="uk-UA"/>
        </w:rPr>
      </w:pPr>
    </w:p>
    <w:p w:rsidR="00F72C43" w:rsidRPr="00274F1D" w:rsidRDefault="00F72C43" w:rsidP="002B1B55">
      <w:pPr>
        <w:spacing w:line="360" w:lineRule="auto"/>
        <w:jc w:val="center"/>
        <w:outlineLvl w:val="0"/>
        <w:rPr>
          <w:b/>
          <w:caps/>
          <w:sz w:val="28"/>
          <w:szCs w:val="28"/>
          <w:lang w:val="uk-UA"/>
        </w:rPr>
      </w:pPr>
      <w:r w:rsidRPr="00274F1D">
        <w:rPr>
          <w:b/>
          <w:caps/>
          <w:sz w:val="28"/>
          <w:szCs w:val="28"/>
          <w:lang w:val="uk-UA"/>
        </w:rPr>
        <w:lastRenderedPageBreak/>
        <w:t>Розділ 5</w:t>
      </w:r>
    </w:p>
    <w:p w:rsidR="002B1B55" w:rsidRPr="00274F1D" w:rsidRDefault="00F72C43" w:rsidP="002B1B55">
      <w:pPr>
        <w:pStyle w:val="a4"/>
        <w:spacing w:line="360" w:lineRule="auto"/>
        <w:ind w:left="-27" w:right="-108" w:firstLine="21"/>
        <w:outlineLvl w:val="0"/>
        <w:rPr>
          <w:b/>
          <w:caps/>
          <w:spacing w:val="0"/>
          <w:szCs w:val="28"/>
          <w:lang w:val="uk-UA"/>
        </w:rPr>
      </w:pPr>
      <w:r w:rsidRPr="00274F1D">
        <w:rPr>
          <w:b/>
          <w:caps/>
          <w:spacing w:val="0"/>
          <w:szCs w:val="28"/>
          <w:lang w:val="uk-UA"/>
        </w:rPr>
        <w:t>оцінка ефективно</w:t>
      </w:r>
      <w:r w:rsidRPr="00274F1D">
        <w:rPr>
          <w:b/>
          <w:caps/>
          <w:spacing w:val="0"/>
          <w:szCs w:val="28"/>
          <w:lang w:val="uk-UA"/>
        </w:rPr>
        <w:t>с</w:t>
      </w:r>
      <w:r w:rsidRPr="00274F1D">
        <w:rPr>
          <w:b/>
          <w:caps/>
          <w:spacing w:val="0"/>
          <w:szCs w:val="28"/>
          <w:lang w:val="uk-UA"/>
        </w:rPr>
        <w:t xml:space="preserve">ті  </w:t>
      </w:r>
    </w:p>
    <w:p w:rsidR="002B1B55" w:rsidRPr="00274F1D" w:rsidRDefault="004B070A" w:rsidP="002B1B55">
      <w:pPr>
        <w:pStyle w:val="a4"/>
        <w:spacing w:line="360" w:lineRule="auto"/>
        <w:ind w:left="-27" w:right="-108" w:firstLine="21"/>
        <w:outlineLvl w:val="0"/>
        <w:rPr>
          <w:b/>
          <w:caps/>
          <w:spacing w:val="0"/>
          <w:szCs w:val="28"/>
          <w:lang w:val="uk-UA"/>
        </w:rPr>
      </w:pPr>
      <w:r w:rsidRPr="00274F1D">
        <w:rPr>
          <w:b/>
          <w:caps/>
          <w:spacing w:val="0"/>
          <w:szCs w:val="28"/>
          <w:lang w:val="uk-UA"/>
        </w:rPr>
        <w:t>терапевтичних стоматологічних програм</w:t>
      </w:r>
      <w:r w:rsidR="002B1B55" w:rsidRPr="00274F1D">
        <w:rPr>
          <w:b/>
          <w:caps/>
          <w:spacing w:val="0"/>
          <w:szCs w:val="28"/>
          <w:lang w:val="uk-UA"/>
        </w:rPr>
        <w:t xml:space="preserve"> </w:t>
      </w:r>
    </w:p>
    <w:p w:rsidR="00F72C43" w:rsidRPr="00274F1D" w:rsidRDefault="00F72C43" w:rsidP="002B1B55">
      <w:pPr>
        <w:pStyle w:val="a4"/>
        <w:spacing w:line="360" w:lineRule="auto"/>
        <w:ind w:left="-27" w:right="-108" w:firstLine="21"/>
        <w:outlineLvl w:val="0"/>
        <w:rPr>
          <w:b/>
          <w:caps/>
          <w:spacing w:val="0"/>
          <w:szCs w:val="28"/>
          <w:lang w:val="uk-UA"/>
        </w:rPr>
      </w:pPr>
      <w:r w:rsidRPr="00274F1D">
        <w:rPr>
          <w:b/>
          <w:caps/>
          <w:spacing w:val="0"/>
          <w:szCs w:val="28"/>
          <w:lang w:val="uk-UA"/>
        </w:rPr>
        <w:t>у хворих на  вібраційну хворобу</w:t>
      </w:r>
    </w:p>
    <w:p w:rsidR="00F72C43" w:rsidRPr="00274F1D" w:rsidRDefault="00F72C43" w:rsidP="002B1B55">
      <w:pPr>
        <w:spacing w:line="360" w:lineRule="auto"/>
        <w:ind w:firstLine="702"/>
        <w:jc w:val="both"/>
        <w:rPr>
          <w:sz w:val="28"/>
          <w:szCs w:val="28"/>
          <w:lang w:val="uk-UA"/>
        </w:rPr>
      </w:pPr>
    </w:p>
    <w:p w:rsidR="00F72C43" w:rsidRPr="00274F1D" w:rsidRDefault="00F72C43" w:rsidP="002B1B55">
      <w:pPr>
        <w:spacing w:line="360" w:lineRule="auto"/>
        <w:ind w:firstLine="702"/>
        <w:jc w:val="both"/>
        <w:rPr>
          <w:sz w:val="28"/>
          <w:szCs w:val="28"/>
          <w:lang w:val="uk-UA"/>
        </w:rPr>
      </w:pPr>
    </w:p>
    <w:p w:rsidR="00F72C43" w:rsidRPr="00274F1D" w:rsidRDefault="00F72C43" w:rsidP="00EA5B89">
      <w:pPr>
        <w:spacing w:line="360" w:lineRule="auto"/>
        <w:ind w:firstLine="702"/>
        <w:jc w:val="both"/>
        <w:rPr>
          <w:sz w:val="28"/>
          <w:szCs w:val="28"/>
          <w:lang w:val="uk-UA"/>
        </w:rPr>
      </w:pPr>
      <w:r w:rsidRPr="00274F1D">
        <w:rPr>
          <w:sz w:val="28"/>
          <w:szCs w:val="28"/>
          <w:lang w:val="uk-UA"/>
        </w:rPr>
        <w:t>5.1.Об</w:t>
      </w:r>
      <w:r w:rsidR="005C56DA" w:rsidRPr="00274F1D">
        <w:rPr>
          <w:sz w:val="28"/>
          <w:szCs w:val="28"/>
          <w:lang w:val="uk-UA"/>
        </w:rPr>
        <w:t>ґ</w:t>
      </w:r>
      <w:r w:rsidRPr="00274F1D">
        <w:rPr>
          <w:sz w:val="28"/>
          <w:szCs w:val="28"/>
          <w:lang w:val="uk-UA"/>
        </w:rPr>
        <w:t xml:space="preserve">рунтування </w:t>
      </w:r>
      <w:r w:rsidR="0016253E" w:rsidRPr="00274F1D">
        <w:rPr>
          <w:sz w:val="28"/>
          <w:szCs w:val="28"/>
          <w:lang w:val="uk-UA"/>
        </w:rPr>
        <w:t xml:space="preserve">розроблених </w:t>
      </w:r>
      <w:r w:rsidRPr="00274F1D">
        <w:rPr>
          <w:sz w:val="28"/>
          <w:szCs w:val="28"/>
          <w:lang w:val="uk-UA"/>
        </w:rPr>
        <w:t xml:space="preserve">терапевтичних </w:t>
      </w:r>
      <w:r w:rsidR="0016253E" w:rsidRPr="00274F1D">
        <w:rPr>
          <w:sz w:val="28"/>
          <w:szCs w:val="28"/>
          <w:lang w:val="uk-UA"/>
        </w:rPr>
        <w:t xml:space="preserve">стоматологічних </w:t>
      </w:r>
      <w:r w:rsidRPr="00274F1D">
        <w:rPr>
          <w:sz w:val="28"/>
          <w:szCs w:val="28"/>
          <w:lang w:val="uk-UA"/>
        </w:rPr>
        <w:t>програм та засобів для патогенетичної стоматологічної корекції в системі комплексного лікування хворих на вібраці</w:t>
      </w:r>
      <w:r w:rsidRPr="00274F1D">
        <w:rPr>
          <w:sz w:val="28"/>
          <w:szCs w:val="28"/>
          <w:lang w:val="uk-UA"/>
        </w:rPr>
        <w:t>й</w:t>
      </w:r>
      <w:r w:rsidR="004B070A" w:rsidRPr="00274F1D">
        <w:rPr>
          <w:sz w:val="28"/>
          <w:szCs w:val="28"/>
          <w:lang w:val="uk-UA"/>
        </w:rPr>
        <w:t>ну хворобу</w:t>
      </w:r>
      <w:r w:rsidR="005503BF" w:rsidRPr="00274F1D">
        <w:rPr>
          <w:sz w:val="28"/>
          <w:szCs w:val="28"/>
          <w:lang w:val="uk-UA"/>
        </w:rPr>
        <w:t>.</w:t>
      </w:r>
    </w:p>
    <w:p w:rsidR="00F72C43" w:rsidRPr="00274F1D" w:rsidRDefault="00F72C43" w:rsidP="002B1B55">
      <w:pPr>
        <w:spacing w:line="360" w:lineRule="auto"/>
        <w:ind w:firstLine="703"/>
        <w:jc w:val="both"/>
        <w:rPr>
          <w:sz w:val="28"/>
          <w:szCs w:val="28"/>
          <w:lang w:val="uk-UA"/>
        </w:rPr>
      </w:pPr>
      <w:r w:rsidRPr="00274F1D">
        <w:rPr>
          <w:sz w:val="28"/>
          <w:szCs w:val="28"/>
          <w:lang w:val="uk-UA"/>
        </w:rPr>
        <w:t>Виявлені (та відображені у попередніх розділах і наших публікаціях) кл</w:t>
      </w:r>
      <w:r w:rsidRPr="00274F1D">
        <w:rPr>
          <w:sz w:val="28"/>
          <w:szCs w:val="28"/>
          <w:lang w:val="uk-UA"/>
        </w:rPr>
        <w:t>і</w:t>
      </w:r>
      <w:r w:rsidRPr="00274F1D">
        <w:rPr>
          <w:sz w:val="28"/>
          <w:szCs w:val="28"/>
          <w:lang w:val="uk-UA"/>
        </w:rPr>
        <w:t>нічні та імунометаболічні особливості формування стоматологічного статусу у хворих на вібраційну хворобу характеризуються:</w:t>
      </w:r>
    </w:p>
    <w:p w:rsidR="00F72C43" w:rsidRPr="00274F1D" w:rsidRDefault="00F72C43" w:rsidP="002B1B55">
      <w:pPr>
        <w:spacing w:line="360" w:lineRule="auto"/>
        <w:ind w:firstLine="703"/>
        <w:jc w:val="both"/>
        <w:rPr>
          <w:sz w:val="28"/>
          <w:szCs w:val="28"/>
          <w:lang w:val="uk-UA"/>
        </w:rPr>
      </w:pPr>
      <w:r w:rsidRPr="00274F1D">
        <w:rPr>
          <w:sz w:val="28"/>
          <w:szCs w:val="28"/>
          <w:lang w:val="uk-UA"/>
        </w:rPr>
        <w:t xml:space="preserve">- тісним патогенетичним взаємозв’язком між тяжкістю ВХ та частотою </w:t>
      </w:r>
      <w:r w:rsidR="00DE1BC8" w:rsidRPr="00274F1D">
        <w:rPr>
          <w:sz w:val="28"/>
          <w:szCs w:val="28"/>
          <w:lang w:val="uk-UA"/>
        </w:rPr>
        <w:t>й</w:t>
      </w:r>
      <w:r w:rsidRPr="00274F1D">
        <w:rPr>
          <w:sz w:val="28"/>
          <w:szCs w:val="28"/>
          <w:lang w:val="uk-UA"/>
        </w:rPr>
        <w:t xml:space="preserve"> характером порушень стоматол</w:t>
      </w:r>
      <w:r w:rsidR="00DE1BC8" w:rsidRPr="00274F1D">
        <w:rPr>
          <w:sz w:val="28"/>
          <w:szCs w:val="28"/>
          <w:lang w:val="uk-UA"/>
        </w:rPr>
        <w:t>о</w:t>
      </w:r>
      <w:r w:rsidRPr="00274F1D">
        <w:rPr>
          <w:sz w:val="28"/>
          <w:szCs w:val="28"/>
          <w:lang w:val="uk-UA"/>
        </w:rPr>
        <w:t>гічного статусу;</w:t>
      </w:r>
    </w:p>
    <w:p w:rsidR="00F72C43" w:rsidRPr="00274F1D" w:rsidRDefault="00F72C43" w:rsidP="002B1B55">
      <w:pPr>
        <w:spacing w:line="360" w:lineRule="auto"/>
        <w:ind w:firstLine="703"/>
        <w:jc w:val="both"/>
        <w:rPr>
          <w:sz w:val="28"/>
          <w:szCs w:val="28"/>
          <w:lang w:val="uk-UA"/>
        </w:rPr>
      </w:pPr>
      <w:r w:rsidRPr="00274F1D">
        <w:rPr>
          <w:sz w:val="28"/>
          <w:szCs w:val="28"/>
          <w:lang w:val="uk-UA"/>
        </w:rPr>
        <w:t>- тісним патогенетичним взаємозв’язком між тяжкістю ВХ та змінами імунометаболічного стану ротової рідини;</w:t>
      </w:r>
    </w:p>
    <w:p w:rsidR="00F72C43" w:rsidRPr="00274F1D" w:rsidRDefault="00F72C43" w:rsidP="002B1B55">
      <w:pPr>
        <w:spacing w:line="360" w:lineRule="auto"/>
        <w:ind w:firstLine="703"/>
        <w:jc w:val="both"/>
        <w:rPr>
          <w:sz w:val="28"/>
          <w:szCs w:val="28"/>
          <w:lang w:val="uk-UA"/>
        </w:rPr>
      </w:pPr>
      <w:r w:rsidRPr="00274F1D">
        <w:rPr>
          <w:sz w:val="28"/>
          <w:szCs w:val="28"/>
          <w:lang w:val="uk-UA"/>
        </w:rPr>
        <w:t>- зростанням клінічних та імунометаболічних порушень при зростанні тяжкості вібраційної хвороби.</w:t>
      </w:r>
    </w:p>
    <w:p w:rsidR="0016253E" w:rsidRPr="00274F1D" w:rsidRDefault="0016253E" w:rsidP="0016253E">
      <w:pPr>
        <w:spacing w:line="360" w:lineRule="auto"/>
        <w:ind w:firstLine="702"/>
        <w:jc w:val="both"/>
        <w:rPr>
          <w:spacing w:val="2"/>
          <w:sz w:val="28"/>
          <w:szCs w:val="28"/>
          <w:lang w:val="uk-UA"/>
        </w:rPr>
      </w:pPr>
      <w:r w:rsidRPr="00274F1D">
        <w:rPr>
          <w:spacing w:val="2"/>
          <w:sz w:val="28"/>
          <w:szCs w:val="28"/>
          <w:lang w:val="uk-UA"/>
        </w:rPr>
        <w:t xml:space="preserve">Залежно від цього, для профілактики та лікування захворювань пародонта при </w:t>
      </w:r>
      <w:r w:rsidR="00B524DC" w:rsidRPr="00274F1D">
        <w:rPr>
          <w:spacing w:val="2"/>
          <w:sz w:val="28"/>
          <w:szCs w:val="28"/>
          <w:lang w:val="uk-UA"/>
        </w:rPr>
        <w:t>ВХ</w:t>
      </w:r>
      <w:r w:rsidRPr="00274F1D">
        <w:rPr>
          <w:spacing w:val="2"/>
          <w:sz w:val="28"/>
          <w:szCs w:val="28"/>
          <w:lang w:val="uk-UA"/>
        </w:rPr>
        <w:t xml:space="preserve"> ми розробили терапевтичні стоматологічні програми (ТСП), до яких крім зас</w:t>
      </w:r>
      <w:r w:rsidRPr="00274F1D">
        <w:rPr>
          <w:spacing w:val="2"/>
          <w:sz w:val="28"/>
          <w:szCs w:val="28"/>
          <w:lang w:val="uk-UA"/>
        </w:rPr>
        <w:t>о</w:t>
      </w:r>
      <w:r w:rsidRPr="00274F1D">
        <w:rPr>
          <w:spacing w:val="2"/>
          <w:sz w:val="28"/>
          <w:szCs w:val="28"/>
          <w:lang w:val="uk-UA"/>
        </w:rPr>
        <w:t>бів професійної гігієни порожнини рота з корекцією деяких поведінкових фа</w:t>
      </w:r>
      <w:r w:rsidRPr="00274F1D">
        <w:rPr>
          <w:spacing w:val="2"/>
          <w:sz w:val="28"/>
          <w:szCs w:val="28"/>
          <w:lang w:val="uk-UA"/>
        </w:rPr>
        <w:t>к</w:t>
      </w:r>
      <w:r w:rsidRPr="00274F1D">
        <w:rPr>
          <w:spacing w:val="2"/>
          <w:sz w:val="28"/>
          <w:szCs w:val="28"/>
          <w:lang w:val="uk-UA"/>
        </w:rPr>
        <w:t>торів пацієнтів, виконано добір лікувальних засобів кількох фармакотерапевт</w:t>
      </w:r>
      <w:r w:rsidRPr="00274F1D">
        <w:rPr>
          <w:spacing w:val="2"/>
          <w:sz w:val="28"/>
          <w:szCs w:val="28"/>
          <w:lang w:val="uk-UA"/>
        </w:rPr>
        <w:t>и</w:t>
      </w:r>
      <w:r w:rsidRPr="00274F1D">
        <w:rPr>
          <w:spacing w:val="2"/>
          <w:sz w:val="28"/>
          <w:szCs w:val="28"/>
          <w:lang w:val="uk-UA"/>
        </w:rPr>
        <w:t>чних груп: «Ангіопротектори та інші капіляростабілізуючі засоби (Код АТС: С05СХ)», «Кальцій, комбінації з вітаміном D та/або іншими препаратами» (Код АТС А12А Х), «Протимікробні та антисептичні засоби для місцевого застос</w:t>
      </w:r>
      <w:r w:rsidRPr="00274F1D">
        <w:rPr>
          <w:spacing w:val="2"/>
          <w:sz w:val="28"/>
          <w:szCs w:val="28"/>
          <w:lang w:val="uk-UA"/>
        </w:rPr>
        <w:t>у</w:t>
      </w:r>
      <w:r w:rsidRPr="00274F1D">
        <w:rPr>
          <w:spacing w:val="2"/>
          <w:sz w:val="28"/>
          <w:szCs w:val="28"/>
          <w:lang w:val="uk-UA"/>
        </w:rPr>
        <w:t>вання в стоматології» (Код АТС: А 01А В 67**) та «Лікувальні засоби, що впливають переважно на процеси тканинного метаболізму»</w:t>
      </w:r>
      <w:r w:rsidR="00DB7A65" w:rsidRPr="00274F1D">
        <w:rPr>
          <w:spacing w:val="2"/>
          <w:sz w:val="28"/>
          <w:szCs w:val="28"/>
          <w:lang w:val="uk-UA"/>
        </w:rPr>
        <w:t>.</w:t>
      </w:r>
    </w:p>
    <w:p w:rsidR="00F72C43" w:rsidRPr="00274F1D" w:rsidRDefault="00F72C43" w:rsidP="002B1B55">
      <w:pPr>
        <w:spacing w:line="360" w:lineRule="auto"/>
        <w:ind w:firstLine="702"/>
        <w:jc w:val="both"/>
        <w:rPr>
          <w:sz w:val="28"/>
          <w:szCs w:val="28"/>
          <w:lang w:val="uk-UA"/>
        </w:rPr>
      </w:pPr>
      <w:r w:rsidRPr="00274F1D">
        <w:rPr>
          <w:sz w:val="28"/>
          <w:szCs w:val="28"/>
          <w:lang w:val="uk-UA"/>
        </w:rPr>
        <w:t xml:space="preserve">Саме тому, окрім включення до терапевтичних стоматологічних програм (ТСП) засобів професійної гігієни порожнини рота та корекції деяких </w:t>
      </w:r>
      <w:r w:rsidRPr="00274F1D">
        <w:rPr>
          <w:sz w:val="28"/>
          <w:szCs w:val="28"/>
          <w:lang w:val="uk-UA"/>
        </w:rPr>
        <w:lastRenderedPageBreak/>
        <w:t>поведі</w:t>
      </w:r>
      <w:r w:rsidRPr="00274F1D">
        <w:rPr>
          <w:sz w:val="28"/>
          <w:szCs w:val="28"/>
          <w:lang w:val="uk-UA"/>
        </w:rPr>
        <w:t>н</w:t>
      </w:r>
      <w:r w:rsidRPr="00274F1D">
        <w:rPr>
          <w:sz w:val="28"/>
          <w:szCs w:val="28"/>
          <w:lang w:val="uk-UA"/>
        </w:rPr>
        <w:t>кових факторів</w:t>
      </w:r>
      <w:r w:rsidR="00DE1BC8" w:rsidRPr="00274F1D">
        <w:rPr>
          <w:sz w:val="28"/>
          <w:szCs w:val="28"/>
          <w:lang w:val="uk-UA"/>
        </w:rPr>
        <w:t>,</w:t>
      </w:r>
      <w:r w:rsidRPr="00274F1D">
        <w:rPr>
          <w:sz w:val="28"/>
          <w:szCs w:val="28"/>
          <w:lang w:val="uk-UA"/>
        </w:rPr>
        <w:t xml:space="preserve"> наявних у пацієнтів, виходячи із суча</w:t>
      </w:r>
      <w:r w:rsidR="00BF7B13" w:rsidRPr="00274F1D">
        <w:rPr>
          <w:sz w:val="28"/>
          <w:szCs w:val="28"/>
          <w:lang w:val="uk-UA"/>
        </w:rPr>
        <w:t>с</w:t>
      </w:r>
      <w:r w:rsidRPr="00274F1D">
        <w:rPr>
          <w:sz w:val="28"/>
          <w:szCs w:val="28"/>
          <w:lang w:val="uk-UA"/>
        </w:rPr>
        <w:t>них уявлень про спільні патогенетичні механізми та клінічні прояви вібропар</w:t>
      </w:r>
      <w:r w:rsidR="002B1B55" w:rsidRPr="00274F1D">
        <w:rPr>
          <w:sz w:val="28"/>
          <w:szCs w:val="28"/>
          <w:lang w:val="uk-UA"/>
        </w:rPr>
        <w:t>о</w:t>
      </w:r>
      <w:r w:rsidRPr="00274F1D">
        <w:rPr>
          <w:sz w:val="28"/>
          <w:szCs w:val="28"/>
          <w:lang w:val="uk-UA"/>
        </w:rPr>
        <w:t>донтального синдрому у хворих на ВХ</w:t>
      </w:r>
      <w:r w:rsidR="00DE1BC8" w:rsidRPr="00274F1D">
        <w:rPr>
          <w:sz w:val="28"/>
          <w:szCs w:val="28"/>
          <w:lang w:val="uk-UA"/>
        </w:rPr>
        <w:t>,</w:t>
      </w:r>
      <w:r w:rsidRPr="00274F1D">
        <w:rPr>
          <w:sz w:val="28"/>
          <w:szCs w:val="28"/>
          <w:lang w:val="uk-UA"/>
        </w:rPr>
        <w:t xml:space="preserve"> нами, з позицій доказовості, виконано добір лікувальних засобів кількох груп.</w:t>
      </w:r>
    </w:p>
    <w:p w:rsidR="00F72C43" w:rsidRPr="00274F1D" w:rsidRDefault="00F72C43" w:rsidP="002B1B55">
      <w:pPr>
        <w:spacing w:line="360" w:lineRule="auto"/>
        <w:ind w:firstLine="703"/>
        <w:jc w:val="both"/>
        <w:rPr>
          <w:sz w:val="28"/>
          <w:szCs w:val="28"/>
          <w:lang w:val="uk-UA"/>
        </w:rPr>
      </w:pPr>
      <w:r w:rsidRPr="00274F1D">
        <w:rPr>
          <w:sz w:val="28"/>
          <w:szCs w:val="28"/>
          <w:lang w:val="uk-UA"/>
        </w:rPr>
        <w:t xml:space="preserve">Зокрема, добір лікувальних засобів з </w:t>
      </w:r>
      <w:r w:rsidRPr="00274F1D">
        <w:rPr>
          <w:sz w:val="28"/>
          <w:szCs w:val="28"/>
          <w:u w:val="single"/>
          <w:lang w:val="uk-UA"/>
        </w:rPr>
        <w:t>фармакотерапевтичної групи</w:t>
      </w:r>
      <w:r w:rsidRPr="00274F1D">
        <w:rPr>
          <w:sz w:val="28"/>
          <w:szCs w:val="28"/>
          <w:lang w:val="uk-UA"/>
        </w:rPr>
        <w:t xml:space="preserve"> «</w:t>
      </w:r>
      <w:r w:rsidRPr="00274F1D">
        <w:rPr>
          <w:sz w:val="28"/>
          <w:szCs w:val="28"/>
          <w:u w:val="single"/>
          <w:lang w:val="uk-UA"/>
        </w:rPr>
        <w:t>Анг</w:t>
      </w:r>
      <w:r w:rsidRPr="00274F1D">
        <w:rPr>
          <w:sz w:val="28"/>
          <w:szCs w:val="28"/>
          <w:u w:val="single"/>
          <w:lang w:val="uk-UA"/>
        </w:rPr>
        <w:t>і</w:t>
      </w:r>
      <w:r w:rsidRPr="00274F1D">
        <w:rPr>
          <w:sz w:val="28"/>
          <w:szCs w:val="28"/>
          <w:u w:val="single"/>
          <w:lang w:val="uk-UA"/>
        </w:rPr>
        <w:t>опротектори та інші капіляростабілізуючі засоби</w:t>
      </w:r>
      <w:r w:rsidRPr="00274F1D">
        <w:rPr>
          <w:sz w:val="28"/>
          <w:szCs w:val="28"/>
          <w:lang w:val="uk-UA"/>
        </w:rPr>
        <w:t xml:space="preserve"> (Код АТС: С05СХ)» об</w:t>
      </w:r>
      <w:r w:rsidR="00DE1BC8" w:rsidRPr="00274F1D">
        <w:rPr>
          <w:sz w:val="28"/>
          <w:szCs w:val="28"/>
          <w:lang w:val="uk-UA"/>
        </w:rPr>
        <w:t>ґ</w:t>
      </w:r>
      <w:r w:rsidRPr="00274F1D">
        <w:rPr>
          <w:sz w:val="28"/>
          <w:szCs w:val="28"/>
          <w:lang w:val="uk-UA"/>
        </w:rPr>
        <w:t>ру</w:t>
      </w:r>
      <w:r w:rsidRPr="00274F1D">
        <w:rPr>
          <w:sz w:val="28"/>
          <w:szCs w:val="28"/>
          <w:lang w:val="uk-UA"/>
        </w:rPr>
        <w:t>н</w:t>
      </w:r>
      <w:r w:rsidRPr="00274F1D">
        <w:rPr>
          <w:sz w:val="28"/>
          <w:szCs w:val="28"/>
          <w:lang w:val="uk-UA"/>
        </w:rPr>
        <w:t>тований тим, що використання флавоноїдів, зокрема ти</w:t>
      </w:r>
      <w:r w:rsidR="002B1B55" w:rsidRPr="00274F1D">
        <w:rPr>
          <w:sz w:val="28"/>
          <w:szCs w:val="28"/>
          <w:lang w:val="uk-UA"/>
        </w:rPr>
        <w:t>х</w:t>
      </w:r>
      <w:r w:rsidRPr="00274F1D">
        <w:rPr>
          <w:sz w:val="28"/>
          <w:szCs w:val="28"/>
          <w:lang w:val="uk-UA"/>
        </w:rPr>
        <w:t>, що містять кверцетин</w:t>
      </w:r>
      <w:r w:rsidR="00DE1BC8" w:rsidRPr="00274F1D">
        <w:rPr>
          <w:sz w:val="28"/>
          <w:szCs w:val="28"/>
          <w:lang w:val="uk-UA"/>
        </w:rPr>
        <w:t>,</w:t>
      </w:r>
      <w:r w:rsidRPr="00274F1D">
        <w:rPr>
          <w:sz w:val="28"/>
          <w:szCs w:val="28"/>
          <w:lang w:val="uk-UA"/>
        </w:rPr>
        <w:t xml:space="preserve"> може забезпечувати підвищення антиоксидантної активності в</w:t>
      </w:r>
      <w:r w:rsidR="00DE1BC8" w:rsidRPr="00274F1D">
        <w:rPr>
          <w:sz w:val="28"/>
          <w:szCs w:val="28"/>
          <w:lang w:val="uk-UA"/>
        </w:rPr>
        <w:t xml:space="preserve"> </w:t>
      </w:r>
      <w:r w:rsidRPr="00274F1D">
        <w:rPr>
          <w:sz w:val="28"/>
          <w:szCs w:val="28"/>
          <w:lang w:val="uk-UA"/>
        </w:rPr>
        <w:t>ц</w:t>
      </w:r>
      <w:r w:rsidR="002B1B55" w:rsidRPr="00274F1D">
        <w:rPr>
          <w:sz w:val="28"/>
          <w:szCs w:val="28"/>
          <w:lang w:val="uk-UA"/>
        </w:rPr>
        <w:t>і</w:t>
      </w:r>
      <w:r w:rsidRPr="00274F1D">
        <w:rPr>
          <w:sz w:val="28"/>
          <w:szCs w:val="28"/>
          <w:lang w:val="uk-UA"/>
        </w:rPr>
        <w:t xml:space="preserve">лому та </w:t>
      </w:r>
      <w:r w:rsidR="002B1B55" w:rsidRPr="00274F1D">
        <w:rPr>
          <w:sz w:val="28"/>
          <w:szCs w:val="28"/>
          <w:lang w:val="uk-UA"/>
        </w:rPr>
        <w:t>РР</w:t>
      </w:r>
      <w:r w:rsidRPr="00274F1D">
        <w:rPr>
          <w:sz w:val="28"/>
          <w:szCs w:val="28"/>
          <w:lang w:val="uk-UA"/>
        </w:rPr>
        <w:t xml:space="preserve"> зокрема. Окрім того, завдяки капіляростабілізуючим власт</w:t>
      </w:r>
      <w:r w:rsidRPr="00274F1D">
        <w:rPr>
          <w:sz w:val="28"/>
          <w:szCs w:val="28"/>
          <w:lang w:val="uk-UA"/>
        </w:rPr>
        <w:t>и</w:t>
      </w:r>
      <w:r w:rsidRPr="00274F1D">
        <w:rPr>
          <w:sz w:val="28"/>
          <w:szCs w:val="28"/>
          <w:lang w:val="uk-UA"/>
        </w:rPr>
        <w:t xml:space="preserve">востям, </w:t>
      </w:r>
      <w:r w:rsidR="002B1B55" w:rsidRPr="00274F1D">
        <w:rPr>
          <w:sz w:val="28"/>
          <w:szCs w:val="28"/>
          <w:lang w:val="uk-UA"/>
        </w:rPr>
        <w:t xml:space="preserve">що </w:t>
      </w:r>
      <w:r w:rsidRPr="00274F1D">
        <w:rPr>
          <w:sz w:val="28"/>
          <w:szCs w:val="28"/>
          <w:lang w:val="uk-UA"/>
        </w:rPr>
        <w:t>пов’язан</w:t>
      </w:r>
      <w:r w:rsidR="002B1B55" w:rsidRPr="00274F1D">
        <w:rPr>
          <w:sz w:val="28"/>
          <w:szCs w:val="28"/>
          <w:lang w:val="uk-UA"/>
        </w:rPr>
        <w:t>і</w:t>
      </w:r>
      <w:r w:rsidRPr="00274F1D">
        <w:rPr>
          <w:sz w:val="28"/>
          <w:szCs w:val="28"/>
          <w:lang w:val="uk-UA"/>
        </w:rPr>
        <w:t xml:space="preserve"> з антиоксидантною, мембраностабілізуючою дією, препар</w:t>
      </w:r>
      <w:r w:rsidRPr="00274F1D">
        <w:rPr>
          <w:sz w:val="28"/>
          <w:szCs w:val="28"/>
          <w:lang w:val="uk-UA"/>
        </w:rPr>
        <w:t>а</w:t>
      </w:r>
      <w:r w:rsidRPr="00274F1D">
        <w:rPr>
          <w:sz w:val="28"/>
          <w:szCs w:val="28"/>
          <w:lang w:val="uk-UA"/>
        </w:rPr>
        <w:t>ти цієї групи знижують проникність капілярів</w:t>
      </w:r>
      <w:r w:rsidR="00874D31" w:rsidRPr="00274F1D">
        <w:rPr>
          <w:sz w:val="28"/>
          <w:szCs w:val="28"/>
          <w:lang w:val="uk-UA"/>
        </w:rPr>
        <w:t xml:space="preserve"> і</w:t>
      </w:r>
      <w:r w:rsidRPr="00274F1D">
        <w:rPr>
          <w:sz w:val="28"/>
          <w:szCs w:val="28"/>
          <w:lang w:val="uk-UA"/>
        </w:rPr>
        <w:t>, як правило</w:t>
      </w:r>
      <w:r w:rsidR="00874D31" w:rsidRPr="00274F1D">
        <w:rPr>
          <w:sz w:val="28"/>
          <w:szCs w:val="28"/>
          <w:lang w:val="uk-UA"/>
        </w:rPr>
        <w:t>,</w:t>
      </w:r>
      <w:r w:rsidRPr="00274F1D">
        <w:rPr>
          <w:sz w:val="28"/>
          <w:szCs w:val="28"/>
          <w:lang w:val="uk-UA"/>
        </w:rPr>
        <w:t xml:space="preserve"> мають протизапал</w:t>
      </w:r>
      <w:r w:rsidRPr="00274F1D">
        <w:rPr>
          <w:sz w:val="28"/>
          <w:szCs w:val="28"/>
          <w:lang w:val="uk-UA"/>
        </w:rPr>
        <w:t>ь</w:t>
      </w:r>
      <w:r w:rsidRPr="00274F1D">
        <w:rPr>
          <w:sz w:val="28"/>
          <w:szCs w:val="28"/>
          <w:lang w:val="uk-UA"/>
        </w:rPr>
        <w:t>ну дію, що обумовлено блокадою ліпооксигеназного шляху метаболізму арах</w:t>
      </w:r>
      <w:r w:rsidRPr="00274F1D">
        <w:rPr>
          <w:sz w:val="28"/>
          <w:szCs w:val="28"/>
          <w:lang w:val="uk-UA"/>
        </w:rPr>
        <w:t>і</w:t>
      </w:r>
      <w:r w:rsidRPr="00274F1D">
        <w:rPr>
          <w:sz w:val="28"/>
          <w:szCs w:val="28"/>
          <w:lang w:val="uk-UA"/>
        </w:rPr>
        <w:t>донової кислоти, зниженням синтезу лейкотрієнів, серотоніну та інших меді</w:t>
      </w:r>
      <w:r w:rsidRPr="00274F1D">
        <w:rPr>
          <w:sz w:val="28"/>
          <w:szCs w:val="28"/>
          <w:lang w:val="uk-UA"/>
        </w:rPr>
        <w:t>а</w:t>
      </w:r>
      <w:r w:rsidRPr="00274F1D">
        <w:rPr>
          <w:sz w:val="28"/>
          <w:szCs w:val="28"/>
          <w:lang w:val="uk-UA"/>
        </w:rPr>
        <w:t xml:space="preserve">торів запалення. </w:t>
      </w:r>
    </w:p>
    <w:p w:rsidR="00F72C43" w:rsidRPr="00274F1D" w:rsidRDefault="00F72C43" w:rsidP="002B1B55">
      <w:pPr>
        <w:spacing w:line="360" w:lineRule="auto"/>
        <w:ind w:firstLine="703"/>
        <w:jc w:val="both"/>
        <w:rPr>
          <w:sz w:val="28"/>
          <w:szCs w:val="28"/>
          <w:lang w:val="uk-UA"/>
        </w:rPr>
      </w:pPr>
      <w:r w:rsidRPr="00274F1D">
        <w:rPr>
          <w:sz w:val="28"/>
          <w:szCs w:val="28"/>
          <w:lang w:val="uk-UA"/>
        </w:rPr>
        <w:t>Одним із представників цієї групи засобів є «Квертин» (таблетки жувал</w:t>
      </w:r>
      <w:r w:rsidRPr="00274F1D">
        <w:rPr>
          <w:sz w:val="28"/>
          <w:szCs w:val="28"/>
          <w:lang w:val="uk-UA"/>
        </w:rPr>
        <w:t>ь</w:t>
      </w:r>
      <w:r w:rsidRPr="00274F1D">
        <w:rPr>
          <w:sz w:val="28"/>
          <w:szCs w:val="28"/>
          <w:lang w:val="uk-UA"/>
        </w:rPr>
        <w:t>ні)</w:t>
      </w:r>
      <w:r w:rsidR="00874D31" w:rsidRPr="00274F1D">
        <w:rPr>
          <w:sz w:val="28"/>
          <w:szCs w:val="28"/>
          <w:lang w:val="uk-UA"/>
        </w:rPr>
        <w:t>,</w:t>
      </w:r>
      <w:r w:rsidRPr="00274F1D">
        <w:rPr>
          <w:sz w:val="28"/>
          <w:szCs w:val="28"/>
          <w:lang w:val="uk-UA"/>
        </w:rPr>
        <w:t xml:space="preserve"> до складу якого входять діюча речовина</w:t>
      </w:r>
      <w:r w:rsidR="00874D31" w:rsidRPr="00274F1D">
        <w:rPr>
          <w:sz w:val="28"/>
          <w:szCs w:val="28"/>
          <w:lang w:val="uk-UA"/>
        </w:rPr>
        <w:t xml:space="preserve"> -</w:t>
      </w:r>
      <w:r w:rsidRPr="00274F1D">
        <w:rPr>
          <w:sz w:val="28"/>
          <w:szCs w:val="28"/>
          <w:lang w:val="uk-UA"/>
        </w:rPr>
        <w:t xml:space="preserve"> кверцетин; одна таблетка містить кверцетину (у перерахуванні на </w:t>
      </w:r>
      <w:r w:rsidR="00404319" w:rsidRPr="00274F1D">
        <w:rPr>
          <w:sz w:val="28"/>
          <w:szCs w:val="28"/>
          <w:lang w:val="uk-UA"/>
        </w:rPr>
        <w:t>100% сухої речовини</w:t>
      </w:r>
      <w:r w:rsidRPr="00274F1D">
        <w:rPr>
          <w:sz w:val="28"/>
          <w:szCs w:val="28"/>
          <w:lang w:val="uk-UA"/>
        </w:rPr>
        <w:t>) – 40 мг; допоміжні реч</w:t>
      </w:r>
      <w:r w:rsidRPr="00274F1D">
        <w:rPr>
          <w:sz w:val="28"/>
          <w:szCs w:val="28"/>
          <w:lang w:val="uk-UA"/>
        </w:rPr>
        <w:t>о</w:t>
      </w:r>
      <w:r w:rsidRPr="00274F1D">
        <w:rPr>
          <w:sz w:val="28"/>
          <w:szCs w:val="28"/>
          <w:lang w:val="uk-UA"/>
        </w:rPr>
        <w:t xml:space="preserve">вини: пектин, глюкози моногідрат, сахароза, ароматизатор апельсин, магнію стеарат, тальк. Флавоноїд кверцетин є </w:t>
      </w:r>
      <w:r w:rsidR="002B1B55" w:rsidRPr="00274F1D">
        <w:rPr>
          <w:sz w:val="28"/>
          <w:szCs w:val="28"/>
          <w:lang w:val="uk-UA"/>
        </w:rPr>
        <w:t>похідним</w:t>
      </w:r>
      <w:r w:rsidRPr="00274F1D">
        <w:rPr>
          <w:sz w:val="28"/>
          <w:szCs w:val="28"/>
          <w:lang w:val="uk-UA"/>
        </w:rPr>
        <w:t xml:space="preserve"> багатьох рослинних флавоно</w:t>
      </w:r>
      <w:r w:rsidRPr="00274F1D">
        <w:rPr>
          <w:sz w:val="28"/>
          <w:szCs w:val="28"/>
          <w:lang w:val="uk-UA"/>
        </w:rPr>
        <w:t>ї</w:t>
      </w:r>
      <w:r w:rsidRPr="00274F1D">
        <w:rPr>
          <w:sz w:val="28"/>
          <w:szCs w:val="28"/>
          <w:lang w:val="uk-UA"/>
        </w:rPr>
        <w:t>дних глікозидів, у тому числі рутину. Фармакологічні властивості обумовлені вираженою антиоксидантною активністю препарату. Завдяки капіляро</w:t>
      </w:r>
      <w:r w:rsidRPr="00274F1D">
        <w:rPr>
          <w:sz w:val="28"/>
          <w:szCs w:val="28"/>
          <w:lang w:val="uk-UA"/>
        </w:rPr>
        <w:t>с</w:t>
      </w:r>
      <w:r w:rsidRPr="00274F1D">
        <w:rPr>
          <w:sz w:val="28"/>
          <w:szCs w:val="28"/>
          <w:lang w:val="uk-UA"/>
        </w:rPr>
        <w:t xml:space="preserve">табілізуючим властивостям, </w:t>
      </w:r>
      <w:r w:rsidR="002B1B55" w:rsidRPr="00274F1D">
        <w:rPr>
          <w:sz w:val="28"/>
          <w:szCs w:val="28"/>
          <w:lang w:val="uk-UA"/>
        </w:rPr>
        <w:t xml:space="preserve">що </w:t>
      </w:r>
      <w:r w:rsidRPr="00274F1D">
        <w:rPr>
          <w:sz w:val="28"/>
          <w:szCs w:val="28"/>
          <w:lang w:val="uk-UA"/>
        </w:rPr>
        <w:t>пов’язан</w:t>
      </w:r>
      <w:r w:rsidR="002B1B55" w:rsidRPr="00274F1D">
        <w:rPr>
          <w:sz w:val="28"/>
          <w:szCs w:val="28"/>
          <w:lang w:val="uk-UA"/>
        </w:rPr>
        <w:t xml:space="preserve">і </w:t>
      </w:r>
      <w:r w:rsidRPr="00274F1D">
        <w:rPr>
          <w:sz w:val="28"/>
          <w:szCs w:val="28"/>
          <w:lang w:val="uk-UA"/>
        </w:rPr>
        <w:t>з антиоксидантною, мембраностабіл</w:t>
      </w:r>
      <w:r w:rsidRPr="00274F1D">
        <w:rPr>
          <w:sz w:val="28"/>
          <w:szCs w:val="28"/>
          <w:lang w:val="uk-UA"/>
        </w:rPr>
        <w:t>і</w:t>
      </w:r>
      <w:r w:rsidRPr="00274F1D">
        <w:rPr>
          <w:sz w:val="28"/>
          <w:szCs w:val="28"/>
          <w:lang w:val="uk-UA"/>
        </w:rPr>
        <w:t>зуючою дією, препарат знижує проникність капілярів. Кверцетин має протиз</w:t>
      </w:r>
      <w:r w:rsidRPr="00274F1D">
        <w:rPr>
          <w:sz w:val="28"/>
          <w:szCs w:val="28"/>
          <w:lang w:val="uk-UA"/>
        </w:rPr>
        <w:t>а</w:t>
      </w:r>
      <w:r w:rsidRPr="00274F1D">
        <w:rPr>
          <w:sz w:val="28"/>
          <w:szCs w:val="28"/>
          <w:lang w:val="uk-UA"/>
        </w:rPr>
        <w:t>пальний ефект, що обумовлено блокадою ліпооксигеназного шляху метаболі</w:t>
      </w:r>
      <w:r w:rsidRPr="00274F1D">
        <w:rPr>
          <w:sz w:val="28"/>
          <w:szCs w:val="28"/>
          <w:lang w:val="uk-UA"/>
        </w:rPr>
        <w:t>з</w:t>
      </w:r>
      <w:r w:rsidRPr="00274F1D">
        <w:rPr>
          <w:sz w:val="28"/>
          <w:szCs w:val="28"/>
          <w:lang w:val="uk-UA"/>
        </w:rPr>
        <w:t xml:space="preserve">му арахідонової кислоти, зниженням синтезу лейкотрієнів, серотоніну та інших медіаторів запалення. </w:t>
      </w:r>
    </w:p>
    <w:p w:rsidR="00F72C43" w:rsidRPr="00274F1D" w:rsidRDefault="00F72C43" w:rsidP="002B1B55">
      <w:pPr>
        <w:spacing w:line="360" w:lineRule="auto"/>
        <w:ind w:firstLine="703"/>
        <w:jc w:val="both"/>
        <w:rPr>
          <w:sz w:val="28"/>
          <w:szCs w:val="28"/>
          <w:lang w:val="uk-UA"/>
        </w:rPr>
      </w:pPr>
      <w:r w:rsidRPr="00274F1D">
        <w:rPr>
          <w:sz w:val="28"/>
          <w:szCs w:val="28"/>
          <w:lang w:val="uk-UA"/>
        </w:rPr>
        <w:t xml:space="preserve">Репаративні властивості кверцетину полягають у прискоренні загоєння ран; препарат може впливати на процеси ремоделювання кісткової тканини, він проявляє стійку імуномодулюючу активність. Протекторні властивості пов’язані з підвищенням енергетичного забезпечення клітин. Кверцетин також </w:t>
      </w:r>
      <w:r w:rsidRPr="00274F1D">
        <w:rPr>
          <w:sz w:val="28"/>
          <w:szCs w:val="28"/>
          <w:lang w:val="uk-UA"/>
        </w:rPr>
        <w:lastRenderedPageBreak/>
        <w:t>має проостеокластні ефекти. Спосіб застосування цього препарату в ТСП: внутрішньо за 30 хв до ї</w:t>
      </w:r>
      <w:r w:rsidR="00874D31" w:rsidRPr="00274F1D">
        <w:rPr>
          <w:sz w:val="28"/>
          <w:szCs w:val="28"/>
          <w:lang w:val="uk-UA"/>
        </w:rPr>
        <w:t>ди</w:t>
      </w:r>
      <w:r w:rsidRPr="00274F1D">
        <w:rPr>
          <w:sz w:val="28"/>
          <w:szCs w:val="28"/>
          <w:lang w:val="uk-UA"/>
        </w:rPr>
        <w:t>. З урахуванням наявності у хворих на ВХ не</w:t>
      </w:r>
      <w:r w:rsidRPr="00274F1D">
        <w:rPr>
          <w:sz w:val="28"/>
          <w:szCs w:val="28"/>
          <w:lang w:val="uk-UA"/>
        </w:rPr>
        <w:t>й</w:t>
      </w:r>
      <w:r w:rsidRPr="00274F1D">
        <w:rPr>
          <w:sz w:val="28"/>
          <w:szCs w:val="28"/>
          <w:lang w:val="uk-UA"/>
        </w:rPr>
        <w:t>рорефлекторних проявів, включаючи різного ступеня виразності вібропародо</w:t>
      </w:r>
      <w:r w:rsidRPr="00274F1D">
        <w:rPr>
          <w:sz w:val="28"/>
          <w:szCs w:val="28"/>
          <w:lang w:val="uk-UA"/>
        </w:rPr>
        <w:t>н</w:t>
      </w:r>
      <w:r w:rsidRPr="00274F1D">
        <w:rPr>
          <w:sz w:val="28"/>
          <w:szCs w:val="28"/>
          <w:lang w:val="uk-UA"/>
        </w:rPr>
        <w:t xml:space="preserve">тальний синдром, препарат призначали по 1 табл. двічі на добу впродовж трьох тижнів. </w:t>
      </w:r>
    </w:p>
    <w:p w:rsidR="00F72C43" w:rsidRPr="00274F1D" w:rsidRDefault="00F72C43" w:rsidP="002B1B55">
      <w:pPr>
        <w:spacing w:line="360" w:lineRule="auto"/>
        <w:ind w:firstLine="703"/>
        <w:jc w:val="both"/>
        <w:rPr>
          <w:sz w:val="28"/>
          <w:szCs w:val="28"/>
          <w:lang w:val="uk-UA"/>
        </w:rPr>
      </w:pPr>
      <w:r w:rsidRPr="00274F1D">
        <w:rPr>
          <w:sz w:val="28"/>
          <w:szCs w:val="28"/>
          <w:lang w:val="uk-UA"/>
        </w:rPr>
        <w:t xml:space="preserve">Відомо, що </w:t>
      </w:r>
      <w:r w:rsidR="002B1B55" w:rsidRPr="00274F1D">
        <w:rPr>
          <w:sz w:val="28"/>
          <w:szCs w:val="28"/>
          <w:lang w:val="uk-UA"/>
        </w:rPr>
        <w:t>зміни</w:t>
      </w:r>
      <w:r w:rsidRPr="00274F1D">
        <w:rPr>
          <w:sz w:val="28"/>
          <w:szCs w:val="28"/>
          <w:lang w:val="uk-UA"/>
        </w:rPr>
        <w:t xml:space="preserve"> фосфор-кальцієвого обміну властиві не тільки п</w:t>
      </w:r>
      <w:r w:rsidRPr="00274F1D">
        <w:rPr>
          <w:sz w:val="28"/>
          <w:szCs w:val="28"/>
          <w:lang w:val="uk-UA"/>
        </w:rPr>
        <w:t>а</w:t>
      </w:r>
      <w:r w:rsidRPr="00274F1D">
        <w:rPr>
          <w:sz w:val="28"/>
          <w:szCs w:val="28"/>
          <w:lang w:val="uk-UA"/>
        </w:rPr>
        <w:t xml:space="preserve">цієнтам з порушеним стоматологічним статусом, але і є одним із проявів </w:t>
      </w:r>
      <w:r w:rsidR="002B1B55" w:rsidRPr="00274F1D">
        <w:rPr>
          <w:sz w:val="28"/>
          <w:szCs w:val="28"/>
          <w:lang w:val="uk-UA"/>
        </w:rPr>
        <w:t>ВХ</w:t>
      </w:r>
      <w:r w:rsidRPr="00274F1D">
        <w:rPr>
          <w:sz w:val="28"/>
          <w:szCs w:val="28"/>
          <w:lang w:val="uk-UA"/>
        </w:rPr>
        <w:t>. Тобто очевидним є пошук оптимальних та с</w:t>
      </w:r>
      <w:r w:rsidRPr="00274F1D">
        <w:rPr>
          <w:sz w:val="28"/>
          <w:szCs w:val="28"/>
          <w:lang w:val="uk-UA"/>
        </w:rPr>
        <w:t>и</w:t>
      </w:r>
      <w:r w:rsidRPr="00274F1D">
        <w:rPr>
          <w:sz w:val="28"/>
          <w:szCs w:val="28"/>
          <w:lang w:val="uk-UA"/>
        </w:rPr>
        <w:t xml:space="preserve">нергічних програм лікування з використанням препаратів </w:t>
      </w:r>
      <w:r w:rsidRPr="00274F1D">
        <w:rPr>
          <w:sz w:val="28"/>
          <w:szCs w:val="28"/>
          <w:u w:val="single"/>
          <w:lang w:val="uk-UA"/>
        </w:rPr>
        <w:t>фармакотерапевтичної групи «Кальцій, комбінації з вітаміном D та/або іншими препаратами</w:t>
      </w:r>
      <w:r w:rsidR="00C72D8A" w:rsidRPr="00274F1D">
        <w:rPr>
          <w:sz w:val="28"/>
          <w:szCs w:val="28"/>
          <w:u w:val="single"/>
          <w:lang w:val="uk-UA"/>
        </w:rPr>
        <w:t>»</w:t>
      </w:r>
      <w:r w:rsidRPr="00274F1D">
        <w:rPr>
          <w:sz w:val="28"/>
          <w:szCs w:val="28"/>
          <w:lang w:val="uk-UA"/>
        </w:rPr>
        <w:t xml:space="preserve"> (Код АТС А12А Х). Виходячи з того, що кальцій є важливим структурним ко</w:t>
      </w:r>
      <w:r w:rsidRPr="00274F1D">
        <w:rPr>
          <w:sz w:val="28"/>
          <w:szCs w:val="28"/>
          <w:lang w:val="uk-UA"/>
        </w:rPr>
        <w:t>м</w:t>
      </w:r>
      <w:r w:rsidRPr="00274F1D">
        <w:rPr>
          <w:sz w:val="28"/>
          <w:szCs w:val="28"/>
          <w:lang w:val="uk-UA"/>
        </w:rPr>
        <w:t xml:space="preserve">понентом кісткової тканини, включаючи </w:t>
      </w:r>
      <w:r w:rsidR="00874D31" w:rsidRPr="00274F1D">
        <w:rPr>
          <w:sz w:val="28"/>
          <w:szCs w:val="28"/>
          <w:lang w:val="uk-UA"/>
        </w:rPr>
        <w:t>також</w:t>
      </w:r>
      <w:r w:rsidRPr="00274F1D">
        <w:rPr>
          <w:sz w:val="28"/>
          <w:szCs w:val="28"/>
          <w:lang w:val="uk-UA"/>
        </w:rPr>
        <w:t xml:space="preserve"> тверді тканини пародонт</w:t>
      </w:r>
      <w:r w:rsidR="00C72D8A" w:rsidRPr="00274F1D">
        <w:rPr>
          <w:sz w:val="28"/>
          <w:szCs w:val="28"/>
          <w:lang w:val="uk-UA"/>
        </w:rPr>
        <w:t>а</w:t>
      </w:r>
      <w:r w:rsidRPr="00274F1D">
        <w:rPr>
          <w:sz w:val="28"/>
          <w:szCs w:val="28"/>
          <w:lang w:val="uk-UA"/>
        </w:rPr>
        <w:t>, застосування препаратів цієї фармакологічної групи є доцільним та патогенетично комплаєнтним (синергі</w:t>
      </w:r>
      <w:r w:rsidRPr="00274F1D">
        <w:rPr>
          <w:sz w:val="28"/>
          <w:szCs w:val="28"/>
          <w:lang w:val="uk-UA"/>
        </w:rPr>
        <w:t>ч</w:t>
      </w:r>
      <w:r w:rsidRPr="00274F1D">
        <w:rPr>
          <w:sz w:val="28"/>
          <w:szCs w:val="28"/>
          <w:lang w:val="uk-UA"/>
        </w:rPr>
        <w:t>ним). Найбільш відомим та доступним представником ціє</w:t>
      </w:r>
      <w:r w:rsidR="00874D31" w:rsidRPr="00274F1D">
        <w:rPr>
          <w:sz w:val="28"/>
          <w:szCs w:val="28"/>
          <w:lang w:val="uk-UA"/>
        </w:rPr>
        <w:t>ї</w:t>
      </w:r>
      <w:r w:rsidRPr="00274F1D">
        <w:rPr>
          <w:sz w:val="28"/>
          <w:szCs w:val="28"/>
          <w:lang w:val="uk-UA"/>
        </w:rPr>
        <w:t xml:space="preserve"> фармакологі</w:t>
      </w:r>
      <w:r w:rsidRPr="00274F1D">
        <w:rPr>
          <w:sz w:val="28"/>
          <w:szCs w:val="28"/>
          <w:lang w:val="uk-UA"/>
        </w:rPr>
        <w:t>ч</w:t>
      </w:r>
      <w:r w:rsidR="004226AC" w:rsidRPr="00274F1D">
        <w:rPr>
          <w:sz w:val="28"/>
          <w:szCs w:val="28"/>
          <w:lang w:val="uk-UA"/>
        </w:rPr>
        <w:t>ної групи є «Кальцемін</w:t>
      </w:r>
      <w:r w:rsidRPr="00274F1D">
        <w:rPr>
          <w:sz w:val="28"/>
          <w:szCs w:val="28"/>
          <w:lang w:val="uk-UA"/>
        </w:rPr>
        <w:t xml:space="preserve"> Адванс» (таблетки вкриті оболонкою), який містить діючі речовини: кальцію (кальцію карбонату, кальцію цитрату) 500 мг, вітаміну D3 (холекальциферолу) 200 МО, магнію (магнію оксиду) 40 мг, цинку (цинку оксиду) 7,5 мг, міді (міді оксиду) 1 мг, марганцю (марганцю сульфату) 1,8 мг, бору (натрію борату) 250 мкг.</w:t>
      </w:r>
    </w:p>
    <w:p w:rsidR="00F72C43" w:rsidRPr="00274F1D" w:rsidRDefault="00F72C43" w:rsidP="002B1B55">
      <w:pPr>
        <w:spacing w:line="360" w:lineRule="auto"/>
        <w:ind w:firstLine="703"/>
        <w:jc w:val="both"/>
        <w:rPr>
          <w:sz w:val="28"/>
          <w:szCs w:val="28"/>
          <w:lang w:val="uk-UA"/>
        </w:rPr>
      </w:pPr>
      <w:r w:rsidRPr="00274F1D">
        <w:rPr>
          <w:sz w:val="28"/>
          <w:szCs w:val="28"/>
          <w:lang w:val="uk-UA"/>
        </w:rPr>
        <w:t xml:space="preserve">Застосування </w:t>
      </w:r>
      <w:r w:rsidR="002B1B55" w:rsidRPr="00274F1D">
        <w:rPr>
          <w:sz w:val="28"/>
          <w:szCs w:val="28"/>
          <w:lang w:val="uk-UA"/>
        </w:rPr>
        <w:t>препаратів кальцію зменшує</w:t>
      </w:r>
      <w:r w:rsidRPr="00274F1D">
        <w:rPr>
          <w:sz w:val="28"/>
          <w:szCs w:val="28"/>
          <w:lang w:val="uk-UA"/>
        </w:rPr>
        <w:t xml:space="preserve"> дефіцит </w:t>
      </w:r>
      <w:r w:rsidR="002B1B55" w:rsidRPr="00274F1D">
        <w:rPr>
          <w:sz w:val="28"/>
          <w:szCs w:val="28"/>
          <w:lang w:val="uk-UA"/>
        </w:rPr>
        <w:t xml:space="preserve">його </w:t>
      </w:r>
      <w:r w:rsidRPr="00274F1D">
        <w:rPr>
          <w:sz w:val="28"/>
          <w:szCs w:val="28"/>
          <w:lang w:val="uk-UA"/>
        </w:rPr>
        <w:t>надходження з їжею, особливо при підвищеній потребі або при зниженому всмоктуванні. Са карбонат є сіллю з найбільшим вмістом елементарного Са; має високий антирезорбтивний п</w:t>
      </w:r>
      <w:r w:rsidRPr="00274F1D">
        <w:rPr>
          <w:sz w:val="28"/>
          <w:szCs w:val="28"/>
          <w:lang w:val="uk-UA"/>
        </w:rPr>
        <w:t>о</w:t>
      </w:r>
      <w:r w:rsidRPr="00274F1D">
        <w:rPr>
          <w:sz w:val="28"/>
          <w:szCs w:val="28"/>
          <w:lang w:val="uk-UA"/>
        </w:rPr>
        <w:t>тенціал, за рахунок інгібування паратиреоїдного гормону. Вітамін D регулює вміст цих елементів у рідинах організму та сприяє підтримці нормального рівня кальцію у крові, а також бере участь у синтезі органічних елементів та кальциф</w:t>
      </w:r>
      <w:r w:rsidRPr="00274F1D">
        <w:rPr>
          <w:sz w:val="28"/>
          <w:szCs w:val="28"/>
          <w:lang w:val="uk-UA"/>
        </w:rPr>
        <w:t>і</w:t>
      </w:r>
      <w:r w:rsidRPr="00274F1D">
        <w:rPr>
          <w:sz w:val="28"/>
          <w:szCs w:val="28"/>
          <w:lang w:val="uk-UA"/>
        </w:rPr>
        <w:t>кації скелета. Магній бере участь у метаболізмі кісткової тканини, перешк</w:t>
      </w:r>
      <w:r w:rsidRPr="00274F1D">
        <w:rPr>
          <w:sz w:val="28"/>
          <w:szCs w:val="28"/>
          <w:lang w:val="uk-UA"/>
        </w:rPr>
        <w:t>о</w:t>
      </w:r>
      <w:r w:rsidRPr="00274F1D">
        <w:rPr>
          <w:sz w:val="28"/>
          <w:szCs w:val="28"/>
          <w:lang w:val="uk-UA"/>
        </w:rPr>
        <w:t xml:space="preserve">джає демінералізації кісток, гальмує відкладення кальцію у стінках кровоносних судин, клапанах серця, м'язах, сечовивідних шляхах. Цинк є кофактором більш ніж 200 ферментів та впливає на процес ремоделювання кісткової тканини. Мідь бере участь у побудові найважливіших білків </w:t>
      </w:r>
      <w:r w:rsidRPr="00274F1D">
        <w:rPr>
          <w:sz w:val="28"/>
          <w:szCs w:val="28"/>
          <w:lang w:val="uk-UA"/>
        </w:rPr>
        <w:lastRenderedPageBreak/>
        <w:t>сполучної тканини – колагену та еластину, які утворюють матрицю кісткової та хрящової тканини. Марганець нормалізує синтез глікозаміногліканів, необхідних для формування кісткової і хрящової тканини та п</w:t>
      </w:r>
      <w:r w:rsidR="00874D31" w:rsidRPr="00274F1D">
        <w:rPr>
          <w:sz w:val="28"/>
          <w:szCs w:val="28"/>
          <w:lang w:val="uk-UA"/>
        </w:rPr>
        <w:t>о</w:t>
      </w:r>
      <w:r w:rsidRPr="00274F1D">
        <w:rPr>
          <w:sz w:val="28"/>
          <w:szCs w:val="28"/>
          <w:lang w:val="uk-UA"/>
        </w:rPr>
        <w:t>силює кальційзберігаючі функції вітаміну D, а бор - рег</w:t>
      </w:r>
      <w:r w:rsidRPr="00274F1D">
        <w:rPr>
          <w:sz w:val="28"/>
          <w:szCs w:val="28"/>
          <w:lang w:val="uk-UA"/>
        </w:rPr>
        <w:t>у</w:t>
      </w:r>
      <w:r w:rsidRPr="00274F1D">
        <w:rPr>
          <w:sz w:val="28"/>
          <w:szCs w:val="28"/>
          <w:lang w:val="uk-UA"/>
        </w:rPr>
        <w:t>лює активність паратиреоїдного гормону і через нього – обмін кальцію, магнію, фосфору і холекальциферолу.</w:t>
      </w:r>
    </w:p>
    <w:p w:rsidR="00F72C43" w:rsidRPr="00274F1D" w:rsidRDefault="00F72C43" w:rsidP="002B1B55">
      <w:pPr>
        <w:spacing w:line="360" w:lineRule="auto"/>
        <w:ind w:firstLine="703"/>
        <w:jc w:val="both"/>
        <w:rPr>
          <w:sz w:val="28"/>
          <w:szCs w:val="28"/>
          <w:lang w:val="uk-UA"/>
        </w:rPr>
      </w:pPr>
      <w:r w:rsidRPr="00274F1D">
        <w:rPr>
          <w:sz w:val="28"/>
          <w:szCs w:val="28"/>
          <w:lang w:val="uk-UA"/>
        </w:rPr>
        <w:t xml:space="preserve">Спосіб застосування цього препарату в ТСП: з урахуванням наявності у хворих на ВХ незадовільного стану твердих тканин </w:t>
      </w:r>
      <w:r w:rsidR="00B87FF1" w:rsidRPr="00274F1D">
        <w:rPr>
          <w:sz w:val="28"/>
          <w:szCs w:val="28"/>
          <w:lang w:val="uk-UA"/>
        </w:rPr>
        <w:t>пародонта</w:t>
      </w:r>
      <w:r w:rsidRPr="00274F1D">
        <w:rPr>
          <w:sz w:val="28"/>
          <w:szCs w:val="28"/>
          <w:lang w:val="uk-UA"/>
        </w:rPr>
        <w:t xml:space="preserve"> та синергічних нейровегетативних проявів вібраційної хвороби (анестезіометричні порушення</w:t>
      </w:r>
      <w:r w:rsidR="002B1B55" w:rsidRPr="00274F1D">
        <w:rPr>
          <w:sz w:val="28"/>
          <w:szCs w:val="28"/>
          <w:lang w:val="uk-UA"/>
        </w:rPr>
        <w:t>,</w:t>
      </w:r>
      <w:r w:rsidRPr="00274F1D">
        <w:rPr>
          <w:sz w:val="28"/>
          <w:szCs w:val="28"/>
          <w:lang w:val="uk-UA"/>
        </w:rPr>
        <w:t xml:space="preserve"> </w:t>
      </w:r>
      <w:r w:rsidR="002B1B55" w:rsidRPr="00274F1D">
        <w:rPr>
          <w:sz w:val="28"/>
          <w:szCs w:val="28"/>
          <w:lang w:val="uk-UA"/>
        </w:rPr>
        <w:t>п</w:t>
      </w:r>
      <w:r w:rsidRPr="00274F1D">
        <w:rPr>
          <w:sz w:val="28"/>
          <w:szCs w:val="28"/>
          <w:lang w:val="uk-UA"/>
        </w:rPr>
        <w:t>орушення проведення потенціалів збудження нервово-м’язового апарату), препарат призначали по одн</w:t>
      </w:r>
      <w:r w:rsidR="002B1B55" w:rsidRPr="00274F1D">
        <w:rPr>
          <w:sz w:val="28"/>
          <w:szCs w:val="28"/>
          <w:lang w:val="uk-UA"/>
        </w:rPr>
        <w:t>ій</w:t>
      </w:r>
      <w:r w:rsidRPr="00274F1D">
        <w:rPr>
          <w:sz w:val="28"/>
          <w:szCs w:val="28"/>
          <w:lang w:val="uk-UA"/>
        </w:rPr>
        <w:t xml:space="preserve"> табл</w:t>
      </w:r>
      <w:r w:rsidR="002B1B55" w:rsidRPr="00274F1D">
        <w:rPr>
          <w:sz w:val="28"/>
          <w:szCs w:val="28"/>
          <w:lang w:val="uk-UA"/>
        </w:rPr>
        <w:t>етці</w:t>
      </w:r>
      <w:r w:rsidRPr="00274F1D">
        <w:rPr>
          <w:sz w:val="28"/>
          <w:szCs w:val="28"/>
          <w:lang w:val="uk-UA"/>
        </w:rPr>
        <w:t xml:space="preserve"> двічі на добу впродовж трьох тижнів. </w:t>
      </w:r>
    </w:p>
    <w:p w:rsidR="00F72C43" w:rsidRPr="00274F1D" w:rsidRDefault="00F72C43" w:rsidP="002B1B55">
      <w:pPr>
        <w:spacing w:line="360" w:lineRule="auto"/>
        <w:ind w:firstLine="702"/>
        <w:jc w:val="both"/>
        <w:rPr>
          <w:sz w:val="28"/>
          <w:szCs w:val="28"/>
          <w:lang w:val="uk-UA"/>
        </w:rPr>
      </w:pPr>
      <w:r w:rsidRPr="00274F1D">
        <w:rPr>
          <w:sz w:val="28"/>
          <w:szCs w:val="28"/>
          <w:lang w:val="uk-UA"/>
        </w:rPr>
        <w:t xml:space="preserve">Застосування препаратів </w:t>
      </w:r>
      <w:r w:rsidRPr="00274F1D">
        <w:rPr>
          <w:sz w:val="28"/>
          <w:szCs w:val="28"/>
          <w:u w:val="single"/>
          <w:lang w:val="uk-UA"/>
        </w:rPr>
        <w:t xml:space="preserve">фармакологічної групи «Протимікробні </w:t>
      </w:r>
      <w:r w:rsidR="00066A91" w:rsidRPr="00274F1D">
        <w:rPr>
          <w:sz w:val="28"/>
          <w:szCs w:val="28"/>
          <w:u w:val="single"/>
          <w:lang w:val="uk-UA"/>
        </w:rPr>
        <w:t>й</w:t>
      </w:r>
      <w:r w:rsidRPr="00274F1D">
        <w:rPr>
          <w:sz w:val="28"/>
          <w:szCs w:val="28"/>
          <w:u w:val="single"/>
          <w:lang w:val="uk-UA"/>
        </w:rPr>
        <w:t xml:space="preserve"> ант</w:t>
      </w:r>
      <w:r w:rsidRPr="00274F1D">
        <w:rPr>
          <w:sz w:val="28"/>
          <w:szCs w:val="28"/>
          <w:u w:val="single"/>
          <w:lang w:val="uk-UA"/>
        </w:rPr>
        <w:t>и</w:t>
      </w:r>
      <w:r w:rsidRPr="00274F1D">
        <w:rPr>
          <w:sz w:val="28"/>
          <w:szCs w:val="28"/>
          <w:u w:val="single"/>
          <w:lang w:val="uk-UA"/>
        </w:rPr>
        <w:t>септичні засоби для місцевого застосування в стоматології»</w:t>
      </w:r>
      <w:r w:rsidRPr="00274F1D">
        <w:rPr>
          <w:sz w:val="28"/>
          <w:szCs w:val="28"/>
          <w:lang w:val="uk-UA"/>
        </w:rPr>
        <w:t xml:space="preserve"> (Код АТС: А 01А В 67**) </w:t>
      </w:r>
      <w:r w:rsidR="002B1B55" w:rsidRPr="00274F1D">
        <w:rPr>
          <w:sz w:val="28"/>
          <w:szCs w:val="28"/>
          <w:lang w:val="uk-UA"/>
        </w:rPr>
        <w:t xml:space="preserve">обґрунтовується </w:t>
      </w:r>
      <w:r w:rsidRPr="00274F1D">
        <w:rPr>
          <w:sz w:val="28"/>
          <w:szCs w:val="28"/>
          <w:lang w:val="uk-UA"/>
        </w:rPr>
        <w:t>низьким рівн</w:t>
      </w:r>
      <w:r w:rsidR="002B1B55" w:rsidRPr="00274F1D">
        <w:rPr>
          <w:sz w:val="28"/>
          <w:szCs w:val="28"/>
          <w:lang w:val="uk-UA"/>
        </w:rPr>
        <w:t>ем</w:t>
      </w:r>
      <w:r w:rsidRPr="00274F1D">
        <w:rPr>
          <w:sz w:val="28"/>
          <w:szCs w:val="28"/>
          <w:lang w:val="uk-UA"/>
        </w:rPr>
        <w:t xml:space="preserve"> гігієни ротової порожнини як прояву зниження імунометаболічних захисних процесів у хворих з вібропародонтал</w:t>
      </w:r>
      <w:r w:rsidRPr="00274F1D">
        <w:rPr>
          <w:sz w:val="28"/>
          <w:szCs w:val="28"/>
          <w:lang w:val="uk-UA"/>
        </w:rPr>
        <w:t>ь</w:t>
      </w:r>
      <w:r w:rsidRPr="00274F1D">
        <w:rPr>
          <w:sz w:val="28"/>
          <w:szCs w:val="28"/>
          <w:lang w:val="uk-UA"/>
        </w:rPr>
        <w:t xml:space="preserve">ним синдромом на тлі вібраційної хвороби. Саме тому використання препаратів цієї групи є патогенетично </w:t>
      </w:r>
      <w:r w:rsidR="002B1B55" w:rsidRPr="00274F1D">
        <w:rPr>
          <w:sz w:val="28"/>
          <w:szCs w:val="28"/>
          <w:lang w:val="uk-UA"/>
        </w:rPr>
        <w:t xml:space="preserve">обґрунтованим </w:t>
      </w:r>
      <w:r w:rsidRPr="00274F1D">
        <w:rPr>
          <w:sz w:val="28"/>
          <w:szCs w:val="28"/>
          <w:lang w:val="uk-UA"/>
        </w:rPr>
        <w:t>та синергічним.</w:t>
      </w:r>
    </w:p>
    <w:p w:rsidR="00F72C43" w:rsidRPr="00274F1D" w:rsidRDefault="00F72C43" w:rsidP="002B1B55">
      <w:pPr>
        <w:spacing w:line="360" w:lineRule="auto"/>
        <w:ind w:firstLine="702"/>
        <w:jc w:val="both"/>
        <w:rPr>
          <w:sz w:val="28"/>
          <w:szCs w:val="28"/>
          <w:lang w:val="uk-UA"/>
        </w:rPr>
      </w:pPr>
      <w:r w:rsidRPr="00274F1D">
        <w:rPr>
          <w:sz w:val="28"/>
          <w:szCs w:val="28"/>
          <w:lang w:val="uk-UA"/>
        </w:rPr>
        <w:t>Одним із представників цієї фармакол</w:t>
      </w:r>
      <w:r w:rsidR="004226AC" w:rsidRPr="00274F1D">
        <w:rPr>
          <w:sz w:val="28"/>
          <w:szCs w:val="28"/>
          <w:lang w:val="uk-UA"/>
        </w:rPr>
        <w:t>огічної групи є «Метрогіл дента</w:t>
      </w:r>
      <w:r w:rsidRPr="00274F1D">
        <w:rPr>
          <w:sz w:val="28"/>
          <w:szCs w:val="28"/>
          <w:lang w:val="uk-UA"/>
        </w:rPr>
        <w:t>» (гель стоматологічний для ясен), один грам гелю містить метронідазолу бенз</w:t>
      </w:r>
      <w:r w:rsidRPr="00274F1D">
        <w:rPr>
          <w:sz w:val="28"/>
          <w:szCs w:val="28"/>
          <w:lang w:val="uk-UA"/>
        </w:rPr>
        <w:t>о</w:t>
      </w:r>
      <w:r w:rsidRPr="00274F1D">
        <w:rPr>
          <w:sz w:val="28"/>
          <w:szCs w:val="28"/>
          <w:lang w:val="uk-UA"/>
        </w:rPr>
        <w:t>ату в кількості</w:t>
      </w:r>
      <w:r w:rsidR="00874D31" w:rsidRPr="00274F1D">
        <w:rPr>
          <w:sz w:val="28"/>
          <w:szCs w:val="28"/>
          <w:lang w:val="uk-UA"/>
        </w:rPr>
        <w:t>,</w:t>
      </w:r>
      <w:r w:rsidRPr="00274F1D">
        <w:rPr>
          <w:sz w:val="28"/>
          <w:szCs w:val="28"/>
          <w:lang w:val="uk-UA"/>
        </w:rPr>
        <w:t xml:space="preserve"> еквівалентній 10 мг метронідазолу, 20% розчин хлоргексидину глюконату в кількості</w:t>
      </w:r>
      <w:r w:rsidR="00874D31" w:rsidRPr="00274F1D">
        <w:rPr>
          <w:sz w:val="28"/>
          <w:szCs w:val="28"/>
          <w:lang w:val="uk-UA"/>
        </w:rPr>
        <w:t>,</w:t>
      </w:r>
      <w:r w:rsidRPr="00274F1D">
        <w:rPr>
          <w:sz w:val="28"/>
          <w:szCs w:val="28"/>
          <w:lang w:val="uk-UA"/>
        </w:rPr>
        <w:t xml:space="preserve"> еквівалентній 0,5 мг хлоргексидину глюконату. Ефективність препарату обумовлена наявністю в його складі таких антибакт</w:t>
      </w:r>
      <w:r w:rsidRPr="00274F1D">
        <w:rPr>
          <w:sz w:val="28"/>
          <w:szCs w:val="28"/>
          <w:lang w:val="uk-UA"/>
        </w:rPr>
        <w:t>е</w:t>
      </w:r>
      <w:r w:rsidRPr="00274F1D">
        <w:rPr>
          <w:sz w:val="28"/>
          <w:szCs w:val="28"/>
          <w:lang w:val="uk-UA"/>
        </w:rPr>
        <w:t>ріальних компонентів, як метронідазол та</w:t>
      </w:r>
      <w:r w:rsidR="002B1B55" w:rsidRPr="00274F1D">
        <w:rPr>
          <w:sz w:val="28"/>
          <w:szCs w:val="28"/>
          <w:lang w:val="uk-UA"/>
        </w:rPr>
        <w:t xml:space="preserve"> </w:t>
      </w:r>
      <w:r w:rsidRPr="00274F1D">
        <w:rPr>
          <w:sz w:val="28"/>
          <w:szCs w:val="28"/>
          <w:lang w:val="uk-UA"/>
        </w:rPr>
        <w:t>хлоргексидин. Зокрема, метронідазол − похідне нітроімідазолу, що має</w:t>
      </w:r>
      <w:r w:rsidR="002B1B55" w:rsidRPr="00274F1D">
        <w:rPr>
          <w:sz w:val="28"/>
          <w:szCs w:val="28"/>
          <w:lang w:val="uk-UA"/>
        </w:rPr>
        <w:t xml:space="preserve"> </w:t>
      </w:r>
      <w:r w:rsidRPr="00274F1D">
        <w:rPr>
          <w:sz w:val="28"/>
          <w:szCs w:val="28"/>
          <w:lang w:val="uk-UA"/>
        </w:rPr>
        <w:t>протипротоз</w:t>
      </w:r>
      <w:r w:rsidR="00874D31" w:rsidRPr="00274F1D">
        <w:rPr>
          <w:sz w:val="28"/>
          <w:szCs w:val="28"/>
          <w:lang w:val="uk-UA"/>
        </w:rPr>
        <w:t>о</w:t>
      </w:r>
      <w:r w:rsidRPr="00274F1D">
        <w:rPr>
          <w:sz w:val="28"/>
          <w:szCs w:val="28"/>
          <w:lang w:val="uk-UA"/>
        </w:rPr>
        <w:t>йну та протибактеріальну дії. Активний відносно анаеробних найпростіших та бактерій: Porphyromonas gingivalis,</w:t>
      </w:r>
      <w:r w:rsidR="00F63970" w:rsidRPr="00274F1D">
        <w:rPr>
          <w:sz w:val="28"/>
          <w:szCs w:val="28"/>
          <w:lang w:val="uk-UA"/>
        </w:rPr>
        <w:t xml:space="preserve"> </w:t>
      </w:r>
      <w:r w:rsidRPr="00274F1D">
        <w:rPr>
          <w:sz w:val="28"/>
          <w:szCs w:val="28"/>
          <w:lang w:val="uk-UA"/>
        </w:rPr>
        <w:t>Prevotella intermedia, P.</w:t>
      </w:r>
      <w:r w:rsidR="00F63970" w:rsidRPr="00274F1D">
        <w:rPr>
          <w:sz w:val="28"/>
          <w:szCs w:val="28"/>
          <w:lang w:val="uk-UA"/>
        </w:rPr>
        <w:t xml:space="preserve"> </w:t>
      </w:r>
      <w:r w:rsidRPr="00274F1D">
        <w:rPr>
          <w:sz w:val="28"/>
          <w:szCs w:val="28"/>
          <w:lang w:val="uk-UA"/>
        </w:rPr>
        <w:t xml:space="preserve">denticola, Fusobacterium fusiformis, Wolinella recta,Treponema sp., Eikenella corrodens, Borrelia vincenti, Selenomonas sp. Найменша концентрація метронідазолу, що потрібна для пригнічення 50% штамів (МІК50), нижче 1 мкг/мл для анаеробних </w:t>
      </w:r>
      <w:r w:rsidRPr="00274F1D">
        <w:rPr>
          <w:sz w:val="28"/>
          <w:szCs w:val="28"/>
          <w:lang w:val="uk-UA"/>
        </w:rPr>
        <w:lastRenderedPageBreak/>
        <w:t>бактерій, які спричиняють п</w:t>
      </w:r>
      <w:r w:rsidR="000C1703" w:rsidRPr="00274F1D">
        <w:rPr>
          <w:sz w:val="28"/>
          <w:szCs w:val="28"/>
          <w:lang w:val="uk-UA"/>
        </w:rPr>
        <w:t>аро</w:t>
      </w:r>
      <w:r w:rsidRPr="00274F1D">
        <w:rPr>
          <w:sz w:val="28"/>
          <w:szCs w:val="28"/>
          <w:lang w:val="uk-UA"/>
        </w:rPr>
        <w:t>донтальну хворобу: Porphyromonas</w:t>
      </w:r>
      <w:r w:rsidR="000C1703" w:rsidRPr="00274F1D">
        <w:rPr>
          <w:sz w:val="28"/>
          <w:szCs w:val="28"/>
          <w:lang w:val="uk-UA"/>
        </w:rPr>
        <w:t xml:space="preserve"> </w:t>
      </w:r>
      <w:r w:rsidRPr="00274F1D">
        <w:rPr>
          <w:sz w:val="28"/>
          <w:szCs w:val="28"/>
          <w:lang w:val="uk-UA"/>
        </w:rPr>
        <w:t>gingivalis, Prevotella intermedia, Fusobacterium nucleatum, Wolinella recta. Хлоргекс</w:t>
      </w:r>
      <w:r w:rsidRPr="00274F1D">
        <w:rPr>
          <w:sz w:val="28"/>
          <w:szCs w:val="28"/>
          <w:lang w:val="uk-UA"/>
        </w:rPr>
        <w:t>и</w:t>
      </w:r>
      <w:r w:rsidRPr="00274F1D">
        <w:rPr>
          <w:sz w:val="28"/>
          <w:szCs w:val="28"/>
          <w:lang w:val="uk-UA"/>
        </w:rPr>
        <w:t>дин – антисептик бактерицидної дії проти широкого кола вегетативних форм грамнегативних і грампозитивних мікроорганізмів, а також дріжжів, дерм</w:t>
      </w:r>
      <w:r w:rsidRPr="00274F1D">
        <w:rPr>
          <w:sz w:val="28"/>
          <w:szCs w:val="28"/>
          <w:lang w:val="uk-UA"/>
        </w:rPr>
        <w:t>а</w:t>
      </w:r>
      <w:r w:rsidRPr="00274F1D">
        <w:rPr>
          <w:sz w:val="28"/>
          <w:szCs w:val="28"/>
          <w:lang w:val="uk-UA"/>
        </w:rPr>
        <w:t xml:space="preserve">тофітів і ліпофільних вірусів. </w:t>
      </w:r>
      <w:r w:rsidR="00874D31" w:rsidRPr="00274F1D">
        <w:rPr>
          <w:sz w:val="28"/>
          <w:szCs w:val="28"/>
          <w:lang w:val="uk-UA"/>
        </w:rPr>
        <w:t>В</w:t>
      </w:r>
      <w:r w:rsidRPr="00274F1D">
        <w:rPr>
          <w:sz w:val="28"/>
          <w:szCs w:val="28"/>
          <w:lang w:val="uk-UA"/>
        </w:rPr>
        <w:t xml:space="preserve"> окремих дослідженнях доведено, що при місц</w:t>
      </w:r>
      <w:r w:rsidRPr="00274F1D">
        <w:rPr>
          <w:sz w:val="28"/>
          <w:szCs w:val="28"/>
          <w:lang w:val="uk-UA"/>
        </w:rPr>
        <w:t>е</w:t>
      </w:r>
      <w:r w:rsidRPr="00274F1D">
        <w:rPr>
          <w:sz w:val="28"/>
          <w:szCs w:val="28"/>
          <w:lang w:val="uk-UA"/>
        </w:rPr>
        <w:t>вому застосуванні концентрація метронідазолу у ділянці ясен значно вища, ніж при пероральному застосуванні препарату. Рівень абсорбції метронідаз</w:t>
      </w:r>
      <w:r w:rsidRPr="00274F1D">
        <w:rPr>
          <w:sz w:val="28"/>
          <w:szCs w:val="28"/>
          <w:lang w:val="uk-UA"/>
        </w:rPr>
        <w:t>о</w:t>
      </w:r>
      <w:r w:rsidRPr="00274F1D">
        <w:rPr>
          <w:sz w:val="28"/>
          <w:szCs w:val="28"/>
          <w:lang w:val="uk-UA"/>
        </w:rPr>
        <w:t>лу, який спостерігається</w:t>
      </w:r>
      <w:r w:rsidR="00874D31" w:rsidRPr="00274F1D">
        <w:rPr>
          <w:sz w:val="28"/>
          <w:szCs w:val="28"/>
          <w:lang w:val="uk-UA"/>
        </w:rPr>
        <w:t>,</w:t>
      </w:r>
      <w:r w:rsidRPr="00274F1D">
        <w:rPr>
          <w:sz w:val="28"/>
          <w:szCs w:val="28"/>
          <w:lang w:val="uk-UA"/>
        </w:rPr>
        <w:t xml:space="preserve"> коли його застосовують у вигляді гелю, значно менш</w:t>
      </w:r>
      <w:r w:rsidR="00874D31" w:rsidRPr="00274F1D">
        <w:rPr>
          <w:sz w:val="28"/>
          <w:szCs w:val="28"/>
          <w:lang w:val="uk-UA"/>
        </w:rPr>
        <w:t>ий</w:t>
      </w:r>
      <w:r w:rsidRPr="00274F1D">
        <w:rPr>
          <w:sz w:val="28"/>
          <w:szCs w:val="28"/>
          <w:lang w:val="uk-UA"/>
        </w:rPr>
        <w:t>, ніж такий у разі перорального</w:t>
      </w:r>
      <w:r w:rsidR="00874D31" w:rsidRPr="00274F1D">
        <w:rPr>
          <w:sz w:val="28"/>
          <w:szCs w:val="28"/>
          <w:lang w:val="uk-UA"/>
        </w:rPr>
        <w:t xml:space="preserve"> використання</w:t>
      </w:r>
      <w:r w:rsidRPr="00274F1D">
        <w:rPr>
          <w:sz w:val="28"/>
          <w:szCs w:val="28"/>
          <w:lang w:val="uk-UA"/>
        </w:rPr>
        <w:t xml:space="preserve">. Спосіб застосування цього препарату в ТСП: наносять на ділянку ясен </w:t>
      </w:r>
      <w:r w:rsidR="00874D31" w:rsidRPr="00274F1D">
        <w:rPr>
          <w:sz w:val="28"/>
          <w:szCs w:val="28"/>
          <w:lang w:val="uk-UA"/>
        </w:rPr>
        <w:t xml:space="preserve">двічі </w:t>
      </w:r>
      <w:r w:rsidRPr="00274F1D">
        <w:rPr>
          <w:sz w:val="28"/>
          <w:szCs w:val="28"/>
          <w:lang w:val="uk-UA"/>
        </w:rPr>
        <w:t>на добу з індивідуальною трив</w:t>
      </w:r>
      <w:r w:rsidRPr="00274F1D">
        <w:rPr>
          <w:sz w:val="28"/>
          <w:szCs w:val="28"/>
          <w:lang w:val="uk-UA"/>
        </w:rPr>
        <w:t>а</w:t>
      </w:r>
      <w:r w:rsidRPr="00274F1D">
        <w:rPr>
          <w:sz w:val="28"/>
          <w:szCs w:val="28"/>
          <w:lang w:val="uk-UA"/>
        </w:rPr>
        <w:t xml:space="preserve">лістю курсу лікування (3-7 діб). </w:t>
      </w:r>
    </w:p>
    <w:p w:rsidR="007A3BDD" w:rsidRPr="00274F1D" w:rsidRDefault="007A3BDD" w:rsidP="007A3BDD">
      <w:pPr>
        <w:spacing w:line="360" w:lineRule="auto"/>
        <w:ind w:firstLine="703"/>
        <w:jc w:val="both"/>
        <w:rPr>
          <w:sz w:val="28"/>
          <w:szCs w:val="28"/>
          <w:lang w:val="uk-UA"/>
        </w:rPr>
      </w:pPr>
      <w:r w:rsidRPr="00274F1D">
        <w:rPr>
          <w:sz w:val="28"/>
          <w:szCs w:val="28"/>
          <w:lang w:val="uk-UA"/>
        </w:rPr>
        <w:t>Доведено, що вібраційна хвороба – це патологія клітинних мембран, а в основі розвитку метаболічних та імунних порушень лежить некомпенсований о</w:t>
      </w:r>
      <w:r w:rsidRPr="00274F1D">
        <w:rPr>
          <w:sz w:val="28"/>
          <w:szCs w:val="28"/>
          <w:lang w:val="uk-UA"/>
        </w:rPr>
        <w:t>к</w:t>
      </w:r>
      <w:r w:rsidRPr="00274F1D">
        <w:rPr>
          <w:sz w:val="28"/>
          <w:szCs w:val="28"/>
          <w:lang w:val="uk-UA"/>
        </w:rPr>
        <w:t>сидативний стрес. Концепція оксидативного стресу знайшла своє відображення і в наукових дослідженнях у галузі пародонтології. Саме тому як антиоксидантні засоби використовують препарати, які належать до фармакологічної групи «</w:t>
      </w:r>
      <w:r w:rsidRPr="00274F1D">
        <w:rPr>
          <w:sz w:val="28"/>
          <w:szCs w:val="28"/>
          <w:u w:val="single"/>
          <w:lang w:val="uk-UA"/>
        </w:rPr>
        <w:t>Лікувальні засоби, що впливають переважно на процеси тканинного метаболізму</w:t>
      </w:r>
      <w:r w:rsidRPr="00274F1D">
        <w:rPr>
          <w:sz w:val="28"/>
          <w:szCs w:val="28"/>
          <w:lang w:val="uk-UA"/>
        </w:rPr>
        <w:t>».</w:t>
      </w:r>
    </w:p>
    <w:p w:rsidR="007A3BDD" w:rsidRPr="00274F1D" w:rsidRDefault="007A3BDD" w:rsidP="005503BF">
      <w:pPr>
        <w:spacing w:line="360" w:lineRule="auto"/>
        <w:ind w:firstLine="703"/>
        <w:jc w:val="both"/>
        <w:rPr>
          <w:sz w:val="28"/>
          <w:szCs w:val="28"/>
          <w:lang w:val="uk-UA"/>
        </w:rPr>
      </w:pPr>
      <w:r w:rsidRPr="00274F1D">
        <w:rPr>
          <w:sz w:val="28"/>
          <w:szCs w:val="28"/>
          <w:lang w:val="uk-UA"/>
        </w:rPr>
        <w:t>Одним із таких засобів є «Тіотриазолін», що має виражену мембраностабілізуючу, антиоксидантну, імуномодулюючу, репаративну акти</w:t>
      </w:r>
      <w:r w:rsidRPr="00274F1D">
        <w:rPr>
          <w:sz w:val="28"/>
          <w:szCs w:val="28"/>
          <w:lang w:val="uk-UA"/>
        </w:rPr>
        <w:t>в</w:t>
      </w:r>
      <w:r w:rsidRPr="00274F1D">
        <w:rPr>
          <w:sz w:val="28"/>
          <w:szCs w:val="28"/>
          <w:lang w:val="uk-UA"/>
        </w:rPr>
        <w:t>ність. Цей засіб є також ангіопротектором непрямої дії. Механізм дії тіотриазоліну пов'язаний зі здатністю препарату підсилювати компенсаторну активацію ана</w:t>
      </w:r>
      <w:r w:rsidRPr="00274F1D">
        <w:rPr>
          <w:sz w:val="28"/>
          <w:szCs w:val="28"/>
          <w:lang w:val="uk-UA"/>
        </w:rPr>
        <w:t>е</w:t>
      </w:r>
      <w:r w:rsidRPr="00274F1D">
        <w:rPr>
          <w:sz w:val="28"/>
          <w:szCs w:val="28"/>
          <w:lang w:val="uk-UA"/>
        </w:rPr>
        <w:t xml:space="preserve">робного гліколізу, а також активувати процеси </w:t>
      </w:r>
      <w:r w:rsidR="006B7183" w:rsidRPr="00274F1D">
        <w:rPr>
          <w:sz w:val="28"/>
          <w:szCs w:val="28"/>
          <w:lang w:val="uk-UA"/>
        </w:rPr>
        <w:t>окисн</w:t>
      </w:r>
      <w:r w:rsidRPr="00274F1D">
        <w:rPr>
          <w:sz w:val="28"/>
          <w:szCs w:val="28"/>
          <w:lang w:val="uk-UA"/>
        </w:rPr>
        <w:t>ення в циклі Кребса без зміни внутрішньоклітинного фонду АТФ.</w:t>
      </w:r>
      <w:r w:rsidR="00B87FF1" w:rsidRPr="00274F1D">
        <w:rPr>
          <w:sz w:val="28"/>
          <w:szCs w:val="28"/>
          <w:lang w:val="uk-UA"/>
        </w:rPr>
        <w:t xml:space="preserve"> З</w:t>
      </w:r>
      <w:r w:rsidRPr="00274F1D">
        <w:rPr>
          <w:sz w:val="28"/>
          <w:szCs w:val="28"/>
          <w:lang w:val="uk-UA"/>
        </w:rPr>
        <w:t>авдяки вмісту молекул меркаптана сірки та третинного азоту препарат активує антиоксид</w:t>
      </w:r>
      <w:r w:rsidRPr="00274F1D">
        <w:rPr>
          <w:sz w:val="28"/>
          <w:szCs w:val="28"/>
          <w:lang w:val="uk-UA"/>
        </w:rPr>
        <w:t>а</w:t>
      </w:r>
      <w:r w:rsidRPr="00274F1D">
        <w:rPr>
          <w:sz w:val="28"/>
          <w:szCs w:val="28"/>
          <w:lang w:val="uk-UA"/>
        </w:rPr>
        <w:t>нтну систему, що спричинює зниження негативного впливу вільних радик</w:t>
      </w:r>
      <w:r w:rsidRPr="00274F1D">
        <w:rPr>
          <w:sz w:val="28"/>
          <w:szCs w:val="28"/>
          <w:lang w:val="uk-UA"/>
        </w:rPr>
        <w:t>а</w:t>
      </w:r>
      <w:r w:rsidRPr="00274F1D">
        <w:rPr>
          <w:sz w:val="28"/>
          <w:szCs w:val="28"/>
          <w:lang w:val="uk-UA"/>
        </w:rPr>
        <w:t>лів і метаболів окиснення ліпідів мембран клітин, білкових фрагментів плазми крові, а також інтенсивності процесів перекисного окиснення й утворення віл</w:t>
      </w:r>
      <w:r w:rsidRPr="00274F1D">
        <w:rPr>
          <w:sz w:val="28"/>
          <w:szCs w:val="28"/>
          <w:lang w:val="uk-UA"/>
        </w:rPr>
        <w:t>ь</w:t>
      </w:r>
      <w:r w:rsidRPr="00274F1D">
        <w:rPr>
          <w:sz w:val="28"/>
          <w:szCs w:val="28"/>
          <w:lang w:val="uk-UA"/>
        </w:rPr>
        <w:t xml:space="preserve">них іонів кисню. Препарат нормалізує метаболічні процеси на рівні судинного русла за рахунок активації фібринолітичної системи. При </w:t>
      </w:r>
      <w:r w:rsidRPr="00274F1D">
        <w:rPr>
          <w:sz w:val="28"/>
          <w:szCs w:val="28"/>
          <w:lang w:val="uk-UA"/>
        </w:rPr>
        <w:lastRenderedPageBreak/>
        <w:t>перорал</w:t>
      </w:r>
      <w:r w:rsidRPr="00274F1D">
        <w:rPr>
          <w:sz w:val="28"/>
          <w:szCs w:val="28"/>
          <w:lang w:val="uk-UA"/>
        </w:rPr>
        <w:t>ь</w:t>
      </w:r>
      <w:r w:rsidRPr="00274F1D">
        <w:rPr>
          <w:sz w:val="28"/>
          <w:szCs w:val="28"/>
          <w:lang w:val="uk-UA"/>
        </w:rPr>
        <w:t>ному застосуванні препарат добре абсорбується, його біодоступність сягає 53%. Спосіб застосування препарату в ТСП: сублінгвально та незалежно від прийому їжі, таблетки містять 100 мг активної речовини (по 1 табл. 3</w:t>
      </w:r>
      <w:r w:rsidR="00273F12" w:rsidRPr="00274F1D">
        <w:rPr>
          <w:sz w:val="28"/>
          <w:szCs w:val="28"/>
          <w:lang w:val="uk-UA"/>
        </w:rPr>
        <w:t>-</w:t>
      </w:r>
      <w:r w:rsidRPr="00274F1D">
        <w:rPr>
          <w:sz w:val="28"/>
          <w:szCs w:val="28"/>
          <w:lang w:val="uk-UA"/>
        </w:rPr>
        <w:t>4 рази на добу, курс лікування 20–30 діб).</w:t>
      </w:r>
      <w:r w:rsidR="005503BF" w:rsidRPr="00274F1D">
        <w:rPr>
          <w:sz w:val="28"/>
          <w:szCs w:val="28"/>
          <w:lang w:val="uk-UA"/>
        </w:rPr>
        <w:t xml:space="preserve"> </w:t>
      </w:r>
      <w:r w:rsidRPr="00274F1D">
        <w:rPr>
          <w:sz w:val="28"/>
          <w:szCs w:val="28"/>
          <w:lang w:val="uk-UA"/>
        </w:rPr>
        <w:t>Таким чином (табл. 5.1), уніфіковані терапевтичні стоматологічні прогр</w:t>
      </w:r>
      <w:r w:rsidRPr="00274F1D">
        <w:rPr>
          <w:sz w:val="28"/>
          <w:szCs w:val="28"/>
          <w:lang w:val="uk-UA"/>
        </w:rPr>
        <w:t>а</w:t>
      </w:r>
      <w:r w:rsidRPr="00274F1D">
        <w:rPr>
          <w:sz w:val="28"/>
          <w:szCs w:val="28"/>
          <w:lang w:val="uk-UA"/>
        </w:rPr>
        <w:t>ми обґрунтовані нами для клінічного застосування з подальшою оцінкою клін</w:t>
      </w:r>
      <w:r w:rsidRPr="00274F1D">
        <w:rPr>
          <w:sz w:val="28"/>
          <w:szCs w:val="28"/>
          <w:lang w:val="uk-UA"/>
        </w:rPr>
        <w:t>і</w:t>
      </w:r>
      <w:r w:rsidRPr="00274F1D">
        <w:rPr>
          <w:sz w:val="28"/>
          <w:szCs w:val="28"/>
          <w:lang w:val="uk-UA"/>
        </w:rPr>
        <w:t>ко-метаболічної ефективності в пацієнтів кількох клінічних груп, стратифік</w:t>
      </w:r>
      <w:r w:rsidRPr="00274F1D">
        <w:rPr>
          <w:sz w:val="28"/>
          <w:szCs w:val="28"/>
          <w:lang w:val="uk-UA"/>
        </w:rPr>
        <w:t>о</w:t>
      </w:r>
      <w:r w:rsidRPr="00274F1D">
        <w:rPr>
          <w:sz w:val="28"/>
          <w:szCs w:val="28"/>
          <w:lang w:val="uk-UA"/>
        </w:rPr>
        <w:t>ваних за наявністю та ступенем тяжкості ВХ.</w:t>
      </w:r>
    </w:p>
    <w:p w:rsidR="005503BF" w:rsidRPr="00274F1D" w:rsidRDefault="005503BF" w:rsidP="005503BF">
      <w:pPr>
        <w:spacing w:line="360" w:lineRule="auto"/>
        <w:ind w:firstLine="702"/>
        <w:jc w:val="both"/>
        <w:rPr>
          <w:sz w:val="28"/>
          <w:szCs w:val="28"/>
          <w:lang w:val="uk-UA"/>
        </w:rPr>
      </w:pPr>
    </w:p>
    <w:p w:rsidR="005503BF" w:rsidRPr="00274F1D" w:rsidRDefault="005503BF" w:rsidP="005503BF">
      <w:pPr>
        <w:spacing w:line="360" w:lineRule="auto"/>
        <w:ind w:firstLine="702"/>
        <w:jc w:val="both"/>
        <w:rPr>
          <w:sz w:val="28"/>
          <w:szCs w:val="28"/>
          <w:lang w:val="uk-UA"/>
        </w:rPr>
      </w:pPr>
      <w:r w:rsidRPr="00274F1D">
        <w:rPr>
          <w:sz w:val="28"/>
          <w:szCs w:val="28"/>
          <w:lang w:val="uk-UA"/>
        </w:rPr>
        <w:t>5.2 Оцінка ефективності диференційованих стоматологічних програм л</w:t>
      </w:r>
      <w:r w:rsidRPr="00274F1D">
        <w:rPr>
          <w:sz w:val="28"/>
          <w:szCs w:val="28"/>
          <w:lang w:val="uk-UA"/>
        </w:rPr>
        <w:t>і</w:t>
      </w:r>
      <w:r w:rsidRPr="00274F1D">
        <w:rPr>
          <w:sz w:val="28"/>
          <w:szCs w:val="28"/>
          <w:lang w:val="uk-UA"/>
        </w:rPr>
        <w:t>кування хворих на вібраційну хворобу І стадії.</w:t>
      </w:r>
    </w:p>
    <w:p w:rsidR="005503BF" w:rsidRPr="00274F1D" w:rsidRDefault="005503BF" w:rsidP="005503BF">
      <w:pPr>
        <w:pStyle w:val="ab"/>
        <w:ind w:firstLine="703"/>
        <w:rPr>
          <w:spacing w:val="0"/>
          <w:szCs w:val="28"/>
          <w:lang w:val="uk-UA"/>
        </w:rPr>
      </w:pPr>
      <w:r w:rsidRPr="00274F1D">
        <w:rPr>
          <w:spacing w:val="0"/>
          <w:szCs w:val="28"/>
          <w:lang w:val="uk-UA"/>
        </w:rPr>
        <w:t>Оцінку ефективності стоматологічного лікування пацієнтів з ВХ І ст. виконано за показниками змін ФСС паціє</w:t>
      </w:r>
      <w:r w:rsidRPr="00274F1D">
        <w:rPr>
          <w:spacing w:val="0"/>
          <w:szCs w:val="28"/>
          <w:lang w:val="uk-UA"/>
        </w:rPr>
        <w:t>н</w:t>
      </w:r>
      <w:r w:rsidRPr="00274F1D">
        <w:rPr>
          <w:spacing w:val="0"/>
          <w:szCs w:val="28"/>
          <w:lang w:val="uk-UA"/>
        </w:rPr>
        <w:t>тів (індекс ОНІ-</w:t>
      </w:r>
      <w:r w:rsidRPr="00274F1D">
        <w:rPr>
          <w:spacing w:val="0"/>
          <w:szCs w:val="28"/>
        </w:rPr>
        <w:t>S</w:t>
      </w:r>
      <w:r w:rsidRPr="00274F1D">
        <w:rPr>
          <w:spacing w:val="0"/>
          <w:szCs w:val="28"/>
          <w:lang w:val="uk-UA"/>
        </w:rPr>
        <w:t>, індекс РМА, індекс КПВ і показником ВПСК ясен) та показниками ротової рідини (</w:t>
      </w:r>
      <w:r w:rsidRPr="00274F1D">
        <w:rPr>
          <w:spacing w:val="0"/>
          <w:szCs w:val="28"/>
        </w:rPr>
        <w:t>s</w:t>
      </w:r>
      <w:r w:rsidRPr="00274F1D">
        <w:rPr>
          <w:spacing w:val="0"/>
          <w:szCs w:val="28"/>
          <w:lang w:val="uk-UA"/>
        </w:rPr>
        <w:t>І</w:t>
      </w:r>
      <w:r w:rsidRPr="00274F1D">
        <w:rPr>
          <w:spacing w:val="0"/>
          <w:szCs w:val="28"/>
        </w:rPr>
        <w:t>gA</w:t>
      </w:r>
      <w:r w:rsidRPr="00274F1D">
        <w:rPr>
          <w:spacing w:val="0"/>
          <w:szCs w:val="28"/>
          <w:lang w:val="uk-UA"/>
        </w:rPr>
        <w:t>, ГВ, СОД, КАТ), що дозволило врахувати клінічну динаміку та патогенетичні індикатори імунометаболічних процесів під впливом ТСП</w:t>
      </w:r>
      <w:r w:rsidRPr="00274F1D">
        <w:rPr>
          <w:spacing w:val="0"/>
          <w:szCs w:val="28"/>
          <w:vertAlign w:val="subscript"/>
          <w:lang w:val="uk-UA"/>
        </w:rPr>
        <w:t>1</w:t>
      </w:r>
      <w:r w:rsidRPr="00274F1D">
        <w:rPr>
          <w:spacing w:val="0"/>
          <w:szCs w:val="28"/>
          <w:lang w:val="uk-UA"/>
        </w:rPr>
        <w:t xml:space="preserve"> та ТСП</w:t>
      </w:r>
      <w:r w:rsidRPr="00274F1D">
        <w:rPr>
          <w:spacing w:val="0"/>
          <w:szCs w:val="28"/>
          <w:vertAlign w:val="subscript"/>
          <w:lang w:val="uk-UA"/>
        </w:rPr>
        <w:t>2</w:t>
      </w:r>
      <w:r w:rsidRPr="00274F1D">
        <w:rPr>
          <w:spacing w:val="0"/>
          <w:szCs w:val="28"/>
          <w:lang w:val="uk-UA"/>
        </w:rPr>
        <w:t>.</w:t>
      </w:r>
    </w:p>
    <w:p w:rsidR="005503BF" w:rsidRPr="00274F1D" w:rsidRDefault="005503BF" w:rsidP="005503BF">
      <w:pPr>
        <w:pStyle w:val="ab"/>
        <w:ind w:firstLine="703"/>
        <w:rPr>
          <w:spacing w:val="0"/>
          <w:szCs w:val="28"/>
          <w:lang w:val="uk-UA"/>
        </w:rPr>
      </w:pPr>
      <w:r w:rsidRPr="00274F1D">
        <w:rPr>
          <w:spacing w:val="0"/>
          <w:szCs w:val="28"/>
          <w:lang w:val="uk-UA"/>
        </w:rPr>
        <w:t>Зміни стану гігієни ротової порожнини під впливом стоматологічного л</w:t>
      </w:r>
      <w:r w:rsidRPr="00274F1D">
        <w:rPr>
          <w:spacing w:val="0"/>
          <w:szCs w:val="28"/>
          <w:lang w:val="uk-UA"/>
        </w:rPr>
        <w:t>і</w:t>
      </w:r>
      <w:r w:rsidRPr="00274F1D">
        <w:rPr>
          <w:spacing w:val="0"/>
          <w:szCs w:val="28"/>
          <w:lang w:val="uk-UA"/>
        </w:rPr>
        <w:t>кування пацієнтів з ВХ І ст. характеризувались достовірним зниженням індексу ОНІ-</w:t>
      </w:r>
      <w:r w:rsidRPr="00274F1D">
        <w:rPr>
          <w:spacing w:val="0"/>
          <w:szCs w:val="28"/>
        </w:rPr>
        <w:t>S</w:t>
      </w:r>
      <w:r w:rsidRPr="00274F1D">
        <w:rPr>
          <w:spacing w:val="0"/>
          <w:szCs w:val="28"/>
          <w:lang w:val="uk-UA"/>
        </w:rPr>
        <w:t xml:space="preserve"> (до лікування – </w:t>
      </w:r>
      <w:r w:rsidRPr="00274F1D">
        <w:rPr>
          <w:bCs/>
          <w:spacing w:val="0"/>
          <w:szCs w:val="28"/>
          <w:lang w:val="uk-UA"/>
        </w:rPr>
        <w:t xml:space="preserve">1,61 ± 0,12 од., після лікування – 1,28 ± 0,23 од., р &lt; 0,05) до досягення відповідного показника контрольної групи (контроль – 1,53 ± 0,11 од., після лікування – 1,28 ± 0,23 од., р &gt; 0,05). Порівняльний аналіз ефективності впливу застосованих </w:t>
      </w:r>
      <w:r w:rsidRPr="00274F1D">
        <w:rPr>
          <w:spacing w:val="0"/>
          <w:szCs w:val="28"/>
          <w:lang w:val="uk-UA"/>
        </w:rPr>
        <w:t>ТСП</w:t>
      </w:r>
      <w:r w:rsidRPr="00274F1D">
        <w:rPr>
          <w:spacing w:val="0"/>
          <w:szCs w:val="28"/>
          <w:vertAlign w:val="subscript"/>
          <w:lang w:val="uk-UA"/>
        </w:rPr>
        <w:t>1</w:t>
      </w:r>
      <w:r w:rsidRPr="00274F1D">
        <w:rPr>
          <w:spacing w:val="0"/>
          <w:szCs w:val="28"/>
          <w:lang w:val="uk-UA"/>
        </w:rPr>
        <w:t xml:space="preserve"> та ТСП</w:t>
      </w:r>
      <w:r w:rsidRPr="00274F1D">
        <w:rPr>
          <w:spacing w:val="0"/>
          <w:szCs w:val="28"/>
          <w:vertAlign w:val="subscript"/>
          <w:lang w:val="uk-UA"/>
        </w:rPr>
        <w:t xml:space="preserve">2 </w:t>
      </w:r>
      <w:r w:rsidRPr="00274F1D">
        <w:rPr>
          <w:bCs/>
          <w:spacing w:val="0"/>
          <w:szCs w:val="28"/>
          <w:lang w:val="uk-UA"/>
        </w:rPr>
        <w:t xml:space="preserve">на стан гігієни ротової порожнини виявив, що розширення ТСП за рахунок включення препарату «Квертин» достовірно не вплинуло на зниження індексу </w:t>
      </w:r>
      <w:r w:rsidRPr="00274F1D">
        <w:rPr>
          <w:spacing w:val="0"/>
          <w:szCs w:val="28"/>
          <w:lang w:val="uk-UA"/>
        </w:rPr>
        <w:t>ОНІ-</w:t>
      </w:r>
      <w:r w:rsidRPr="00274F1D">
        <w:rPr>
          <w:spacing w:val="0"/>
          <w:szCs w:val="28"/>
        </w:rPr>
        <w:t>S</w:t>
      </w:r>
      <w:r w:rsidRPr="00274F1D">
        <w:rPr>
          <w:spacing w:val="0"/>
          <w:szCs w:val="28"/>
          <w:lang w:val="uk-UA"/>
        </w:rPr>
        <w:t>; при цьому і ТСП</w:t>
      </w:r>
      <w:r w:rsidRPr="00274F1D">
        <w:rPr>
          <w:spacing w:val="0"/>
          <w:szCs w:val="28"/>
          <w:vertAlign w:val="subscript"/>
          <w:lang w:val="uk-UA"/>
        </w:rPr>
        <w:t xml:space="preserve">1 </w:t>
      </w:r>
      <w:r w:rsidRPr="00274F1D">
        <w:rPr>
          <w:spacing w:val="0"/>
          <w:szCs w:val="28"/>
          <w:lang w:val="uk-UA"/>
        </w:rPr>
        <w:t xml:space="preserve">(до лікування – </w:t>
      </w:r>
      <w:r w:rsidRPr="00274F1D">
        <w:rPr>
          <w:bCs/>
          <w:spacing w:val="0"/>
          <w:szCs w:val="28"/>
          <w:lang w:val="uk-UA"/>
        </w:rPr>
        <w:t>1,60 ± 0,08 од.</w:t>
      </w:r>
      <w:r w:rsidRPr="00274F1D">
        <w:rPr>
          <w:spacing w:val="0"/>
          <w:szCs w:val="28"/>
          <w:lang w:val="uk-UA"/>
        </w:rPr>
        <w:t xml:space="preserve">, після лікування – </w:t>
      </w:r>
      <w:r w:rsidRPr="00274F1D">
        <w:rPr>
          <w:bCs/>
          <w:spacing w:val="0"/>
          <w:szCs w:val="28"/>
          <w:lang w:val="uk-UA"/>
        </w:rPr>
        <w:t>1,18 ± 0,07 од.</w:t>
      </w:r>
      <w:r w:rsidRPr="00274F1D">
        <w:rPr>
          <w:spacing w:val="0"/>
          <w:szCs w:val="28"/>
          <w:lang w:val="uk-UA"/>
        </w:rPr>
        <w:t xml:space="preserve">, </w:t>
      </w:r>
      <w:r w:rsidRPr="00274F1D">
        <w:rPr>
          <w:bCs/>
          <w:spacing w:val="0"/>
          <w:szCs w:val="28"/>
          <w:lang w:val="uk-UA"/>
        </w:rPr>
        <w:t>р &lt; 0,05</w:t>
      </w:r>
      <w:r w:rsidRPr="00274F1D">
        <w:rPr>
          <w:spacing w:val="0"/>
          <w:szCs w:val="28"/>
          <w:lang w:val="uk-UA"/>
        </w:rPr>
        <w:t>), і ТСП</w:t>
      </w:r>
      <w:r w:rsidRPr="00274F1D">
        <w:rPr>
          <w:spacing w:val="0"/>
          <w:szCs w:val="28"/>
          <w:vertAlign w:val="subscript"/>
          <w:lang w:val="uk-UA"/>
        </w:rPr>
        <w:t>2</w:t>
      </w:r>
      <w:r w:rsidRPr="00274F1D">
        <w:rPr>
          <w:spacing w:val="0"/>
          <w:szCs w:val="28"/>
          <w:lang w:val="uk-UA"/>
        </w:rPr>
        <w:t xml:space="preserve"> (до лікування – </w:t>
      </w:r>
      <w:r w:rsidRPr="00274F1D">
        <w:rPr>
          <w:bCs/>
          <w:spacing w:val="0"/>
          <w:szCs w:val="28"/>
          <w:lang w:val="uk-UA"/>
        </w:rPr>
        <w:t>1,63 ± 0,24 од.</w:t>
      </w:r>
      <w:r w:rsidRPr="00274F1D">
        <w:rPr>
          <w:spacing w:val="0"/>
          <w:szCs w:val="28"/>
          <w:lang w:val="uk-UA"/>
        </w:rPr>
        <w:t xml:space="preserve">, після лікування – </w:t>
      </w:r>
      <w:r w:rsidRPr="00274F1D">
        <w:rPr>
          <w:bCs/>
          <w:spacing w:val="0"/>
          <w:szCs w:val="28"/>
          <w:lang w:val="uk-UA"/>
        </w:rPr>
        <w:t>1,32 ± 0,09 од.</w:t>
      </w:r>
      <w:r w:rsidRPr="00274F1D">
        <w:rPr>
          <w:spacing w:val="0"/>
          <w:szCs w:val="28"/>
          <w:lang w:val="uk-UA"/>
        </w:rPr>
        <w:t xml:space="preserve">, </w:t>
      </w:r>
      <w:r w:rsidRPr="00274F1D">
        <w:rPr>
          <w:bCs/>
          <w:spacing w:val="0"/>
          <w:szCs w:val="28"/>
          <w:lang w:val="uk-UA"/>
        </w:rPr>
        <w:t>р &lt; 0,05</w:t>
      </w:r>
      <w:r w:rsidRPr="00274F1D">
        <w:rPr>
          <w:spacing w:val="0"/>
          <w:szCs w:val="28"/>
          <w:lang w:val="uk-UA"/>
        </w:rPr>
        <w:t>) є о</w:t>
      </w:r>
      <w:r w:rsidRPr="00274F1D">
        <w:rPr>
          <w:spacing w:val="0"/>
          <w:szCs w:val="28"/>
          <w:lang w:val="uk-UA"/>
        </w:rPr>
        <w:t>д</w:t>
      </w:r>
      <w:r w:rsidRPr="00274F1D">
        <w:rPr>
          <w:spacing w:val="0"/>
          <w:szCs w:val="28"/>
          <w:lang w:val="uk-UA"/>
        </w:rPr>
        <w:t>наково ефективними стосовно покращення стану гігієни ротової порожнини. Порівняльне вивчення змін індексу РМА за результатами застосування ТСП</w:t>
      </w:r>
      <w:r w:rsidRPr="00274F1D">
        <w:rPr>
          <w:spacing w:val="0"/>
          <w:szCs w:val="28"/>
          <w:vertAlign w:val="subscript"/>
          <w:lang w:val="uk-UA"/>
        </w:rPr>
        <w:t>1</w:t>
      </w:r>
      <w:r w:rsidRPr="00274F1D">
        <w:rPr>
          <w:spacing w:val="0"/>
          <w:szCs w:val="28"/>
          <w:lang w:val="uk-UA"/>
        </w:rPr>
        <w:t xml:space="preserve"> та ТСП</w:t>
      </w:r>
      <w:r w:rsidRPr="00274F1D">
        <w:rPr>
          <w:spacing w:val="0"/>
          <w:szCs w:val="28"/>
          <w:vertAlign w:val="subscript"/>
          <w:lang w:val="uk-UA"/>
        </w:rPr>
        <w:t xml:space="preserve">2 </w:t>
      </w:r>
      <w:r w:rsidRPr="00274F1D">
        <w:rPr>
          <w:spacing w:val="0"/>
          <w:szCs w:val="28"/>
          <w:lang w:val="uk-UA"/>
        </w:rPr>
        <w:t>виявило, що має місце достовірне його зниження (табл. 5.2), як в</w:t>
      </w:r>
      <w:r w:rsidRPr="00274F1D">
        <w:rPr>
          <w:spacing w:val="0"/>
          <w:szCs w:val="28"/>
          <w:lang w:val="ru-RU"/>
        </w:rPr>
        <w:t xml:space="preserve"> </w:t>
      </w:r>
      <w:r w:rsidRPr="00274F1D">
        <w:rPr>
          <w:spacing w:val="0"/>
          <w:szCs w:val="28"/>
          <w:lang w:val="uk-UA"/>
        </w:rPr>
        <w:t xml:space="preserve">цілому в пацієнтів з ВХ І ст., так і в підгрупах порівняння. </w:t>
      </w:r>
    </w:p>
    <w:p w:rsidR="007A3BDD" w:rsidRPr="00274F1D" w:rsidRDefault="007A3BDD" w:rsidP="005503BF">
      <w:pPr>
        <w:spacing w:line="336" w:lineRule="auto"/>
        <w:ind w:firstLine="702"/>
        <w:jc w:val="right"/>
        <w:rPr>
          <w:sz w:val="28"/>
          <w:szCs w:val="28"/>
          <w:lang w:val="uk-UA"/>
        </w:rPr>
      </w:pPr>
      <w:r w:rsidRPr="00274F1D">
        <w:rPr>
          <w:sz w:val="28"/>
          <w:szCs w:val="28"/>
          <w:lang w:val="uk-UA"/>
        </w:rPr>
        <w:lastRenderedPageBreak/>
        <w:t>Таблиця 5.1</w:t>
      </w:r>
    </w:p>
    <w:p w:rsidR="007A3BDD" w:rsidRPr="00274F1D" w:rsidRDefault="007A3BDD" w:rsidP="005503BF">
      <w:pPr>
        <w:spacing w:line="336" w:lineRule="auto"/>
        <w:jc w:val="center"/>
        <w:rPr>
          <w:sz w:val="28"/>
          <w:szCs w:val="28"/>
          <w:lang w:val="uk-UA"/>
        </w:rPr>
      </w:pPr>
      <w:r w:rsidRPr="00274F1D">
        <w:rPr>
          <w:sz w:val="28"/>
          <w:szCs w:val="28"/>
          <w:lang w:val="uk-UA"/>
        </w:rPr>
        <w:t xml:space="preserve">Структура </w:t>
      </w:r>
      <w:r w:rsidR="0016253E" w:rsidRPr="00274F1D">
        <w:rPr>
          <w:sz w:val="28"/>
          <w:szCs w:val="28"/>
          <w:lang w:val="uk-UA"/>
        </w:rPr>
        <w:t xml:space="preserve">розроблених </w:t>
      </w:r>
      <w:r w:rsidRPr="00274F1D">
        <w:rPr>
          <w:sz w:val="28"/>
          <w:szCs w:val="28"/>
          <w:lang w:val="uk-UA"/>
        </w:rPr>
        <w:t xml:space="preserve">терапевтичних стоматологічних програм </w:t>
      </w:r>
    </w:p>
    <w:p w:rsidR="007A3BDD" w:rsidRPr="00274F1D" w:rsidRDefault="007A3BDD" w:rsidP="005503BF">
      <w:pPr>
        <w:spacing w:line="336" w:lineRule="auto"/>
        <w:jc w:val="center"/>
        <w:rPr>
          <w:sz w:val="28"/>
          <w:szCs w:val="28"/>
          <w:lang w:val="uk-UA"/>
        </w:rPr>
      </w:pPr>
      <w:r w:rsidRPr="00274F1D">
        <w:rPr>
          <w:sz w:val="28"/>
          <w:szCs w:val="28"/>
          <w:lang w:val="uk-UA"/>
        </w:rPr>
        <w:t>залежно від наявності та ступеня тяжкості вібраційної хвороби</w:t>
      </w:r>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50"/>
        <w:gridCol w:w="936"/>
        <w:gridCol w:w="1092"/>
        <w:gridCol w:w="1092"/>
        <w:gridCol w:w="936"/>
        <w:gridCol w:w="2262"/>
      </w:tblGrid>
      <w:tr w:rsidR="007A3BDD" w:rsidRPr="00274F1D">
        <w:trPr>
          <w:trHeight w:val="611"/>
          <w:jc w:val="center"/>
        </w:trPr>
        <w:tc>
          <w:tcPr>
            <w:tcW w:w="3150" w:type="dxa"/>
            <w:vMerge w:val="restart"/>
            <w:vAlign w:val="center"/>
          </w:tcPr>
          <w:p w:rsidR="007A3BDD" w:rsidRPr="00274F1D" w:rsidRDefault="007A3BDD" w:rsidP="00913544">
            <w:pPr>
              <w:pStyle w:val="ab"/>
              <w:spacing w:line="300" w:lineRule="auto"/>
              <w:ind w:left="-126" w:right="-132" w:firstLine="18"/>
              <w:jc w:val="center"/>
              <w:rPr>
                <w:spacing w:val="-4"/>
                <w:szCs w:val="28"/>
                <w:lang w:val="uk-UA"/>
              </w:rPr>
            </w:pPr>
            <w:r w:rsidRPr="00274F1D">
              <w:rPr>
                <w:spacing w:val="-4"/>
                <w:szCs w:val="28"/>
                <w:lang w:val="uk-UA"/>
              </w:rPr>
              <w:t xml:space="preserve">Компонети </w:t>
            </w:r>
          </w:p>
          <w:p w:rsidR="007A3BDD" w:rsidRPr="00274F1D" w:rsidRDefault="007A3BDD" w:rsidP="00913544">
            <w:pPr>
              <w:pStyle w:val="ab"/>
              <w:spacing w:line="300" w:lineRule="auto"/>
              <w:ind w:left="-126" w:right="-132" w:firstLine="18"/>
              <w:jc w:val="center"/>
              <w:rPr>
                <w:spacing w:val="-4"/>
                <w:szCs w:val="28"/>
                <w:lang w:val="uk-UA"/>
              </w:rPr>
            </w:pPr>
            <w:r w:rsidRPr="00274F1D">
              <w:rPr>
                <w:spacing w:val="-4"/>
                <w:szCs w:val="28"/>
                <w:lang w:val="uk-UA"/>
              </w:rPr>
              <w:t xml:space="preserve">ТСП та </w:t>
            </w:r>
          </w:p>
          <w:p w:rsidR="007A3BDD" w:rsidRPr="00274F1D" w:rsidRDefault="007A3BDD" w:rsidP="00913544">
            <w:pPr>
              <w:pStyle w:val="ab"/>
              <w:spacing w:line="300" w:lineRule="auto"/>
              <w:ind w:left="-126" w:right="-132" w:firstLine="18"/>
              <w:jc w:val="center"/>
              <w:rPr>
                <w:spacing w:val="-4"/>
                <w:szCs w:val="28"/>
                <w:lang w:val="uk-UA"/>
              </w:rPr>
            </w:pPr>
            <w:r w:rsidRPr="00274F1D">
              <w:rPr>
                <w:spacing w:val="-4"/>
                <w:szCs w:val="28"/>
                <w:lang w:val="uk-UA"/>
              </w:rPr>
              <w:t>фармакологічні групи пр</w:t>
            </w:r>
            <w:r w:rsidRPr="00274F1D">
              <w:rPr>
                <w:spacing w:val="-4"/>
                <w:szCs w:val="28"/>
                <w:lang w:val="uk-UA"/>
              </w:rPr>
              <w:t>е</w:t>
            </w:r>
            <w:r w:rsidRPr="00274F1D">
              <w:rPr>
                <w:spacing w:val="-4"/>
                <w:szCs w:val="28"/>
                <w:lang w:val="uk-UA"/>
              </w:rPr>
              <w:t>паратів</w:t>
            </w:r>
          </w:p>
        </w:tc>
        <w:tc>
          <w:tcPr>
            <w:tcW w:w="6318" w:type="dxa"/>
            <w:gridSpan w:val="5"/>
            <w:vAlign w:val="center"/>
          </w:tcPr>
          <w:p w:rsidR="007A3BDD" w:rsidRPr="00274F1D" w:rsidRDefault="007A3BDD" w:rsidP="00913544">
            <w:pPr>
              <w:spacing w:line="300" w:lineRule="auto"/>
              <w:ind w:left="-126" w:right="-132" w:firstLine="18"/>
              <w:jc w:val="center"/>
              <w:rPr>
                <w:sz w:val="28"/>
                <w:szCs w:val="28"/>
                <w:lang w:val="uk-UA"/>
              </w:rPr>
            </w:pPr>
            <w:r w:rsidRPr="00274F1D">
              <w:rPr>
                <w:sz w:val="28"/>
                <w:szCs w:val="28"/>
                <w:lang w:val="uk-UA"/>
              </w:rPr>
              <w:t>Клінічні групи пацієнтів і структура ТСП</w:t>
            </w:r>
            <w:r w:rsidRPr="00274F1D">
              <w:rPr>
                <w:sz w:val="28"/>
                <w:szCs w:val="28"/>
                <w:vertAlign w:val="subscript"/>
                <w:lang w:val="uk-UA"/>
              </w:rPr>
              <w:t>0</w:t>
            </w:r>
            <w:r w:rsidRPr="00274F1D">
              <w:rPr>
                <w:sz w:val="28"/>
                <w:szCs w:val="28"/>
                <w:lang w:val="uk-UA"/>
              </w:rPr>
              <w:t>–ТСП</w:t>
            </w:r>
            <w:r w:rsidRPr="00274F1D">
              <w:rPr>
                <w:sz w:val="28"/>
                <w:szCs w:val="28"/>
                <w:vertAlign w:val="subscript"/>
                <w:lang w:val="uk-UA"/>
              </w:rPr>
              <w:t>3</w:t>
            </w:r>
          </w:p>
        </w:tc>
      </w:tr>
      <w:tr w:rsidR="007A3BDD" w:rsidRPr="00274F1D">
        <w:trPr>
          <w:trHeight w:val="241"/>
          <w:jc w:val="center"/>
        </w:trPr>
        <w:tc>
          <w:tcPr>
            <w:tcW w:w="3150" w:type="dxa"/>
            <w:vMerge/>
            <w:vAlign w:val="center"/>
          </w:tcPr>
          <w:p w:rsidR="007A3BDD" w:rsidRPr="00274F1D" w:rsidRDefault="007A3BDD" w:rsidP="00913544">
            <w:pPr>
              <w:pStyle w:val="ab"/>
              <w:spacing w:line="300" w:lineRule="auto"/>
              <w:ind w:left="-126" w:right="-132" w:firstLine="18"/>
              <w:jc w:val="right"/>
              <w:rPr>
                <w:spacing w:val="-4"/>
                <w:szCs w:val="28"/>
                <w:lang w:val="uk-UA"/>
              </w:rPr>
            </w:pPr>
          </w:p>
        </w:tc>
        <w:tc>
          <w:tcPr>
            <w:tcW w:w="936" w:type="dxa"/>
            <w:vAlign w:val="center"/>
          </w:tcPr>
          <w:p w:rsidR="007A3BDD" w:rsidRPr="00274F1D" w:rsidRDefault="007A3BDD" w:rsidP="00913544">
            <w:pPr>
              <w:spacing w:line="300" w:lineRule="auto"/>
              <w:ind w:left="-126" w:right="-132" w:firstLine="18"/>
              <w:jc w:val="center"/>
              <w:rPr>
                <w:sz w:val="28"/>
                <w:szCs w:val="28"/>
                <w:lang w:val="uk-UA"/>
              </w:rPr>
            </w:pPr>
            <w:r w:rsidRPr="00274F1D">
              <w:rPr>
                <w:sz w:val="28"/>
                <w:szCs w:val="28"/>
                <w:lang w:val="uk-UA"/>
              </w:rPr>
              <w:t>Кон-троль</w:t>
            </w:r>
          </w:p>
        </w:tc>
        <w:tc>
          <w:tcPr>
            <w:tcW w:w="2184" w:type="dxa"/>
            <w:gridSpan w:val="2"/>
            <w:vAlign w:val="center"/>
          </w:tcPr>
          <w:p w:rsidR="007A3BDD" w:rsidRPr="00274F1D" w:rsidRDefault="007A3BDD" w:rsidP="00913544">
            <w:pPr>
              <w:spacing w:line="300" w:lineRule="auto"/>
              <w:ind w:left="-126" w:right="-132" w:firstLine="18"/>
              <w:jc w:val="center"/>
              <w:rPr>
                <w:sz w:val="28"/>
                <w:szCs w:val="28"/>
                <w:lang w:val="uk-UA"/>
              </w:rPr>
            </w:pPr>
            <w:r w:rsidRPr="00274F1D">
              <w:rPr>
                <w:sz w:val="28"/>
                <w:szCs w:val="28"/>
                <w:lang w:val="uk-UA"/>
              </w:rPr>
              <w:t xml:space="preserve">Пацієнти з </w:t>
            </w:r>
          </w:p>
          <w:p w:rsidR="007A3BDD" w:rsidRPr="00274F1D" w:rsidRDefault="007A3BDD" w:rsidP="00913544">
            <w:pPr>
              <w:spacing w:line="300" w:lineRule="auto"/>
              <w:ind w:left="-126" w:right="-132" w:firstLine="18"/>
              <w:jc w:val="center"/>
              <w:rPr>
                <w:sz w:val="28"/>
                <w:szCs w:val="28"/>
                <w:lang w:val="uk-UA"/>
              </w:rPr>
            </w:pPr>
            <w:r w:rsidRPr="00274F1D">
              <w:rPr>
                <w:sz w:val="28"/>
                <w:szCs w:val="28"/>
                <w:lang w:val="uk-UA"/>
              </w:rPr>
              <w:t xml:space="preserve">ВХ І ст., </w:t>
            </w:r>
            <w:r w:rsidRPr="00274F1D">
              <w:rPr>
                <w:sz w:val="28"/>
                <w:szCs w:val="28"/>
                <w:vertAlign w:val="superscript"/>
                <w:lang w:val="uk-UA"/>
              </w:rPr>
              <w:t>1</w:t>
            </w:r>
            <w:r w:rsidRPr="00274F1D">
              <w:rPr>
                <w:sz w:val="28"/>
                <w:szCs w:val="28"/>
                <w:lang w:val="en-GB"/>
              </w:rPr>
              <w:t>n</w:t>
            </w:r>
            <w:r w:rsidR="00FE11E4" w:rsidRPr="00274F1D">
              <w:rPr>
                <w:sz w:val="28"/>
                <w:szCs w:val="28"/>
                <w:vertAlign w:val="subscript"/>
                <w:lang w:val="uk-UA"/>
              </w:rPr>
              <w:t>1</w:t>
            </w:r>
            <w:r w:rsidRPr="00274F1D">
              <w:rPr>
                <w:sz w:val="28"/>
                <w:szCs w:val="28"/>
                <w:vertAlign w:val="subscript"/>
                <w:lang w:val="en-US"/>
              </w:rPr>
              <w:t> </w:t>
            </w:r>
            <w:r w:rsidRPr="00274F1D">
              <w:rPr>
                <w:sz w:val="28"/>
                <w:szCs w:val="28"/>
                <w:lang w:val="uk-UA"/>
              </w:rPr>
              <w:t>=</w:t>
            </w:r>
            <w:r w:rsidRPr="00274F1D">
              <w:rPr>
                <w:sz w:val="28"/>
                <w:szCs w:val="28"/>
                <w:lang w:val="en-US"/>
              </w:rPr>
              <w:t> </w:t>
            </w:r>
            <w:r w:rsidRPr="00274F1D">
              <w:rPr>
                <w:sz w:val="28"/>
                <w:szCs w:val="28"/>
                <w:lang w:val="uk-UA"/>
              </w:rPr>
              <w:t>63</w:t>
            </w:r>
          </w:p>
        </w:tc>
        <w:tc>
          <w:tcPr>
            <w:tcW w:w="3198" w:type="dxa"/>
            <w:gridSpan w:val="2"/>
            <w:vAlign w:val="center"/>
          </w:tcPr>
          <w:p w:rsidR="007A3BDD" w:rsidRPr="00274F1D" w:rsidRDefault="007A3BDD" w:rsidP="00913544">
            <w:pPr>
              <w:spacing w:line="300" w:lineRule="auto"/>
              <w:ind w:left="-126" w:right="-132" w:firstLine="18"/>
              <w:jc w:val="center"/>
              <w:rPr>
                <w:sz w:val="28"/>
                <w:szCs w:val="28"/>
                <w:lang w:val="uk-UA"/>
              </w:rPr>
            </w:pPr>
            <w:r w:rsidRPr="00274F1D">
              <w:rPr>
                <w:sz w:val="28"/>
                <w:szCs w:val="28"/>
                <w:lang w:val="uk-UA"/>
              </w:rPr>
              <w:t xml:space="preserve">Пацієнти з </w:t>
            </w:r>
          </w:p>
          <w:p w:rsidR="007A3BDD" w:rsidRPr="00274F1D" w:rsidRDefault="007A3BDD" w:rsidP="00913544">
            <w:pPr>
              <w:spacing w:line="300" w:lineRule="auto"/>
              <w:ind w:left="-126" w:right="-132" w:firstLine="18"/>
              <w:jc w:val="center"/>
              <w:rPr>
                <w:sz w:val="28"/>
                <w:szCs w:val="28"/>
                <w:lang w:val="uk-UA"/>
              </w:rPr>
            </w:pPr>
            <w:r w:rsidRPr="00274F1D">
              <w:rPr>
                <w:sz w:val="28"/>
                <w:szCs w:val="28"/>
                <w:lang w:val="uk-UA"/>
              </w:rPr>
              <w:t xml:space="preserve">ВХ ІІ ст., </w:t>
            </w:r>
            <w:r w:rsidRPr="00274F1D">
              <w:rPr>
                <w:sz w:val="28"/>
                <w:szCs w:val="28"/>
                <w:vertAlign w:val="superscript"/>
                <w:lang w:val="uk-UA"/>
              </w:rPr>
              <w:t>2</w:t>
            </w:r>
            <w:r w:rsidRPr="00274F1D">
              <w:rPr>
                <w:sz w:val="28"/>
                <w:szCs w:val="28"/>
                <w:lang w:val="en-GB"/>
              </w:rPr>
              <w:t>n</w:t>
            </w:r>
            <w:r w:rsidR="00FE11E4" w:rsidRPr="00274F1D">
              <w:rPr>
                <w:sz w:val="28"/>
                <w:szCs w:val="28"/>
                <w:vertAlign w:val="subscript"/>
                <w:lang w:val="uk-UA"/>
              </w:rPr>
              <w:t>1</w:t>
            </w:r>
            <w:r w:rsidRPr="00274F1D">
              <w:rPr>
                <w:sz w:val="28"/>
                <w:szCs w:val="28"/>
                <w:vertAlign w:val="subscript"/>
                <w:lang w:val="uk-UA"/>
              </w:rPr>
              <w:t> </w:t>
            </w:r>
            <w:r w:rsidRPr="00274F1D">
              <w:rPr>
                <w:sz w:val="28"/>
                <w:szCs w:val="28"/>
                <w:lang w:val="uk-UA"/>
              </w:rPr>
              <w:t>=</w:t>
            </w:r>
            <w:r w:rsidRPr="00274F1D">
              <w:rPr>
                <w:lang w:val="en-US"/>
              </w:rPr>
              <w:t> </w:t>
            </w:r>
            <w:r w:rsidRPr="00274F1D">
              <w:rPr>
                <w:sz w:val="28"/>
                <w:szCs w:val="28"/>
                <w:lang w:val="uk-UA"/>
              </w:rPr>
              <w:t xml:space="preserve">66 </w:t>
            </w:r>
          </w:p>
        </w:tc>
      </w:tr>
      <w:tr w:rsidR="007A3BDD" w:rsidRPr="00274F1D">
        <w:trPr>
          <w:trHeight w:val="72"/>
          <w:jc w:val="center"/>
        </w:trPr>
        <w:tc>
          <w:tcPr>
            <w:tcW w:w="3150" w:type="dxa"/>
            <w:vMerge/>
            <w:vAlign w:val="center"/>
          </w:tcPr>
          <w:p w:rsidR="007A3BDD" w:rsidRPr="00274F1D" w:rsidRDefault="007A3BDD" w:rsidP="00913544">
            <w:pPr>
              <w:pStyle w:val="ab"/>
              <w:spacing w:line="300" w:lineRule="auto"/>
              <w:ind w:left="-126" w:right="-132" w:firstLine="18"/>
              <w:jc w:val="right"/>
              <w:rPr>
                <w:spacing w:val="-4"/>
                <w:szCs w:val="28"/>
                <w:lang w:val="uk-UA"/>
              </w:rPr>
            </w:pPr>
          </w:p>
        </w:tc>
        <w:tc>
          <w:tcPr>
            <w:tcW w:w="936" w:type="dxa"/>
            <w:vMerge w:val="restart"/>
            <w:vAlign w:val="center"/>
          </w:tcPr>
          <w:p w:rsidR="007A3BDD" w:rsidRPr="00274F1D" w:rsidRDefault="007A3BDD" w:rsidP="00913544">
            <w:pPr>
              <w:spacing w:line="300" w:lineRule="auto"/>
              <w:ind w:left="-125" w:right="-130" w:firstLine="17"/>
              <w:jc w:val="center"/>
              <w:rPr>
                <w:sz w:val="28"/>
                <w:szCs w:val="28"/>
                <w:lang w:val="uk-UA"/>
              </w:rPr>
            </w:pPr>
            <w:r w:rsidRPr="00274F1D">
              <w:rPr>
                <w:sz w:val="28"/>
                <w:szCs w:val="28"/>
                <w:lang w:val="uk-UA"/>
              </w:rPr>
              <w:t>ТСП</w:t>
            </w:r>
            <w:r w:rsidRPr="00274F1D">
              <w:rPr>
                <w:sz w:val="28"/>
                <w:szCs w:val="28"/>
                <w:vertAlign w:val="subscript"/>
                <w:lang w:val="uk-UA"/>
              </w:rPr>
              <w:t>0</w:t>
            </w:r>
            <w:r w:rsidRPr="00274F1D">
              <w:rPr>
                <w:sz w:val="28"/>
                <w:szCs w:val="28"/>
                <w:lang w:val="uk-UA"/>
              </w:rPr>
              <w:t xml:space="preserve">, </w:t>
            </w:r>
          </w:p>
          <w:p w:rsidR="007A3BDD" w:rsidRPr="00274F1D" w:rsidRDefault="007A3BDD" w:rsidP="00913544">
            <w:pPr>
              <w:spacing w:line="300" w:lineRule="auto"/>
              <w:ind w:left="-126" w:right="-132" w:firstLine="18"/>
              <w:jc w:val="center"/>
              <w:rPr>
                <w:sz w:val="28"/>
                <w:szCs w:val="28"/>
                <w:lang w:val="uk-UA"/>
              </w:rPr>
            </w:pPr>
            <w:r w:rsidRPr="00274F1D">
              <w:rPr>
                <w:sz w:val="28"/>
                <w:szCs w:val="28"/>
                <w:lang w:val="en-GB"/>
              </w:rPr>
              <w:t>n</w:t>
            </w:r>
            <w:r w:rsidRPr="00274F1D">
              <w:rPr>
                <w:sz w:val="28"/>
                <w:szCs w:val="28"/>
                <w:vertAlign w:val="subscript"/>
                <w:lang w:val="uk-UA"/>
              </w:rPr>
              <w:t>0</w:t>
            </w:r>
            <w:r w:rsidRPr="00274F1D">
              <w:rPr>
                <w:sz w:val="28"/>
                <w:szCs w:val="28"/>
                <w:lang w:val="uk-UA"/>
              </w:rPr>
              <w:t>=129</w:t>
            </w:r>
          </w:p>
        </w:tc>
        <w:tc>
          <w:tcPr>
            <w:tcW w:w="1092" w:type="dxa"/>
            <w:vMerge w:val="restart"/>
            <w:vAlign w:val="center"/>
          </w:tcPr>
          <w:p w:rsidR="007A3BDD" w:rsidRPr="00274F1D" w:rsidRDefault="007A3BDD" w:rsidP="00913544">
            <w:pPr>
              <w:spacing w:line="300" w:lineRule="auto"/>
              <w:ind w:left="-125" w:right="-130" w:firstLine="17"/>
              <w:jc w:val="center"/>
              <w:rPr>
                <w:sz w:val="28"/>
                <w:szCs w:val="28"/>
                <w:lang w:val="uk-UA"/>
              </w:rPr>
            </w:pPr>
            <w:r w:rsidRPr="00274F1D">
              <w:rPr>
                <w:sz w:val="28"/>
                <w:szCs w:val="28"/>
                <w:lang w:val="uk-UA"/>
              </w:rPr>
              <w:t>ТСП</w:t>
            </w:r>
            <w:r w:rsidRPr="00274F1D">
              <w:rPr>
                <w:sz w:val="28"/>
                <w:szCs w:val="28"/>
                <w:vertAlign w:val="subscript"/>
                <w:lang w:val="uk-UA"/>
              </w:rPr>
              <w:t>1</w:t>
            </w:r>
            <w:r w:rsidRPr="00274F1D">
              <w:rPr>
                <w:sz w:val="28"/>
                <w:szCs w:val="28"/>
                <w:lang w:val="uk-UA"/>
              </w:rPr>
              <w:t xml:space="preserve">, </w:t>
            </w:r>
          </w:p>
          <w:p w:rsidR="007A3BDD" w:rsidRPr="00274F1D" w:rsidRDefault="007A3BDD" w:rsidP="00913544">
            <w:pPr>
              <w:spacing w:line="300" w:lineRule="auto"/>
              <w:ind w:left="-125" w:right="-130" w:firstLine="17"/>
              <w:jc w:val="center"/>
              <w:rPr>
                <w:sz w:val="28"/>
                <w:szCs w:val="28"/>
                <w:lang w:val="uk-UA"/>
              </w:rPr>
            </w:pPr>
            <w:r w:rsidRPr="00274F1D">
              <w:rPr>
                <w:sz w:val="28"/>
                <w:szCs w:val="28"/>
                <w:vertAlign w:val="superscript"/>
                <w:lang w:val="uk-UA"/>
              </w:rPr>
              <w:t>1</w:t>
            </w:r>
            <w:r w:rsidRPr="00274F1D">
              <w:rPr>
                <w:sz w:val="28"/>
                <w:szCs w:val="28"/>
                <w:lang w:val="en-GB"/>
              </w:rPr>
              <w:t>n</w:t>
            </w:r>
            <w:r w:rsidRPr="00274F1D">
              <w:rPr>
                <w:sz w:val="28"/>
                <w:szCs w:val="28"/>
                <w:vertAlign w:val="subscript"/>
                <w:lang w:val="uk-UA"/>
              </w:rPr>
              <w:t>1</w:t>
            </w:r>
            <w:r w:rsidRPr="00274F1D">
              <w:rPr>
                <w:sz w:val="28"/>
                <w:szCs w:val="28"/>
                <w:lang w:val="uk-UA"/>
              </w:rPr>
              <w:t>=31</w:t>
            </w:r>
          </w:p>
        </w:tc>
        <w:tc>
          <w:tcPr>
            <w:tcW w:w="2028" w:type="dxa"/>
            <w:gridSpan w:val="2"/>
            <w:vAlign w:val="center"/>
          </w:tcPr>
          <w:p w:rsidR="007A3BDD" w:rsidRPr="00274F1D" w:rsidRDefault="007A3BDD" w:rsidP="00913544">
            <w:pPr>
              <w:spacing w:line="300" w:lineRule="auto"/>
              <w:ind w:left="-126" w:right="-132" w:firstLine="18"/>
              <w:jc w:val="center"/>
              <w:rPr>
                <w:sz w:val="28"/>
                <w:szCs w:val="28"/>
                <w:lang w:val="uk-UA"/>
              </w:rPr>
            </w:pPr>
            <w:r w:rsidRPr="00274F1D">
              <w:rPr>
                <w:sz w:val="28"/>
                <w:szCs w:val="28"/>
                <w:lang w:val="uk-UA"/>
              </w:rPr>
              <w:t>ТСП</w:t>
            </w:r>
            <w:r w:rsidRPr="00274F1D">
              <w:rPr>
                <w:sz w:val="28"/>
                <w:szCs w:val="28"/>
                <w:vertAlign w:val="subscript"/>
                <w:lang w:val="uk-UA"/>
              </w:rPr>
              <w:t>2</w:t>
            </w:r>
          </w:p>
        </w:tc>
        <w:tc>
          <w:tcPr>
            <w:tcW w:w="2262" w:type="dxa"/>
            <w:vMerge w:val="restart"/>
            <w:vAlign w:val="center"/>
          </w:tcPr>
          <w:p w:rsidR="007A3BDD" w:rsidRPr="00274F1D" w:rsidRDefault="007A3BDD" w:rsidP="00913544">
            <w:pPr>
              <w:spacing w:line="300" w:lineRule="auto"/>
              <w:ind w:left="-126" w:right="-132" w:firstLine="18"/>
              <w:jc w:val="center"/>
              <w:rPr>
                <w:sz w:val="28"/>
                <w:szCs w:val="28"/>
                <w:lang w:val="uk-UA"/>
              </w:rPr>
            </w:pPr>
            <w:r w:rsidRPr="00274F1D">
              <w:rPr>
                <w:sz w:val="28"/>
                <w:szCs w:val="28"/>
                <w:lang w:val="uk-UA"/>
              </w:rPr>
              <w:t>ТСП</w:t>
            </w:r>
            <w:r w:rsidRPr="00274F1D">
              <w:rPr>
                <w:sz w:val="28"/>
                <w:szCs w:val="28"/>
                <w:vertAlign w:val="subscript"/>
                <w:lang w:val="uk-UA"/>
              </w:rPr>
              <w:t>3</w:t>
            </w:r>
            <w:r w:rsidRPr="00274F1D">
              <w:rPr>
                <w:sz w:val="28"/>
                <w:szCs w:val="28"/>
                <w:lang w:val="uk-UA"/>
              </w:rPr>
              <w:t>,</w:t>
            </w:r>
          </w:p>
          <w:p w:rsidR="007A3BDD" w:rsidRPr="00274F1D" w:rsidRDefault="007A3BDD" w:rsidP="00913544">
            <w:pPr>
              <w:spacing w:line="300" w:lineRule="auto"/>
              <w:ind w:left="-126" w:right="-132" w:firstLine="18"/>
              <w:jc w:val="center"/>
              <w:rPr>
                <w:sz w:val="28"/>
                <w:szCs w:val="28"/>
                <w:lang w:val="uk-UA"/>
              </w:rPr>
            </w:pPr>
            <w:r w:rsidRPr="00274F1D">
              <w:rPr>
                <w:sz w:val="28"/>
                <w:szCs w:val="28"/>
                <w:vertAlign w:val="superscript"/>
                <w:lang w:val="uk-UA"/>
              </w:rPr>
              <w:t>2</w:t>
            </w:r>
            <w:r w:rsidRPr="00274F1D">
              <w:rPr>
                <w:sz w:val="28"/>
                <w:szCs w:val="28"/>
                <w:lang w:val="en-GB"/>
              </w:rPr>
              <w:t>n</w:t>
            </w:r>
            <w:r w:rsidR="00FE11E4" w:rsidRPr="00274F1D">
              <w:rPr>
                <w:sz w:val="28"/>
                <w:szCs w:val="28"/>
                <w:vertAlign w:val="subscript"/>
                <w:lang w:val="uk-UA"/>
              </w:rPr>
              <w:t>1</w:t>
            </w:r>
            <w:r w:rsidRPr="00274F1D">
              <w:rPr>
                <w:sz w:val="28"/>
                <w:szCs w:val="28"/>
                <w:lang w:val="uk-UA"/>
              </w:rPr>
              <w:t>=30</w:t>
            </w:r>
          </w:p>
        </w:tc>
      </w:tr>
      <w:tr w:rsidR="007A3BDD" w:rsidRPr="00274F1D">
        <w:trPr>
          <w:trHeight w:val="72"/>
          <w:jc w:val="center"/>
        </w:trPr>
        <w:tc>
          <w:tcPr>
            <w:tcW w:w="3150" w:type="dxa"/>
            <w:vMerge/>
            <w:vAlign w:val="center"/>
          </w:tcPr>
          <w:p w:rsidR="007A3BDD" w:rsidRPr="00274F1D" w:rsidRDefault="007A3BDD" w:rsidP="00913544">
            <w:pPr>
              <w:pStyle w:val="ab"/>
              <w:spacing w:line="300" w:lineRule="auto"/>
              <w:ind w:left="-126" w:right="-132" w:firstLine="18"/>
              <w:jc w:val="right"/>
              <w:rPr>
                <w:spacing w:val="-4"/>
                <w:szCs w:val="28"/>
                <w:lang w:val="uk-UA"/>
              </w:rPr>
            </w:pPr>
          </w:p>
        </w:tc>
        <w:tc>
          <w:tcPr>
            <w:tcW w:w="936" w:type="dxa"/>
            <w:vMerge/>
            <w:vAlign w:val="center"/>
          </w:tcPr>
          <w:p w:rsidR="007A3BDD" w:rsidRPr="00274F1D" w:rsidRDefault="007A3BDD" w:rsidP="00913544">
            <w:pPr>
              <w:spacing w:line="300" w:lineRule="auto"/>
              <w:ind w:left="-125" w:right="-130" w:firstLine="17"/>
              <w:jc w:val="center"/>
              <w:rPr>
                <w:sz w:val="28"/>
                <w:szCs w:val="28"/>
                <w:lang w:val="uk-UA"/>
              </w:rPr>
            </w:pPr>
          </w:p>
        </w:tc>
        <w:tc>
          <w:tcPr>
            <w:tcW w:w="1092" w:type="dxa"/>
            <w:vMerge/>
            <w:vAlign w:val="center"/>
          </w:tcPr>
          <w:p w:rsidR="007A3BDD" w:rsidRPr="00274F1D" w:rsidRDefault="007A3BDD" w:rsidP="00913544">
            <w:pPr>
              <w:spacing w:line="300" w:lineRule="auto"/>
              <w:ind w:left="-125" w:right="-130" w:firstLine="17"/>
              <w:jc w:val="center"/>
              <w:rPr>
                <w:sz w:val="28"/>
                <w:szCs w:val="28"/>
                <w:lang w:val="uk-UA"/>
              </w:rPr>
            </w:pPr>
          </w:p>
        </w:tc>
        <w:tc>
          <w:tcPr>
            <w:tcW w:w="1092" w:type="dxa"/>
            <w:vAlign w:val="center"/>
          </w:tcPr>
          <w:p w:rsidR="007A3BDD" w:rsidRPr="00274F1D" w:rsidRDefault="007A3BDD" w:rsidP="00913544">
            <w:pPr>
              <w:spacing w:line="300" w:lineRule="auto"/>
              <w:ind w:left="-125" w:right="-130" w:firstLine="17"/>
              <w:jc w:val="center"/>
              <w:rPr>
                <w:sz w:val="28"/>
                <w:szCs w:val="28"/>
                <w:lang w:val="uk-UA"/>
              </w:rPr>
            </w:pPr>
            <w:r w:rsidRPr="00274F1D">
              <w:rPr>
                <w:sz w:val="28"/>
                <w:szCs w:val="28"/>
                <w:vertAlign w:val="superscript"/>
                <w:lang w:val="uk-UA"/>
              </w:rPr>
              <w:t>1</w:t>
            </w:r>
            <w:r w:rsidRPr="00274F1D">
              <w:rPr>
                <w:sz w:val="28"/>
                <w:szCs w:val="28"/>
                <w:lang w:val="en-GB"/>
              </w:rPr>
              <w:t>n</w:t>
            </w:r>
            <w:r w:rsidR="00FE11E4" w:rsidRPr="00274F1D">
              <w:rPr>
                <w:sz w:val="28"/>
                <w:szCs w:val="28"/>
                <w:vertAlign w:val="subscript"/>
                <w:lang w:val="uk-UA"/>
              </w:rPr>
              <w:t>1</w:t>
            </w:r>
            <w:r w:rsidRPr="00274F1D">
              <w:rPr>
                <w:sz w:val="28"/>
                <w:szCs w:val="28"/>
                <w:lang w:val="uk-UA"/>
              </w:rPr>
              <w:t>=32</w:t>
            </w:r>
          </w:p>
        </w:tc>
        <w:tc>
          <w:tcPr>
            <w:tcW w:w="936" w:type="dxa"/>
            <w:vAlign w:val="center"/>
          </w:tcPr>
          <w:p w:rsidR="007A3BDD" w:rsidRPr="00274F1D" w:rsidRDefault="007A3BDD" w:rsidP="00913544">
            <w:pPr>
              <w:spacing w:line="300" w:lineRule="auto"/>
              <w:ind w:left="-126" w:right="-132" w:firstLine="18"/>
              <w:jc w:val="center"/>
              <w:rPr>
                <w:sz w:val="28"/>
                <w:szCs w:val="28"/>
                <w:lang w:val="uk-UA"/>
              </w:rPr>
            </w:pPr>
            <w:r w:rsidRPr="00274F1D">
              <w:rPr>
                <w:sz w:val="28"/>
                <w:szCs w:val="28"/>
                <w:vertAlign w:val="superscript"/>
                <w:lang w:val="uk-UA"/>
              </w:rPr>
              <w:t>2</w:t>
            </w:r>
            <w:r w:rsidRPr="00274F1D">
              <w:rPr>
                <w:sz w:val="28"/>
                <w:szCs w:val="28"/>
                <w:lang w:val="en-GB"/>
              </w:rPr>
              <w:t>n</w:t>
            </w:r>
            <w:r w:rsidRPr="00274F1D">
              <w:rPr>
                <w:sz w:val="28"/>
                <w:szCs w:val="28"/>
                <w:vertAlign w:val="subscript"/>
                <w:lang w:val="uk-UA"/>
              </w:rPr>
              <w:t>1</w:t>
            </w:r>
            <w:r w:rsidRPr="00274F1D">
              <w:rPr>
                <w:sz w:val="28"/>
                <w:szCs w:val="28"/>
                <w:lang w:val="uk-UA"/>
              </w:rPr>
              <w:t>=36</w:t>
            </w:r>
          </w:p>
        </w:tc>
        <w:tc>
          <w:tcPr>
            <w:tcW w:w="2262" w:type="dxa"/>
            <w:vMerge/>
            <w:vAlign w:val="center"/>
          </w:tcPr>
          <w:p w:rsidR="007A3BDD" w:rsidRPr="00274F1D" w:rsidRDefault="007A3BDD" w:rsidP="00913544">
            <w:pPr>
              <w:spacing w:line="300" w:lineRule="auto"/>
              <w:ind w:left="-126" w:right="-132" w:firstLine="18"/>
              <w:jc w:val="center"/>
              <w:rPr>
                <w:sz w:val="28"/>
                <w:szCs w:val="28"/>
                <w:lang w:val="uk-UA"/>
              </w:rPr>
            </w:pPr>
          </w:p>
        </w:tc>
      </w:tr>
      <w:tr w:rsidR="007A3BDD" w:rsidRPr="00274F1D">
        <w:trPr>
          <w:trHeight w:val="72"/>
          <w:jc w:val="center"/>
        </w:trPr>
        <w:tc>
          <w:tcPr>
            <w:tcW w:w="3150" w:type="dxa"/>
            <w:vAlign w:val="center"/>
          </w:tcPr>
          <w:p w:rsidR="007A3BDD" w:rsidRPr="00274F1D" w:rsidRDefault="007A3BDD" w:rsidP="00913544">
            <w:pPr>
              <w:pStyle w:val="ab"/>
              <w:spacing w:line="300" w:lineRule="auto"/>
              <w:ind w:left="283" w:firstLine="0"/>
              <w:jc w:val="center"/>
              <w:rPr>
                <w:spacing w:val="0"/>
                <w:szCs w:val="28"/>
                <w:lang w:val="uk-UA"/>
              </w:rPr>
            </w:pPr>
            <w:r w:rsidRPr="00274F1D">
              <w:rPr>
                <w:spacing w:val="0"/>
                <w:szCs w:val="28"/>
                <w:lang w:val="uk-UA"/>
              </w:rPr>
              <w:t>Лікувальні засоби, що впливають на процеси тканинного метаболізму</w:t>
            </w:r>
          </w:p>
        </w:tc>
        <w:tc>
          <w:tcPr>
            <w:tcW w:w="936" w:type="dxa"/>
            <w:vAlign w:val="center"/>
          </w:tcPr>
          <w:p w:rsidR="007A3BDD" w:rsidRPr="00274F1D" w:rsidRDefault="007A3BDD" w:rsidP="00913544">
            <w:pPr>
              <w:spacing w:line="300" w:lineRule="auto"/>
              <w:ind w:left="283" w:hanging="283"/>
              <w:jc w:val="center"/>
              <w:rPr>
                <w:sz w:val="28"/>
                <w:szCs w:val="28"/>
                <w:lang w:val="uk-UA"/>
              </w:rPr>
            </w:pPr>
            <w:r w:rsidRPr="00274F1D">
              <w:rPr>
                <w:sz w:val="28"/>
                <w:szCs w:val="28"/>
                <w:lang w:val="uk-UA"/>
              </w:rPr>
              <w:t>-</w:t>
            </w:r>
          </w:p>
        </w:tc>
        <w:tc>
          <w:tcPr>
            <w:tcW w:w="1092" w:type="dxa"/>
            <w:vAlign w:val="center"/>
          </w:tcPr>
          <w:p w:rsidR="007A3BDD" w:rsidRPr="00274F1D" w:rsidRDefault="007A3BDD" w:rsidP="00913544">
            <w:pPr>
              <w:spacing w:line="300" w:lineRule="auto"/>
              <w:ind w:left="283" w:hanging="283"/>
              <w:jc w:val="center"/>
            </w:pPr>
            <w:r w:rsidRPr="00274F1D">
              <w:rPr>
                <w:spacing w:val="-4"/>
                <w:sz w:val="28"/>
                <w:szCs w:val="28"/>
                <w:lang w:val="uk-UA"/>
              </w:rPr>
              <w:t>-</w:t>
            </w:r>
          </w:p>
        </w:tc>
        <w:tc>
          <w:tcPr>
            <w:tcW w:w="1092" w:type="dxa"/>
            <w:vAlign w:val="center"/>
          </w:tcPr>
          <w:p w:rsidR="007A3BDD" w:rsidRPr="00274F1D" w:rsidRDefault="007A3BDD" w:rsidP="00913544">
            <w:pPr>
              <w:spacing w:line="300" w:lineRule="auto"/>
              <w:ind w:left="283" w:hanging="283"/>
              <w:jc w:val="center"/>
            </w:pPr>
            <w:r w:rsidRPr="00274F1D">
              <w:rPr>
                <w:spacing w:val="-4"/>
                <w:sz w:val="28"/>
                <w:szCs w:val="28"/>
                <w:lang w:val="uk-UA"/>
              </w:rPr>
              <w:t>-</w:t>
            </w:r>
          </w:p>
        </w:tc>
        <w:tc>
          <w:tcPr>
            <w:tcW w:w="936" w:type="dxa"/>
            <w:vAlign w:val="center"/>
          </w:tcPr>
          <w:p w:rsidR="007A3BDD" w:rsidRPr="00274F1D" w:rsidRDefault="007A3BDD" w:rsidP="00913544">
            <w:pPr>
              <w:spacing w:line="300" w:lineRule="auto"/>
              <w:ind w:left="283" w:hanging="283"/>
              <w:jc w:val="center"/>
            </w:pPr>
            <w:r w:rsidRPr="00274F1D">
              <w:rPr>
                <w:spacing w:val="-4"/>
                <w:sz w:val="28"/>
                <w:szCs w:val="28"/>
                <w:lang w:val="uk-UA"/>
              </w:rPr>
              <w:t>-</w:t>
            </w:r>
          </w:p>
        </w:tc>
        <w:tc>
          <w:tcPr>
            <w:tcW w:w="2262" w:type="dxa"/>
            <w:vAlign w:val="center"/>
          </w:tcPr>
          <w:p w:rsidR="007A3BDD" w:rsidRPr="00274F1D" w:rsidRDefault="007A3BDD" w:rsidP="00913544">
            <w:pPr>
              <w:spacing w:line="300" w:lineRule="auto"/>
              <w:ind w:left="11"/>
              <w:jc w:val="center"/>
            </w:pPr>
            <w:r w:rsidRPr="00274F1D">
              <w:rPr>
                <w:spacing w:val="-4"/>
                <w:sz w:val="28"/>
                <w:szCs w:val="28"/>
                <w:lang w:val="uk-UA"/>
              </w:rPr>
              <w:t>Тіотриазолін</w:t>
            </w:r>
            <w:r w:rsidRPr="00274F1D">
              <w:rPr>
                <w:sz w:val="28"/>
                <w:szCs w:val="28"/>
                <w:lang w:val="uk-UA"/>
              </w:rPr>
              <w:t>, сублінгвально 300 мг на добу впродовж трьох тижнів</w:t>
            </w:r>
          </w:p>
        </w:tc>
      </w:tr>
      <w:tr w:rsidR="007A3BDD" w:rsidRPr="00274F1D">
        <w:trPr>
          <w:trHeight w:val="72"/>
          <w:jc w:val="center"/>
        </w:trPr>
        <w:tc>
          <w:tcPr>
            <w:tcW w:w="3150" w:type="dxa"/>
            <w:vAlign w:val="center"/>
          </w:tcPr>
          <w:p w:rsidR="007A3BDD" w:rsidRPr="00274F1D" w:rsidRDefault="007A3BDD" w:rsidP="00913544">
            <w:pPr>
              <w:pStyle w:val="ab"/>
              <w:spacing w:line="300" w:lineRule="auto"/>
              <w:ind w:left="283" w:firstLine="0"/>
              <w:jc w:val="center"/>
              <w:rPr>
                <w:spacing w:val="0"/>
                <w:szCs w:val="28"/>
                <w:lang w:val="uk-UA"/>
              </w:rPr>
            </w:pPr>
            <w:r w:rsidRPr="00274F1D">
              <w:rPr>
                <w:spacing w:val="0"/>
                <w:szCs w:val="28"/>
                <w:lang w:val="uk-UA"/>
              </w:rPr>
              <w:t xml:space="preserve">Ангіопротектори </w:t>
            </w:r>
          </w:p>
          <w:p w:rsidR="007A3BDD" w:rsidRPr="00274F1D" w:rsidRDefault="007A3BDD" w:rsidP="00913544">
            <w:pPr>
              <w:pStyle w:val="ab"/>
              <w:spacing w:line="300" w:lineRule="auto"/>
              <w:ind w:left="283" w:firstLine="0"/>
              <w:jc w:val="center"/>
              <w:rPr>
                <w:spacing w:val="0"/>
                <w:szCs w:val="28"/>
                <w:lang w:val="uk-UA"/>
              </w:rPr>
            </w:pPr>
            <w:r w:rsidRPr="00274F1D">
              <w:rPr>
                <w:spacing w:val="0"/>
                <w:szCs w:val="28"/>
                <w:lang w:val="uk-UA"/>
              </w:rPr>
              <w:t>та інші капіляроста-білізуючі засоби</w:t>
            </w:r>
          </w:p>
        </w:tc>
        <w:tc>
          <w:tcPr>
            <w:tcW w:w="936" w:type="dxa"/>
            <w:vAlign w:val="center"/>
          </w:tcPr>
          <w:p w:rsidR="007A3BDD" w:rsidRPr="00274F1D" w:rsidRDefault="007A3BDD" w:rsidP="00913544">
            <w:pPr>
              <w:spacing w:line="300" w:lineRule="auto"/>
              <w:ind w:left="283" w:hanging="283"/>
              <w:jc w:val="center"/>
              <w:rPr>
                <w:sz w:val="28"/>
                <w:szCs w:val="28"/>
                <w:lang w:val="uk-UA"/>
              </w:rPr>
            </w:pPr>
            <w:r w:rsidRPr="00274F1D">
              <w:rPr>
                <w:sz w:val="28"/>
                <w:szCs w:val="28"/>
                <w:lang w:val="uk-UA"/>
              </w:rPr>
              <w:t>-</w:t>
            </w:r>
          </w:p>
        </w:tc>
        <w:tc>
          <w:tcPr>
            <w:tcW w:w="1092" w:type="dxa"/>
            <w:vAlign w:val="center"/>
          </w:tcPr>
          <w:p w:rsidR="007A3BDD" w:rsidRPr="00274F1D" w:rsidRDefault="007A3BDD" w:rsidP="00913544">
            <w:pPr>
              <w:spacing w:line="300" w:lineRule="auto"/>
              <w:ind w:left="283" w:hanging="283"/>
              <w:jc w:val="center"/>
            </w:pPr>
            <w:r w:rsidRPr="00274F1D">
              <w:rPr>
                <w:sz w:val="28"/>
                <w:szCs w:val="28"/>
                <w:lang w:val="uk-UA"/>
              </w:rPr>
              <w:t>-</w:t>
            </w:r>
          </w:p>
        </w:tc>
        <w:tc>
          <w:tcPr>
            <w:tcW w:w="4290" w:type="dxa"/>
            <w:gridSpan w:val="3"/>
            <w:vAlign w:val="center"/>
          </w:tcPr>
          <w:p w:rsidR="007A3BDD" w:rsidRPr="00274F1D" w:rsidRDefault="004226AC" w:rsidP="00913544">
            <w:pPr>
              <w:spacing w:line="300" w:lineRule="auto"/>
              <w:ind w:left="283" w:hanging="283"/>
              <w:jc w:val="center"/>
              <w:rPr>
                <w:sz w:val="28"/>
                <w:szCs w:val="28"/>
                <w:lang w:val="uk-UA"/>
              </w:rPr>
            </w:pPr>
            <w:r w:rsidRPr="00274F1D">
              <w:rPr>
                <w:sz w:val="28"/>
                <w:szCs w:val="28"/>
                <w:lang w:val="uk-UA"/>
              </w:rPr>
              <w:t>Квертин</w:t>
            </w:r>
            <w:r w:rsidR="007A3BDD" w:rsidRPr="00274F1D">
              <w:rPr>
                <w:sz w:val="28"/>
                <w:szCs w:val="28"/>
                <w:lang w:val="uk-UA"/>
              </w:rPr>
              <w:t>,</w:t>
            </w:r>
          </w:p>
          <w:p w:rsidR="007A3BDD" w:rsidRPr="00274F1D" w:rsidRDefault="007A3BDD" w:rsidP="00913544">
            <w:pPr>
              <w:spacing w:line="300" w:lineRule="auto"/>
              <w:ind w:left="283" w:hanging="283"/>
              <w:jc w:val="center"/>
              <w:rPr>
                <w:sz w:val="28"/>
                <w:szCs w:val="28"/>
                <w:lang w:val="uk-UA"/>
              </w:rPr>
            </w:pPr>
            <w:r w:rsidRPr="00274F1D">
              <w:rPr>
                <w:sz w:val="28"/>
                <w:szCs w:val="28"/>
                <w:lang w:val="uk-UA"/>
              </w:rPr>
              <w:t xml:space="preserve">усередину, одна таблетка </w:t>
            </w:r>
          </w:p>
          <w:p w:rsidR="007A3BDD" w:rsidRPr="00274F1D" w:rsidRDefault="007A3BDD" w:rsidP="00913544">
            <w:pPr>
              <w:spacing w:line="300" w:lineRule="auto"/>
              <w:ind w:left="283" w:hanging="283"/>
              <w:jc w:val="center"/>
            </w:pPr>
            <w:r w:rsidRPr="00274F1D">
              <w:rPr>
                <w:sz w:val="28"/>
                <w:szCs w:val="28"/>
                <w:lang w:val="uk-UA"/>
              </w:rPr>
              <w:t>(40 мг кверцетину) двічі на добу впродовж трьох тижнів</w:t>
            </w:r>
          </w:p>
        </w:tc>
      </w:tr>
      <w:tr w:rsidR="007A3BDD" w:rsidRPr="00274F1D">
        <w:trPr>
          <w:trHeight w:val="72"/>
          <w:jc w:val="center"/>
        </w:trPr>
        <w:tc>
          <w:tcPr>
            <w:tcW w:w="3150" w:type="dxa"/>
            <w:vAlign w:val="center"/>
          </w:tcPr>
          <w:p w:rsidR="007A3BDD" w:rsidRPr="00274F1D" w:rsidRDefault="007A3BDD" w:rsidP="00913544">
            <w:pPr>
              <w:pStyle w:val="ab"/>
              <w:spacing w:line="300" w:lineRule="auto"/>
              <w:ind w:left="283" w:firstLine="0"/>
              <w:jc w:val="center"/>
              <w:rPr>
                <w:spacing w:val="0"/>
                <w:szCs w:val="28"/>
                <w:lang w:val="uk-UA"/>
              </w:rPr>
            </w:pPr>
            <w:r w:rsidRPr="00274F1D">
              <w:rPr>
                <w:spacing w:val="0"/>
                <w:szCs w:val="28"/>
                <w:lang w:val="uk-UA"/>
              </w:rPr>
              <w:t>Кальцій, комбінації з вітаміном D та / або і</w:t>
            </w:r>
            <w:r w:rsidRPr="00274F1D">
              <w:rPr>
                <w:spacing w:val="0"/>
                <w:szCs w:val="28"/>
                <w:lang w:val="uk-UA"/>
              </w:rPr>
              <w:t>н</w:t>
            </w:r>
            <w:r w:rsidRPr="00274F1D">
              <w:rPr>
                <w:spacing w:val="0"/>
                <w:szCs w:val="28"/>
                <w:lang w:val="uk-UA"/>
              </w:rPr>
              <w:t>шими препаратами</w:t>
            </w:r>
          </w:p>
        </w:tc>
        <w:tc>
          <w:tcPr>
            <w:tcW w:w="936" w:type="dxa"/>
            <w:vAlign w:val="center"/>
          </w:tcPr>
          <w:p w:rsidR="007A3BDD" w:rsidRPr="00274F1D" w:rsidRDefault="007A3BDD" w:rsidP="00913544">
            <w:pPr>
              <w:spacing w:line="300" w:lineRule="auto"/>
              <w:ind w:left="283" w:hanging="283"/>
              <w:jc w:val="center"/>
              <w:rPr>
                <w:sz w:val="28"/>
                <w:szCs w:val="28"/>
                <w:lang w:val="uk-UA"/>
              </w:rPr>
            </w:pPr>
            <w:r w:rsidRPr="00274F1D">
              <w:rPr>
                <w:sz w:val="28"/>
                <w:szCs w:val="28"/>
                <w:lang w:val="uk-UA"/>
              </w:rPr>
              <w:t>-</w:t>
            </w:r>
          </w:p>
        </w:tc>
        <w:tc>
          <w:tcPr>
            <w:tcW w:w="5382" w:type="dxa"/>
            <w:gridSpan w:val="4"/>
            <w:vAlign w:val="center"/>
          </w:tcPr>
          <w:p w:rsidR="007A3BDD" w:rsidRPr="00274F1D" w:rsidRDefault="004226AC" w:rsidP="00913544">
            <w:pPr>
              <w:spacing w:line="300" w:lineRule="auto"/>
              <w:ind w:left="283" w:hanging="283"/>
              <w:jc w:val="center"/>
              <w:rPr>
                <w:sz w:val="28"/>
                <w:szCs w:val="28"/>
                <w:lang w:val="uk-UA"/>
              </w:rPr>
            </w:pPr>
            <w:r w:rsidRPr="00274F1D">
              <w:rPr>
                <w:sz w:val="28"/>
                <w:szCs w:val="28"/>
                <w:lang w:val="uk-UA"/>
              </w:rPr>
              <w:t>Кальцемін Адванс</w:t>
            </w:r>
            <w:r w:rsidR="007A3BDD" w:rsidRPr="00274F1D">
              <w:rPr>
                <w:sz w:val="28"/>
                <w:szCs w:val="28"/>
                <w:lang w:val="uk-UA"/>
              </w:rPr>
              <w:t xml:space="preserve">, </w:t>
            </w:r>
          </w:p>
          <w:p w:rsidR="007A3BDD" w:rsidRPr="00274F1D" w:rsidRDefault="007A3BDD" w:rsidP="00913544">
            <w:pPr>
              <w:spacing w:line="300" w:lineRule="auto"/>
              <w:ind w:left="283" w:hanging="283"/>
              <w:jc w:val="center"/>
              <w:rPr>
                <w:sz w:val="28"/>
                <w:szCs w:val="28"/>
                <w:lang w:val="uk-UA"/>
              </w:rPr>
            </w:pPr>
            <w:r w:rsidRPr="00274F1D">
              <w:rPr>
                <w:sz w:val="28"/>
                <w:szCs w:val="28"/>
                <w:lang w:val="uk-UA"/>
              </w:rPr>
              <w:t xml:space="preserve">усередину, таблетка вкрита </w:t>
            </w:r>
          </w:p>
          <w:p w:rsidR="007A3BDD" w:rsidRPr="00274F1D" w:rsidRDefault="007A3BDD" w:rsidP="00913544">
            <w:pPr>
              <w:spacing w:line="300" w:lineRule="auto"/>
              <w:ind w:left="283" w:hanging="283"/>
              <w:jc w:val="center"/>
              <w:rPr>
                <w:sz w:val="28"/>
                <w:szCs w:val="28"/>
                <w:lang w:val="uk-UA"/>
              </w:rPr>
            </w:pPr>
            <w:r w:rsidRPr="00274F1D">
              <w:rPr>
                <w:sz w:val="28"/>
                <w:szCs w:val="28"/>
                <w:lang w:val="uk-UA"/>
              </w:rPr>
              <w:t xml:space="preserve">оболонкою, двічі на добу, </w:t>
            </w:r>
          </w:p>
          <w:p w:rsidR="007A3BDD" w:rsidRPr="00274F1D" w:rsidRDefault="007A3BDD" w:rsidP="00913544">
            <w:pPr>
              <w:spacing w:line="300" w:lineRule="auto"/>
              <w:ind w:left="283" w:hanging="283"/>
              <w:jc w:val="center"/>
              <w:rPr>
                <w:sz w:val="28"/>
                <w:szCs w:val="28"/>
              </w:rPr>
            </w:pPr>
            <w:r w:rsidRPr="00274F1D">
              <w:rPr>
                <w:sz w:val="28"/>
                <w:szCs w:val="28"/>
                <w:lang w:val="uk-UA"/>
              </w:rPr>
              <w:t>впродовж трьох тижнів</w:t>
            </w:r>
          </w:p>
        </w:tc>
      </w:tr>
      <w:tr w:rsidR="007A3BDD" w:rsidRPr="00274F1D">
        <w:trPr>
          <w:trHeight w:val="72"/>
          <w:jc w:val="center"/>
        </w:trPr>
        <w:tc>
          <w:tcPr>
            <w:tcW w:w="3150" w:type="dxa"/>
            <w:vAlign w:val="center"/>
          </w:tcPr>
          <w:p w:rsidR="007A3BDD" w:rsidRPr="00274F1D" w:rsidRDefault="007A3BDD" w:rsidP="00913544">
            <w:pPr>
              <w:pStyle w:val="ab"/>
              <w:spacing w:line="300" w:lineRule="auto"/>
              <w:ind w:left="283" w:firstLine="0"/>
              <w:jc w:val="center"/>
              <w:rPr>
                <w:spacing w:val="0"/>
                <w:szCs w:val="28"/>
                <w:lang w:val="uk-UA"/>
              </w:rPr>
            </w:pPr>
            <w:r w:rsidRPr="00274F1D">
              <w:rPr>
                <w:spacing w:val="0"/>
                <w:szCs w:val="28"/>
                <w:lang w:val="uk-UA"/>
              </w:rPr>
              <w:t>Протимікробні й ант</w:t>
            </w:r>
            <w:r w:rsidRPr="00274F1D">
              <w:rPr>
                <w:spacing w:val="0"/>
                <w:szCs w:val="28"/>
                <w:lang w:val="uk-UA"/>
              </w:rPr>
              <w:t>и</w:t>
            </w:r>
            <w:r w:rsidRPr="00274F1D">
              <w:rPr>
                <w:spacing w:val="0"/>
                <w:szCs w:val="28"/>
                <w:lang w:val="uk-UA"/>
              </w:rPr>
              <w:t>септичні засоби для мі</w:t>
            </w:r>
            <w:r w:rsidRPr="00274F1D">
              <w:rPr>
                <w:spacing w:val="0"/>
                <w:szCs w:val="28"/>
                <w:lang w:val="uk-UA"/>
              </w:rPr>
              <w:t>с</w:t>
            </w:r>
            <w:r w:rsidRPr="00274F1D">
              <w:rPr>
                <w:spacing w:val="0"/>
                <w:szCs w:val="28"/>
                <w:lang w:val="uk-UA"/>
              </w:rPr>
              <w:t xml:space="preserve">цевого застосування </w:t>
            </w:r>
          </w:p>
        </w:tc>
        <w:tc>
          <w:tcPr>
            <w:tcW w:w="936" w:type="dxa"/>
            <w:vAlign w:val="center"/>
          </w:tcPr>
          <w:p w:rsidR="007A3BDD" w:rsidRPr="00274F1D" w:rsidRDefault="007A3BDD" w:rsidP="00913544">
            <w:pPr>
              <w:spacing w:line="300" w:lineRule="auto"/>
              <w:ind w:left="283" w:hanging="283"/>
              <w:jc w:val="center"/>
              <w:rPr>
                <w:sz w:val="28"/>
                <w:szCs w:val="28"/>
                <w:lang w:val="uk-UA"/>
              </w:rPr>
            </w:pPr>
            <w:r w:rsidRPr="00274F1D">
              <w:rPr>
                <w:sz w:val="28"/>
                <w:szCs w:val="28"/>
                <w:lang w:val="uk-UA"/>
              </w:rPr>
              <w:t>-</w:t>
            </w:r>
          </w:p>
        </w:tc>
        <w:tc>
          <w:tcPr>
            <w:tcW w:w="5382" w:type="dxa"/>
            <w:gridSpan w:val="4"/>
            <w:vAlign w:val="center"/>
          </w:tcPr>
          <w:p w:rsidR="007A3BDD" w:rsidRPr="00274F1D" w:rsidRDefault="004226AC" w:rsidP="00913544">
            <w:pPr>
              <w:spacing w:line="300" w:lineRule="auto"/>
              <w:ind w:left="283" w:hanging="283"/>
              <w:jc w:val="center"/>
              <w:rPr>
                <w:sz w:val="28"/>
                <w:szCs w:val="28"/>
                <w:lang w:val="uk-UA"/>
              </w:rPr>
            </w:pPr>
            <w:r w:rsidRPr="00274F1D">
              <w:rPr>
                <w:sz w:val="28"/>
                <w:szCs w:val="28"/>
                <w:lang w:val="uk-UA"/>
              </w:rPr>
              <w:t>Метрогіл дента</w:t>
            </w:r>
            <w:r w:rsidR="007A3BDD" w:rsidRPr="00274F1D">
              <w:rPr>
                <w:sz w:val="28"/>
                <w:szCs w:val="28"/>
                <w:lang w:val="uk-UA"/>
              </w:rPr>
              <w:t xml:space="preserve">, </w:t>
            </w:r>
          </w:p>
          <w:p w:rsidR="007A3BDD" w:rsidRPr="00274F1D" w:rsidRDefault="007A3BDD" w:rsidP="00913544">
            <w:pPr>
              <w:spacing w:line="300" w:lineRule="auto"/>
              <w:ind w:left="283" w:hanging="283"/>
              <w:jc w:val="center"/>
              <w:rPr>
                <w:sz w:val="28"/>
                <w:szCs w:val="28"/>
                <w:lang w:val="uk-UA"/>
              </w:rPr>
            </w:pPr>
            <w:r w:rsidRPr="00274F1D">
              <w:rPr>
                <w:sz w:val="28"/>
                <w:szCs w:val="28"/>
                <w:lang w:val="uk-UA"/>
              </w:rPr>
              <w:t xml:space="preserve">гель на ділянку ясен, </w:t>
            </w:r>
          </w:p>
          <w:p w:rsidR="007A3BDD" w:rsidRPr="00274F1D" w:rsidRDefault="007A3BDD" w:rsidP="00913544">
            <w:pPr>
              <w:spacing w:line="300" w:lineRule="auto"/>
              <w:ind w:left="283" w:hanging="283"/>
              <w:jc w:val="center"/>
              <w:rPr>
                <w:sz w:val="28"/>
                <w:szCs w:val="28"/>
                <w:lang w:val="uk-UA"/>
              </w:rPr>
            </w:pPr>
            <w:r w:rsidRPr="00274F1D">
              <w:rPr>
                <w:sz w:val="28"/>
                <w:szCs w:val="28"/>
                <w:lang w:val="uk-UA"/>
              </w:rPr>
              <w:t xml:space="preserve">двічі на добу з індивідуальною </w:t>
            </w:r>
          </w:p>
          <w:p w:rsidR="007A3BDD" w:rsidRPr="00274F1D" w:rsidRDefault="007A3BDD" w:rsidP="00913544">
            <w:pPr>
              <w:spacing w:line="300" w:lineRule="auto"/>
              <w:ind w:left="283" w:hanging="283"/>
              <w:jc w:val="center"/>
            </w:pPr>
            <w:r w:rsidRPr="00274F1D">
              <w:rPr>
                <w:sz w:val="28"/>
                <w:szCs w:val="28"/>
                <w:lang w:val="uk-UA"/>
              </w:rPr>
              <w:t xml:space="preserve">тривалістю курсу </w:t>
            </w:r>
          </w:p>
        </w:tc>
      </w:tr>
      <w:tr w:rsidR="007A3BDD" w:rsidRPr="00274F1D">
        <w:trPr>
          <w:trHeight w:val="72"/>
          <w:jc w:val="center"/>
        </w:trPr>
        <w:tc>
          <w:tcPr>
            <w:tcW w:w="3150" w:type="dxa"/>
            <w:vAlign w:val="center"/>
          </w:tcPr>
          <w:p w:rsidR="007A3BDD" w:rsidRPr="00274F1D" w:rsidRDefault="007A3BDD" w:rsidP="00913544">
            <w:pPr>
              <w:pStyle w:val="ab"/>
              <w:spacing w:line="300" w:lineRule="auto"/>
              <w:ind w:left="283" w:firstLine="0"/>
              <w:jc w:val="center"/>
              <w:rPr>
                <w:spacing w:val="0"/>
                <w:szCs w:val="28"/>
                <w:lang w:val="uk-UA"/>
              </w:rPr>
            </w:pPr>
            <w:r w:rsidRPr="00274F1D">
              <w:rPr>
                <w:spacing w:val="0"/>
                <w:szCs w:val="28"/>
                <w:lang w:val="uk-UA"/>
              </w:rPr>
              <w:t>Професійна гігієна рот</w:t>
            </w:r>
            <w:r w:rsidRPr="00274F1D">
              <w:rPr>
                <w:spacing w:val="0"/>
                <w:szCs w:val="28"/>
                <w:lang w:val="uk-UA"/>
              </w:rPr>
              <w:t>о</w:t>
            </w:r>
            <w:r w:rsidRPr="00274F1D">
              <w:rPr>
                <w:spacing w:val="0"/>
                <w:szCs w:val="28"/>
                <w:lang w:val="uk-UA"/>
              </w:rPr>
              <w:t>вої порожнини та н</w:t>
            </w:r>
            <w:r w:rsidRPr="00274F1D">
              <w:rPr>
                <w:spacing w:val="0"/>
                <w:szCs w:val="28"/>
                <w:lang w:val="uk-UA"/>
              </w:rPr>
              <w:t>а</w:t>
            </w:r>
            <w:r w:rsidRPr="00274F1D">
              <w:rPr>
                <w:spacing w:val="0"/>
                <w:szCs w:val="28"/>
                <w:lang w:val="uk-UA"/>
              </w:rPr>
              <w:t xml:space="preserve">вчання </w:t>
            </w:r>
          </w:p>
        </w:tc>
        <w:tc>
          <w:tcPr>
            <w:tcW w:w="6318" w:type="dxa"/>
            <w:gridSpan w:val="5"/>
            <w:vAlign w:val="center"/>
          </w:tcPr>
          <w:p w:rsidR="007A3BDD" w:rsidRPr="00274F1D" w:rsidRDefault="007A3BDD" w:rsidP="00913544">
            <w:pPr>
              <w:spacing w:line="300" w:lineRule="auto"/>
              <w:ind w:left="283" w:hanging="283"/>
              <w:jc w:val="center"/>
              <w:rPr>
                <w:spacing w:val="-4"/>
                <w:sz w:val="28"/>
                <w:szCs w:val="28"/>
                <w:lang w:val="uk-UA"/>
              </w:rPr>
            </w:pPr>
            <w:r w:rsidRPr="00274F1D">
              <w:rPr>
                <w:spacing w:val="-4"/>
                <w:sz w:val="28"/>
                <w:szCs w:val="28"/>
                <w:lang w:val="uk-UA"/>
              </w:rPr>
              <w:t xml:space="preserve">Професійна гігієна ротової порожнини, </w:t>
            </w:r>
          </w:p>
          <w:p w:rsidR="007A3BDD" w:rsidRPr="00274F1D" w:rsidRDefault="007A3BDD" w:rsidP="00913544">
            <w:pPr>
              <w:spacing w:line="300" w:lineRule="auto"/>
              <w:ind w:left="283" w:hanging="283"/>
              <w:jc w:val="center"/>
              <w:rPr>
                <w:spacing w:val="-4"/>
                <w:sz w:val="28"/>
                <w:szCs w:val="28"/>
                <w:lang w:val="uk-UA"/>
              </w:rPr>
            </w:pPr>
            <w:r w:rsidRPr="00274F1D">
              <w:rPr>
                <w:spacing w:val="-4"/>
                <w:sz w:val="28"/>
                <w:szCs w:val="28"/>
                <w:lang w:val="uk-UA"/>
              </w:rPr>
              <w:t xml:space="preserve">індивідуальна освітньо-поведінкова корекція та, </w:t>
            </w:r>
          </w:p>
          <w:p w:rsidR="007A3BDD" w:rsidRPr="00274F1D" w:rsidRDefault="007A3BDD" w:rsidP="00913544">
            <w:pPr>
              <w:spacing w:line="300" w:lineRule="auto"/>
              <w:ind w:left="283" w:hanging="283"/>
              <w:jc w:val="center"/>
              <w:rPr>
                <w:spacing w:val="-4"/>
                <w:sz w:val="28"/>
                <w:szCs w:val="28"/>
                <w:lang w:val="uk-UA"/>
              </w:rPr>
            </w:pPr>
            <w:r w:rsidRPr="00274F1D">
              <w:rPr>
                <w:spacing w:val="-4"/>
                <w:sz w:val="28"/>
                <w:szCs w:val="28"/>
                <w:lang w:val="uk-UA"/>
              </w:rPr>
              <w:t>за потреби,</w:t>
            </w:r>
            <w:r w:rsidR="00743552" w:rsidRPr="00274F1D">
              <w:rPr>
                <w:spacing w:val="-4"/>
                <w:sz w:val="28"/>
                <w:szCs w:val="28"/>
                <w:lang w:val="uk-UA"/>
              </w:rPr>
              <w:t xml:space="preserve"> терапевтичне,</w:t>
            </w:r>
            <w:r w:rsidRPr="00274F1D">
              <w:rPr>
                <w:spacing w:val="-4"/>
                <w:sz w:val="28"/>
                <w:szCs w:val="28"/>
                <w:lang w:val="uk-UA"/>
              </w:rPr>
              <w:t xml:space="preserve"> хірургічне, , </w:t>
            </w:r>
          </w:p>
          <w:p w:rsidR="007A3BDD" w:rsidRPr="00274F1D" w:rsidRDefault="00743552" w:rsidP="00913544">
            <w:pPr>
              <w:spacing w:line="300" w:lineRule="auto"/>
              <w:ind w:left="283" w:hanging="283"/>
              <w:jc w:val="center"/>
              <w:rPr>
                <w:sz w:val="28"/>
                <w:szCs w:val="28"/>
              </w:rPr>
            </w:pPr>
            <w:r w:rsidRPr="00274F1D">
              <w:rPr>
                <w:spacing w:val="-4"/>
                <w:sz w:val="28"/>
                <w:szCs w:val="28"/>
                <w:lang w:val="uk-UA"/>
              </w:rPr>
              <w:t xml:space="preserve">ортопедичне </w:t>
            </w:r>
            <w:r w:rsidR="007A3BDD" w:rsidRPr="00274F1D">
              <w:rPr>
                <w:spacing w:val="-4"/>
                <w:sz w:val="28"/>
                <w:szCs w:val="28"/>
                <w:lang w:val="uk-UA"/>
              </w:rPr>
              <w:t>лікування</w:t>
            </w:r>
          </w:p>
        </w:tc>
      </w:tr>
      <w:tr w:rsidR="007A3BDD" w:rsidRPr="00274F1D" w:rsidTr="005503BF">
        <w:trPr>
          <w:trHeight w:val="74"/>
          <w:jc w:val="center"/>
        </w:trPr>
        <w:tc>
          <w:tcPr>
            <w:tcW w:w="9468" w:type="dxa"/>
            <w:gridSpan w:val="6"/>
            <w:tcBorders>
              <w:left w:val="nil"/>
              <w:bottom w:val="nil"/>
              <w:right w:val="nil"/>
            </w:tcBorders>
            <w:vAlign w:val="center"/>
          </w:tcPr>
          <w:p w:rsidR="006822D8" w:rsidRPr="00274F1D" w:rsidRDefault="007A3BDD" w:rsidP="00913544">
            <w:pPr>
              <w:spacing w:line="300" w:lineRule="auto"/>
              <w:ind w:firstLine="703"/>
              <w:jc w:val="both"/>
              <w:rPr>
                <w:spacing w:val="-4"/>
                <w:sz w:val="28"/>
                <w:szCs w:val="28"/>
                <w:lang w:val="uk-UA"/>
              </w:rPr>
            </w:pPr>
            <w:r w:rsidRPr="00274F1D">
              <w:rPr>
                <w:spacing w:val="-4"/>
                <w:sz w:val="28"/>
                <w:szCs w:val="28"/>
                <w:lang w:val="uk-UA"/>
              </w:rPr>
              <w:t>Примітка: наведення назв зазначених препаратів не є їх рекламою чи св</w:t>
            </w:r>
            <w:r w:rsidRPr="00274F1D">
              <w:rPr>
                <w:spacing w:val="-4"/>
                <w:sz w:val="28"/>
                <w:szCs w:val="28"/>
                <w:lang w:val="uk-UA"/>
              </w:rPr>
              <w:t>і</w:t>
            </w:r>
            <w:r w:rsidRPr="00274F1D">
              <w:rPr>
                <w:spacing w:val="-4"/>
                <w:sz w:val="28"/>
                <w:szCs w:val="28"/>
                <w:lang w:val="uk-UA"/>
              </w:rPr>
              <w:t xml:space="preserve">дченням комерційного замовлення </w:t>
            </w:r>
            <w:r w:rsidR="00260DCA" w:rsidRPr="00274F1D">
              <w:rPr>
                <w:spacing w:val="-4"/>
                <w:sz w:val="28"/>
                <w:szCs w:val="28"/>
                <w:lang w:val="uk-UA"/>
              </w:rPr>
              <w:t xml:space="preserve">даного </w:t>
            </w:r>
            <w:r w:rsidRPr="00274F1D">
              <w:rPr>
                <w:spacing w:val="-4"/>
                <w:sz w:val="28"/>
                <w:szCs w:val="28"/>
                <w:lang w:val="uk-UA"/>
              </w:rPr>
              <w:t xml:space="preserve">дослідження; при доборі конкретних препаратів фірм-виробників до </w:t>
            </w:r>
            <w:r w:rsidR="005503BF" w:rsidRPr="00274F1D">
              <w:rPr>
                <w:spacing w:val="-4"/>
                <w:sz w:val="28"/>
                <w:szCs w:val="28"/>
                <w:lang w:val="uk-UA"/>
              </w:rPr>
              <w:t>ТСП</w:t>
            </w:r>
            <w:r w:rsidRPr="00274F1D">
              <w:rPr>
                <w:spacing w:val="-4"/>
                <w:sz w:val="28"/>
                <w:szCs w:val="28"/>
                <w:lang w:val="uk-UA"/>
              </w:rPr>
              <w:t xml:space="preserve"> застос</w:t>
            </w:r>
            <w:r w:rsidRPr="00274F1D">
              <w:rPr>
                <w:spacing w:val="-4"/>
                <w:sz w:val="28"/>
                <w:szCs w:val="28"/>
                <w:lang w:val="uk-UA"/>
              </w:rPr>
              <w:t>о</w:t>
            </w:r>
            <w:r w:rsidRPr="00274F1D">
              <w:rPr>
                <w:spacing w:val="-4"/>
                <w:sz w:val="28"/>
                <w:szCs w:val="28"/>
                <w:lang w:val="uk-UA"/>
              </w:rPr>
              <w:t>вано принципи клініко-економічного менеджменту при забезпеченні концепції синергічно-патогенетичного впливу.</w:t>
            </w:r>
          </w:p>
        </w:tc>
      </w:tr>
    </w:tbl>
    <w:p w:rsidR="00EA5B89" w:rsidRPr="00274F1D" w:rsidRDefault="00EA5B89" w:rsidP="007A3BDD">
      <w:pPr>
        <w:spacing w:line="360" w:lineRule="auto"/>
        <w:ind w:firstLine="702"/>
        <w:jc w:val="both"/>
        <w:rPr>
          <w:sz w:val="28"/>
          <w:szCs w:val="28"/>
          <w:lang w:val="uk-UA"/>
        </w:rPr>
      </w:pPr>
    </w:p>
    <w:p w:rsidR="007A3BDD" w:rsidRPr="00274F1D" w:rsidRDefault="007A3BDD" w:rsidP="007A3BDD">
      <w:pPr>
        <w:pStyle w:val="ab"/>
        <w:spacing w:line="336" w:lineRule="auto"/>
        <w:jc w:val="right"/>
        <w:outlineLvl w:val="0"/>
        <w:rPr>
          <w:spacing w:val="0"/>
          <w:szCs w:val="28"/>
          <w:lang w:val="uk-UA"/>
        </w:rPr>
      </w:pPr>
      <w:r w:rsidRPr="00274F1D">
        <w:rPr>
          <w:spacing w:val="0"/>
          <w:szCs w:val="28"/>
          <w:lang w:val="uk-UA"/>
        </w:rPr>
        <w:lastRenderedPageBreak/>
        <w:t>Таблиця 5.2</w:t>
      </w:r>
    </w:p>
    <w:p w:rsidR="007A3BDD" w:rsidRPr="00274F1D" w:rsidRDefault="007A3BDD" w:rsidP="007A3BDD">
      <w:pPr>
        <w:pStyle w:val="ab"/>
        <w:ind w:firstLine="0"/>
        <w:jc w:val="center"/>
        <w:rPr>
          <w:spacing w:val="0"/>
          <w:szCs w:val="28"/>
          <w:lang w:val="uk-UA"/>
        </w:rPr>
      </w:pPr>
      <w:r w:rsidRPr="00274F1D">
        <w:rPr>
          <w:spacing w:val="0"/>
          <w:szCs w:val="28"/>
          <w:lang w:val="uk-UA"/>
        </w:rPr>
        <w:t xml:space="preserve">Показники стоматологічного статусу та імунометаболічного стану </w:t>
      </w:r>
    </w:p>
    <w:p w:rsidR="007A3BDD" w:rsidRPr="00274F1D" w:rsidRDefault="007A3BDD" w:rsidP="007A3BDD">
      <w:pPr>
        <w:pStyle w:val="ab"/>
        <w:ind w:firstLine="0"/>
        <w:jc w:val="center"/>
        <w:rPr>
          <w:spacing w:val="0"/>
          <w:szCs w:val="28"/>
          <w:lang w:val="uk-UA"/>
        </w:rPr>
      </w:pPr>
      <w:r w:rsidRPr="00274F1D">
        <w:rPr>
          <w:spacing w:val="0"/>
          <w:szCs w:val="28"/>
          <w:lang w:val="uk-UA"/>
        </w:rPr>
        <w:t>ротової рідини пацієнтів з ВХ І ст. на етапах стоматологічного лікува</w:t>
      </w:r>
      <w:r w:rsidRPr="00274F1D">
        <w:rPr>
          <w:spacing w:val="0"/>
          <w:szCs w:val="28"/>
          <w:lang w:val="uk-UA"/>
        </w:rPr>
        <w:t>н</w:t>
      </w:r>
      <w:r w:rsidRPr="00274F1D">
        <w:rPr>
          <w:spacing w:val="0"/>
          <w:szCs w:val="28"/>
          <w:lang w:val="uk-UA"/>
        </w:rPr>
        <w:t>ня</w:t>
      </w:r>
    </w:p>
    <w:tbl>
      <w:tblPr>
        <w:tblW w:w="9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14"/>
        <w:gridCol w:w="1326"/>
        <w:gridCol w:w="1404"/>
        <w:gridCol w:w="1482"/>
        <w:gridCol w:w="1638"/>
        <w:gridCol w:w="1638"/>
      </w:tblGrid>
      <w:tr w:rsidR="007A3BDD" w:rsidRPr="00274F1D">
        <w:trPr>
          <w:trHeight w:val="611"/>
        </w:trPr>
        <w:tc>
          <w:tcPr>
            <w:tcW w:w="2214" w:type="dxa"/>
            <w:vMerge w:val="restart"/>
            <w:vAlign w:val="center"/>
          </w:tcPr>
          <w:p w:rsidR="007A3BDD" w:rsidRPr="00274F1D" w:rsidRDefault="007A3BDD" w:rsidP="008C1000">
            <w:pPr>
              <w:pStyle w:val="ab"/>
              <w:spacing w:line="312" w:lineRule="auto"/>
              <w:ind w:left="-126" w:right="-132" w:firstLine="18"/>
              <w:jc w:val="center"/>
              <w:rPr>
                <w:spacing w:val="-4"/>
                <w:szCs w:val="28"/>
                <w:lang w:val="uk-UA"/>
              </w:rPr>
            </w:pPr>
            <w:r w:rsidRPr="00274F1D">
              <w:rPr>
                <w:spacing w:val="-4"/>
                <w:szCs w:val="28"/>
                <w:lang w:val="uk-UA"/>
              </w:rPr>
              <w:t>Показники</w:t>
            </w:r>
          </w:p>
          <w:p w:rsidR="007A3BDD" w:rsidRPr="00274F1D" w:rsidRDefault="007A3BDD" w:rsidP="008C1000">
            <w:pPr>
              <w:pStyle w:val="ab"/>
              <w:spacing w:line="312" w:lineRule="auto"/>
              <w:ind w:left="-126" w:right="-132" w:firstLine="18"/>
              <w:jc w:val="center"/>
              <w:rPr>
                <w:spacing w:val="-4"/>
                <w:szCs w:val="28"/>
                <w:lang w:val="uk-UA"/>
              </w:rPr>
            </w:pPr>
            <w:r w:rsidRPr="00274F1D">
              <w:rPr>
                <w:spacing w:val="-4"/>
                <w:szCs w:val="28"/>
                <w:lang w:val="uk-UA"/>
              </w:rPr>
              <w:t>стоматологічн</w:t>
            </w:r>
            <w:r w:rsidRPr="00274F1D">
              <w:rPr>
                <w:spacing w:val="-4"/>
                <w:szCs w:val="28"/>
                <w:lang w:val="uk-UA"/>
              </w:rPr>
              <w:t>о</w:t>
            </w:r>
            <w:r w:rsidRPr="00274F1D">
              <w:rPr>
                <w:spacing w:val="-4"/>
                <w:szCs w:val="28"/>
                <w:lang w:val="uk-UA"/>
              </w:rPr>
              <w:t>го стат</w:t>
            </w:r>
            <w:r w:rsidRPr="00274F1D">
              <w:rPr>
                <w:spacing w:val="-4"/>
                <w:szCs w:val="28"/>
                <w:lang w:val="uk-UA"/>
              </w:rPr>
              <w:t>у</w:t>
            </w:r>
            <w:r w:rsidRPr="00274F1D">
              <w:rPr>
                <w:spacing w:val="-4"/>
                <w:szCs w:val="28"/>
                <w:lang w:val="uk-UA"/>
              </w:rPr>
              <w:t>су</w:t>
            </w:r>
          </w:p>
          <w:p w:rsidR="007A3BDD" w:rsidRPr="00274F1D" w:rsidRDefault="007A3BDD" w:rsidP="008C1000">
            <w:pPr>
              <w:pStyle w:val="ab"/>
              <w:spacing w:line="312" w:lineRule="auto"/>
              <w:ind w:left="-126" w:right="-132" w:firstLine="18"/>
              <w:jc w:val="center"/>
              <w:rPr>
                <w:spacing w:val="-4"/>
                <w:szCs w:val="28"/>
                <w:lang w:val="uk-UA"/>
              </w:rPr>
            </w:pPr>
            <w:r w:rsidRPr="00274F1D">
              <w:rPr>
                <w:spacing w:val="-4"/>
                <w:szCs w:val="28"/>
                <w:lang w:val="uk-UA"/>
              </w:rPr>
              <w:t>пацієнтів</w:t>
            </w:r>
          </w:p>
        </w:tc>
        <w:tc>
          <w:tcPr>
            <w:tcW w:w="1326" w:type="dxa"/>
            <w:vMerge w:val="restart"/>
            <w:vAlign w:val="center"/>
          </w:tcPr>
          <w:p w:rsidR="007A3BDD" w:rsidRPr="00274F1D" w:rsidRDefault="007A3BDD" w:rsidP="008C1000">
            <w:pPr>
              <w:spacing w:line="312" w:lineRule="auto"/>
              <w:ind w:left="-126" w:right="-132" w:firstLine="18"/>
              <w:jc w:val="center"/>
              <w:rPr>
                <w:sz w:val="28"/>
                <w:szCs w:val="28"/>
                <w:lang w:val="uk-UA"/>
              </w:rPr>
            </w:pPr>
            <w:r w:rsidRPr="00274F1D">
              <w:rPr>
                <w:sz w:val="28"/>
                <w:szCs w:val="28"/>
                <w:lang w:val="uk-UA"/>
              </w:rPr>
              <w:t xml:space="preserve">Етапи </w:t>
            </w:r>
          </w:p>
          <w:p w:rsidR="007A3BDD" w:rsidRPr="00274F1D" w:rsidRDefault="007A3BDD" w:rsidP="008C1000">
            <w:pPr>
              <w:spacing w:line="312" w:lineRule="auto"/>
              <w:ind w:left="-126" w:right="-132" w:firstLine="18"/>
              <w:jc w:val="center"/>
              <w:rPr>
                <w:sz w:val="28"/>
                <w:szCs w:val="28"/>
                <w:lang w:val="uk-UA"/>
              </w:rPr>
            </w:pPr>
            <w:r w:rsidRPr="00274F1D">
              <w:rPr>
                <w:sz w:val="28"/>
                <w:szCs w:val="28"/>
                <w:lang w:val="uk-UA"/>
              </w:rPr>
              <w:t>лік</w:t>
            </w:r>
            <w:r w:rsidRPr="00274F1D">
              <w:rPr>
                <w:sz w:val="28"/>
                <w:szCs w:val="28"/>
                <w:lang w:val="uk-UA"/>
              </w:rPr>
              <w:t>у</w:t>
            </w:r>
            <w:r w:rsidRPr="00274F1D">
              <w:rPr>
                <w:sz w:val="28"/>
                <w:szCs w:val="28"/>
                <w:lang w:val="uk-UA"/>
              </w:rPr>
              <w:t>вання</w:t>
            </w:r>
          </w:p>
        </w:tc>
        <w:tc>
          <w:tcPr>
            <w:tcW w:w="6162" w:type="dxa"/>
            <w:gridSpan w:val="4"/>
            <w:vAlign w:val="center"/>
          </w:tcPr>
          <w:p w:rsidR="007A3BDD" w:rsidRPr="00274F1D" w:rsidRDefault="007A3BDD" w:rsidP="008C1000">
            <w:pPr>
              <w:spacing w:line="312" w:lineRule="auto"/>
              <w:ind w:left="-126" w:right="-132" w:firstLine="18"/>
              <w:jc w:val="center"/>
              <w:rPr>
                <w:sz w:val="28"/>
                <w:szCs w:val="28"/>
                <w:lang w:val="uk-UA"/>
              </w:rPr>
            </w:pPr>
            <w:r w:rsidRPr="00274F1D">
              <w:rPr>
                <w:sz w:val="28"/>
                <w:szCs w:val="28"/>
                <w:lang w:val="uk-UA"/>
              </w:rPr>
              <w:t xml:space="preserve">Клінічні групи пацієнтів </w:t>
            </w:r>
          </w:p>
          <w:p w:rsidR="007A3BDD" w:rsidRPr="00274F1D" w:rsidRDefault="007A3BDD" w:rsidP="008C1000">
            <w:pPr>
              <w:spacing w:line="312" w:lineRule="auto"/>
              <w:ind w:left="-126" w:right="-132" w:firstLine="18"/>
              <w:jc w:val="center"/>
              <w:rPr>
                <w:sz w:val="28"/>
                <w:szCs w:val="28"/>
                <w:lang w:val="uk-UA"/>
              </w:rPr>
            </w:pPr>
            <w:r w:rsidRPr="00274F1D">
              <w:rPr>
                <w:sz w:val="28"/>
                <w:szCs w:val="28"/>
                <w:lang w:val="uk-UA"/>
              </w:rPr>
              <w:t>терапевтичні стоматологічні пр</w:t>
            </w:r>
            <w:r w:rsidRPr="00274F1D">
              <w:rPr>
                <w:sz w:val="28"/>
                <w:szCs w:val="28"/>
                <w:lang w:val="uk-UA"/>
              </w:rPr>
              <w:t>о</w:t>
            </w:r>
            <w:r w:rsidRPr="00274F1D">
              <w:rPr>
                <w:sz w:val="28"/>
                <w:szCs w:val="28"/>
                <w:lang w:val="uk-UA"/>
              </w:rPr>
              <w:t>грами (ТСП)</w:t>
            </w:r>
          </w:p>
        </w:tc>
      </w:tr>
      <w:tr w:rsidR="007A3BDD" w:rsidRPr="00274F1D">
        <w:trPr>
          <w:trHeight w:val="241"/>
        </w:trPr>
        <w:tc>
          <w:tcPr>
            <w:tcW w:w="2214" w:type="dxa"/>
            <w:vMerge/>
            <w:vAlign w:val="center"/>
          </w:tcPr>
          <w:p w:rsidR="007A3BDD" w:rsidRPr="00274F1D" w:rsidRDefault="007A3BDD" w:rsidP="008C1000">
            <w:pPr>
              <w:pStyle w:val="ab"/>
              <w:spacing w:line="312" w:lineRule="auto"/>
              <w:ind w:left="-126" w:right="-132" w:firstLine="18"/>
              <w:jc w:val="right"/>
              <w:rPr>
                <w:spacing w:val="-4"/>
                <w:szCs w:val="28"/>
                <w:lang w:val="uk-UA"/>
              </w:rPr>
            </w:pPr>
          </w:p>
        </w:tc>
        <w:tc>
          <w:tcPr>
            <w:tcW w:w="1326" w:type="dxa"/>
            <w:vMerge/>
            <w:vAlign w:val="center"/>
          </w:tcPr>
          <w:p w:rsidR="007A3BDD" w:rsidRPr="00274F1D" w:rsidRDefault="007A3BDD" w:rsidP="008C1000">
            <w:pPr>
              <w:spacing w:line="312" w:lineRule="auto"/>
              <w:ind w:left="-126" w:right="-132" w:firstLine="18"/>
              <w:jc w:val="center"/>
              <w:rPr>
                <w:sz w:val="28"/>
                <w:szCs w:val="28"/>
                <w:lang w:val="uk-UA"/>
              </w:rPr>
            </w:pPr>
          </w:p>
        </w:tc>
        <w:tc>
          <w:tcPr>
            <w:tcW w:w="1404" w:type="dxa"/>
            <w:vMerge w:val="restart"/>
            <w:vAlign w:val="center"/>
          </w:tcPr>
          <w:p w:rsidR="007A3BDD" w:rsidRPr="00274F1D" w:rsidRDefault="007A3BDD" w:rsidP="008C1000">
            <w:pPr>
              <w:spacing w:line="312" w:lineRule="auto"/>
              <w:ind w:left="-126" w:right="-132" w:firstLine="18"/>
              <w:jc w:val="center"/>
              <w:rPr>
                <w:sz w:val="28"/>
                <w:szCs w:val="28"/>
                <w:lang w:val="uk-UA"/>
              </w:rPr>
            </w:pPr>
            <w:r w:rsidRPr="00274F1D">
              <w:rPr>
                <w:sz w:val="28"/>
                <w:szCs w:val="28"/>
                <w:lang w:val="uk-UA"/>
              </w:rPr>
              <w:t>група</w:t>
            </w:r>
          </w:p>
          <w:p w:rsidR="007A3BDD" w:rsidRPr="00274F1D" w:rsidRDefault="007A3BDD" w:rsidP="008C1000">
            <w:pPr>
              <w:spacing w:line="312" w:lineRule="auto"/>
              <w:ind w:left="-126" w:right="-132" w:firstLine="18"/>
              <w:jc w:val="center"/>
              <w:rPr>
                <w:sz w:val="28"/>
                <w:szCs w:val="28"/>
                <w:lang w:val="uk-UA"/>
              </w:rPr>
            </w:pPr>
            <w:r w:rsidRPr="00274F1D">
              <w:rPr>
                <w:sz w:val="28"/>
                <w:szCs w:val="28"/>
                <w:lang w:val="uk-UA"/>
              </w:rPr>
              <w:t>кон</w:t>
            </w:r>
            <w:r w:rsidRPr="00274F1D">
              <w:rPr>
                <w:sz w:val="28"/>
                <w:szCs w:val="28"/>
                <w:lang w:val="uk-UA"/>
              </w:rPr>
              <w:t>т</w:t>
            </w:r>
            <w:r w:rsidRPr="00274F1D">
              <w:rPr>
                <w:sz w:val="28"/>
                <w:szCs w:val="28"/>
                <w:lang w:val="uk-UA"/>
              </w:rPr>
              <w:t>ролю</w:t>
            </w:r>
          </w:p>
          <w:p w:rsidR="007A3BDD" w:rsidRPr="00274F1D" w:rsidRDefault="007A3BDD" w:rsidP="008C1000">
            <w:pPr>
              <w:spacing w:line="312" w:lineRule="auto"/>
              <w:ind w:left="-126" w:right="-132" w:firstLine="18"/>
              <w:jc w:val="center"/>
              <w:rPr>
                <w:sz w:val="28"/>
                <w:szCs w:val="28"/>
                <w:lang w:val="uk-UA"/>
              </w:rPr>
            </w:pPr>
            <w:r w:rsidRPr="00274F1D">
              <w:rPr>
                <w:sz w:val="28"/>
                <w:szCs w:val="28"/>
                <w:lang w:val="en-GB"/>
              </w:rPr>
              <w:t>n</w:t>
            </w:r>
            <w:r w:rsidRPr="00274F1D">
              <w:rPr>
                <w:sz w:val="28"/>
                <w:szCs w:val="28"/>
                <w:vertAlign w:val="subscript"/>
                <w:lang w:val="uk-UA"/>
              </w:rPr>
              <w:t xml:space="preserve">0 </w:t>
            </w:r>
            <w:r w:rsidRPr="00274F1D">
              <w:rPr>
                <w:sz w:val="28"/>
                <w:szCs w:val="28"/>
                <w:lang w:val="uk-UA"/>
              </w:rPr>
              <w:t xml:space="preserve"> = 129</w:t>
            </w:r>
          </w:p>
        </w:tc>
        <w:tc>
          <w:tcPr>
            <w:tcW w:w="4758" w:type="dxa"/>
            <w:gridSpan w:val="3"/>
            <w:vAlign w:val="center"/>
          </w:tcPr>
          <w:p w:rsidR="007A3BDD" w:rsidRPr="00274F1D" w:rsidRDefault="00FE11E4" w:rsidP="008C1000">
            <w:pPr>
              <w:spacing w:line="312" w:lineRule="auto"/>
              <w:ind w:left="-126" w:right="-132" w:firstLine="18"/>
              <w:jc w:val="center"/>
              <w:rPr>
                <w:sz w:val="28"/>
                <w:szCs w:val="28"/>
              </w:rPr>
            </w:pPr>
            <w:r w:rsidRPr="00274F1D">
              <w:rPr>
                <w:sz w:val="28"/>
                <w:szCs w:val="28"/>
                <w:lang w:val="uk-UA"/>
              </w:rPr>
              <w:t xml:space="preserve">Група пацієнтів з ВХ </w:t>
            </w:r>
            <w:r w:rsidR="007A3BDD" w:rsidRPr="00274F1D">
              <w:rPr>
                <w:sz w:val="28"/>
                <w:szCs w:val="28"/>
                <w:lang w:val="uk-UA"/>
              </w:rPr>
              <w:t xml:space="preserve">І ст. </w:t>
            </w:r>
          </w:p>
        </w:tc>
      </w:tr>
      <w:tr w:rsidR="007A3BDD" w:rsidRPr="00274F1D">
        <w:trPr>
          <w:trHeight w:val="72"/>
        </w:trPr>
        <w:tc>
          <w:tcPr>
            <w:tcW w:w="2214" w:type="dxa"/>
            <w:vMerge/>
            <w:vAlign w:val="center"/>
          </w:tcPr>
          <w:p w:rsidR="007A3BDD" w:rsidRPr="00274F1D" w:rsidRDefault="007A3BDD" w:rsidP="008C1000">
            <w:pPr>
              <w:pStyle w:val="ab"/>
              <w:spacing w:line="312" w:lineRule="auto"/>
              <w:ind w:left="-126" w:right="-132" w:firstLine="18"/>
              <w:jc w:val="right"/>
              <w:rPr>
                <w:spacing w:val="-4"/>
                <w:szCs w:val="28"/>
                <w:lang w:val="uk-UA"/>
              </w:rPr>
            </w:pPr>
          </w:p>
        </w:tc>
        <w:tc>
          <w:tcPr>
            <w:tcW w:w="1326" w:type="dxa"/>
            <w:vMerge/>
            <w:vAlign w:val="center"/>
          </w:tcPr>
          <w:p w:rsidR="007A3BDD" w:rsidRPr="00274F1D" w:rsidRDefault="007A3BDD" w:rsidP="008C1000">
            <w:pPr>
              <w:spacing w:line="312" w:lineRule="auto"/>
              <w:ind w:left="-126" w:right="-132" w:firstLine="18"/>
              <w:jc w:val="center"/>
              <w:rPr>
                <w:sz w:val="28"/>
                <w:szCs w:val="28"/>
              </w:rPr>
            </w:pPr>
          </w:p>
        </w:tc>
        <w:tc>
          <w:tcPr>
            <w:tcW w:w="1404" w:type="dxa"/>
            <w:vMerge/>
            <w:vAlign w:val="center"/>
          </w:tcPr>
          <w:p w:rsidR="007A3BDD" w:rsidRPr="00274F1D" w:rsidRDefault="007A3BDD" w:rsidP="008C1000">
            <w:pPr>
              <w:spacing w:line="312" w:lineRule="auto"/>
              <w:ind w:left="-126" w:right="-132" w:firstLine="18"/>
              <w:jc w:val="center"/>
              <w:rPr>
                <w:sz w:val="28"/>
                <w:szCs w:val="28"/>
              </w:rPr>
            </w:pPr>
          </w:p>
        </w:tc>
        <w:tc>
          <w:tcPr>
            <w:tcW w:w="1482" w:type="dxa"/>
            <w:vAlign w:val="center"/>
          </w:tcPr>
          <w:p w:rsidR="00B524DC" w:rsidRPr="00274F1D" w:rsidRDefault="007A3BDD" w:rsidP="008C1000">
            <w:pPr>
              <w:spacing w:line="312" w:lineRule="auto"/>
              <w:ind w:left="-125" w:right="-130" w:firstLine="17"/>
              <w:jc w:val="center"/>
              <w:rPr>
                <w:sz w:val="28"/>
                <w:szCs w:val="28"/>
                <w:lang w:val="uk-UA"/>
              </w:rPr>
            </w:pPr>
            <w:r w:rsidRPr="00274F1D">
              <w:rPr>
                <w:sz w:val="28"/>
                <w:szCs w:val="28"/>
                <w:lang w:val="uk-UA"/>
              </w:rPr>
              <w:t xml:space="preserve">разом, </w:t>
            </w:r>
          </w:p>
          <w:p w:rsidR="007A3BDD" w:rsidRPr="00274F1D" w:rsidRDefault="007A3BDD" w:rsidP="008C1000">
            <w:pPr>
              <w:spacing w:line="312" w:lineRule="auto"/>
              <w:ind w:left="-125" w:right="-130" w:firstLine="17"/>
              <w:jc w:val="center"/>
              <w:rPr>
                <w:sz w:val="28"/>
                <w:szCs w:val="28"/>
              </w:rPr>
            </w:pPr>
            <w:r w:rsidRPr="00274F1D">
              <w:rPr>
                <w:sz w:val="28"/>
                <w:szCs w:val="28"/>
                <w:vertAlign w:val="superscript"/>
                <w:lang w:val="uk-UA"/>
              </w:rPr>
              <w:t>1</w:t>
            </w:r>
            <w:r w:rsidRPr="00274F1D">
              <w:rPr>
                <w:sz w:val="28"/>
                <w:szCs w:val="28"/>
                <w:lang w:val="en-GB"/>
              </w:rPr>
              <w:t>n</w:t>
            </w:r>
            <w:r w:rsidR="00FE11E4" w:rsidRPr="00274F1D">
              <w:rPr>
                <w:sz w:val="28"/>
                <w:szCs w:val="28"/>
                <w:vertAlign w:val="subscript"/>
                <w:lang w:val="uk-UA"/>
              </w:rPr>
              <w:t>1</w:t>
            </w:r>
            <w:r w:rsidRPr="00274F1D">
              <w:rPr>
                <w:sz w:val="28"/>
                <w:szCs w:val="28"/>
                <w:lang w:val="uk-UA"/>
              </w:rPr>
              <w:t xml:space="preserve"> = 63</w:t>
            </w:r>
          </w:p>
        </w:tc>
        <w:tc>
          <w:tcPr>
            <w:tcW w:w="1638" w:type="dxa"/>
            <w:vAlign w:val="center"/>
          </w:tcPr>
          <w:p w:rsidR="007A3BDD" w:rsidRPr="00274F1D" w:rsidRDefault="007A3BDD" w:rsidP="008C1000">
            <w:pPr>
              <w:spacing w:line="312" w:lineRule="auto"/>
              <w:ind w:left="-125" w:right="-130" w:firstLine="17"/>
              <w:jc w:val="center"/>
              <w:rPr>
                <w:sz w:val="28"/>
                <w:szCs w:val="28"/>
                <w:lang w:val="uk-UA"/>
              </w:rPr>
            </w:pPr>
            <w:r w:rsidRPr="00274F1D">
              <w:rPr>
                <w:sz w:val="28"/>
                <w:szCs w:val="28"/>
                <w:lang w:val="uk-UA"/>
              </w:rPr>
              <w:t>ТСП</w:t>
            </w:r>
            <w:r w:rsidRPr="00274F1D">
              <w:rPr>
                <w:sz w:val="28"/>
                <w:szCs w:val="28"/>
                <w:vertAlign w:val="subscript"/>
                <w:lang w:val="uk-UA"/>
              </w:rPr>
              <w:t>1</w:t>
            </w:r>
            <w:r w:rsidRPr="00274F1D">
              <w:rPr>
                <w:sz w:val="28"/>
                <w:szCs w:val="28"/>
                <w:lang w:val="uk-UA"/>
              </w:rPr>
              <w:t xml:space="preserve">, </w:t>
            </w:r>
          </w:p>
          <w:p w:rsidR="007A3BDD" w:rsidRPr="00274F1D" w:rsidRDefault="007A3BDD" w:rsidP="008C1000">
            <w:pPr>
              <w:spacing w:line="312" w:lineRule="auto"/>
              <w:ind w:left="-125" w:right="-130" w:firstLine="17"/>
              <w:jc w:val="center"/>
              <w:rPr>
                <w:sz w:val="28"/>
                <w:szCs w:val="28"/>
              </w:rPr>
            </w:pPr>
            <w:r w:rsidRPr="00274F1D">
              <w:rPr>
                <w:sz w:val="28"/>
                <w:szCs w:val="28"/>
                <w:vertAlign w:val="superscript"/>
                <w:lang w:val="uk-UA"/>
              </w:rPr>
              <w:t>1</w:t>
            </w:r>
            <w:r w:rsidRPr="00274F1D">
              <w:rPr>
                <w:sz w:val="28"/>
                <w:szCs w:val="28"/>
                <w:lang w:val="en-GB"/>
              </w:rPr>
              <w:t>n</w:t>
            </w:r>
            <w:r w:rsidRPr="00274F1D">
              <w:rPr>
                <w:sz w:val="28"/>
                <w:szCs w:val="28"/>
                <w:vertAlign w:val="subscript"/>
                <w:lang w:val="uk-UA"/>
              </w:rPr>
              <w:t>1</w:t>
            </w:r>
            <w:r w:rsidRPr="00274F1D">
              <w:rPr>
                <w:sz w:val="28"/>
                <w:szCs w:val="28"/>
                <w:lang w:val="uk-UA"/>
              </w:rPr>
              <w:t xml:space="preserve"> = 31</w:t>
            </w:r>
          </w:p>
        </w:tc>
        <w:tc>
          <w:tcPr>
            <w:tcW w:w="1638" w:type="dxa"/>
            <w:vAlign w:val="center"/>
          </w:tcPr>
          <w:p w:rsidR="007A3BDD" w:rsidRPr="00274F1D" w:rsidRDefault="007A3BDD" w:rsidP="008C1000">
            <w:pPr>
              <w:spacing w:line="312" w:lineRule="auto"/>
              <w:ind w:left="-125" w:right="-130" w:firstLine="17"/>
              <w:jc w:val="center"/>
              <w:rPr>
                <w:sz w:val="28"/>
                <w:szCs w:val="28"/>
                <w:lang w:val="uk-UA"/>
              </w:rPr>
            </w:pPr>
            <w:r w:rsidRPr="00274F1D">
              <w:rPr>
                <w:sz w:val="28"/>
                <w:szCs w:val="28"/>
                <w:lang w:val="uk-UA"/>
              </w:rPr>
              <w:t>ТСП</w:t>
            </w:r>
            <w:r w:rsidRPr="00274F1D">
              <w:rPr>
                <w:sz w:val="28"/>
                <w:szCs w:val="28"/>
                <w:vertAlign w:val="subscript"/>
                <w:lang w:val="uk-UA"/>
              </w:rPr>
              <w:t>2</w:t>
            </w:r>
            <w:r w:rsidRPr="00274F1D">
              <w:rPr>
                <w:sz w:val="28"/>
                <w:szCs w:val="28"/>
                <w:lang w:val="uk-UA"/>
              </w:rPr>
              <w:t>,</w:t>
            </w:r>
          </w:p>
          <w:p w:rsidR="007A3BDD" w:rsidRPr="00274F1D" w:rsidRDefault="007A3BDD" w:rsidP="008C1000">
            <w:pPr>
              <w:spacing w:line="312" w:lineRule="auto"/>
              <w:ind w:left="-125" w:right="-130" w:firstLine="17"/>
              <w:jc w:val="center"/>
              <w:rPr>
                <w:sz w:val="28"/>
                <w:szCs w:val="28"/>
              </w:rPr>
            </w:pPr>
            <w:r w:rsidRPr="00274F1D">
              <w:rPr>
                <w:sz w:val="28"/>
                <w:szCs w:val="28"/>
                <w:vertAlign w:val="superscript"/>
                <w:lang w:val="uk-UA"/>
              </w:rPr>
              <w:t>1</w:t>
            </w:r>
            <w:r w:rsidRPr="00274F1D">
              <w:rPr>
                <w:sz w:val="28"/>
                <w:szCs w:val="28"/>
                <w:lang w:val="en-GB"/>
              </w:rPr>
              <w:t>n</w:t>
            </w:r>
            <w:r w:rsidR="00FE11E4" w:rsidRPr="00274F1D">
              <w:rPr>
                <w:sz w:val="28"/>
                <w:szCs w:val="28"/>
                <w:vertAlign w:val="subscript"/>
                <w:lang w:val="uk-UA"/>
              </w:rPr>
              <w:t>1</w:t>
            </w:r>
            <w:r w:rsidRPr="00274F1D">
              <w:rPr>
                <w:sz w:val="28"/>
                <w:szCs w:val="28"/>
                <w:lang w:val="uk-UA"/>
              </w:rPr>
              <w:t xml:space="preserve"> = 32</w:t>
            </w:r>
          </w:p>
        </w:tc>
      </w:tr>
      <w:tr w:rsidR="007A3BDD" w:rsidRPr="00274F1D">
        <w:trPr>
          <w:trHeight w:val="202"/>
        </w:trPr>
        <w:tc>
          <w:tcPr>
            <w:tcW w:w="2214" w:type="dxa"/>
            <w:vMerge w:val="restart"/>
            <w:vAlign w:val="center"/>
          </w:tcPr>
          <w:p w:rsidR="007A3BDD" w:rsidRPr="00274F1D" w:rsidRDefault="007A3BDD" w:rsidP="008C1000">
            <w:pPr>
              <w:pStyle w:val="ab"/>
              <w:spacing w:line="336" w:lineRule="auto"/>
              <w:ind w:left="-126" w:right="-132" w:firstLine="18"/>
              <w:jc w:val="center"/>
              <w:rPr>
                <w:spacing w:val="0"/>
                <w:szCs w:val="28"/>
                <w:lang w:val="uk-UA"/>
              </w:rPr>
            </w:pPr>
            <w:r w:rsidRPr="00274F1D">
              <w:rPr>
                <w:spacing w:val="0"/>
                <w:szCs w:val="28"/>
                <w:lang w:val="uk-UA"/>
              </w:rPr>
              <w:t>ОНІ-</w:t>
            </w:r>
            <w:r w:rsidRPr="00274F1D">
              <w:rPr>
                <w:spacing w:val="0"/>
                <w:szCs w:val="28"/>
              </w:rPr>
              <w:t>S</w:t>
            </w:r>
            <w:r w:rsidRPr="00274F1D">
              <w:rPr>
                <w:spacing w:val="0"/>
                <w:szCs w:val="28"/>
                <w:lang w:val="uk-UA"/>
              </w:rPr>
              <w:t>,</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r w:rsidRPr="00274F1D">
              <w:rPr>
                <w:szCs w:val="28"/>
                <w:lang w:val="uk-UA"/>
              </w:rPr>
              <w:t xml:space="preserve"> </w:t>
            </w:r>
            <w:r w:rsidRPr="00274F1D">
              <w:rPr>
                <w:szCs w:val="28"/>
              </w:rPr>
              <w:t>%</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bCs/>
                <w:spacing w:val="-10"/>
                <w:sz w:val="28"/>
                <w:szCs w:val="28"/>
                <w:lang w:val="uk-UA"/>
              </w:rPr>
              <w:t>1,53</w:t>
            </w:r>
            <w:r w:rsidRPr="00274F1D">
              <w:rPr>
                <w:bCs/>
                <w:spacing w:val="-10"/>
                <w:sz w:val="28"/>
                <w:szCs w:val="28"/>
              </w:rPr>
              <w:t>±</w:t>
            </w:r>
            <w:r w:rsidRPr="00274F1D">
              <w:rPr>
                <w:bCs/>
                <w:spacing w:val="-10"/>
                <w:sz w:val="28"/>
                <w:szCs w:val="28"/>
                <w:lang w:val="uk-UA"/>
              </w:rPr>
              <w:t>0,11</w:t>
            </w:r>
          </w:p>
        </w:tc>
        <w:tc>
          <w:tcPr>
            <w:tcW w:w="1482"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1,61</w:t>
            </w:r>
            <w:r w:rsidRPr="00274F1D">
              <w:rPr>
                <w:bCs/>
                <w:spacing w:val="-10"/>
                <w:sz w:val="28"/>
                <w:szCs w:val="28"/>
              </w:rPr>
              <w:t>±</w:t>
            </w:r>
            <w:r w:rsidRPr="00274F1D">
              <w:rPr>
                <w:bCs/>
                <w:spacing w:val="-10"/>
                <w:sz w:val="28"/>
                <w:szCs w:val="28"/>
                <w:lang w:val="uk-UA"/>
              </w:rPr>
              <w:t>0,12</w:t>
            </w:r>
          </w:p>
        </w:tc>
        <w:tc>
          <w:tcPr>
            <w:tcW w:w="1638" w:type="dxa"/>
            <w:vAlign w:val="center"/>
          </w:tcPr>
          <w:p w:rsidR="007A3BDD" w:rsidRPr="00274F1D" w:rsidRDefault="007A3BDD" w:rsidP="00B524DC">
            <w:pPr>
              <w:spacing w:line="336" w:lineRule="auto"/>
              <w:ind w:left="-108" w:right="-108"/>
              <w:jc w:val="center"/>
            </w:pPr>
            <w:r w:rsidRPr="00274F1D">
              <w:rPr>
                <w:bCs/>
                <w:spacing w:val="-10"/>
                <w:sz w:val="28"/>
                <w:szCs w:val="28"/>
                <w:lang w:val="uk-UA"/>
              </w:rPr>
              <w:t>1,60</w:t>
            </w:r>
            <w:r w:rsidRPr="00274F1D">
              <w:rPr>
                <w:bCs/>
                <w:spacing w:val="-10"/>
                <w:sz w:val="28"/>
                <w:szCs w:val="28"/>
              </w:rPr>
              <w:t>±</w:t>
            </w:r>
            <w:r w:rsidRPr="00274F1D">
              <w:rPr>
                <w:bCs/>
                <w:spacing w:val="-10"/>
                <w:sz w:val="28"/>
                <w:szCs w:val="28"/>
                <w:lang w:val="uk-UA"/>
              </w:rPr>
              <w:t>0,08</w:t>
            </w:r>
          </w:p>
        </w:tc>
        <w:tc>
          <w:tcPr>
            <w:tcW w:w="1638" w:type="dxa"/>
            <w:vAlign w:val="center"/>
          </w:tcPr>
          <w:p w:rsidR="007A3BDD" w:rsidRPr="00274F1D" w:rsidRDefault="007A3BDD" w:rsidP="00B524DC">
            <w:pPr>
              <w:spacing w:line="336" w:lineRule="auto"/>
              <w:ind w:left="-108" w:right="-108"/>
              <w:jc w:val="center"/>
            </w:pPr>
            <w:r w:rsidRPr="00274F1D">
              <w:rPr>
                <w:bCs/>
                <w:spacing w:val="-10"/>
                <w:sz w:val="28"/>
                <w:szCs w:val="28"/>
                <w:lang w:val="uk-UA"/>
              </w:rPr>
              <w:t>1,63</w:t>
            </w:r>
            <w:r w:rsidRPr="00274F1D">
              <w:rPr>
                <w:bCs/>
                <w:spacing w:val="-10"/>
                <w:sz w:val="28"/>
                <w:szCs w:val="28"/>
              </w:rPr>
              <w:t>±</w:t>
            </w:r>
            <w:r w:rsidRPr="00274F1D">
              <w:rPr>
                <w:bCs/>
                <w:spacing w:val="-10"/>
                <w:sz w:val="28"/>
                <w:szCs w:val="28"/>
                <w:lang w:val="uk-UA"/>
              </w:rPr>
              <w:t>0,24</w:t>
            </w:r>
          </w:p>
        </w:tc>
      </w:tr>
      <w:tr w:rsidR="007A3BDD" w:rsidRPr="00274F1D">
        <w:trPr>
          <w:trHeight w:val="60"/>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pPr>
          </w:p>
        </w:tc>
        <w:tc>
          <w:tcPr>
            <w:tcW w:w="1482"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1,28</w:t>
            </w:r>
            <w:r w:rsidRPr="00274F1D">
              <w:rPr>
                <w:bCs/>
                <w:spacing w:val="-10"/>
                <w:sz w:val="28"/>
                <w:szCs w:val="28"/>
              </w:rPr>
              <w:t>±</w:t>
            </w:r>
            <w:r w:rsidRPr="00274F1D">
              <w:rPr>
                <w:bCs/>
                <w:spacing w:val="-10"/>
                <w:sz w:val="28"/>
                <w:szCs w:val="28"/>
                <w:lang w:val="uk-UA"/>
              </w:rPr>
              <w:t>0,23</w:t>
            </w:r>
            <w:r w:rsidRPr="00274F1D">
              <w:rPr>
                <w:szCs w:val="28"/>
                <w:vertAlign w:val="superscript"/>
                <w:lang w:val="uk-UA"/>
              </w:rPr>
              <w:t>а, б</w:t>
            </w:r>
          </w:p>
        </w:tc>
        <w:tc>
          <w:tcPr>
            <w:tcW w:w="1638" w:type="dxa"/>
            <w:vAlign w:val="center"/>
          </w:tcPr>
          <w:p w:rsidR="007A3BDD" w:rsidRPr="00274F1D" w:rsidRDefault="007A3BDD" w:rsidP="00B524DC">
            <w:pPr>
              <w:spacing w:line="336" w:lineRule="auto"/>
              <w:ind w:left="-108" w:right="-108"/>
              <w:jc w:val="center"/>
            </w:pPr>
            <w:r w:rsidRPr="00274F1D">
              <w:rPr>
                <w:bCs/>
                <w:spacing w:val="-10"/>
                <w:sz w:val="28"/>
                <w:szCs w:val="28"/>
                <w:lang w:val="uk-UA"/>
              </w:rPr>
              <w:t>1,18</w:t>
            </w:r>
            <w:r w:rsidRPr="00274F1D">
              <w:rPr>
                <w:bCs/>
                <w:spacing w:val="-10"/>
                <w:sz w:val="28"/>
                <w:szCs w:val="28"/>
              </w:rPr>
              <w:t>±</w:t>
            </w:r>
            <w:r w:rsidRPr="00274F1D">
              <w:rPr>
                <w:bCs/>
                <w:spacing w:val="-10"/>
                <w:sz w:val="28"/>
                <w:szCs w:val="28"/>
                <w:lang w:val="uk-UA"/>
              </w:rPr>
              <w:t>0,07</w:t>
            </w:r>
            <w:r w:rsidRPr="00274F1D">
              <w:rPr>
                <w:szCs w:val="28"/>
                <w:vertAlign w:val="superscript"/>
                <w:lang w:val="uk-UA"/>
              </w:rPr>
              <w:t xml:space="preserve"> а,б</w:t>
            </w:r>
          </w:p>
        </w:tc>
        <w:tc>
          <w:tcPr>
            <w:tcW w:w="1638" w:type="dxa"/>
            <w:vAlign w:val="center"/>
          </w:tcPr>
          <w:p w:rsidR="007A3BDD" w:rsidRPr="00274F1D" w:rsidRDefault="007A3BDD" w:rsidP="00B524DC">
            <w:pPr>
              <w:spacing w:line="336" w:lineRule="auto"/>
              <w:ind w:left="-108" w:right="-108"/>
              <w:jc w:val="center"/>
            </w:pPr>
            <w:r w:rsidRPr="00274F1D">
              <w:rPr>
                <w:bCs/>
                <w:spacing w:val="-10"/>
                <w:sz w:val="28"/>
                <w:szCs w:val="28"/>
                <w:lang w:val="uk-UA"/>
              </w:rPr>
              <w:t>1,32</w:t>
            </w:r>
            <w:r w:rsidRPr="00274F1D">
              <w:rPr>
                <w:bCs/>
                <w:spacing w:val="-10"/>
                <w:sz w:val="28"/>
                <w:szCs w:val="28"/>
              </w:rPr>
              <w:t>±</w:t>
            </w:r>
            <w:r w:rsidRPr="00274F1D">
              <w:rPr>
                <w:bCs/>
                <w:spacing w:val="-10"/>
                <w:sz w:val="28"/>
                <w:szCs w:val="28"/>
                <w:lang w:val="uk-UA"/>
              </w:rPr>
              <w:t>0,07</w:t>
            </w:r>
            <w:r w:rsidRPr="00274F1D">
              <w:rPr>
                <w:szCs w:val="28"/>
                <w:vertAlign w:val="superscript"/>
                <w:lang w:val="uk-UA"/>
              </w:rPr>
              <w:t xml:space="preserve"> а, б, с</w:t>
            </w:r>
          </w:p>
        </w:tc>
      </w:tr>
      <w:tr w:rsidR="007A3BDD" w:rsidRPr="00274F1D">
        <w:trPr>
          <w:trHeight w:val="60"/>
        </w:trPr>
        <w:tc>
          <w:tcPr>
            <w:tcW w:w="2214" w:type="dxa"/>
            <w:vMerge w:val="restart"/>
            <w:vAlign w:val="center"/>
          </w:tcPr>
          <w:p w:rsidR="007A3BDD" w:rsidRPr="00274F1D" w:rsidRDefault="007A3BDD" w:rsidP="008C1000">
            <w:pPr>
              <w:pStyle w:val="ab"/>
              <w:spacing w:line="336" w:lineRule="auto"/>
              <w:ind w:left="-126" w:right="-132" w:firstLine="18"/>
              <w:jc w:val="center"/>
              <w:rPr>
                <w:szCs w:val="28"/>
                <w:lang w:val="uk-UA"/>
              </w:rPr>
            </w:pPr>
            <w:r w:rsidRPr="00274F1D">
              <w:rPr>
                <w:szCs w:val="28"/>
                <w:lang w:val="uk-UA"/>
              </w:rPr>
              <w:t>РМА,</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r w:rsidRPr="00274F1D">
              <w:rPr>
                <w:szCs w:val="28"/>
                <w:lang w:val="uk-UA"/>
              </w:rPr>
              <w:t xml:space="preserve"> </w:t>
            </w:r>
            <w:r w:rsidRPr="00274F1D">
              <w:rPr>
                <w:szCs w:val="28"/>
              </w:rPr>
              <w:t>%</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bCs/>
                <w:spacing w:val="-10"/>
                <w:sz w:val="28"/>
                <w:szCs w:val="28"/>
                <w:lang w:val="uk-UA"/>
              </w:rPr>
              <w:t>1,3</w:t>
            </w:r>
            <w:r w:rsidRPr="00274F1D">
              <w:rPr>
                <w:bCs/>
                <w:spacing w:val="-10"/>
                <w:sz w:val="28"/>
                <w:szCs w:val="28"/>
              </w:rPr>
              <w:t>±</w:t>
            </w:r>
            <w:r w:rsidRPr="00274F1D">
              <w:rPr>
                <w:bCs/>
                <w:spacing w:val="-10"/>
                <w:sz w:val="28"/>
                <w:szCs w:val="28"/>
                <w:lang w:val="uk-UA"/>
              </w:rPr>
              <w:t>0,1</w:t>
            </w:r>
          </w:p>
        </w:tc>
        <w:tc>
          <w:tcPr>
            <w:tcW w:w="1482"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1,27</w:t>
            </w:r>
            <w:r w:rsidRPr="00274F1D">
              <w:rPr>
                <w:bCs/>
                <w:spacing w:val="-10"/>
                <w:sz w:val="28"/>
                <w:szCs w:val="28"/>
              </w:rPr>
              <w:t>±</w:t>
            </w:r>
            <w:r w:rsidRPr="00274F1D">
              <w:rPr>
                <w:bCs/>
                <w:spacing w:val="-10"/>
                <w:sz w:val="28"/>
                <w:szCs w:val="28"/>
                <w:lang w:val="uk-UA"/>
              </w:rPr>
              <w:t>0,06</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1,25</w:t>
            </w:r>
            <w:r w:rsidRPr="00274F1D">
              <w:rPr>
                <w:bCs/>
                <w:spacing w:val="-10"/>
                <w:sz w:val="28"/>
                <w:szCs w:val="28"/>
              </w:rPr>
              <w:t>±</w:t>
            </w:r>
            <w:r w:rsidRPr="00274F1D">
              <w:rPr>
                <w:bCs/>
                <w:spacing w:val="-10"/>
                <w:sz w:val="28"/>
                <w:szCs w:val="28"/>
                <w:lang w:val="uk-UA"/>
              </w:rPr>
              <w:t>0,03</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1,28</w:t>
            </w:r>
            <w:r w:rsidRPr="00274F1D">
              <w:rPr>
                <w:bCs/>
                <w:spacing w:val="-10"/>
                <w:sz w:val="28"/>
                <w:szCs w:val="28"/>
              </w:rPr>
              <w:t>±</w:t>
            </w:r>
            <w:r w:rsidRPr="00274F1D">
              <w:rPr>
                <w:bCs/>
                <w:spacing w:val="-10"/>
                <w:sz w:val="28"/>
                <w:szCs w:val="28"/>
                <w:lang w:val="uk-UA"/>
              </w:rPr>
              <w:t>0,01</w:t>
            </w:r>
            <w:r w:rsidRPr="00274F1D">
              <w:rPr>
                <w:szCs w:val="28"/>
                <w:vertAlign w:val="superscript"/>
                <w:lang w:val="uk-UA"/>
              </w:rPr>
              <w:t xml:space="preserve"> б</w:t>
            </w:r>
          </w:p>
        </w:tc>
      </w:tr>
      <w:tr w:rsidR="007A3BDD" w:rsidRPr="00274F1D">
        <w:trPr>
          <w:trHeight w:val="96"/>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pPr>
          </w:p>
        </w:tc>
        <w:tc>
          <w:tcPr>
            <w:tcW w:w="1482"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0,85</w:t>
            </w:r>
            <w:r w:rsidRPr="00274F1D">
              <w:rPr>
                <w:bCs/>
                <w:spacing w:val="-10"/>
                <w:sz w:val="28"/>
                <w:szCs w:val="28"/>
              </w:rPr>
              <w:t>±</w:t>
            </w:r>
            <w:r w:rsidRPr="00274F1D">
              <w:rPr>
                <w:bCs/>
                <w:spacing w:val="-10"/>
                <w:sz w:val="28"/>
                <w:szCs w:val="28"/>
                <w:lang w:val="uk-UA"/>
              </w:rPr>
              <w:t>0,04</w:t>
            </w:r>
            <w:r w:rsidRPr="00274F1D">
              <w:rPr>
                <w:szCs w:val="28"/>
                <w:vertAlign w:val="superscript"/>
                <w:lang w:val="uk-UA"/>
              </w:rPr>
              <w:t xml:space="preserve"> а,б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0,72</w:t>
            </w:r>
            <w:r w:rsidRPr="00274F1D">
              <w:rPr>
                <w:bCs/>
                <w:spacing w:val="-10"/>
                <w:sz w:val="28"/>
                <w:szCs w:val="28"/>
              </w:rPr>
              <w:t>±</w:t>
            </w:r>
            <w:r w:rsidRPr="00274F1D">
              <w:rPr>
                <w:bCs/>
                <w:spacing w:val="-10"/>
                <w:sz w:val="28"/>
                <w:szCs w:val="28"/>
                <w:lang w:val="uk-UA"/>
              </w:rPr>
              <w:t>0,02</w:t>
            </w:r>
            <w:r w:rsidRPr="00274F1D">
              <w:rPr>
                <w:szCs w:val="28"/>
                <w:vertAlign w:val="superscript"/>
                <w:lang w:val="uk-UA"/>
              </w:rPr>
              <w:t xml:space="preserve"> а,б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0,91</w:t>
            </w:r>
            <w:r w:rsidRPr="00274F1D">
              <w:rPr>
                <w:bCs/>
                <w:spacing w:val="-10"/>
                <w:sz w:val="28"/>
                <w:szCs w:val="28"/>
              </w:rPr>
              <w:t>±</w:t>
            </w:r>
            <w:r w:rsidRPr="00274F1D">
              <w:rPr>
                <w:bCs/>
                <w:spacing w:val="-10"/>
                <w:sz w:val="28"/>
                <w:szCs w:val="28"/>
                <w:lang w:val="uk-UA"/>
              </w:rPr>
              <w:t>0,03</w:t>
            </w:r>
            <w:r w:rsidRPr="00274F1D">
              <w:rPr>
                <w:szCs w:val="28"/>
                <w:vertAlign w:val="superscript"/>
                <w:lang w:val="uk-UA"/>
              </w:rPr>
              <w:t xml:space="preserve"> а, б, с</w:t>
            </w:r>
          </w:p>
        </w:tc>
      </w:tr>
      <w:tr w:rsidR="007A3BDD" w:rsidRPr="00274F1D">
        <w:trPr>
          <w:trHeight w:val="215"/>
        </w:trPr>
        <w:tc>
          <w:tcPr>
            <w:tcW w:w="2214"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pacing w:val="0"/>
                <w:szCs w:val="28"/>
                <w:lang w:val="uk-UA"/>
              </w:rPr>
              <w:t xml:space="preserve">Індекс КПВ, </w:t>
            </w:r>
            <w:r w:rsidRPr="00274F1D">
              <w:rPr>
                <w:szCs w:val="28"/>
                <w:lang w:val="uk-UA"/>
              </w:rPr>
              <w:t>М±</w:t>
            </w:r>
            <w:r w:rsidRPr="00274F1D">
              <w:rPr>
                <w:szCs w:val="28"/>
              </w:rPr>
              <w:t>m,</w:t>
            </w:r>
            <w:r w:rsidRPr="00274F1D">
              <w:rPr>
                <w:szCs w:val="28"/>
                <w:lang w:val="uk-UA"/>
              </w:rPr>
              <w:t> </w:t>
            </w:r>
            <w:r w:rsidRPr="00274F1D">
              <w:rPr>
                <w:szCs w:val="28"/>
              </w:rPr>
              <w:t>%</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bCs/>
                <w:spacing w:val="-10"/>
                <w:sz w:val="28"/>
                <w:szCs w:val="28"/>
                <w:lang w:val="uk-UA"/>
              </w:rPr>
              <w:t>9,6</w:t>
            </w:r>
            <w:r w:rsidRPr="00274F1D">
              <w:rPr>
                <w:bCs/>
                <w:spacing w:val="-10"/>
                <w:sz w:val="28"/>
                <w:szCs w:val="28"/>
              </w:rPr>
              <w:t>±</w:t>
            </w:r>
            <w:r w:rsidRPr="00274F1D">
              <w:rPr>
                <w:bCs/>
                <w:spacing w:val="-10"/>
                <w:sz w:val="28"/>
                <w:szCs w:val="28"/>
                <w:lang w:val="uk-UA"/>
              </w:rPr>
              <w:t>0,5</w:t>
            </w:r>
          </w:p>
        </w:tc>
        <w:tc>
          <w:tcPr>
            <w:tcW w:w="1482"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12,9</w:t>
            </w:r>
            <w:r w:rsidRPr="00274F1D">
              <w:rPr>
                <w:bCs/>
                <w:spacing w:val="-10"/>
                <w:sz w:val="28"/>
                <w:szCs w:val="28"/>
              </w:rPr>
              <w:t>±</w:t>
            </w:r>
            <w:r w:rsidRPr="00274F1D">
              <w:rPr>
                <w:bCs/>
                <w:spacing w:val="-10"/>
                <w:sz w:val="28"/>
                <w:szCs w:val="28"/>
                <w:lang w:val="uk-UA"/>
              </w:rPr>
              <w:t>0,2</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12,3</w:t>
            </w:r>
            <w:r w:rsidRPr="00274F1D">
              <w:rPr>
                <w:bCs/>
                <w:spacing w:val="-10"/>
                <w:sz w:val="28"/>
                <w:szCs w:val="28"/>
              </w:rPr>
              <w:t>±</w:t>
            </w:r>
            <w:r w:rsidRPr="00274F1D">
              <w:rPr>
                <w:bCs/>
                <w:spacing w:val="-10"/>
                <w:sz w:val="28"/>
                <w:szCs w:val="28"/>
                <w:lang w:val="uk-UA"/>
              </w:rPr>
              <w:t>0,3</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13,4</w:t>
            </w:r>
            <w:r w:rsidRPr="00274F1D">
              <w:rPr>
                <w:bCs/>
                <w:spacing w:val="-10"/>
                <w:sz w:val="28"/>
                <w:szCs w:val="28"/>
              </w:rPr>
              <w:t>±</w:t>
            </w:r>
            <w:r w:rsidRPr="00274F1D">
              <w:rPr>
                <w:bCs/>
                <w:spacing w:val="-10"/>
                <w:sz w:val="28"/>
                <w:szCs w:val="28"/>
                <w:lang w:val="uk-UA"/>
              </w:rPr>
              <w:t>0,5</w:t>
            </w:r>
            <w:r w:rsidRPr="00274F1D">
              <w:rPr>
                <w:szCs w:val="28"/>
                <w:vertAlign w:val="superscript"/>
                <w:lang w:val="uk-UA"/>
              </w:rPr>
              <w:t xml:space="preserve"> б</w:t>
            </w:r>
          </w:p>
        </w:tc>
      </w:tr>
      <w:tr w:rsidR="007A3BDD" w:rsidRPr="00274F1D">
        <w:trPr>
          <w:trHeight w:val="255"/>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pPr>
          </w:p>
        </w:tc>
        <w:tc>
          <w:tcPr>
            <w:tcW w:w="1482"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12,9</w:t>
            </w:r>
            <w:r w:rsidRPr="00274F1D">
              <w:rPr>
                <w:bCs/>
                <w:spacing w:val="-10"/>
                <w:sz w:val="28"/>
                <w:szCs w:val="28"/>
              </w:rPr>
              <w:t>±</w:t>
            </w:r>
            <w:r w:rsidRPr="00274F1D">
              <w:rPr>
                <w:bCs/>
                <w:spacing w:val="-10"/>
                <w:sz w:val="28"/>
                <w:szCs w:val="28"/>
                <w:lang w:val="uk-UA"/>
              </w:rPr>
              <w:t>0,2</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12,3</w:t>
            </w:r>
            <w:r w:rsidRPr="00274F1D">
              <w:rPr>
                <w:bCs/>
                <w:spacing w:val="-10"/>
                <w:sz w:val="28"/>
                <w:szCs w:val="28"/>
              </w:rPr>
              <w:t>±</w:t>
            </w:r>
            <w:r w:rsidRPr="00274F1D">
              <w:rPr>
                <w:bCs/>
                <w:spacing w:val="-10"/>
                <w:sz w:val="28"/>
                <w:szCs w:val="28"/>
                <w:lang w:val="uk-UA"/>
              </w:rPr>
              <w:t>0,3</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13,4</w:t>
            </w:r>
            <w:r w:rsidRPr="00274F1D">
              <w:rPr>
                <w:bCs/>
                <w:spacing w:val="-10"/>
                <w:sz w:val="28"/>
                <w:szCs w:val="28"/>
              </w:rPr>
              <w:t>±</w:t>
            </w:r>
            <w:r w:rsidRPr="00274F1D">
              <w:rPr>
                <w:bCs/>
                <w:spacing w:val="-10"/>
                <w:sz w:val="28"/>
                <w:szCs w:val="28"/>
                <w:lang w:val="uk-UA"/>
              </w:rPr>
              <w:t>0,5</w:t>
            </w:r>
            <w:r w:rsidRPr="00274F1D">
              <w:rPr>
                <w:szCs w:val="28"/>
                <w:vertAlign w:val="superscript"/>
                <w:lang w:val="uk-UA"/>
              </w:rPr>
              <w:t xml:space="preserve"> б, с</w:t>
            </w:r>
          </w:p>
        </w:tc>
      </w:tr>
      <w:tr w:rsidR="007A3BDD" w:rsidRPr="00274F1D">
        <w:trPr>
          <w:trHeight w:val="281"/>
        </w:trPr>
        <w:tc>
          <w:tcPr>
            <w:tcW w:w="2214" w:type="dxa"/>
            <w:vMerge w:val="restart"/>
            <w:vAlign w:val="center"/>
          </w:tcPr>
          <w:p w:rsidR="007A3BDD" w:rsidRPr="00274F1D" w:rsidRDefault="00066A91" w:rsidP="008C1000">
            <w:pPr>
              <w:pStyle w:val="ab"/>
              <w:spacing w:line="336" w:lineRule="auto"/>
              <w:ind w:left="-126" w:right="-132" w:firstLine="18"/>
              <w:jc w:val="center"/>
              <w:rPr>
                <w:szCs w:val="28"/>
                <w:lang w:val="uk-UA"/>
              </w:rPr>
            </w:pPr>
            <w:r w:rsidRPr="00274F1D">
              <w:rPr>
                <w:szCs w:val="28"/>
                <w:lang w:val="uk-UA"/>
              </w:rPr>
              <w:t>ВП</w:t>
            </w:r>
            <w:r w:rsidR="007A3BDD" w:rsidRPr="00274F1D">
              <w:rPr>
                <w:szCs w:val="28"/>
                <w:lang w:val="uk-UA"/>
              </w:rPr>
              <w:t>СК,</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r w:rsidRPr="00274F1D">
              <w:rPr>
                <w:szCs w:val="28"/>
                <w:lang w:val="uk-UA"/>
              </w:rPr>
              <w:t xml:space="preserve"> </w:t>
            </w:r>
            <w:r w:rsidRPr="00274F1D">
              <w:rPr>
                <w:szCs w:val="28"/>
              </w:rPr>
              <w:t>%</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bCs/>
                <w:spacing w:val="-10"/>
                <w:sz w:val="28"/>
                <w:szCs w:val="28"/>
                <w:lang w:val="uk-UA"/>
              </w:rPr>
              <w:t>59,3</w:t>
            </w:r>
            <w:r w:rsidRPr="00274F1D">
              <w:rPr>
                <w:bCs/>
                <w:spacing w:val="-10"/>
                <w:sz w:val="28"/>
                <w:szCs w:val="28"/>
              </w:rPr>
              <w:t>±</w:t>
            </w:r>
            <w:r w:rsidRPr="00274F1D">
              <w:rPr>
                <w:bCs/>
                <w:spacing w:val="-10"/>
                <w:sz w:val="28"/>
                <w:szCs w:val="28"/>
                <w:lang w:val="uk-UA"/>
              </w:rPr>
              <w:t>1,5</w:t>
            </w:r>
          </w:p>
        </w:tc>
        <w:tc>
          <w:tcPr>
            <w:tcW w:w="1482"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51,7</w:t>
            </w:r>
            <w:r w:rsidRPr="00274F1D">
              <w:rPr>
                <w:bCs/>
                <w:spacing w:val="-10"/>
                <w:sz w:val="28"/>
                <w:szCs w:val="28"/>
              </w:rPr>
              <w:t>±</w:t>
            </w:r>
            <w:r w:rsidRPr="00274F1D">
              <w:rPr>
                <w:bCs/>
                <w:spacing w:val="-10"/>
                <w:sz w:val="28"/>
                <w:szCs w:val="28"/>
                <w:lang w:val="uk-UA"/>
              </w:rPr>
              <w:t>1,2</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52,3</w:t>
            </w:r>
            <w:r w:rsidRPr="00274F1D">
              <w:rPr>
                <w:bCs/>
                <w:spacing w:val="-10"/>
                <w:sz w:val="28"/>
                <w:szCs w:val="28"/>
              </w:rPr>
              <w:t>±</w:t>
            </w:r>
            <w:r w:rsidRPr="00274F1D">
              <w:rPr>
                <w:bCs/>
                <w:spacing w:val="-10"/>
                <w:sz w:val="28"/>
                <w:szCs w:val="28"/>
                <w:lang w:val="uk-UA"/>
              </w:rPr>
              <w:t>1,7</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50,5</w:t>
            </w:r>
            <w:r w:rsidRPr="00274F1D">
              <w:rPr>
                <w:bCs/>
                <w:spacing w:val="-10"/>
                <w:sz w:val="28"/>
                <w:szCs w:val="28"/>
              </w:rPr>
              <w:t>±</w:t>
            </w:r>
            <w:r w:rsidRPr="00274F1D">
              <w:rPr>
                <w:bCs/>
                <w:spacing w:val="-10"/>
                <w:sz w:val="28"/>
                <w:szCs w:val="28"/>
                <w:lang w:val="uk-UA"/>
              </w:rPr>
              <w:t>1,3</w:t>
            </w:r>
            <w:r w:rsidRPr="00274F1D">
              <w:rPr>
                <w:szCs w:val="28"/>
                <w:vertAlign w:val="superscript"/>
                <w:lang w:val="uk-UA"/>
              </w:rPr>
              <w:t xml:space="preserve"> б</w:t>
            </w:r>
          </w:p>
        </w:tc>
      </w:tr>
      <w:tr w:rsidR="007A3BDD" w:rsidRPr="00274F1D">
        <w:trPr>
          <w:trHeight w:val="407"/>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pPr>
          </w:p>
        </w:tc>
        <w:tc>
          <w:tcPr>
            <w:tcW w:w="1482"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58,6</w:t>
            </w:r>
            <w:r w:rsidRPr="00274F1D">
              <w:rPr>
                <w:bCs/>
                <w:spacing w:val="-10"/>
                <w:sz w:val="28"/>
                <w:szCs w:val="28"/>
              </w:rPr>
              <w:t>±</w:t>
            </w:r>
            <w:r w:rsidRPr="00274F1D">
              <w:rPr>
                <w:bCs/>
                <w:spacing w:val="-10"/>
                <w:sz w:val="28"/>
                <w:szCs w:val="28"/>
                <w:lang w:val="uk-UA"/>
              </w:rPr>
              <w:t>1,7</w:t>
            </w:r>
            <w:r w:rsidRPr="00274F1D">
              <w:rPr>
                <w:szCs w:val="28"/>
                <w:vertAlign w:val="superscript"/>
                <w:lang w:val="uk-UA"/>
              </w:rPr>
              <w:t xml:space="preserve"> а</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58,2</w:t>
            </w:r>
            <w:r w:rsidRPr="00274F1D">
              <w:rPr>
                <w:bCs/>
                <w:spacing w:val="-10"/>
                <w:sz w:val="28"/>
                <w:szCs w:val="28"/>
              </w:rPr>
              <w:t>±</w:t>
            </w:r>
            <w:r w:rsidRPr="00274F1D">
              <w:rPr>
                <w:bCs/>
                <w:spacing w:val="-10"/>
                <w:sz w:val="28"/>
                <w:szCs w:val="28"/>
                <w:lang w:val="uk-UA"/>
              </w:rPr>
              <w:t>1,5</w:t>
            </w:r>
            <w:r w:rsidRPr="00274F1D">
              <w:rPr>
                <w:szCs w:val="28"/>
                <w:vertAlign w:val="superscript"/>
                <w:lang w:val="uk-UA"/>
              </w:rPr>
              <w:t xml:space="preserve"> а</w:t>
            </w:r>
          </w:p>
        </w:tc>
        <w:tc>
          <w:tcPr>
            <w:tcW w:w="1638" w:type="dxa"/>
            <w:vAlign w:val="center"/>
          </w:tcPr>
          <w:p w:rsidR="007A3BDD" w:rsidRPr="00274F1D" w:rsidRDefault="007A3BDD" w:rsidP="00B524DC">
            <w:pPr>
              <w:spacing w:line="336" w:lineRule="auto"/>
              <w:ind w:left="-108" w:right="-108"/>
              <w:jc w:val="center"/>
              <w:rPr>
                <w:lang w:val="uk-UA"/>
              </w:rPr>
            </w:pPr>
            <w:r w:rsidRPr="00274F1D">
              <w:rPr>
                <w:bCs/>
                <w:spacing w:val="-10"/>
                <w:sz w:val="28"/>
                <w:szCs w:val="28"/>
                <w:lang w:val="uk-UA"/>
              </w:rPr>
              <w:t>59,8</w:t>
            </w:r>
            <w:r w:rsidRPr="00274F1D">
              <w:rPr>
                <w:bCs/>
                <w:spacing w:val="-10"/>
                <w:sz w:val="28"/>
                <w:szCs w:val="28"/>
              </w:rPr>
              <w:t>±</w:t>
            </w:r>
            <w:r w:rsidRPr="00274F1D">
              <w:rPr>
                <w:bCs/>
                <w:spacing w:val="-10"/>
                <w:sz w:val="28"/>
                <w:szCs w:val="28"/>
                <w:lang w:val="uk-UA"/>
              </w:rPr>
              <w:t>1,8</w:t>
            </w:r>
            <w:r w:rsidRPr="00274F1D">
              <w:rPr>
                <w:szCs w:val="28"/>
                <w:vertAlign w:val="superscript"/>
                <w:lang w:val="uk-UA"/>
              </w:rPr>
              <w:t xml:space="preserve"> а</w:t>
            </w:r>
          </w:p>
        </w:tc>
      </w:tr>
      <w:tr w:rsidR="007A3BDD" w:rsidRPr="00274F1D">
        <w:trPr>
          <w:trHeight w:val="327"/>
        </w:trPr>
        <w:tc>
          <w:tcPr>
            <w:tcW w:w="221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z w:val="28"/>
                <w:szCs w:val="28"/>
              </w:rPr>
              <w:t>CPITN</w:t>
            </w:r>
            <w:r w:rsidRPr="00274F1D">
              <w:rPr>
                <w:sz w:val="28"/>
                <w:szCs w:val="28"/>
                <w:lang w:val="uk-UA"/>
              </w:rPr>
              <w:t>,</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r w:rsidRPr="00274F1D">
              <w:rPr>
                <w:szCs w:val="28"/>
                <w:lang w:val="uk-UA"/>
              </w:rPr>
              <w:t xml:space="preserve"> </w:t>
            </w:r>
            <w:r w:rsidRPr="00274F1D">
              <w:rPr>
                <w:szCs w:val="28"/>
              </w:rPr>
              <w:t>%</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bCs/>
                <w:spacing w:val="-10"/>
                <w:sz w:val="28"/>
                <w:szCs w:val="28"/>
                <w:lang w:val="uk-UA"/>
              </w:rPr>
              <w:t>1,8</w:t>
            </w:r>
            <w:r w:rsidRPr="00274F1D">
              <w:rPr>
                <w:bCs/>
                <w:spacing w:val="-10"/>
                <w:sz w:val="28"/>
                <w:szCs w:val="28"/>
              </w:rPr>
              <w:t>±</w:t>
            </w:r>
            <w:r w:rsidRPr="00274F1D">
              <w:rPr>
                <w:bCs/>
                <w:spacing w:val="-10"/>
                <w:sz w:val="28"/>
                <w:szCs w:val="28"/>
                <w:lang w:val="uk-UA"/>
              </w:rPr>
              <w:t>0,2</w:t>
            </w:r>
          </w:p>
        </w:tc>
        <w:tc>
          <w:tcPr>
            <w:tcW w:w="1482" w:type="dxa"/>
            <w:vAlign w:val="center"/>
          </w:tcPr>
          <w:p w:rsidR="007A3BDD" w:rsidRPr="00274F1D" w:rsidRDefault="007A3BDD" w:rsidP="00B524DC">
            <w:pPr>
              <w:spacing w:line="336" w:lineRule="auto"/>
              <w:ind w:left="-108" w:right="-108"/>
              <w:jc w:val="center"/>
              <w:rPr>
                <w:sz w:val="28"/>
                <w:szCs w:val="28"/>
                <w:lang w:val="uk-UA"/>
              </w:rPr>
            </w:pPr>
            <w:r w:rsidRPr="00274F1D">
              <w:rPr>
                <w:bCs/>
                <w:spacing w:val="-10"/>
                <w:sz w:val="28"/>
                <w:szCs w:val="28"/>
                <w:lang w:val="uk-UA"/>
              </w:rPr>
              <w:t>2,3</w:t>
            </w:r>
            <w:r w:rsidRPr="00274F1D">
              <w:rPr>
                <w:bCs/>
                <w:spacing w:val="-10"/>
                <w:sz w:val="28"/>
                <w:szCs w:val="28"/>
              </w:rPr>
              <w:t>±</w:t>
            </w:r>
            <w:r w:rsidRPr="00274F1D">
              <w:rPr>
                <w:bCs/>
                <w:spacing w:val="-10"/>
                <w:sz w:val="28"/>
                <w:szCs w:val="28"/>
                <w:lang w:val="uk-UA"/>
              </w:rPr>
              <w:t>0,4</w:t>
            </w:r>
          </w:p>
        </w:tc>
        <w:tc>
          <w:tcPr>
            <w:tcW w:w="1638" w:type="dxa"/>
            <w:vAlign w:val="center"/>
          </w:tcPr>
          <w:p w:rsidR="007A3BDD" w:rsidRPr="00274F1D" w:rsidRDefault="007A3BDD" w:rsidP="00B524DC">
            <w:pPr>
              <w:spacing w:line="336" w:lineRule="auto"/>
              <w:ind w:left="-108" w:right="-108"/>
              <w:jc w:val="center"/>
              <w:rPr>
                <w:sz w:val="28"/>
                <w:szCs w:val="28"/>
                <w:lang w:val="uk-UA"/>
              </w:rPr>
            </w:pPr>
            <w:r w:rsidRPr="00274F1D">
              <w:rPr>
                <w:bCs/>
                <w:spacing w:val="-10"/>
                <w:sz w:val="28"/>
                <w:szCs w:val="28"/>
                <w:lang w:val="uk-UA"/>
              </w:rPr>
              <w:t>2,2</w:t>
            </w:r>
            <w:r w:rsidRPr="00274F1D">
              <w:rPr>
                <w:bCs/>
                <w:spacing w:val="-10"/>
                <w:sz w:val="28"/>
                <w:szCs w:val="28"/>
              </w:rPr>
              <w:t>±</w:t>
            </w:r>
            <w:r w:rsidRPr="00274F1D">
              <w:rPr>
                <w:bCs/>
                <w:spacing w:val="-10"/>
                <w:sz w:val="28"/>
                <w:szCs w:val="28"/>
                <w:lang w:val="uk-UA"/>
              </w:rPr>
              <w:t>0,3</w:t>
            </w:r>
          </w:p>
        </w:tc>
        <w:tc>
          <w:tcPr>
            <w:tcW w:w="1638" w:type="dxa"/>
            <w:vAlign w:val="center"/>
          </w:tcPr>
          <w:p w:rsidR="007A3BDD" w:rsidRPr="00274F1D" w:rsidRDefault="007A3BDD" w:rsidP="00B524DC">
            <w:pPr>
              <w:spacing w:line="336" w:lineRule="auto"/>
              <w:ind w:left="-108" w:right="-108"/>
              <w:jc w:val="center"/>
              <w:rPr>
                <w:sz w:val="28"/>
                <w:szCs w:val="28"/>
                <w:lang w:val="uk-UA"/>
              </w:rPr>
            </w:pPr>
            <w:r w:rsidRPr="00274F1D">
              <w:rPr>
                <w:bCs/>
                <w:spacing w:val="-10"/>
                <w:sz w:val="28"/>
                <w:szCs w:val="28"/>
                <w:lang w:val="uk-UA"/>
              </w:rPr>
              <w:t>2,4</w:t>
            </w:r>
            <w:r w:rsidRPr="00274F1D">
              <w:rPr>
                <w:bCs/>
                <w:spacing w:val="-10"/>
                <w:sz w:val="28"/>
                <w:szCs w:val="28"/>
              </w:rPr>
              <w:t>±</w:t>
            </w:r>
            <w:r w:rsidRPr="00274F1D">
              <w:rPr>
                <w:bCs/>
                <w:spacing w:val="-10"/>
                <w:sz w:val="28"/>
                <w:szCs w:val="28"/>
                <w:lang w:val="uk-UA"/>
              </w:rPr>
              <w:t>0,3</w:t>
            </w:r>
          </w:p>
        </w:tc>
      </w:tr>
      <w:tr w:rsidR="007A3BDD" w:rsidRPr="00274F1D">
        <w:trPr>
          <w:trHeight w:val="216"/>
        </w:trPr>
        <w:tc>
          <w:tcPr>
            <w:tcW w:w="2214"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B524DC">
            <w:pPr>
              <w:spacing w:line="336" w:lineRule="auto"/>
              <w:ind w:left="-108" w:right="-108"/>
              <w:jc w:val="center"/>
              <w:rPr>
                <w:sz w:val="28"/>
                <w:szCs w:val="28"/>
                <w:lang w:val="uk-UA"/>
              </w:rPr>
            </w:pPr>
            <w:r w:rsidRPr="00274F1D">
              <w:rPr>
                <w:bCs/>
                <w:spacing w:val="-10"/>
                <w:sz w:val="28"/>
                <w:szCs w:val="28"/>
                <w:lang w:val="uk-UA"/>
              </w:rPr>
              <w:t>1,2</w:t>
            </w:r>
            <w:r w:rsidRPr="00274F1D">
              <w:rPr>
                <w:bCs/>
                <w:spacing w:val="-10"/>
                <w:sz w:val="28"/>
                <w:szCs w:val="28"/>
              </w:rPr>
              <w:t>±</w:t>
            </w:r>
            <w:r w:rsidRPr="00274F1D">
              <w:rPr>
                <w:bCs/>
                <w:spacing w:val="-10"/>
                <w:sz w:val="28"/>
                <w:szCs w:val="28"/>
                <w:lang w:val="uk-UA"/>
              </w:rPr>
              <w:t>0,3</w:t>
            </w:r>
            <w:r w:rsidRPr="00274F1D">
              <w:rPr>
                <w:szCs w:val="28"/>
                <w:vertAlign w:val="superscript"/>
                <w:lang w:val="uk-UA"/>
              </w:rPr>
              <w:t xml:space="preserve"> а, б</w:t>
            </w:r>
          </w:p>
        </w:tc>
        <w:tc>
          <w:tcPr>
            <w:tcW w:w="1638" w:type="dxa"/>
            <w:vAlign w:val="center"/>
          </w:tcPr>
          <w:p w:rsidR="007A3BDD" w:rsidRPr="00274F1D" w:rsidRDefault="007A3BDD" w:rsidP="00B524DC">
            <w:pPr>
              <w:spacing w:line="336" w:lineRule="auto"/>
              <w:ind w:left="-108" w:right="-108"/>
              <w:jc w:val="center"/>
              <w:rPr>
                <w:sz w:val="28"/>
                <w:szCs w:val="28"/>
                <w:lang w:val="uk-UA"/>
              </w:rPr>
            </w:pPr>
            <w:r w:rsidRPr="00274F1D">
              <w:rPr>
                <w:bCs/>
                <w:spacing w:val="-10"/>
                <w:sz w:val="28"/>
                <w:szCs w:val="28"/>
                <w:lang w:val="uk-UA"/>
              </w:rPr>
              <w:t>0,9</w:t>
            </w:r>
            <w:r w:rsidRPr="00274F1D">
              <w:rPr>
                <w:bCs/>
                <w:spacing w:val="-10"/>
                <w:sz w:val="28"/>
                <w:szCs w:val="28"/>
              </w:rPr>
              <w:t>±</w:t>
            </w:r>
            <w:r w:rsidRPr="00274F1D">
              <w:rPr>
                <w:bCs/>
                <w:spacing w:val="-10"/>
                <w:sz w:val="28"/>
                <w:szCs w:val="28"/>
                <w:lang w:val="uk-UA"/>
              </w:rPr>
              <w:t>0,2</w:t>
            </w:r>
            <w:r w:rsidRPr="00274F1D">
              <w:rPr>
                <w:szCs w:val="28"/>
                <w:vertAlign w:val="superscript"/>
                <w:lang w:val="uk-UA"/>
              </w:rPr>
              <w:t xml:space="preserve"> а, б</w:t>
            </w:r>
          </w:p>
        </w:tc>
        <w:tc>
          <w:tcPr>
            <w:tcW w:w="1638" w:type="dxa"/>
            <w:vAlign w:val="center"/>
          </w:tcPr>
          <w:p w:rsidR="007A3BDD" w:rsidRPr="00274F1D" w:rsidRDefault="007A3BDD" w:rsidP="00B524DC">
            <w:pPr>
              <w:spacing w:line="336" w:lineRule="auto"/>
              <w:ind w:left="-108" w:right="-108"/>
              <w:jc w:val="center"/>
              <w:rPr>
                <w:sz w:val="28"/>
                <w:szCs w:val="28"/>
                <w:lang w:val="uk-UA"/>
              </w:rPr>
            </w:pPr>
            <w:r w:rsidRPr="00274F1D">
              <w:rPr>
                <w:bCs/>
                <w:spacing w:val="-10"/>
                <w:sz w:val="28"/>
                <w:szCs w:val="28"/>
                <w:lang w:val="uk-UA"/>
              </w:rPr>
              <w:t>1,3</w:t>
            </w:r>
            <w:r w:rsidRPr="00274F1D">
              <w:rPr>
                <w:bCs/>
                <w:spacing w:val="-10"/>
                <w:sz w:val="28"/>
                <w:szCs w:val="28"/>
              </w:rPr>
              <w:t>±</w:t>
            </w:r>
            <w:r w:rsidRPr="00274F1D">
              <w:rPr>
                <w:bCs/>
                <w:spacing w:val="-10"/>
                <w:sz w:val="28"/>
                <w:szCs w:val="28"/>
                <w:lang w:val="uk-UA"/>
              </w:rPr>
              <w:t>0,1</w:t>
            </w:r>
            <w:r w:rsidRPr="00274F1D">
              <w:rPr>
                <w:szCs w:val="28"/>
                <w:vertAlign w:val="superscript"/>
                <w:lang w:val="uk-UA"/>
              </w:rPr>
              <w:t xml:space="preserve"> а, б, с</w:t>
            </w:r>
          </w:p>
        </w:tc>
      </w:tr>
      <w:tr w:rsidR="007A3BDD" w:rsidRPr="00274F1D">
        <w:trPr>
          <w:trHeight w:val="283"/>
        </w:trPr>
        <w:tc>
          <w:tcPr>
            <w:tcW w:w="221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z w:val="28"/>
                <w:szCs w:val="28"/>
              </w:rPr>
              <w:t>sIgA</w:t>
            </w:r>
            <w:r w:rsidRPr="00274F1D">
              <w:rPr>
                <w:sz w:val="28"/>
                <w:szCs w:val="28"/>
                <w:lang w:val="uk-UA"/>
              </w:rPr>
              <w:t xml:space="preserve"> (мг/см</w:t>
            </w:r>
            <w:r w:rsidRPr="00274F1D">
              <w:rPr>
                <w:sz w:val="28"/>
                <w:szCs w:val="28"/>
                <w:vertAlign w:val="superscript"/>
                <w:lang w:val="uk-UA"/>
              </w:rPr>
              <w:t>3</w:t>
            </w:r>
            <w:r w:rsidRPr="00274F1D">
              <w:rPr>
                <w:sz w:val="28"/>
                <w:szCs w:val="28"/>
                <w:lang w:val="uk-UA"/>
              </w:rPr>
              <w:t>),</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r w:rsidRPr="00274F1D">
              <w:rPr>
                <w:szCs w:val="28"/>
                <w:lang w:val="uk-UA"/>
              </w:rPr>
              <w:t>, %</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sz w:val="28"/>
                <w:szCs w:val="28"/>
              </w:rPr>
              <w:t>0,7</w:t>
            </w:r>
            <w:r w:rsidRPr="00274F1D">
              <w:rPr>
                <w:sz w:val="28"/>
                <w:szCs w:val="28"/>
                <w:lang w:val="uk-UA"/>
              </w:rPr>
              <w:t>7</w:t>
            </w:r>
            <w:r w:rsidRPr="00274F1D">
              <w:rPr>
                <w:sz w:val="28"/>
                <w:szCs w:val="28"/>
              </w:rPr>
              <w:t>±0,0</w:t>
            </w:r>
            <w:r w:rsidRPr="00274F1D">
              <w:rPr>
                <w:sz w:val="28"/>
                <w:szCs w:val="28"/>
                <w:lang w:val="uk-UA"/>
              </w:rPr>
              <w:t>1</w:t>
            </w:r>
          </w:p>
        </w:tc>
        <w:tc>
          <w:tcPr>
            <w:tcW w:w="1482" w:type="dxa"/>
            <w:vAlign w:val="center"/>
          </w:tcPr>
          <w:p w:rsidR="007A3BDD" w:rsidRPr="00274F1D" w:rsidRDefault="007A3BDD" w:rsidP="00B524DC">
            <w:pPr>
              <w:spacing w:line="336" w:lineRule="auto"/>
              <w:ind w:left="-108" w:right="-108"/>
              <w:jc w:val="center"/>
              <w:rPr>
                <w:lang w:val="uk-UA"/>
              </w:rPr>
            </w:pPr>
            <w:r w:rsidRPr="00274F1D">
              <w:rPr>
                <w:sz w:val="28"/>
                <w:szCs w:val="28"/>
              </w:rPr>
              <w:t>0,</w:t>
            </w:r>
            <w:r w:rsidRPr="00274F1D">
              <w:rPr>
                <w:sz w:val="28"/>
                <w:szCs w:val="28"/>
                <w:lang w:val="uk-UA"/>
              </w:rPr>
              <w:t>72</w:t>
            </w:r>
            <w:r w:rsidRPr="00274F1D">
              <w:rPr>
                <w:sz w:val="28"/>
                <w:szCs w:val="28"/>
              </w:rPr>
              <w:t>±0,0</w:t>
            </w:r>
            <w:r w:rsidRPr="00274F1D">
              <w:rPr>
                <w:sz w:val="28"/>
                <w:szCs w:val="28"/>
                <w:lang w:val="uk-UA"/>
              </w:rPr>
              <w:t>2</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pPr>
            <w:r w:rsidRPr="00274F1D">
              <w:rPr>
                <w:sz w:val="28"/>
                <w:szCs w:val="28"/>
              </w:rPr>
              <w:t>0,</w:t>
            </w:r>
            <w:r w:rsidRPr="00274F1D">
              <w:rPr>
                <w:sz w:val="28"/>
                <w:szCs w:val="28"/>
                <w:lang w:val="uk-UA"/>
              </w:rPr>
              <w:t>71</w:t>
            </w:r>
            <w:r w:rsidRPr="00274F1D">
              <w:rPr>
                <w:sz w:val="28"/>
                <w:szCs w:val="28"/>
              </w:rPr>
              <w:t>±0,0</w:t>
            </w:r>
            <w:r w:rsidRPr="00274F1D">
              <w:rPr>
                <w:sz w:val="28"/>
                <w:szCs w:val="28"/>
                <w:lang w:val="uk-UA"/>
              </w:rPr>
              <w:t>1</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pPr>
            <w:r w:rsidRPr="00274F1D">
              <w:rPr>
                <w:sz w:val="28"/>
                <w:szCs w:val="28"/>
              </w:rPr>
              <w:t>0,</w:t>
            </w:r>
            <w:r w:rsidRPr="00274F1D">
              <w:rPr>
                <w:sz w:val="28"/>
                <w:szCs w:val="28"/>
                <w:lang w:val="uk-UA"/>
              </w:rPr>
              <w:t>73</w:t>
            </w:r>
            <w:r w:rsidRPr="00274F1D">
              <w:rPr>
                <w:sz w:val="28"/>
                <w:szCs w:val="28"/>
              </w:rPr>
              <w:t>±0,0</w:t>
            </w:r>
            <w:r w:rsidRPr="00274F1D">
              <w:rPr>
                <w:sz w:val="28"/>
                <w:szCs w:val="28"/>
                <w:lang w:val="uk-UA"/>
              </w:rPr>
              <w:t>1</w:t>
            </w:r>
            <w:r w:rsidRPr="00274F1D">
              <w:rPr>
                <w:szCs w:val="28"/>
                <w:vertAlign w:val="superscript"/>
                <w:lang w:val="uk-UA"/>
              </w:rPr>
              <w:t xml:space="preserve"> б</w:t>
            </w:r>
          </w:p>
        </w:tc>
      </w:tr>
      <w:tr w:rsidR="007A3BDD" w:rsidRPr="00274F1D">
        <w:trPr>
          <w:trHeight w:val="246"/>
        </w:trPr>
        <w:tc>
          <w:tcPr>
            <w:tcW w:w="2214"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1326" w:type="dxa"/>
            <w:vAlign w:val="center"/>
          </w:tcPr>
          <w:p w:rsidR="007A3BDD" w:rsidRPr="00274F1D" w:rsidRDefault="00743552" w:rsidP="008C1000">
            <w:pPr>
              <w:spacing w:line="336" w:lineRule="auto"/>
              <w:ind w:left="-126" w:right="-132" w:firstLine="18"/>
              <w:jc w:val="center"/>
              <w:rPr>
                <w:sz w:val="28"/>
                <w:szCs w:val="28"/>
              </w:rPr>
            </w:pPr>
            <w:r w:rsidRPr="00274F1D">
              <w:rPr>
                <w:sz w:val="28"/>
                <w:szCs w:val="28"/>
                <w:lang w:val="uk-UA"/>
              </w:rPr>
              <w:t>п</w:t>
            </w:r>
            <w:r w:rsidR="007A3BDD" w:rsidRPr="00274F1D">
              <w:rPr>
                <w:sz w:val="28"/>
                <w:szCs w:val="28"/>
                <w:lang w:val="uk-UA"/>
              </w:rPr>
              <w:t>і</w:t>
            </w:r>
            <w:r w:rsidR="007A3BDD"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B524DC">
            <w:pPr>
              <w:spacing w:line="336" w:lineRule="auto"/>
              <w:ind w:left="-108" w:right="-108"/>
              <w:jc w:val="center"/>
              <w:rPr>
                <w:sz w:val="28"/>
                <w:szCs w:val="28"/>
                <w:lang w:val="uk-UA"/>
              </w:rPr>
            </w:pPr>
            <w:r w:rsidRPr="00274F1D">
              <w:rPr>
                <w:sz w:val="28"/>
                <w:szCs w:val="28"/>
              </w:rPr>
              <w:t>0,</w:t>
            </w:r>
            <w:r w:rsidRPr="00274F1D">
              <w:rPr>
                <w:sz w:val="28"/>
                <w:szCs w:val="28"/>
                <w:lang w:val="uk-UA"/>
              </w:rPr>
              <w:t>77</w:t>
            </w:r>
            <w:r w:rsidRPr="00274F1D">
              <w:rPr>
                <w:sz w:val="28"/>
                <w:szCs w:val="28"/>
              </w:rPr>
              <w:t>±0,0</w:t>
            </w:r>
            <w:r w:rsidRPr="00274F1D">
              <w:rPr>
                <w:sz w:val="28"/>
                <w:szCs w:val="28"/>
                <w:lang w:val="uk-UA"/>
              </w:rPr>
              <w:t>3</w:t>
            </w:r>
            <w:r w:rsidRPr="00274F1D">
              <w:rPr>
                <w:szCs w:val="28"/>
                <w:vertAlign w:val="superscript"/>
                <w:lang w:val="uk-UA"/>
              </w:rPr>
              <w:t xml:space="preserve"> а</w:t>
            </w:r>
          </w:p>
        </w:tc>
        <w:tc>
          <w:tcPr>
            <w:tcW w:w="1638" w:type="dxa"/>
            <w:vAlign w:val="center"/>
          </w:tcPr>
          <w:p w:rsidR="007A3BDD" w:rsidRPr="00274F1D" w:rsidRDefault="007A3BDD" w:rsidP="00B524DC">
            <w:pPr>
              <w:spacing w:line="336" w:lineRule="auto"/>
              <w:ind w:left="-108" w:right="-108"/>
              <w:jc w:val="center"/>
              <w:rPr>
                <w:lang w:val="uk-UA"/>
              </w:rPr>
            </w:pPr>
            <w:r w:rsidRPr="00274F1D">
              <w:rPr>
                <w:sz w:val="28"/>
                <w:szCs w:val="28"/>
              </w:rPr>
              <w:t>0,</w:t>
            </w:r>
            <w:r w:rsidRPr="00274F1D">
              <w:rPr>
                <w:sz w:val="28"/>
                <w:szCs w:val="28"/>
                <w:lang w:val="uk-UA"/>
              </w:rPr>
              <w:t>75</w:t>
            </w:r>
            <w:r w:rsidRPr="00274F1D">
              <w:rPr>
                <w:sz w:val="28"/>
                <w:szCs w:val="28"/>
              </w:rPr>
              <w:t>±0,0</w:t>
            </w:r>
            <w:r w:rsidRPr="00274F1D">
              <w:rPr>
                <w:sz w:val="28"/>
                <w:szCs w:val="28"/>
                <w:lang w:val="uk-UA"/>
              </w:rPr>
              <w:t>2</w:t>
            </w:r>
            <w:r w:rsidRPr="00274F1D">
              <w:rPr>
                <w:szCs w:val="28"/>
                <w:vertAlign w:val="superscript"/>
                <w:lang w:val="uk-UA"/>
              </w:rPr>
              <w:t xml:space="preserve"> а</w:t>
            </w:r>
          </w:p>
        </w:tc>
        <w:tc>
          <w:tcPr>
            <w:tcW w:w="1638" w:type="dxa"/>
            <w:vAlign w:val="center"/>
          </w:tcPr>
          <w:p w:rsidR="007A3BDD" w:rsidRPr="00274F1D" w:rsidRDefault="007A3BDD" w:rsidP="00B524DC">
            <w:pPr>
              <w:spacing w:line="336" w:lineRule="auto"/>
              <w:ind w:left="-108" w:right="-108"/>
              <w:jc w:val="center"/>
            </w:pPr>
            <w:r w:rsidRPr="00274F1D">
              <w:rPr>
                <w:sz w:val="28"/>
                <w:szCs w:val="28"/>
              </w:rPr>
              <w:t>0,</w:t>
            </w:r>
            <w:r w:rsidRPr="00274F1D">
              <w:rPr>
                <w:sz w:val="28"/>
                <w:szCs w:val="28"/>
                <w:lang w:val="uk-UA"/>
              </w:rPr>
              <w:t>78</w:t>
            </w:r>
            <w:r w:rsidRPr="00274F1D">
              <w:rPr>
                <w:sz w:val="28"/>
                <w:szCs w:val="28"/>
              </w:rPr>
              <w:t>±0,0</w:t>
            </w:r>
            <w:r w:rsidRPr="00274F1D">
              <w:rPr>
                <w:sz w:val="28"/>
                <w:szCs w:val="28"/>
                <w:lang w:val="uk-UA"/>
              </w:rPr>
              <w:t>1</w:t>
            </w:r>
            <w:r w:rsidRPr="00274F1D">
              <w:rPr>
                <w:szCs w:val="28"/>
                <w:vertAlign w:val="superscript"/>
                <w:lang w:val="uk-UA"/>
              </w:rPr>
              <w:t>а</w:t>
            </w:r>
          </w:p>
        </w:tc>
      </w:tr>
      <w:tr w:rsidR="007A3BDD" w:rsidRPr="00274F1D">
        <w:trPr>
          <w:trHeight w:val="345"/>
        </w:trPr>
        <w:tc>
          <w:tcPr>
            <w:tcW w:w="221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pacing w:val="-4"/>
                <w:sz w:val="28"/>
                <w:szCs w:val="28"/>
                <w:lang w:val="uk-UA"/>
              </w:rPr>
              <w:t>ГВ (</w:t>
            </w:r>
            <w:r w:rsidRPr="00274F1D">
              <w:rPr>
                <w:sz w:val="28"/>
                <w:szCs w:val="28"/>
                <w:lang w:val="uk-UA"/>
              </w:rPr>
              <w:t>у.о./хв</w:t>
            </w:r>
            <w:r w:rsidRPr="00274F1D">
              <w:rPr>
                <w:spacing w:val="-4"/>
                <w:sz w:val="28"/>
                <w:szCs w:val="28"/>
                <w:lang w:val="uk-UA"/>
              </w:rPr>
              <w:t>)</w:t>
            </w:r>
            <w:r w:rsidRPr="00274F1D">
              <w:rPr>
                <w:sz w:val="28"/>
                <w:szCs w:val="28"/>
                <w:lang w:val="uk-UA"/>
              </w:rPr>
              <w:t>,</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r w:rsidRPr="00274F1D">
              <w:rPr>
                <w:szCs w:val="28"/>
                <w:lang w:val="uk-UA"/>
              </w:rPr>
              <w:t xml:space="preserve"> </w:t>
            </w:r>
            <w:r w:rsidRPr="00274F1D">
              <w:rPr>
                <w:szCs w:val="28"/>
              </w:rPr>
              <w:t>%</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spacing w:val="-2"/>
                <w:lang w:val="uk-UA"/>
              </w:rPr>
            </w:pPr>
            <w:r w:rsidRPr="00274F1D">
              <w:rPr>
                <w:spacing w:val="-2"/>
                <w:sz w:val="28"/>
                <w:szCs w:val="28"/>
                <w:lang w:val="uk-UA"/>
              </w:rPr>
              <w:t>29,6</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2</w:t>
            </w:r>
          </w:p>
        </w:tc>
        <w:tc>
          <w:tcPr>
            <w:tcW w:w="1482" w:type="dxa"/>
            <w:vAlign w:val="center"/>
          </w:tcPr>
          <w:p w:rsidR="007A3BDD" w:rsidRPr="00274F1D" w:rsidRDefault="007A3BDD" w:rsidP="00B524DC">
            <w:pPr>
              <w:spacing w:line="336" w:lineRule="auto"/>
              <w:ind w:left="-108" w:right="-108"/>
              <w:jc w:val="center"/>
              <w:rPr>
                <w:spacing w:val="-2"/>
                <w:lang w:val="uk-UA"/>
              </w:rPr>
            </w:pPr>
            <w:r w:rsidRPr="00274F1D">
              <w:rPr>
                <w:spacing w:val="-2"/>
                <w:sz w:val="28"/>
                <w:szCs w:val="28"/>
                <w:lang w:val="uk-UA"/>
              </w:rPr>
              <w:t>27,1</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3</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pPr>
            <w:r w:rsidRPr="00274F1D">
              <w:rPr>
                <w:spacing w:val="-2"/>
                <w:sz w:val="28"/>
                <w:szCs w:val="28"/>
                <w:lang w:val="uk-UA"/>
              </w:rPr>
              <w:t>26,9</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3</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rPr>
                <w:lang w:val="uk-UA"/>
              </w:rPr>
            </w:pPr>
            <w:r w:rsidRPr="00274F1D">
              <w:rPr>
                <w:spacing w:val="-2"/>
                <w:sz w:val="28"/>
                <w:szCs w:val="28"/>
                <w:lang w:val="uk-UA"/>
              </w:rPr>
              <w:t>27,4</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2</w:t>
            </w:r>
            <w:r w:rsidRPr="00274F1D">
              <w:rPr>
                <w:szCs w:val="28"/>
                <w:vertAlign w:val="superscript"/>
                <w:lang w:val="uk-UA"/>
              </w:rPr>
              <w:t xml:space="preserve"> б</w:t>
            </w:r>
          </w:p>
        </w:tc>
      </w:tr>
      <w:tr w:rsidR="007A3BDD" w:rsidRPr="00274F1D">
        <w:trPr>
          <w:trHeight w:val="351"/>
        </w:trPr>
        <w:tc>
          <w:tcPr>
            <w:tcW w:w="2214"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B524DC">
            <w:pPr>
              <w:spacing w:line="336" w:lineRule="auto"/>
              <w:ind w:left="-108" w:right="-108"/>
              <w:jc w:val="center"/>
              <w:rPr>
                <w:sz w:val="28"/>
                <w:szCs w:val="28"/>
              </w:rPr>
            </w:pPr>
            <w:r w:rsidRPr="00274F1D">
              <w:rPr>
                <w:spacing w:val="-2"/>
                <w:sz w:val="28"/>
                <w:szCs w:val="28"/>
                <w:lang w:val="uk-UA"/>
              </w:rPr>
              <w:t>28,3</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4</w:t>
            </w:r>
            <w:r w:rsidRPr="00274F1D">
              <w:rPr>
                <w:szCs w:val="28"/>
                <w:vertAlign w:val="superscript"/>
                <w:lang w:val="uk-UA"/>
              </w:rPr>
              <w:t xml:space="preserve"> а, б</w:t>
            </w:r>
          </w:p>
        </w:tc>
        <w:tc>
          <w:tcPr>
            <w:tcW w:w="1638" w:type="dxa"/>
            <w:vAlign w:val="center"/>
          </w:tcPr>
          <w:p w:rsidR="007A3BDD" w:rsidRPr="00274F1D" w:rsidRDefault="007A3BDD" w:rsidP="00B524DC">
            <w:pPr>
              <w:spacing w:line="336" w:lineRule="auto"/>
              <w:ind w:left="-108" w:right="-108"/>
              <w:jc w:val="center"/>
            </w:pPr>
            <w:r w:rsidRPr="00274F1D">
              <w:rPr>
                <w:spacing w:val="-2"/>
                <w:sz w:val="28"/>
                <w:szCs w:val="28"/>
                <w:lang w:val="uk-UA"/>
              </w:rPr>
              <w:t>27,8</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2</w:t>
            </w:r>
            <w:r w:rsidRPr="00274F1D">
              <w:rPr>
                <w:szCs w:val="28"/>
                <w:vertAlign w:val="superscript"/>
                <w:lang w:val="uk-UA"/>
              </w:rPr>
              <w:t xml:space="preserve"> а, б</w:t>
            </w:r>
          </w:p>
        </w:tc>
        <w:tc>
          <w:tcPr>
            <w:tcW w:w="1638" w:type="dxa"/>
            <w:vAlign w:val="center"/>
          </w:tcPr>
          <w:p w:rsidR="007A3BDD" w:rsidRPr="00274F1D" w:rsidRDefault="007A3BDD" w:rsidP="00B524DC">
            <w:pPr>
              <w:spacing w:line="336" w:lineRule="auto"/>
              <w:ind w:left="-108" w:right="-108"/>
              <w:jc w:val="center"/>
            </w:pPr>
            <w:r w:rsidRPr="00274F1D">
              <w:rPr>
                <w:spacing w:val="-2"/>
                <w:sz w:val="28"/>
                <w:szCs w:val="28"/>
                <w:lang w:val="uk-UA"/>
              </w:rPr>
              <w:t>29,8</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3</w:t>
            </w:r>
            <w:r w:rsidRPr="00274F1D">
              <w:rPr>
                <w:szCs w:val="28"/>
                <w:vertAlign w:val="superscript"/>
                <w:lang w:val="uk-UA"/>
              </w:rPr>
              <w:t xml:space="preserve"> а, с</w:t>
            </w:r>
          </w:p>
        </w:tc>
      </w:tr>
      <w:tr w:rsidR="007A3BDD" w:rsidRPr="00274F1D">
        <w:trPr>
          <w:trHeight w:val="252"/>
        </w:trPr>
        <w:tc>
          <w:tcPr>
            <w:tcW w:w="2214" w:type="dxa"/>
            <w:vMerge w:val="restart"/>
            <w:vAlign w:val="center"/>
          </w:tcPr>
          <w:p w:rsidR="007A3BDD" w:rsidRPr="00274F1D" w:rsidRDefault="007A3BDD" w:rsidP="008C1000">
            <w:pPr>
              <w:pStyle w:val="ab"/>
              <w:spacing w:line="336" w:lineRule="auto"/>
              <w:ind w:left="-126" w:right="-132" w:firstLine="18"/>
              <w:jc w:val="center"/>
              <w:rPr>
                <w:spacing w:val="0"/>
                <w:szCs w:val="28"/>
                <w:lang w:val="uk-UA"/>
              </w:rPr>
            </w:pPr>
            <w:r w:rsidRPr="00274F1D">
              <w:rPr>
                <w:szCs w:val="28"/>
                <w:lang w:val="uk-UA"/>
              </w:rPr>
              <w:t>СОД (</w:t>
            </w:r>
            <w:r w:rsidRPr="00274F1D">
              <w:rPr>
                <w:spacing w:val="0"/>
                <w:szCs w:val="28"/>
                <w:lang w:val="uk-UA"/>
              </w:rPr>
              <w:t>100×</w:t>
            </w:r>
          </w:p>
          <w:p w:rsidR="007A3BDD" w:rsidRPr="00274F1D" w:rsidRDefault="007A3BDD" w:rsidP="008C1000">
            <w:pPr>
              <w:pStyle w:val="ab"/>
              <w:spacing w:line="336" w:lineRule="auto"/>
              <w:ind w:left="-126" w:right="-132" w:firstLine="18"/>
              <w:jc w:val="center"/>
              <w:rPr>
                <w:spacing w:val="-4"/>
                <w:szCs w:val="28"/>
                <w:lang w:val="uk-UA"/>
              </w:rPr>
            </w:pPr>
            <w:r w:rsidRPr="00274F1D">
              <w:rPr>
                <w:spacing w:val="0"/>
                <w:szCs w:val="28"/>
                <w:lang w:val="uk-UA"/>
              </w:rPr>
              <w:t>у.о./хв</w:t>
            </w:r>
            <w:r w:rsidRPr="00274F1D">
              <w:rPr>
                <w:szCs w:val="28"/>
                <w:lang w:val="uk-UA"/>
              </w:rPr>
              <w:t>), 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sz w:val="28"/>
                <w:szCs w:val="28"/>
                <w:lang w:val="uk-UA"/>
              </w:rPr>
              <w:t>15,6</w:t>
            </w:r>
            <w:r w:rsidRPr="00274F1D">
              <w:rPr>
                <w:sz w:val="28"/>
                <w:szCs w:val="28"/>
              </w:rPr>
              <w:t>±</w:t>
            </w:r>
            <w:r w:rsidRPr="00274F1D">
              <w:rPr>
                <w:sz w:val="28"/>
                <w:szCs w:val="28"/>
                <w:lang w:val="uk-UA"/>
              </w:rPr>
              <w:t>0,1</w:t>
            </w:r>
          </w:p>
        </w:tc>
        <w:tc>
          <w:tcPr>
            <w:tcW w:w="1482" w:type="dxa"/>
            <w:vAlign w:val="center"/>
          </w:tcPr>
          <w:p w:rsidR="007A3BDD" w:rsidRPr="00274F1D" w:rsidRDefault="007A3BDD" w:rsidP="00B524DC">
            <w:pPr>
              <w:spacing w:line="336" w:lineRule="auto"/>
              <w:ind w:left="-108" w:right="-108"/>
              <w:jc w:val="center"/>
            </w:pPr>
            <w:r w:rsidRPr="00274F1D">
              <w:rPr>
                <w:sz w:val="28"/>
                <w:szCs w:val="28"/>
                <w:lang w:val="uk-UA"/>
              </w:rPr>
              <w:t>15,2±0,2</w:t>
            </w:r>
          </w:p>
        </w:tc>
        <w:tc>
          <w:tcPr>
            <w:tcW w:w="1638" w:type="dxa"/>
            <w:vAlign w:val="center"/>
          </w:tcPr>
          <w:p w:rsidR="007A3BDD" w:rsidRPr="00274F1D" w:rsidRDefault="007A3BDD" w:rsidP="00B524DC">
            <w:pPr>
              <w:spacing w:line="336" w:lineRule="auto"/>
              <w:ind w:left="-108" w:right="-108"/>
              <w:jc w:val="center"/>
            </w:pPr>
            <w:r w:rsidRPr="00274F1D">
              <w:rPr>
                <w:sz w:val="28"/>
                <w:szCs w:val="28"/>
                <w:lang w:val="uk-UA"/>
              </w:rPr>
              <w:t>15,3±0,3</w:t>
            </w:r>
          </w:p>
        </w:tc>
        <w:tc>
          <w:tcPr>
            <w:tcW w:w="1638" w:type="dxa"/>
            <w:vAlign w:val="center"/>
          </w:tcPr>
          <w:p w:rsidR="007A3BDD" w:rsidRPr="00274F1D" w:rsidRDefault="007A3BDD" w:rsidP="00B524DC">
            <w:pPr>
              <w:spacing w:line="336" w:lineRule="auto"/>
              <w:ind w:left="-108" w:right="-108"/>
              <w:jc w:val="center"/>
            </w:pPr>
            <w:r w:rsidRPr="00274F1D">
              <w:rPr>
                <w:sz w:val="28"/>
                <w:szCs w:val="28"/>
                <w:lang w:val="uk-UA"/>
              </w:rPr>
              <w:t>15,0±0,4</w:t>
            </w:r>
            <w:r w:rsidRPr="00274F1D">
              <w:rPr>
                <w:szCs w:val="28"/>
                <w:vertAlign w:val="superscript"/>
                <w:lang w:val="uk-UA"/>
              </w:rPr>
              <w:t xml:space="preserve"> б</w:t>
            </w:r>
          </w:p>
        </w:tc>
      </w:tr>
      <w:tr w:rsidR="007A3BDD" w:rsidRPr="00274F1D">
        <w:trPr>
          <w:trHeight w:val="166"/>
        </w:trPr>
        <w:tc>
          <w:tcPr>
            <w:tcW w:w="2214"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B524DC">
            <w:pPr>
              <w:spacing w:line="336" w:lineRule="auto"/>
              <w:ind w:left="-108" w:right="-108"/>
              <w:jc w:val="center"/>
              <w:rPr>
                <w:sz w:val="28"/>
                <w:szCs w:val="28"/>
                <w:lang w:val="uk-UA"/>
              </w:rPr>
            </w:pPr>
            <w:r w:rsidRPr="00274F1D">
              <w:rPr>
                <w:bCs/>
                <w:spacing w:val="-10"/>
                <w:sz w:val="28"/>
                <w:szCs w:val="28"/>
                <w:lang w:val="uk-UA"/>
              </w:rPr>
              <w:t>16,1</w:t>
            </w:r>
            <w:r w:rsidRPr="00274F1D">
              <w:rPr>
                <w:sz w:val="28"/>
                <w:szCs w:val="28"/>
                <w:lang w:val="uk-UA"/>
              </w:rPr>
              <w:t>±0,4</w:t>
            </w:r>
            <w:r w:rsidRPr="00274F1D">
              <w:rPr>
                <w:szCs w:val="28"/>
                <w:vertAlign w:val="superscript"/>
                <w:lang w:val="uk-UA"/>
              </w:rPr>
              <w:t xml:space="preserve"> а</w:t>
            </w:r>
          </w:p>
        </w:tc>
        <w:tc>
          <w:tcPr>
            <w:tcW w:w="1638" w:type="dxa"/>
            <w:vAlign w:val="center"/>
          </w:tcPr>
          <w:p w:rsidR="007A3BDD" w:rsidRPr="00274F1D" w:rsidRDefault="007A3BDD" w:rsidP="00B524DC">
            <w:pPr>
              <w:spacing w:line="336" w:lineRule="auto"/>
              <w:ind w:left="-108" w:right="-108"/>
              <w:jc w:val="center"/>
            </w:pPr>
            <w:r w:rsidRPr="00274F1D">
              <w:rPr>
                <w:bCs/>
                <w:spacing w:val="-10"/>
                <w:sz w:val="28"/>
                <w:szCs w:val="28"/>
                <w:lang w:val="uk-UA"/>
              </w:rPr>
              <w:t>15,8</w:t>
            </w:r>
            <w:r w:rsidRPr="00274F1D">
              <w:rPr>
                <w:sz w:val="28"/>
                <w:szCs w:val="28"/>
                <w:lang w:val="uk-UA"/>
              </w:rPr>
              <w:t>±0,4</w:t>
            </w:r>
          </w:p>
        </w:tc>
        <w:tc>
          <w:tcPr>
            <w:tcW w:w="1638" w:type="dxa"/>
            <w:vAlign w:val="center"/>
          </w:tcPr>
          <w:p w:rsidR="007A3BDD" w:rsidRPr="00274F1D" w:rsidRDefault="007A3BDD" w:rsidP="00B524DC">
            <w:pPr>
              <w:spacing w:line="336" w:lineRule="auto"/>
              <w:ind w:left="-108" w:right="-108"/>
              <w:jc w:val="center"/>
            </w:pPr>
            <w:r w:rsidRPr="00274F1D">
              <w:rPr>
                <w:bCs/>
                <w:spacing w:val="-10"/>
                <w:sz w:val="28"/>
                <w:szCs w:val="28"/>
                <w:lang w:val="uk-UA"/>
              </w:rPr>
              <w:t>16,4</w:t>
            </w:r>
            <w:r w:rsidRPr="00274F1D">
              <w:rPr>
                <w:sz w:val="28"/>
                <w:szCs w:val="28"/>
                <w:lang w:val="uk-UA"/>
              </w:rPr>
              <w:t>±0,2</w:t>
            </w:r>
            <w:r w:rsidRPr="00274F1D">
              <w:rPr>
                <w:szCs w:val="28"/>
                <w:vertAlign w:val="superscript"/>
                <w:lang w:val="uk-UA"/>
              </w:rPr>
              <w:t xml:space="preserve"> а, б</w:t>
            </w:r>
          </w:p>
        </w:tc>
      </w:tr>
      <w:tr w:rsidR="007A3BDD" w:rsidRPr="00274F1D">
        <w:trPr>
          <w:trHeight w:val="252"/>
        </w:trPr>
        <w:tc>
          <w:tcPr>
            <w:tcW w:w="2214" w:type="dxa"/>
            <w:vMerge w:val="restart"/>
            <w:vAlign w:val="center"/>
          </w:tcPr>
          <w:p w:rsidR="007A3BDD" w:rsidRPr="00274F1D" w:rsidRDefault="007A3BDD" w:rsidP="008C1000">
            <w:pPr>
              <w:spacing w:line="336" w:lineRule="auto"/>
              <w:ind w:left="283" w:right="-108" w:hanging="283"/>
              <w:jc w:val="center"/>
              <w:rPr>
                <w:sz w:val="28"/>
                <w:szCs w:val="28"/>
                <w:lang w:val="uk-UA"/>
              </w:rPr>
            </w:pPr>
            <w:r w:rsidRPr="00274F1D">
              <w:rPr>
                <w:sz w:val="28"/>
                <w:szCs w:val="28"/>
                <w:lang w:val="uk-UA"/>
              </w:rPr>
              <w:t>КАТ (у.о./хв),</w:t>
            </w:r>
          </w:p>
          <w:p w:rsidR="007A3BDD" w:rsidRPr="00274F1D" w:rsidRDefault="007A3BDD" w:rsidP="008C1000">
            <w:pPr>
              <w:pStyle w:val="ab"/>
              <w:spacing w:line="336" w:lineRule="auto"/>
              <w:ind w:left="-126" w:right="-108" w:firstLine="18"/>
              <w:jc w:val="center"/>
              <w:rPr>
                <w:spacing w:val="-4"/>
                <w:szCs w:val="28"/>
                <w:lang w:val="uk-UA"/>
              </w:rPr>
            </w:pPr>
            <w:r w:rsidRPr="00274F1D">
              <w:rPr>
                <w:szCs w:val="28"/>
                <w:lang w:val="uk-UA"/>
              </w:rPr>
              <w:t>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z w:val="28"/>
                <w:szCs w:val="28"/>
                <w:lang w:val="uk-UA"/>
              </w:rPr>
              <w:t>7,8±0,2</w:t>
            </w:r>
          </w:p>
        </w:tc>
        <w:tc>
          <w:tcPr>
            <w:tcW w:w="1482" w:type="dxa"/>
            <w:vAlign w:val="center"/>
          </w:tcPr>
          <w:p w:rsidR="007A3BDD" w:rsidRPr="00274F1D" w:rsidRDefault="007A3BDD" w:rsidP="00B524DC">
            <w:pPr>
              <w:spacing w:line="336" w:lineRule="auto"/>
              <w:ind w:left="-108" w:right="-108"/>
              <w:jc w:val="center"/>
            </w:pPr>
            <w:r w:rsidRPr="00274F1D">
              <w:rPr>
                <w:sz w:val="28"/>
                <w:szCs w:val="28"/>
                <w:lang w:val="uk-UA"/>
              </w:rPr>
              <w:t>8,5±0,1</w:t>
            </w:r>
            <w:r w:rsidRPr="00274F1D">
              <w:rPr>
                <w:szCs w:val="28"/>
                <w:vertAlign w:val="superscript"/>
                <w:lang w:val="uk-UA"/>
              </w:rPr>
              <w:t xml:space="preserve"> б</w:t>
            </w:r>
          </w:p>
        </w:tc>
        <w:tc>
          <w:tcPr>
            <w:tcW w:w="1638" w:type="dxa"/>
            <w:vAlign w:val="center"/>
          </w:tcPr>
          <w:p w:rsidR="007A3BDD" w:rsidRPr="00274F1D" w:rsidRDefault="007A3BDD" w:rsidP="00B524DC">
            <w:pPr>
              <w:spacing w:line="336" w:lineRule="auto"/>
              <w:ind w:left="-108" w:right="-108"/>
              <w:jc w:val="center"/>
            </w:pPr>
            <w:r w:rsidRPr="00274F1D">
              <w:rPr>
                <w:sz w:val="28"/>
                <w:szCs w:val="28"/>
                <w:lang w:val="uk-UA"/>
              </w:rPr>
              <w:t>8,3±0,3</w:t>
            </w:r>
          </w:p>
        </w:tc>
        <w:tc>
          <w:tcPr>
            <w:tcW w:w="1638" w:type="dxa"/>
            <w:vAlign w:val="center"/>
          </w:tcPr>
          <w:p w:rsidR="007A3BDD" w:rsidRPr="00274F1D" w:rsidRDefault="007A3BDD" w:rsidP="00B524DC">
            <w:pPr>
              <w:spacing w:line="336" w:lineRule="auto"/>
              <w:ind w:left="-108" w:right="-108"/>
              <w:jc w:val="center"/>
            </w:pPr>
            <w:r w:rsidRPr="00274F1D">
              <w:rPr>
                <w:sz w:val="28"/>
                <w:szCs w:val="28"/>
                <w:lang w:val="uk-UA"/>
              </w:rPr>
              <w:t>8,7±0,3</w:t>
            </w:r>
            <w:r w:rsidRPr="00274F1D">
              <w:rPr>
                <w:szCs w:val="28"/>
                <w:vertAlign w:val="superscript"/>
                <w:lang w:val="uk-UA"/>
              </w:rPr>
              <w:t xml:space="preserve"> б</w:t>
            </w:r>
          </w:p>
        </w:tc>
      </w:tr>
      <w:tr w:rsidR="007A3BDD" w:rsidRPr="00274F1D">
        <w:trPr>
          <w:trHeight w:val="252"/>
        </w:trPr>
        <w:tc>
          <w:tcPr>
            <w:tcW w:w="2214" w:type="dxa"/>
            <w:vMerge/>
            <w:vAlign w:val="center"/>
          </w:tcPr>
          <w:p w:rsidR="007A3BDD" w:rsidRPr="00274F1D" w:rsidRDefault="007A3BDD" w:rsidP="008C1000">
            <w:pPr>
              <w:spacing w:line="336" w:lineRule="auto"/>
              <w:ind w:left="283" w:right="-108" w:hanging="283"/>
              <w:jc w:val="center"/>
              <w:rPr>
                <w:sz w:val="28"/>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B524DC">
            <w:pPr>
              <w:spacing w:line="336" w:lineRule="auto"/>
              <w:ind w:left="-108" w:right="-108"/>
              <w:jc w:val="center"/>
              <w:rPr>
                <w:sz w:val="28"/>
                <w:szCs w:val="28"/>
              </w:rPr>
            </w:pPr>
            <w:r w:rsidRPr="00274F1D">
              <w:rPr>
                <w:sz w:val="28"/>
                <w:szCs w:val="28"/>
                <w:lang w:val="uk-UA"/>
              </w:rPr>
              <w:t>8,1±0,2</w:t>
            </w:r>
            <w:r w:rsidRPr="00274F1D">
              <w:rPr>
                <w:szCs w:val="28"/>
                <w:vertAlign w:val="superscript"/>
                <w:lang w:val="uk-UA"/>
              </w:rPr>
              <w:t xml:space="preserve"> а</w:t>
            </w:r>
          </w:p>
        </w:tc>
        <w:tc>
          <w:tcPr>
            <w:tcW w:w="1638" w:type="dxa"/>
            <w:vAlign w:val="center"/>
          </w:tcPr>
          <w:p w:rsidR="007A3BDD" w:rsidRPr="00274F1D" w:rsidRDefault="007A3BDD" w:rsidP="00B524DC">
            <w:pPr>
              <w:spacing w:line="336" w:lineRule="auto"/>
              <w:ind w:left="-108" w:right="-108"/>
              <w:jc w:val="center"/>
            </w:pPr>
            <w:r w:rsidRPr="00274F1D">
              <w:rPr>
                <w:sz w:val="28"/>
                <w:szCs w:val="28"/>
                <w:lang w:val="uk-UA"/>
              </w:rPr>
              <w:t>7,9±0,3</w:t>
            </w:r>
          </w:p>
        </w:tc>
        <w:tc>
          <w:tcPr>
            <w:tcW w:w="1638" w:type="dxa"/>
            <w:vAlign w:val="center"/>
          </w:tcPr>
          <w:p w:rsidR="007A3BDD" w:rsidRPr="00274F1D" w:rsidRDefault="007A3BDD" w:rsidP="00B524DC">
            <w:pPr>
              <w:spacing w:line="336" w:lineRule="auto"/>
              <w:ind w:left="-108" w:right="-108"/>
              <w:jc w:val="center"/>
            </w:pPr>
            <w:r w:rsidRPr="00274F1D">
              <w:rPr>
                <w:sz w:val="28"/>
                <w:szCs w:val="28"/>
                <w:lang w:val="uk-UA"/>
              </w:rPr>
              <w:t>8,2±0,3</w:t>
            </w:r>
            <w:r w:rsidRPr="00274F1D">
              <w:rPr>
                <w:szCs w:val="28"/>
                <w:vertAlign w:val="superscript"/>
                <w:lang w:val="uk-UA"/>
              </w:rPr>
              <w:t xml:space="preserve"> а</w:t>
            </w:r>
          </w:p>
        </w:tc>
      </w:tr>
      <w:tr w:rsidR="007A3BDD" w:rsidRPr="00274F1D">
        <w:tc>
          <w:tcPr>
            <w:tcW w:w="9702" w:type="dxa"/>
            <w:gridSpan w:val="6"/>
            <w:tcBorders>
              <w:left w:val="nil"/>
              <w:bottom w:val="nil"/>
              <w:right w:val="nil"/>
            </w:tcBorders>
          </w:tcPr>
          <w:p w:rsidR="007A3BDD" w:rsidRPr="00274F1D" w:rsidRDefault="007A3BDD" w:rsidP="008C1000">
            <w:pPr>
              <w:pStyle w:val="ab"/>
              <w:ind w:left="283" w:firstLine="703"/>
              <w:rPr>
                <w:spacing w:val="0"/>
                <w:szCs w:val="28"/>
                <w:lang w:val="uk-UA"/>
              </w:rPr>
            </w:pPr>
            <w:r w:rsidRPr="00274F1D">
              <w:rPr>
                <w:spacing w:val="0"/>
                <w:szCs w:val="28"/>
                <w:lang w:val="uk-UA"/>
              </w:rPr>
              <w:t xml:space="preserve">Примітка: </w:t>
            </w:r>
            <w:r w:rsidRPr="00274F1D">
              <w:rPr>
                <w:spacing w:val="0"/>
                <w:szCs w:val="28"/>
                <w:vertAlign w:val="superscript"/>
                <w:lang w:val="uk-UA"/>
              </w:rPr>
              <w:t>а</w:t>
            </w:r>
            <w:r w:rsidRPr="00274F1D">
              <w:rPr>
                <w:spacing w:val="0"/>
                <w:szCs w:val="28"/>
                <w:lang w:val="uk-UA"/>
              </w:rPr>
              <w:t xml:space="preserve"> – достовірні відмінності у порівнянні з відповідним пока</w:t>
            </w:r>
            <w:r w:rsidRPr="00274F1D">
              <w:rPr>
                <w:spacing w:val="0"/>
                <w:szCs w:val="28"/>
                <w:lang w:val="uk-UA"/>
              </w:rPr>
              <w:t>з</w:t>
            </w:r>
            <w:r w:rsidRPr="00274F1D">
              <w:rPr>
                <w:spacing w:val="0"/>
                <w:szCs w:val="28"/>
                <w:lang w:val="uk-UA"/>
              </w:rPr>
              <w:t xml:space="preserve">ником до лікування при р ≤ 0,05; </w:t>
            </w:r>
            <w:r w:rsidRPr="00274F1D">
              <w:rPr>
                <w:spacing w:val="0"/>
                <w:szCs w:val="28"/>
                <w:vertAlign w:val="superscript"/>
                <w:lang w:val="uk-UA"/>
              </w:rPr>
              <w:t>б</w:t>
            </w:r>
            <w:r w:rsidRPr="00274F1D">
              <w:rPr>
                <w:spacing w:val="0"/>
                <w:szCs w:val="28"/>
                <w:lang w:val="uk-UA"/>
              </w:rPr>
              <w:t xml:space="preserve"> – достовірні відмінності у порівнянні з ві</w:t>
            </w:r>
            <w:r w:rsidRPr="00274F1D">
              <w:rPr>
                <w:spacing w:val="0"/>
                <w:szCs w:val="28"/>
                <w:lang w:val="uk-UA"/>
              </w:rPr>
              <w:t>д</w:t>
            </w:r>
            <w:r w:rsidRPr="00274F1D">
              <w:rPr>
                <w:spacing w:val="0"/>
                <w:szCs w:val="28"/>
                <w:lang w:val="uk-UA"/>
              </w:rPr>
              <w:t xml:space="preserve">повідним показником групи контролю, при р≤0,05; </w:t>
            </w:r>
            <w:r w:rsidRPr="00274F1D">
              <w:rPr>
                <w:spacing w:val="0"/>
                <w:szCs w:val="28"/>
                <w:vertAlign w:val="superscript"/>
                <w:lang w:val="uk-UA"/>
              </w:rPr>
              <w:t>с</w:t>
            </w:r>
            <w:r w:rsidRPr="00274F1D">
              <w:rPr>
                <w:spacing w:val="0"/>
                <w:szCs w:val="28"/>
                <w:lang w:val="uk-UA"/>
              </w:rPr>
              <w:t xml:space="preserve"> – достовірні відмінності між п</w:t>
            </w:r>
            <w:r w:rsidRPr="00274F1D">
              <w:rPr>
                <w:spacing w:val="0"/>
                <w:szCs w:val="28"/>
                <w:lang w:val="uk-UA"/>
              </w:rPr>
              <w:t>о</w:t>
            </w:r>
            <w:r w:rsidRPr="00274F1D">
              <w:rPr>
                <w:spacing w:val="0"/>
                <w:szCs w:val="28"/>
                <w:lang w:val="uk-UA"/>
              </w:rPr>
              <w:t>казни</w:t>
            </w:r>
            <w:r w:rsidR="00066A91" w:rsidRPr="00274F1D">
              <w:rPr>
                <w:spacing w:val="0"/>
                <w:szCs w:val="28"/>
                <w:lang w:val="uk-UA"/>
              </w:rPr>
              <w:t>ками, пов’язаними</w:t>
            </w:r>
            <w:r w:rsidRPr="00274F1D">
              <w:rPr>
                <w:spacing w:val="0"/>
                <w:szCs w:val="28"/>
                <w:lang w:val="uk-UA"/>
              </w:rPr>
              <w:t xml:space="preserve"> з обсягами ТСП, при р≤0,05.</w:t>
            </w:r>
          </w:p>
        </w:tc>
      </w:tr>
    </w:tbl>
    <w:p w:rsidR="00913544" w:rsidRPr="00274F1D" w:rsidRDefault="00913544" w:rsidP="00913544">
      <w:pPr>
        <w:pStyle w:val="ab"/>
        <w:ind w:firstLine="703"/>
        <w:rPr>
          <w:spacing w:val="0"/>
          <w:szCs w:val="28"/>
          <w:lang w:val="uk-UA"/>
        </w:rPr>
      </w:pPr>
      <w:r w:rsidRPr="00274F1D">
        <w:rPr>
          <w:spacing w:val="0"/>
          <w:szCs w:val="28"/>
          <w:lang w:val="uk-UA"/>
        </w:rPr>
        <w:lastRenderedPageBreak/>
        <w:t>Так, серед паці</w:t>
      </w:r>
      <w:r w:rsidRPr="00274F1D">
        <w:rPr>
          <w:spacing w:val="0"/>
          <w:szCs w:val="28"/>
          <w:lang w:val="uk-UA"/>
        </w:rPr>
        <w:t>є</w:t>
      </w:r>
      <w:r w:rsidRPr="00274F1D">
        <w:rPr>
          <w:spacing w:val="0"/>
          <w:szCs w:val="28"/>
          <w:lang w:val="uk-UA"/>
        </w:rPr>
        <w:t>нтів, відносно яких застосовано ТСП</w:t>
      </w:r>
      <w:r w:rsidRPr="00274F1D">
        <w:rPr>
          <w:spacing w:val="0"/>
          <w:szCs w:val="28"/>
          <w:vertAlign w:val="subscript"/>
          <w:lang w:val="uk-UA"/>
        </w:rPr>
        <w:t>1</w:t>
      </w:r>
      <w:r w:rsidRPr="00274F1D">
        <w:rPr>
          <w:spacing w:val="0"/>
          <w:szCs w:val="28"/>
          <w:lang w:val="uk-UA"/>
        </w:rPr>
        <w:t>,</w:t>
      </w:r>
      <w:r w:rsidRPr="00274F1D">
        <w:rPr>
          <w:spacing w:val="0"/>
          <w:szCs w:val="28"/>
          <w:vertAlign w:val="subscript"/>
          <w:lang w:val="uk-UA"/>
        </w:rPr>
        <w:t xml:space="preserve"> </w:t>
      </w:r>
      <w:r w:rsidRPr="00274F1D">
        <w:rPr>
          <w:spacing w:val="0"/>
          <w:szCs w:val="28"/>
          <w:lang w:val="uk-UA"/>
        </w:rPr>
        <w:t>зареєстровано достовірне зниження інд</w:t>
      </w:r>
      <w:r w:rsidRPr="00274F1D">
        <w:rPr>
          <w:spacing w:val="0"/>
          <w:szCs w:val="28"/>
          <w:lang w:val="uk-UA"/>
        </w:rPr>
        <w:t>е</w:t>
      </w:r>
      <w:r w:rsidRPr="00274F1D">
        <w:rPr>
          <w:spacing w:val="0"/>
          <w:szCs w:val="28"/>
          <w:lang w:val="uk-UA"/>
        </w:rPr>
        <w:t xml:space="preserve">ксу РМА з </w:t>
      </w:r>
      <w:r w:rsidRPr="00274F1D">
        <w:rPr>
          <w:bCs/>
          <w:spacing w:val="0"/>
          <w:szCs w:val="28"/>
          <w:lang w:val="uk-UA"/>
        </w:rPr>
        <w:t>1,25 ± 0,03 од. до 0,72 ± 0,</w:t>
      </w:r>
      <w:r w:rsidRPr="00274F1D">
        <w:rPr>
          <w:lang w:val="ru-RU"/>
        </w:rPr>
        <w:t>02</w:t>
      </w:r>
      <w:r w:rsidRPr="00274F1D">
        <w:rPr>
          <w:lang w:val="uk-UA"/>
        </w:rPr>
        <w:t> </w:t>
      </w:r>
      <w:r w:rsidRPr="00274F1D">
        <w:rPr>
          <w:lang w:val="ru-RU"/>
        </w:rPr>
        <w:t>од</w:t>
      </w:r>
      <w:r w:rsidRPr="00274F1D">
        <w:rPr>
          <w:bCs/>
          <w:spacing w:val="0"/>
          <w:szCs w:val="28"/>
          <w:lang w:val="uk-UA"/>
        </w:rPr>
        <w:t>. (р &lt;</w:t>
      </w:r>
      <w:r w:rsidRPr="00274F1D">
        <w:rPr>
          <w:lang w:val="uk-UA"/>
        </w:rPr>
        <w:t> </w:t>
      </w:r>
      <w:r w:rsidRPr="00274F1D">
        <w:rPr>
          <w:bCs/>
          <w:spacing w:val="0"/>
          <w:szCs w:val="28"/>
          <w:lang w:val="uk-UA"/>
        </w:rPr>
        <w:t xml:space="preserve">0,0001); у разі застосування </w:t>
      </w:r>
      <w:r w:rsidRPr="00274F1D">
        <w:rPr>
          <w:spacing w:val="0"/>
          <w:szCs w:val="28"/>
          <w:lang w:val="uk-UA"/>
        </w:rPr>
        <w:t>ТСП</w:t>
      </w:r>
      <w:r w:rsidRPr="00274F1D">
        <w:rPr>
          <w:spacing w:val="0"/>
          <w:szCs w:val="28"/>
          <w:vertAlign w:val="subscript"/>
          <w:lang w:val="uk-UA"/>
        </w:rPr>
        <w:t xml:space="preserve">2 </w:t>
      </w:r>
      <w:r w:rsidRPr="00274F1D">
        <w:rPr>
          <w:bCs/>
          <w:spacing w:val="0"/>
          <w:szCs w:val="28"/>
          <w:lang w:val="uk-UA"/>
        </w:rPr>
        <w:t xml:space="preserve">ці зміни були менш виразні (до лікування – 1,28 ± 0,01 од., після – 0,91 ± 0,03 од.), але теж достовірні (р &lt; 0,001). </w:t>
      </w:r>
    </w:p>
    <w:p w:rsidR="00913544" w:rsidRPr="00274F1D" w:rsidRDefault="00913544" w:rsidP="00913544">
      <w:pPr>
        <w:pStyle w:val="ab"/>
        <w:ind w:firstLine="703"/>
        <w:rPr>
          <w:spacing w:val="0"/>
          <w:szCs w:val="28"/>
          <w:lang w:val="uk-UA"/>
        </w:rPr>
      </w:pPr>
      <w:r w:rsidRPr="00274F1D">
        <w:rPr>
          <w:bCs/>
          <w:spacing w:val="0"/>
          <w:szCs w:val="28"/>
          <w:lang w:val="uk-UA"/>
        </w:rPr>
        <w:t>Серед пацієнтів з ВХ І ст., за результат</w:t>
      </w:r>
      <w:r w:rsidRPr="00274F1D">
        <w:rPr>
          <w:bCs/>
          <w:spacing w:val="0"/>
          <w:szCs w:val="28"/>
          <w:lang w:val="uk-UA"/>
        </w:rPr>
        <w:t>а</w:t>
      </w:r>
      <w:r w:rsidRPr="00274F1D">
        <w:rPr>
          <w:bCs/>
          <w:spacing w:val="0"/>
          <w:szCs w:val="28"/>
          <w:lang w:val="uk-UA"/>
        </w:rPr>
        <w:t>ми лікування, досягнуто зменшення рівня індексу РМА з 1,27 ± 0,06 од. до 0,85 ± 0,04 од. та достовірного його зниження порівняно з контрольною гр</w:t>
      </w:r>
      <w:r w:rsidRPr="00274F1D">
        <w:rPr>
          <w:bCs/>
          <w:spacing w:val="0"/>
          <w:szCs w:val="28"/>
          <w:lang w:val="uk-UA"/>
        </w:rPr>
        <w:t>у</w:t>
      </w:r>
      <w:r w:rsidRPr="00274F1D">
        <w:rPr>
          <w:bCs/>
          <w:spacing w:val="0"/>
          <w:szCs w:val="28"/>
          <w:lang w:val="uk-UA"/>
        </w:rPr>
        <w:t>пою (контроль – 1,3 ± 0,1 од., після лікування – 0,85</w:t>
      </w:r>
      <w:r w:rsidRPr="00274F1D">
        <w:rPr>
          <w:bCs/>
          <w:spacing w:val="0"/>
          <w:szCs w:val="28"/>
          <w:lang w:val="ru-RU"/>
        </w:rPr>
        <w:t xml:space="preserve"> </w:t>
      </w:r>
      <w:r w:rsidRPr="00274F1D">
        <w:rPr>
          <w:bCs/>
          <w:spacing w:val="0"/>
          <w:szCs w:val="28"/>
          <w:lang w:val="uk-UA"/>
        </w:rPr>
        <w:t>±</w:t>
      </w:r>
      <w:r w:rsidRPr="00274F1D">
        <w:rPr>
          <w:bCs/>
          <w:spacing w:val="0"/>
          <w:szCs w:val="28"/>
          <w:lang w:val="ru-RU"/>
        </w:rPr>
        <w:t xml:space="preserve"> </w:t>
      </w:r>
      <w:r w:rsidRPr="00274F1D">
        <w:rPr>
          <w:bCs/>
          <w:spacing w:val="0"/>
          <w:szCs w:val="28"/>
          <w:lang w:val="uk-UA"/>
        </w:rPr>
        <w:t xml:space="preserve">0,04 од., р &lt; 0,001). </w:t>
      </w:r>
    </w:p>
    <w:p w:rsidR="007A3BDD" w:rsidRPr="00274F1D" w:rsidRDefault="00892174" w:rsidP="007A3BDD">
      <w:pPr>
        <w:pStyle w:val="ab"/>
        <w:ind w:firstLine="0"/>
        <w:jc w:val="center"/>
        <w:rPr>
          <w:spacing w:val="0"/>
          <w:szCs w:val="28"/>
          <w:lang w:val="uk-UA"/>
        </w:rPr>
      </w:pPr>
      <w:r w:rsidRPr="00274F1D">
        <w:rPr>
          <w:noProof/>
          <w:lang w:val="uk-UA" w:eastAsia="uk-UA"/>
        </w:rPr>
        <w:drawing>
          <wp:inline distT="0" distB="0" distL="0" distR="0">
            <wp:extent cx="6105525" cy="43624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srcRect/>
                    <a:stretch>
                      <a:fillRect/>
                    </a:stretch>
                  </pic:blipFill>
                  <pic:spPr bwMode="auto">
                    <a:xfrm>
                      <a:off x="0" y="0"/>
                      <a:ext cx="6105525" cy="4362450"/>
                    </a:xfrm>
                    <a:prstGeom prst="rect">
                      <a:avLst/>
                    </a:prstGeom>
                    <a:noFill/>
                    <a:ln w="9525">
                      <a:noFill/>
                      <a:miter lim="800000"/>
                      <a:headEnd/>
                      <a:tailEnd/>
                    </a:ln>
                  </pic:spPr>
                </pic:pic>
              </a:graphicData>
            </a:graphic>
          </wp:inline>
        </w:drawing>
      </w:r>
    </w:p>
    <w:p w:rsidR="007A3BDD" w:rsidRPr="00274F1D" w:rsidRDefault="007A3BDD" w:rsidP="007A3BDD">
      <w:pPr>
        <w:pStyle w:val="ab"/>
        <w:ind w:firstLine="0"/>
        <w:jc w:val="center"/>
        <w:rPr>
          <w:spacing w:val="2"/>
          <w:szCs w:val="28"/>
          <w:lang w:val="uk-UA"/>
        </w:rPr>
      </w:pPr>
      <w:r w:rsidRPr="00274F1D">
        <w:rPr>
          <w:spacing w:val="2"/>
          <w:szCs w:val="28"/>
          <w:lang w:val="uk-UA"/>
        </w:rPr>
        <w:t>Рис. 5.1. Динаміка змін стандартизованих показників стоматологічного статусу на етапах лікува</w:t>
      </w:r>
      <w:r w:rsidRPr="00274F1D">
        <w:rPr>
          <w:spacing w:val="2"/>
          <w:szCs w:val="28"/>
          <w:lang w:val="uk-UA"/>
        </w:rPr>
        <w:t>н</w:t>
      </w:r>
      <w:r w:rsidRPr="00274F1D">
        <w:rPr>
          <w:spacing w:val="2"/>
          <w:szCs w:val="28"/>
          <w:lang w:val="uk-UA"/>
        </w:rPr>
        <w:t xml:space="preserve">ня хворих на ВХ І стадії залежно від обсягів </w:t>
      </w:r>
    </w:p>
    <w:p w:rsidR="007A3BDD" w:rsidRPr="00274F1D" w:rsidRDefault="007A3BDD" w:rsidP="007A3BDD">
      <w:pPr>
        <w:pStyle w:val="ab"/>
        <w:ind w:firstLine="0"/>
        <w:jc w:val="center"/>
        <w:rPr>
          <w:spacing w:val="2"/>
          <w:szCs w:val="28"/>
          <w:lang w:val="uk-UA"/>
        </w:rPr>
      </w:pPr>
      <w:r w:rsidRPr="00274F1D">
        <w:rPr>
          <w:spacing w:val="2"/>
          <w:szCs w:val="28"/>
          <w:lang w:val="uk-UA"/>
        </w:rPr>
        <w:t>застосованих терапевтичних ст</w:t>
      </w:r>
      <w:r w:rsidRPr="00274F1D">
        <w:rPr>
          <w:spacing w:val="2"/>
          <w:szCs w:val="28"/>
          <w:lang w:val="uk-UA"/>
        </w:rPr>
        <w:t>о</w:t>
      </w:r>
      <w:r w:rsidRPr="00274F1D">
        <w:rPr>
          <w:spacing w:val="2"/>
          <w:szCs w:val="28"/>
          <w:lang w:val="uk-UA"/>
        </w:rPr>
        <w:t>матологічних програм</w:t>
      </w:r>
    </w:p>
    <w:p w:rsidR="00913544" w:rsidRPr="00274F1D" w:rsidRDefault="00913544" w:rsidP="007A3BDD">
      <w:pPr>
        <w:pStyle w:val="ab"/>
        <w:ind w:firstLine="702"/>
        <w:rPr>
          <w:spacing w:val="0"/>
          <w:szCs w:val="28"/>
          <w:lang w:val="uk-UA"/>
        </w:rPr>
      </w:pPr>
      <w:r w:rsidRPr="00274F1D">
        <w:rPr>
          <w:spacing w:val="0"/>
          <w:szCs w:val="28"/>
          <w:lang w:val="uk-UA"/>
        </w:rPr>
        <w:t xml:space="preserve">Застосування серед пацієнтів з ВХ І ст. ТСП не змінило такого показника стоматологічного статусу, як індекс КПВ; серед цих пацієнтів він до лікування був достовірно вищим, ніж у групі контролю (відповідно </w:t>
      </w:r>
      <w:r w:rsidRPr="00274F1D">
        <w:rPr>
          <w:bCs/>
          <w:spacing w:val="0"/>
          <w:szCs w:val="28"/>
          <w:lang w:val="uk-UA"/>
        </w:rPr>
        <w:t xml:space="preserve">9,6±0,5 од. та 12,9±0,2 од., р&lt;0,01) та залишався незмінним, оскільки серед пацієнтів цієї групи на </w:t>
      </w:r>
      <w:r w:rsidRPr="00274F1D">
        <w:rPr>
          <w:bCs/>
          <w:spacing w:val="0"/>
          <w:szCs w:val="28"/>
          <w:lang w:val="uk-UA"/>
        </w:rPr>
        <w:lastRenderedPageBreak/>
        <w:t>ет</w:t>
      </w:r>
      <w:r w:rsidRPr="00274F1D">
        <w:rPr>
          <w:bCs/>
          <w:spacing w:val="0"/>
          <w:szCs w:val="28"/>
          <w:lang w:val="uk-UA"/>
        </w:rPr>
        <w:t>а</w:t>
      </w:r>
      <w:r w:rsidRPr="00274F1D">
        <w:rPr>
          <w:bCs/>
          <w:spacing w:val="0"/>
          <w:szCs w:val="28"/>
          <w:lang w:val="uk-UA"/>
        </w:rPr>
        <w:t>пах їхнього клінічного моніторингу не зареєстровано нових випадків карієсу, п</w:t>
      </w:r>
      <w:r w:rsidRPr="00274F1D">
        <w:rPr>
          <w:bCs/>
          <w:spacing w:val="0"/>
          <w:szCs w:val="28"/>
          <w:lang w:val="uk-UA"/>
        </w:rPr>
        <w:t>е</w:t>
      </w:r>
      <w:r w:rsidRPr="00274F1D">
        <w:rPr>
          <w:bCs/>
          <w:spacing w:val="0"/>
          <w:szCs w:val="28"/>
          <w:lang w:val="uk-UA"/>
        </w:rPr>
        <w:t>рвинного пломбування чи видалення зубів (див. табл. 5.2).</w:t>
      </w:r>
    </w:p>
    <w:p w:rsidR="007A3BDD" w:rsidRPr="00274F1D" w:rsidRDefault="007A3BDD" w:rsidP="007A3BDD">
      <w:pPr>
        <w:pStyle w:val="ab"/>
        <w:ind w:firstLine="702"/>
        <w:rPr>
          <w:bCs/>
          <w:spacing w:val="0"/>
          <w:szCs w:val="28"/>
          <w:lang w:val="uk-UA"/>
        </w:rPr>
      </w:pPr>
      <w:r w:rsidRPr="00274F1D">
        <w:rPr>
          <w:spacing w:val="0"/>
          <w:szCs w:val="28"/>
          <w:lang w:val="uk-UA"/>
        </w:rPr>
        <w:t>Аналіз ЗВСК ясен серед хворих на ВХ І ст. під впливом лікування виявив, що достовірні позити</w:t>
      </w:r>
      <w:r w:rsidRPr="00274F1D">
        <w:rPr>
          <w:spacing w:val="0"/>
          <w:szCs w:val="28"/>
          <w:lang w:val="uk-UA"/>
        </w:rPr>
        <w:t>в</w:t>
      </w:r>
      <w:r w:rsidRPr="00274F1D">
        <w:rPr>
          <w:spacing w:val="0"/>
          <w:szCs w:val="28"/>
          <w:lang w:val="uk-UA"/>
        </w:rPr>
        <w:t>ні зміни (зростання тривалості проби) мали місце як уцілому серед усіх паціє</w:t>
      </w:r>
      <w:r w:rsidRPr="00274F1D">
        <w:rPr>
          <w:spacing w:val="0"/>
          <w:szCs w:val="28"/>
          <w:lang w:val="uk-UA"/>
        </w:rPr>
        <w:t>н</w:t>
      </w:r>
      <w:r w:rsidRPr="00274F1D">
        <w:rPr>
          <w:spacing w:val="0"/>
          <w:szCs w:val="28"/>
          <w:lang w:val="uk-UA"/>
        </w:rPr>
        <w:t>тів, так і окремо в кожній із підгруп, серед яких застосовано відмінні ТСП. Так, серед пацієнтів, відносно яких застосовано ТСП</w:t>
      </w:r>
      <w:r w:rsidRPr="00274F1D">
        <w:rPr>
          <w:spacing w:val="0"/>
          <w:szCs w:val="28"/>
          <w:vertAlign w:val="subscript"/>
          <w:lang w:val="uk-UA"/>
        </w:rPr>
        <w:t>1</w:t>
      </w:r>
      <w:r w:rsidRPr="00274F1D">
        <w:rPr>
          <w:spacing w:val="0"/>
          <w:szCs w:val="28"/>
          <w:lang w:val="uk-UA"/>
        </w:rPr>
        <w:t>,</w:t>
      </w:r>
      <w:r w:rsidRPr="00274F1D">
        <w:rPr>
          <w:spacing w:val="0"/>
          <w:szCs w:val="28"/>
          <w:vertAlign w:val="subscript"/>
          <w:lang w:val="uk-UA"/>
        </w:rPr>
        <w:t xml:space="preserve"> </w:t>
      </w:r>
      <w:r w:rsidRPr="00274F1D">
        <w:rPr>
          <w:spacing w:val="0"/>
          <w:szCs w:val="28"/>
          <w:lang w:val="uk-UA"/>
        </w:rPr>
        <w:t>зареєстровано достовірне зр</w:t>
      </w:r>
      <w:r w:rsidRPr="00274F1D">
        <w:rPr>
          <w:spacing w:val="0"/>
          <w:szCs w:val="28"/>
          <w:lang w:val="uk-UA"/>
        </w:rPr>
        <w:t>о</w:t>
      </w:r>
      <w:r w:rsidRPr="00274F1D">
        <w:rPr>
          <w:spacing w:val="0"/>
          <w:szCs w:val="28"/>
          <w:lang w:val="uk-UA"/>
        </w:rPr>
        <w:t>стання тривалості проби з 52</w:t>
      </w:r>
      <w:r w:rsidRPr="00274F1D">
        <w:rPr>
          <w:bCs/>
          <w:spacing w:val="0"/>
          <w:szCs w:val="28"/>
          <w:lang w:val="uk-UA"/>
        </w:rPr>
        <w:t xml:space="preserve">,3±1,7 с. до 58,2±1,5 с. (р&lt;0,01); у разі застосування </w:t>
      </w:r>
      <w:r w:rsidRPr="00274F1D">
        <w:rPr>
          <w:spacing w:val="0"/>
          <w:szCs w:val="28"/>
          <w:lang w:val="uk-UA"/>
        </w:rPr>
        <w:t>ТСП</w:t>
      </w:r>
      <w:r w:rsidRPr="00274F1D">
        <w:rPr>
          <w:spacing w:val="0"/>
          <w:szCs w:val="28"/>
          <w:vertAlign w:val="subscript"/>
          <w:lang w:val="uk-UA"/>
        </w:rPr>
        <w:t xml:space="preserve">2 </w:t>
      </w:r>
      <w:r w:rsidRPr="00274F1D">
        <w:rPr>
          <w:bCs/>
          <w:spacing w:val="0"/>
          <w:szCs w:val="28"/>
          <w:lang w:val="uk-UA"/>
        </w:rPr>
        <w:t>ці зміни були більш виразні (до лікування – 50,5±1,3 с., після – 59,8±1,8 с., р&lt;0,001). Уцілому серед пацієнтів із ВХ І ст., за результатами лікування, дося</w:t>
      </w:r>
      <w:r w:rsidRPr="00274F1D">
        <w:rPr>
          <w:bCs/>
          <w:spacing w:val="0"/>
          <w:szCs w:val="28"/>
          <w:lang w:val="uk-UA"/>
        </w:rPr>
        <w:t>г</w:t>
      </w:r>
      <w:r w:rsidRPr="00274F1D">
        <w:rPr>
          <w:bCs/>
          <w:spacing w:val="0"/>
          <w:szCs w:val="28"/>
          <w:lang w:val="uk-UA"/>
        </w:rPr>
        <w:t xml:space="preserve">нуто зростання тривалості проби з </w:t>
      </w:r>
      <w:r w:rsidRPr="00274F1D">
        <w:rPr>
          <w:bCs/>
          <w:spacing w:val="-10"/>
          <w:szCs w:val="28"/>
          <w:lang w:val="uk-UA"/>
        </w:rPr>
        <w:t>51,7</w:t>
      </w:r>
      <w:r w:rsidRPr="00274F1D">
        <w:rPr>
          <w:bCs/>
          <w:spacing w:val="-10"/>
          <w:szCs w:val="28"/>
          <w:lang w:val="ru-RU"/>
        </w:rPr>
        <w:t>±</w:t>
      </w:r>
      <w:r w:rsidRPr="00274F1D">
        <w:rPr>
          <w:bCs/>
          <w:spacing w:val="-10"/>
          <w:szCs w:val="28"/>
          <w:lang w:val="uk-UA"/>
        </w:rPr>
        <w:t>1,2 с.</w:t>
      </w:r>
      <w:r w:rsidRPr="00274F1D">
        <w:rPr>
          <w:bCs/>
          <w:spacing w:val="0"/>
          <w:szCs w:val="28"/>
          <w:lang w:val="uk-UA"/>
        </w:rPr>
        <w:t xml:space="preserve"> до </w:t>
      </w:r>
      <w:r w:rsidRPr="00274F1D">
        <w:rPr>
          <w:bCs/>
          <w:spacing w:val="-10"/>
          <w:szCs w:val="28"/>
          <w:lang w:val="uk-UA"/>
        </w:rPr>
        <w:t>58,6</w:t>
      </w:r>
      <w:r w:rsidRPr="00274F1D">
        <w:rPr>
          <w:bCs/>
          <w:spacing w:val="-10"/>
          <w:szCs w:val="28"/>
          <w:lang w:val="ru-RU"/>
        </w:rPr>
        <w:t>±</w:t>
      </w:r>
      <w:r w:rsidRPr="00274F1D">
        <w:rPr>
          <w:bCs/>
          <w:spacing w:val="-10"/>
          <w:szCs w:val="28"/>
          <w:lang w:val="uk-UA"/>
        </w:rPr>
        <w:t>1,7</w:t>
      </w:r>
      <w:r w:rsidRPr="00274F1D">
        <w:rPr>
          <w:szCs w:val="28"/>
          <w:vertAlign w:val="superscript"/>
          <w:lang w:val="uk-UA"/>
        </w:rPr>
        <w:t xml:space="preserve"> </w:t>
      </w:r>
      <w:r w:rsidRPr="00274F1D">
        <w:rPr>
          <w:bCs/>
          <w:spacing w:val="0"/>
          <w:szCs w:val="28"/>
          <w:lang w:val="uk-UA"/>
        </w:rPr>
        <w:t>с</w:t>
      </w:r>
      <w:r w:rsidR="00293D85" w:rsidRPr="00274F1D">
        <w:rPr>
          <w:bCs/>
          <w:spacing w:val="0"/>
          <w:szCs w:val="28"/>
          <w:lang w:val="uk-UA"/>
        </w:rPr>
        <w:t>. та досягненн</w:t>
      </w:r>
      <w:r w:rsidRPr="00274F1D">
        <w:rPr>
          <w:bCs/>
          <w:spacing w:val="0"/>
          <w:szCs w:val="28"/>
          <w:lang w:val="uk-UA"/>
        </w:rPr>
        <w:t>я рефер</w:t>
      </w:r>
      <w:r w:rsidRPr="00274F1D">
        <w:rPr>
          <w:bCs/>
          <w:spacing w:val="0"/>
          <w:szCs w:val="28"/>
          <w:lang w:val="uk-UA"/>
        </w:rPr>
        <w:t>е</w:t>
      </w:r>
      <w:r w:rsidRPr="00274F1D">
        <w:rPr>
          <w:bCs/>
          <w:spacing w:val="0"/>
          <w:szCs w:val="28"/>
          <w:lang w:val="uk-UA"/>
        </w:rPr>
        <w:t xml:space="preserve">нтних рівнів групи контролю (контроль – </w:t>
      </w:r>
      <w:r w:rsidRPr="00274F1D">
        <w:rPr>
          <w:bCs/>
          <w:spacing w:val="-10"/>
          <w:szCs w:val="28"/>
          <w:lang w:val="uk-UA"/>
        </w:rPr>
        <w:t>59,3±1,5 с</w:t>
      </w:r>
      <w:r w:rsidRPr="00274F1D">
        <w:rPr>
          <w:bCs/>
          <w:spacing w:val="0"/>
          <w:szCs w:val="28"/>
          <w:lang w:val="uk-UA"/>
        </w:rPr>
        <w:t xml:space="preserve">., після лікування </w:t>
      </w:r>
      <w:r w:rsidRPr="00274F1D">
        <w:rPr>
          <w:spacing w:val="0"/>
          <w:szCs w:val="28"/>
          <w:lang w:val="uk-UA"/>
        </w:rPr>
        <w:t>ТСП</w:t>
      </w:r>
      <w:r w:rsidRPr="00274F1D">
        <w:rPr>
          <w:spacing w:val="0"/>
          <w:szCs w:val="28"/>
          <w:vertAlign w:val="subscript"/>
          <w:lang w:val="uk-UA"/>
        </w:rPr>
        <w:t>2</w:t>
      </w:r>
      <w:r w:rsidRPr="00274F1D">
        <w:rPr>
          <w:bCs/>
          <w:spacing w:val="0"/>
          <w:szCs w:val="28"/>
          <w:lang w:val="uk-UA"/>
        </w:rPr>
        <w:t xml:space="preserve"> – </w:t>
      </w:r>
      <w:r w:rsidRPr="00274F1D">
        <w:rPr>
          <w:bCs/>
          <w:spacing w:val="-10"/>
          <w:szCs w:val="28"/>
          <w:lang w:val="uk-UA"/>
        </w:rPr>
        <w:t>58,6±1,7 с</w:t>
      </w:r>
      <w:r w:rsidRPr="00274F1D">
        <w:rPr>
          <w:bCs/>
          <w:spacing w:val="0"/>
          <w:szCs w:val="28"/>
          <w:lang w:val="uk-UA"/>
        </w:rPr>
        <w:t xml:space="preserve">., р&lt;0,001). При цьому зазначимо, що застосування </w:t>
      </w:r>
      <w:r w:rsidRPr="00274F1D">
        <w:rPr>
          <w:spacing w:val="0"/>
          <w:szCs w:val="28"/>
          <w:lang w:val="uk-UA"/>
        </w:rPr>
        <w:t>ТСП</w:t>
      </w:r>
      <w:r w:rsidRPr="00274F1D">
        <w:rPr>
          <w:spacing w:val="0"/>
          <w:szCs w:val="28"/>
          <w:vertAlign w:val="subscript"/>
          <w:lang w:val="uk-UA"/>
        </w:rPr>
        <w:t xml:space="preserve">1 </w:t>
      </w:r>
      <w:r w:rsidRPr="00274F1D">
        <w:rPr>
          <w:bCs/>
          <w:spacing w:val="0"/>
          <w:szCs w:val="28"/>
          <w:lang w:val="uk-UA"/>
        </w:rPr>
        <w:t>не забезпеч</w:t>
      </w:r>
      <w:r w:rsidRPr="00274F1D">
        <w:rPr>
          <w:bCs/>
          <w:spacing w:val="0"/>
          <w:szCs w:val="28"/>
          <w:lang w:val="uk-UA"/>
        </w:rPr>
        <w:t>у</w:t>
      </w:r>
      <w:r w:rsidRPr="00274F1D">
        <w:rPr>
          <w:bCs/>
          <w:spacing w:val="0"/>
          <w:szCs w:val="28"/>
          <w:lang w:val="uk-UA"/>
        </w:rPr>
        <w:t>вало відповідної позитивної динаміки, що можна трактувати як відсутність ефективної корекції наявних у пацієнтів патогенетичних змін на рівні гемоци</w:t>
      </w:r>
      <w:r w:rsidRPr="00274F1D">
        <w:rPr>
          <w:bCs/>
          <w:spacing w:val="0"/>
          <w:szCs w:val="28"/>
          <w:lang w:val="uk-UA"/>
        </w:rPr>
        <w:t>р</w:t>
      </w:r>
      <w:r w:rsidRPr="00274F1D">
        <w:rPr>
          <w:bCs/>
          <w:spacing w:val="0"/>
          <w:szCs w:val="28"/>
          <w:lang w:val="uk-UA"/>
        </w:rPr>
        <w:t>куляторного русла.</w:t>
      </w:r>
    </w:p>
    <w:p w:rsidR="007A3BDD" w:rsidRPr="00274F1D" w:rsidRDefault="007A3BDD" w:rsidP="007A3BDD">
      <w:pPr>
        <w:pStyle w:val="ab"/>
        <w:ind w:firstLine="703"/>
        <w:rPr>
          <w:bCs/>
          <w:spacing w:val="0"/>
          <w:szCs w:val="28"/>
          <w:lang w:val="uk-UA"/>
        </w:rPr>
      </w:pPr>
      <w:r w:rsidRPr="00274F1D">
        <w:rPr>
          <w:bCs/>
          <w:spacing w:val="0"/>
          <w:szCs w:val="28"/>
          <w:lang w:val="uk-UA"/>
        </w:rPr>
        <w:t>Динаміка змін потреби в</w:t>
      </w:r>
      <w:r w:rsidR="006B5F7A" w:rsidRPr="00274F1D">
        <w:rPr>
          <w:bCs/>
          <w:spacing w:val="0"/>
          <w:szCs w:val="28"/>
          <w:lang w:val="uk-UA"/>
        </w:rPr>
        <w:t xml:space="preserve"> лікуванні пародонта</w:t>
      </w:r>
      <w:r w:rsidRPr="00274F1D">
        <w:rPr>
          <w:bCs/>
          <w:spacing w:val="0"/>
          <w:szCs w:val="28"/>
          <w:lang w:val="uk-UA"/>
        </w:rPr>
        <w:t xml:space="preserve"> серед пацієнтів дослідж</w:t>
      </w:r>
      <w:r w:rsidRPr="00274F1D">
        <w:rPr>
          <w:bCs/>
          <w:spacing w:val="0"/>
          <w:szCs w:val="28"/>
          <w:lang w:val="uk-UA"/>
        </w:rPr>
        <w:t>у</w:t>
      </w:r>
      <w:r w:rsidRPr="00274F1D">
        <w:rPr>
          <w:bCs/>
          <w:spacing w:val="0"/>
          <w:szCs w:val="28"/>
          <w:lang w:val="uk-UA"/>
        </w:rPr>
        <w:t xml:space="preserve">ваних груп характеризувалась позитивною тенденцією. Так, індекс </w:t>
      </w:r>
      <w:r w:rsidRPr="00274F1D">
        <w:rPr>
          <w:szCs w:val="28"/>
        </w:rPr>
        <w:t>CPITN</w:t>
      </w:r>
      <w:r w:rsidRPr="00274F1D">
        <w:rPr>
          <w:szCs w:val="28"/>
          <w:lang w:val="uk-UA"/>
        </w:rPr>
        <w:t xml:space="preserve"> серед пацієнтів, яким застосовано </w:t>
      </w:r>
      <w:r w:rsidRPr="00274F1D">
        <w:rPr>
          <w:spacing w:val="0"/>
          <w:szCs w:val="28"/>
          <w:lang w:val="uk-UA"/>
        </w:rPr>
        <w:t>ТСП</w:t>
      </w:r>
      <w:r w:rsidRPr="00274F1D">
        <w:rPr>
          <w:spacing w:val="0"/>
          <w:szCs w:val="28"/>
          <w:vertAlign w:val="subscript"/>
          <w:lang w:val="uk-UA"/>
        </w:rPr>
        <w:t>1</w:t>
      </w:r>
      <w:r w:rsidRPr="00274F1D">
        <w:rPr>
          <w:spacing w:val="0"/>
          <w:szCs w:val="28"/>
          <w:lang w:val="uk-UA"/>
        </w:rPr>
        <w:t>,</w:t>
      </w:r>
      <w:r w:rsidRPr="00274F1D">
        <w:rPr>
          <w:bCs/>
          <w:spacing w:val="0"/>
          <w:szCs w:val="28"/>
          <w:lang w:val="uk-UA"/>
        </w:rPr>
        <w:t xml:space="preserve"> </w:t>
      </w:r>
      <w:r w:rsidRPr="00274F1D">
        <w:rPr>
          <w:spacing w:val="0"/>
          <w:szCs w:val="28"/>
          <w:lang w:val="uk-UA"/>
        </w:rPr>
        <w:t xml:space="preserve">достовірно зменшився (до лікування – </w:t>
      </w:r>
      <w:r w:rsidRPr="00274F1D">
        <w:rPr>
          <w:bCs/>
          <w:spacing w:val="-10"/>
          <w:szCs w:val="28"/>
          <w:lang w:val="uk-UA"/>
        </w:rPr>
        <w:t>2,2±0,3 од.</w:t>
      </w:r>
      <w:r w:rsidRPr="00274F1D">
        <w:rPr>
          <w:spacing w:val="0"/>
          <w:szCs w:val="28"/>
          <w:lang w:val="uk-UA"/>
        </w:rPr>
        <w:t xml:space="preserve">, після – </w:t>
      </w:r>
      <w:r w:rsidRPr="00274F1D">
        <w:rPr>
          <w:bCs/>
          <w:spacing w:val="-10"/>
          <w:szCs w:val="28"/>
          <w:lang w:val="uk-UA"/>
        </w:rPr>
        <w:t>0,9±0,2 од.</w:t>
      </w:r>
      <w:r w:rsidRPr="00274F1D">
        <w:rPr>
          <w:spacing w:val="0"/>
          <w:szCs w:val="28"/>
          <w:lang w:val="uk-UA"/>
        </w:rPr>
        <w:t>, р&lt;0,01); цей індекс також зменшився і серед пацієнтів з ТСП</w:t>
      </w:r>
      <w:r w:rsidRPr="00274F1D">
        <w:rPr>
          <w:spacing w:val="0"/>
          <w:szCs w:val="28"/>
          <w:vertAlign w:val="subscript"/>
          <w:lang w:val="uk-UA"/>
        </w:rPr>
        <w:t>2</w:t>
      </w:r>
      <w:r w:rsidRPr="00274F1D">
        <w:rPr>
          <w:spacing w:val="0"/>
          <w:szCs w:val="28"/>
          <w:lang w:val="uk-UA"/>
        </w:rPr>
        <w:t xml:space="preserve">, однак ці зміни були, хоч і достовірні (р&lt;0,05), але менш виразні (див. рис. 5.1). У цілому, серед пролікованих хворих на ВХ залежно від застосованих </w:t>
      </w:r>
      <w:r w:rsidR="00913544" w:rsidRPr="00274F1D">
        <w:rPr>
          <w:spacing w:val="0"/>
          <w:szCs w:val="28"/>
          <w:lang w:val="uk-UA"/>
        </w:rPr>
        <w:t>ТСП</w:t>
      </w:r>
      <w:r w:rsidRPr="00274F1D">
        <w:rPr>
          <w:spacing w:val="0"/>
          <w:szCs w:val="28"/>
          <w:lang w:val="uk-UA"/>
        </w:rPr>
        <w:t xml:space="preserve"> досягнуто зниження потреби в лік</w:t>
      </w:r>
      <w:r w:rsidRPr="00274F1D">
        <w:rPr>
          <w:spacing w:val="0"/>
          <w:szCs w:val="28"/>
          <w:lang w:val="uk-UA"/>
        </w:rPr>
        <w:t>у</w:t>
      </w:r>
      <w:r w:rsidR="006B5F7A" w:rsidRPr="00274F1D">
        <w:rPr>
          <w:spacing w:val="0"/>
          <w:szCs w:val="28"/>
          <w:lang w:val="uk-UA"/>
        </w:rPr>
        <w:t>ванні пародонта</w:t>
      </w:r>
      <w:r w:rsidRPr="00274F1D">
        <w:rPr>
          <w:spacing w:val="0"/>
          <w:szCs w:val="28"/>
          <w:lang w:val="uk-UA"/>
        </w:rPr>
        <w:t xml:space="preserve"> з </w:t>
      </w:r>
      <w:r w:rsidRPr="00274F1D">
        <w:rPr>
          <w:bCs/>
          <w:spacing w:val="0"/>
          <w:szCs w:val="28"/>
          <w:lang w:val="uk-UA"/>
        </w:rPr>
        <w:t>2,3</w:t>
      </w:r>
      <w:r w:rsidRPr="00274F1D">
        <w:rPr>
          <w:bCs/>
          <w:spacing w:val="0"/>
          <w:szCs w:val="28"/>
          <w:lang w:val="ru-RU"/>
        </w:rPr>
        <w:t>±</w:t>
      </w:r>
      <w:r w:rsidRPr="00274F1D">
        <w:rPr>
          <w:bCs/>
          <w:spacing w:val="0"/>
          <w:szCs w:val="28"/>
          <w:lang w:val="uk-UA"/>
        </w:rPr>
        <w:t>0,4 од. (до лікування) до 1,2±0,3</w:t>
      </w:r>
      <w:r w:rsidRPr="00274F1D">
        <w:rPr>
          <w:spacing w:val="0"/>
          <w:szCs w:val="28"/>
          <w:lang w:val="uk-UA"/>
        </w:rPr>
        <w:t xml:space="preserve"> од</w:t>
      </w:r>
      <w:r w:rsidR="006B5F7A" w:rsidRPr="00274F1D">
        <w:rPr>
          <w:spacing w:val="0"/>
          <w:szCs w:val="28"/>
          <w:lang w:val="uk-UA"/>
        </w:rPr>
        <w:t>.</w:t>
      </w:r>
      <w:r w:rsidRPr="00274F1D">
        <w:rPr>
          <w:spacing w:val="0"/>
          <w:szCs w:val="28"/>
          <w:lang w:val="uk-UA"/>
        </w:rPr>
        <w:t xml:space="preserve"> (після лік</w:t>
      </w:r>
      <w:r w:rsidRPr="00274F1D">
        <w:rPr>
          <w:spacing w:val="0"/>
          <w:szCs w:val="28"/>
          <w:lang w:val="uk-UA"/>
        </w:rPr>
        <w:t>у</w:t>
      </w:r>
      <w:r w:rsidRPr="00274F1D">
        <w:rPr>
          <w:spacing w:val="0"/>
          <w:szCs w:val="28"/>
          <w:lang w:val="uk-UA"/>
        </w:rPr>
        <w:t>вання)</w:t>
      </w:r>
      <w:r w:rsidRPr="00274F1D">
        <w:rPr>
          <w:bCs/>
          <w:spacing w:val="0"/>
          <w:szCs w:val="28"/>
          <w:lang w:val="uk-UA"/>
        </w:rPr>
        <w:t xml:space="preserve">, тобто практично вдвічі.   </w:t>
      </w:r>
    </w:p>
    <w:p w:rsidR="007A3BDD" w:rsidRPr="00274F1D" w:rsidRDefault="007A3BDD" w:rsidP="007A3BDD">
      <w:pPr>
        <w:pStyle w:val="ab"/>
        <w:ind w:firstLine="703"/>
        <w:rPr>
          <w:spacing w:val="2"/>
          <w:szCs w:val="28"/>
          <w:lang w:val="uk-UA"/>
        </w:rPr>
      </w:pPr>
      <w:r w:rsidRPr="00274F1D">
        <w:rPr>
          <w:spacing w:val="0"/>
          <w:szCs w:val="28"/>
          <w:lang w:val="uk-UA"/>
        </w:rPr>
        <w:t>Оцінка змін показників ротової рідини (</w:t>
      </w:r>
      <w:r w:rsidRPr="00274F1D">
        <w:rPr>
          <w:spacing w:val="0"/>
          <w:szCs w:val="28"/>
        </w:rPr>
        <w:t>s</w:t>
      </w:r>
      <w:r w:rsidRPr="00274F1D">
        <w:rPr>
          <w:spacing w:val="0"/>
          <w:szCs w:val="28"/>
          <w:lang w:val="uk-UA"/>
        </w:rPr>
        <w:t>І</w:t>
      </w:r>
      <w:r w:rsidRPr="00274F1D">
        <w:rPr>
          <w:spacing w:val="0"/>
          <w:szCs w:val="28"/>
        </w:rPr>
        <w:t>gA</w:t>
      </w:r>
      <w:r w:rsidRPr="00274F1D">
        <w:rPr>
          <w:spacing w:val="0"/>
          <w:szCs w:val="28"/>
          <w:lang w:val="uk-UA"/>
        </w:rPr>
        <w:t xml:space="preserve">, ГВ, СОД, КАТ) під впливом застосованих терапевтичних стоматологічних програм серед хворих на ВХ І ст. дозволила </w:t>
      </w:r>
      <w:r w:rsidRPr="00274F1D">
        <w:rPr>
          <w:spacing w:val="2"/>
          <w:szCs w:val="28"/>
          <w:lang w:val="uk-UA"/>
        </w:rPr>
        <w:t xml:space="preserve">врахувати динаміку імунометаболічних процесів. Зокрема, під впливом ТСП зареєстровано зростання концентрації </w:t>
      </w:r>
      <w:r w:rsidRPr="00274F1D">
        <w:rPr>
          <w:spacing w:val="2"/>
          <w:szCs w:val="28"/>
        </w:rPr>
        <w:t>sIgA</w:t>
      </w:r>
      <w:r w:rsidRPr="00274F1D">
        <w:rPr>
          <w:spacing w:val="2"/>
          <w:szCs w:val="28"/>
          <w:lang w:val="uk-UA"/>
        </w:rPr>
        <w:t xml:space="preserve"> у ротовій рідині: при ТСП</w:t>
      </w:r>
      <w:r w:rsidRPr="00274F1D">
        <w:rPr>
          <w:spacing w:val="2"/>
          <w:szCs w:val="28"/>
          <w:vertAlign w:val="subscript"/>
          <w:lang w:val="uk-UA"/>
        </w:rPr>
        <w:t>1</w:t>
      </w:r>
      <w:r w:rsidRPr="00274F1D">
        <w:rPr>
          <w:spacing w:val="2"/>
          <w:szCs w:val="28"/>
          <w:lang w:val="uk-UA"/>
        </w:rPr>
        <w:t xml:space="preserve"> зареє</w:t>
      </w:r>
      <w:r w:rsidRPr="00274F1D">
        <w:rPr>
          <w:spacing w:val="2"/>
          <w:szCs w:val="28"/>
          <w:lang w:val="uk-UA"/>
        </w:rPr>
        <w:t>с</w:t>
      </w:r>
      <w:r w:rsidRPr="00274F1D">
        <w:rPr>
          <w:spacing w:val="2"/>
          <w:szCs w:val="28"/>
          <w:lang w:val="uk-UA"/>
        </w:rPr>
        <w:t xml:space="preserve">тровано достовірне зростання концентрації </w:t>
      </w:r>
      <w:r w:rsidRPr="00274F1D">
        <w:rPr>
          <w:spacing w:val="2"/>
          <w:szCs w:val="28"/>
        </w:rPr>
        <w:t>sIgA</w:t>
      </w:r>
      <w:r w:rsidRPr="00274F1D">
        <w:rPr>
          <w:spacing w:val="2"/>
          <w:szCs w:val="28"/>
          <w:lang w:val="uk-UA"/>
        </w:rPr>
        <w:t xml:space="preserve"> (до лікування – 0,71±0,01 мг/см</w:t>
      </w:r>
      <w:r w:rsidRPr="00274F1D">
        <w:rPr>
          <w:spacing w:val="2"/>
          <w:szCs w:val="28"/>
          <w:vertAlign w:val="superscript"/>
          <w:lang w:val="uk-UA"/>
        </w:rPr>
        <w:t>3</w:t>
      </w:r>
      <w:r w:rsidRPr="00274F1D">
        <w:rPr>
          <w:spacing w:val="2"/>
          <w:szCs w:val="28"/>
          <w:lang w:val="uk-UA"/>
        </w:rPr>
        <w:t>, після – 0,75±0,02 мг/см</w:t>
      </w:r>
      <w:r w:rsidRPr="00274F1D">
        <w:rPr>
          <w:spacing w:val="2"/>
          <w:szCs w:val="28"/>
          <w:vertAlign w:val="superscript"/>
          <w:lang w:val="uk-UA"/>
        </w:rPr>
        <w:t>3</w:t>
      </w:r>
      <w:r w:rsidRPr="00274F1D">
        <w:rPr>
          <w:spacing w:val="2"/>
          <w:szCs w:val="28"/>
          <w:lang w:val="uk-UA"/>
        </w:rPr>
        <w:t>); при застосуванні ТСП</w:t>
      </w:r>
      <w:r w:rsidRPr="00274F1D">
        <w:rPr>
          <w:spacing w:val="2"/>
          <w:szCs w:val="28"/>
          <w:vertAlign w:val="subscript"/>
          <w:lang w:val="uk-UA"/>
        </w:rPr>
        <w:t>2</w:t>
      </w:r>
      <w:r w:rsidRPr="00274F1D">
        <w:rPr>
          <w:spacing w:val="2"/>
          <w:szCs w:val="28"/>
          <w:lang w:val="uk-UA"/>
        </w:rPr>
        <w:t xml:space="preserve"> ця динаміка була більш виразною (до лікування – 0,73±0,01</w:t>
      </w:r>
      <w:r w:rsidRPr="00274F1D">
        <w:rPr>
          <w:spacing w:val="2"/>
          <w:szCs w:val="28"/>
          <w:vertAlign w:val="superscript"/>
          <w:lang w:val="uk-UA"/>
        </w:rPr>
        <w:t xml:space="preserve"> </w:t>
      </w:r>
      <w:r w:rsidRPr="00274F1D">
        <w:rPr>
          <w:spacing w:val="2"/>
          <w:szCs w:val="28"/>
          <w:lang w:val="uk-UA"/>
        </w:rPr>
        <w:t>мг/см</w:t>
      </w:r>
      <w:r w:rsidRPr="00274F1D">
        <w:rPr>
          <w:spacing w:val="2"/>
          <w:szCs w:val="28"/>
          <w:vertAlign w:val="superscript"/>
          <w:lang w:val="uk-UA"/>
        </w:rPr>
        <w:t>3</w:t>
      </w:r>
      <w:r w:rsidRPr="00274F1D">
        <w:rPr>
          <w:spacing w:val="2"/>
          <w:szCs w:val="28"/>
          <w:lang w:val="uk-UA"/>
        </w:rPr>
        <w:t xml:space="preserve">, після – 0,78±0,01 </w:t>
      </w:r>
      <w:r w:rsidRPr="00274F1D">
        <w:rPr>
          <w:spacing w:val="2"/>
          <w:szCs w:val="28"/>
          <w:lang w:val="uk-UA"/>
        </w:rPr>
        <w:lastRenderedPageBreak/>
        <w:t>мг/см</w:t>
      </w:r>
      <w:r w:rsidRPr="00274F1D">
        <w:rPr>
          <w:spacing w:val="2"/>
          <w:szCs w:val="28"/>
          <w:vertAlign w:val="superscript"/>
          <w:lang w:val="uk-UA"/>
        </w:rPr>
        <w:t>3</w:t>
      </w:r>
      <w:r w:rsidRPr="00274F1D">
        <w:rPr>
          <w:spacing w:val="2"/>
          <w:szCs w:val="28"/>
          <w:lang w:val="uk-UA"/>
        </w:rPr>
        <w:t>). У ц</w:t>
      </w:r>
      <w:r w:rsidRPr="00274F1D">
        <w:rPr>
          <w:spacing w:val="2"/>
          <w:szCs w:val="28"/>
          <w:lang w:val="uk-UA"/>
        </w:rPr>
        <w:t>і</w:t>
      </w:r>
      <w:r w:rsidRPr="00274F1D">
        <w:rPr>
          <w:spacing w:val="2"/>
          <w:szCs w:val="28"/>
          <w:lang w:val="uk-UA"/>
        </w:rPr>
        <w:t>лому серед пацієнтів з ВХ І ст. досягнуто референтного рівня (рівня групи контролю) конц</w:t>
      </w:r>
      <w:r w:rsidRPr="00274F1D">
        <w:rPr>
          <w:spacing w:val="2"/>
          <w:szCs w:val="28"/>
          <w:lang w:val="uk-UA"/>
        </w:rPr>
        <w:t>е</w:t>
      </w:r>
      <w:r w:rsidRPr="00274F1D">
        <w:rPr>
          <w:spacing w:val="2"/>
          <w:szCs w:val="28"/>
          <w:lang w:val="uk-UA"/>
        </w:rPr>
        <w:t xml:space="preserve">нтрації </w:t>
      </w:r>
      <w:r w:rsidRPr="00274F1D">
        <w:rPr>
          <w:spacing w:val="2"/>
          <w:szCs w:val="28"/>
        </w:rPr>
        <w:t>sIgA</w:t>
      </w:r>
      <w:r w:rsidRPr="00274F1D">
        <w:rPr>
          <w:spacing w:val="2"/>
          <w:szCs w:val="28"/>
          <w:lang w:val="uk-UA"/>
        </w:rPr>
        <w:t xml:space="preserve"> в ротовій рідині (рис. 5.2).</w:t>
      </w:r>
    </w:p>
    <w:p w:rsidR="007A3BDD" w:rsidRPr="00274F1D" w:rsidRDefault="007A3BDD" w:rsidP="007A3BDD">
      <w:pPr>
        <w:pStyle w:val="ab"/>
        <w:ind w:firstLine="702"/>
        <w:rPr>
          <w:spacing w:val="-4"/>
          <w:szCs w:val="28"/>
          <w:lang w:val="uk-UA"/>
        </w:rPr>
      </w:pPr>
      <w:r w:rsidRPr="00274F1D">
        <w:rPr>
          <w:spacing w:val="-4"/>
          <w:szCs w:val="28"/>
          <w:lang w:val="uk-UA"/>
        </w:rPr>
        <w:t xml:space="preserve">Рівень активності глутатіону відновленого в ротовій рідині хворих на ВХ І ст. під впливом застосованих </w:t>
      </w:r>
      <w:r w:rsidR="00913544" w:rsidRPr="00274F1D">
        <w:rPr>
          <w:spacing w:val="-4"/>
          <w:szCs w:val="28"/>
          <w:lang w:val="uk-UA"/>
        </w:rPr>
        <w:t>ТСП</w:t>
      </w:r>
      <w:r w:rsidRPr="00274F1D">
        <w:rPr>
          <w:spacing w:val="-4"/>
          <w:szCs w:val="28"/>
          <w:lang w:val="uk-UA"/>
        </w:rPr>
        <w:t xml:space="preserve"> дин</w:t>
      </w:r>
      <w:r w:rsidRPr="00274F1D">
        <w:rPr>
          <w:spacing w:val="-4"/>
          <w:szCs w:val="28"/>
          <w:lang w:val="uk-UA"/>
        </w:rPr>
        <w:t>а</w:t>
      </w:r>
      <w:r w:rsidRPr="00274F1D">
        <w:rPr>
          <w:spacing w:val="-4"/>
          <w:szCs w:val="28"/>
          <w:lang w:val="uk-UA"/>
        </w:rPr>
        <w:t>мічно зростав, що в цілому характеризувалося досягненням референтних рівнів активн</w:t>
      </w:r>
      <w:r w:rsidRPr="00274F1D">
        <w:rPr>
          <w:spacing w:val="-4"/>
          <w:szCs w:val="28"/>
          <w:lang w:val="uk-UA"/>
        </w:rPr>
        <w:t>о</w:t>
      </w:r>
      <w:r w:rsidRPr="00274F1D">
        <w:rPr>
          <w:spacing w:val="-4"/>
          <w:szCs w:val="28"/>
          <w:lang w:val="uk-UA"/>
        </w:rPr>
        <w:t>сті ГВ (контроль – 29,6±0,2 у.о./хв, до лікування – 27,1±0,3 у.о./хв,</w:t>
      </w:r>
      <w:r w:rsidRPr="00274F1D">
        <w:rPr>
          <w:spacing w:val="-4"/>
          <w:szCs w:val="28"/>
          <w:vertAlign w:val="superscript"/>
          <w:lang w:val="uk-UA"/>
        </w:rPr>
        <w:t xml:space="preserve"> </w:t>
      </w:r>
      <w:r w:rsidRPr="00274F1D">
        <w:rPr>
          <w:spacing w:val="-4"/>
          <w:szCs w:val="28"/>
          <w:lang w:val="uk-UA"/>
        </w:rPr>
        <w:t>після лікування – 28,3±0,4 у.о./хв). Слід зазначити, що застосування більш розширеної ТСП дозв</w:t>
      </w:r>
      <w:r w:rsidRPr="00274F1D">
        <w:rPr>
          <w:spacing w:val="-4"/>
          <w:szCs w:val="28"/>
          <w:lang w:val="uk-UA"/>
        </w:rPr>
        <w:t>о</w:t>
      </w:r>
      <w:r w:rsidRPr="00274F1D">
        <w:rPr>
          <w:spacing w:val="-4"/>
          <w:szCs w:val="28"/>
          <w:lang w:val="uk-UA"/>
        </w:rPr>
        <w:t>лило досягти у хворих на ВХ І ст. рівня активності ГВ навіть вищого, ніж у кон</w:t>
      </w:r>
      <w:r w:rsidRPr="00274F1D">
        <w:rPr>
          <w:spacing w:val="-4"/>
          <w:szCs w:val="28"/>
          <w:lang w:val="uk-UA"/>
        </w:rPr>
        <w:t>т</w:t>
      </w:r>
      <w:r w:rsidRPr="00274F1D">
        <w:rPr>
          <w:spacing w:val="-4"/>
          <w:szCs w:val="28"/>
          <w:lang w:val="uk-UA"/>
        </w:rPr>
        <w:t>рольній групі (контроль – 29,6±0,2 у.о./хв, після застосування ТСП</w:t>
      </w:r>
      <w:r w:rsidRPr="00274F1D">
        <w:rPr>
          <w:spacing w:val="-4"/>
          <w:szCs w:val="28"/>
          <w:vertAlign w:val="subscript"/>
          <w:lang w:val="uk-UA"/>
        </w:rPr>
        <w:t>2</w:t>
      </w:r>
      <w:r w:rsidRPr="00274F1D">
        <w:rPr>
          <w:spacing w:val="-4"/>
          <w:szCs w:val="28"/>
          <w:lang w:val="uk-UA"/>
        </w:rPr>
        <w:t xml:space="preserve"> – 29,8±0,3 у.о./хв, р&lt;0,05); це забезпечує функціонування резервних механізмів активації фермент</w:t>
      </w:r>
      <w:r w:rsidRPr="00274F1D">
        <w:rPr>
          <w:spacing w:val="-4"/>
          <w:szCs w:val="28"/>
          <w:lang w:val="uk-UA"/>
        </w:rPr>
        <w:t>а</w:t>
      </w:r>
      <w:r w:rsidRPr="00274F1D">
        <w:rPr>
          <w:spacing w:val="-4"/>
          <w:szCs w:val="28"/>
          <w:lang w:val="uk-UA"/>
        </w:rPr>
        <w:t xml:space="preserve">тивного ланцюга АОЗ (див. табл. 5.2 та рис. 5.2). </w:t>
      </w:r>
    </w:p>
    <w:p w:rsidR="007A3BDD" w:rsidRPr="00274F1D" w:rsidRDefault="00892174" w:rsidP="007A3BDD">
      <w:pPr>
        <w:pStyle w:val="ab"/>
        <w:ind w:firstLine="0"/>
        <w:jc w:val="center"/>
        <w:rPr>
          <w:spacing w:val="-4"/>
          <w:szCs w:val="28"/>
          <w:lang w:val="uk-UA"/>
        </w:rPr>
      </w:pPr>
      <w:r w:rsidRPr="00274F1D">
        <w:rPr>
          <w:noProof/>
          <w:spacing w:val="-4"/>
          <w:szCs w:val="28"/>
          <w:lang w:val="uk-UA" w:eastAsia="uk-UA"/>
        </w:rPr>
        <w:drawing>
          <wp:inline distT="0" distB="0" distL="0" distR="0">
            <wp:extent cx="6115050" cy="43624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srcRect/>
                    <a:stretch>
                      <a:fillRect/>
                    </a:stretch>
                  </pic:blipFill>
                  <pic:spPr bwMode="auto">
                    <a:xfrm>
                      <a:off x="0" y="0"/>
                      <a:ext cx="6115050" cy="4362450"/>
                    </a:xfrm>
                    <a:prstGeom prst="rect">
                      <a:avLst/>
                    </a:prstGeom>
                    <a:noFill/>
                    <a:ln w="9525">
                      <a:noFill/>
                      <a:miter lim="800000"/>
                      <a:headEnd/>
                      <a:tailEnd/>
                    </a:ln>
                  </pic:spPr>
                </pic:pic>
              </a:graphicData>
            </a:graphic>
          </wp:inline>
        </w:drawing>
      </w:r>
    </w:p>
    <w:p w:rsidR="007A3BDD" w:rsidRPr="00274F1D" w:rsidRDefault="007A3BDD" w:rsidP="007A3BDD">
      <w:pPr>
        <w:pStyle w:val="ab"/>
        <w:ind w:firstLine="0"/>
        <w:jc w:val="center"/>
        <w:rPr>
          <w:spacing w:val="0"/>
          <w:szCs w:val="28"/>
          <w:lang w:val="uk-UA"/>
        </w:rPr>
      </w:pPr>
      <w:r w:rsidRPr="00274F1D">
        <w:rPr>
          <w:spacing w:val="0"/>
          <w:szCs w:val="28"/>
          <w:lang w:val="uk-UA"/>
        </w:rPr>
        <w:t>Рис.</w:t>
      </w:r>
      <w:r w:rsidRPr="00274F1D">
        <w:rPr>
          <w:spacing w:val="0"/>
          <w:szCs w:val="28"/>
          <w:lang w:val="ru-RU"/>
        </w:rPr>
        <w:t xml:space="preserve"> </w:t>
      </w:r>
      <w:r w:rsidRPr="00274F1D">
        <w:rPr>
          <w:spacing w:val="0"/>
          <w:szCs w:val="28"/>
          <w:lang w:val="uk-UA"/>
        </w:rPr>
        <w:t xml:space="preserve">5.2. Динаміка змін стандартизованих імунометаболічних показників </w:t>
      </w:r>
    </w:p>
    <w:p w:rsidR="007A3BDD" w:rsidRPr="00274F1D" w:rsidRDefault="00913544" w:rsidP="007A3BDD">
      <w:pPr>
        <w:pStyle w:val="ab"/>
        <w:ind w:firstLine="0"/>
        <w:jc w:val="center"/>
        <w:rPr>
          <w:spacing w:val="0"/>
          <w:szCs w:val="28"/>
          <w:lang w:val="uk-UA"/>
        </w:rPr>
      </w:pPr>
      <w:r w:rsidRPr="00274F1D">
        <w:rPr>
          <w:spacing w:val="0"/>
          <w:szCs w:val="28"/>
          <w:lang w:val="uk-UA"/>
        </w:rPr>
        <w:t>РР</w:t>
      </w:r>
      <w:r w:rsidR="007A3BDD" w:rsidRPr="00274F1D">
        <w:rPr>
          <w:spacing w:val="0"/>
          <w:szCs w:val="28"/>
          <w:lang w:val="uk-UA"/>
        </w:rPr>
        <w:t xml:space="preserve"> на етапах лікування хворих на ВХ І ст</w:t>
      </w:r>
      <w:r w:rsidRPr="00274F1D">
        <w:rPr>
          <w:spacing w:val="0"/>
          <w:szCs w:val="28"/>
          <w:lang w:val="uk-UA"/>
        </w:rPr>
        <w:t>.</w:t>
      </w:r>
      <w:r w:rsidR="007A3BDD" w:rsidRPr="00274F1D">
        <w:rPr>
          <w:spacing w:val="0"/>
          <w:szCs w:val="28"/>
          <w:lang w:val="uk-UA"/>
        </w:rPr>
        <w:t xml:space="preserve"> залежно від обсягів </w:t>
      </w:r>
      <w:r w:rsidRPr="00274F1D">
        <w:rPr>
          <w:spacing w:val="0"/>
          <w:szCs w:val="28"/>
          <w:lang w:val="uk-UA"/>
        </w:rPr>
        <w:t>ТСП</w:t>
      </w:r>
    </w:p>
    <w:p w:rsidR="007A3BDD" w:rsidRPr="00274F1D" w:rsidRDefault="007A3BDD" w:rsidP="00913544">
      <w:pPr>
        <w:pStyle w:val="ab"/>
        <w:ind w:firstLine="702"/>
        <w:rPr>
          <w:bCs/>
          <w:spacing w:val="0"/>
          <w:szCs w:val="28"/>
          <w:lang w:val="uk-UA"/>
        </w:rPr>
      </w:pPr>
      <w:r w:rsidRPr="00274F1D">
        <w:rPr>
          <w:spacing w:val="2"/>
          <w:szCs w:val="28"/>
          <w:lang w:val="uk-UA"/>
        </w:rPr>
        <w:t xml:space="preserve">Рівень активності </w:t>
      </w:r>
      <w:r w:rsidR="006B5F7A" w:rsidRPr="00274F1D">
        <w:rPr>
          <w:spacing w:val="2"/>
          <w:szCs w:val="28"/>
          <w:lang w:val="uk-UA"/>
        </w:rPr>
        <w:t>супероксидди</w:t>
      </w:r>
      <w:r w:rsidRPr="00274F1D">
        <w:rPr>
          <w:spacing w:val="2"/>
          <w:szCs w:val="28"/>
          <w:lang w:val="uk-UA"/>
        </w:rPr>
        <w:t xml:space="preserve">смутази в ротовій рідині хворих на ВХ І ст. під впливом застосованих терапевтичних стоматологічних програм також </w:t>
      </w:r>
      <w:r w:rsidRPr="00274F1D">
        <w:rPr>
          <w:spacing w:val="2"/>
          <w:szCs w:val="28"/>
          <w:lang w:val="uk-UA"/>
        </w:rPr>
        <w:lastRenderedPageBreak/>
        <w:t>динамічно зростав, що в цілому характеризувалося досягненням і перев</w:t>
      </w:r>
      <w:r w:rsidRPr="00274F1D">
        <w:rPr>
          <w:spacing w:val="2"/>
          <w:szCs w:val="28"/>
          <w:lang w:val="uk-UA"/>
        </w:rPr>
        <w:t>и</w:t>
      </w:r>
      <w:r w:rsidRPr="00274F1D">
        <w:rPr>
          <w:spacing w:val="2"/>
          <w:szCs w:val="28"/>
          <w:lang w:val="uk-UA"/>
        </w:rPr>
        <w:t xml:space="preserve">щенням референтних рівнів активності СОД (контроль – </w:t>
      </w:r>
      <w:r w:rsidRPr="00274F1D">
        <w:rPr>
          <w:szCs w:val="28"/>
          <w:lang w:val="uk-UA"/>
        </w:rPr>
        <w:t xml:space="preserve">15,6±0,1 </w:t>
      </w:r>
      <w:r w:rsidRPr="00274F1D">
        <w:rPr>
          <w:spacing w:val="2"/>
          <w:szCs w:val="28"/>
          <w:lang w:val="uk-UA"/>
        </w:rPr>
        <w:t>у.о./хв, до л</w:t>
      </w:r>
      <w:r w:rsidRPr="00274F1D">
        <w:rPr>
          <w:spacing w:val="2"/>
          <w:szCs w:val="28"/>
          <w:lang w:val="uk-UA"/>
        </w:rPr>
        <w:t>і</w:t>
      </w:r>
      <w:r w:rsidRPr="00274F1D">
        <w:rPr>
          <w:spacing w:val="2"/>
          <w:szCs w:val="28"/>
          <w:lang w:val="uk-UA"/>
        </w:rPr>
        <w:t xml:space="preserve">кування – </w:t>
      </w:r>
      <w:r w:rsidRPr="00274F1D">
        <w:rPr>
          <w:szCs w:val="28"/>
          <w:lang w:val="uk-UA"/>
        </w:rPr>
        <w:t>15,2±0,2</w:t>
      </w:r>
      <w:r w:rsidRPr="00274F1D">
        <w:rPr>
          <w:spacing w:val="2"/>
          <w:szCs w:val="28"/>
          <w:lang w:val="uk-UA"/>
        </w:rPr>
        <w:t xml:space="preserve"> у.о./хв,</w:t>
      </w:r>
      <w:r w:rsidRPr="00274F1D">
        <w:rPr>
          <w:spacing w:val="2"/>
          <w:szCs w:val="28"/>
          <w:vertAlign w:val="superscript"/>
          <w:lang w:val="uk-UA"/>
        </w:rPr>
        <w:t xml:space="preserve"> </w:t>
      </w:r>
      <w:r w:rsidRPr="00274F1D">
        <w:rPr>
          <w:spacing w:val="2"/>
          <w:szCs w:val="28"/>
          <w:lang w:val="uk-UA"/>
        </w:rPr>
        <w:t xml:space="preserve">після лікування – </w:t>
      </w:r>
      <w:r w:rsidRPr="00274F1D">
        <w:rPr>
          <w:bCs/>
          <w:spacing w:val="-10"/>
          <w:szCs w:val="28"/>
          <w:lang w:val="uk-UA"/>
        </w:rPr>
        <w:t>16,1</w:t>
      </w:r>
      <w:r w:rsidRPr="00274F1D">
        <w:rPr>
          <w:szCs w:val="28"/>
          <w:lang w:val="uk-UA"/>
        </w:rPr>
        <w:t>±0,4</w:t>
      </w:r>
      <w:r w:rsidRPr="00274F1D">
        <w:rPr>
          <w:spacing w:val="2"/>
          <w:szCs w:val="28"/>
          <w:lang w:val="uk-UA"/>
        </w:rPr>
        <w:t xml:space="preserve"> у.о./хв). Слід зазначити, що застосування і ТСП</w:t>
      </w:r>
      <w:r w:rsidRPr="00274F1D">
        <w:rPr>
          <w:spacing w:val="2"/>
          <w:szCs w:val="28"/>
          <w:vertAlign w:val="subscript"/>
          <w:lang w:val="uk-UA"/>
        </w:rPr>
        <w:t>1</w:t>
      </w:r>
      <w:r w:rsidR="00124DF9" w:rsidRPr="00274F1D">
        <w:rPr>
          <w:spacing w:val="2"/>
          <w:szCs w:val="28"/>
          <w:lang w:val="uk-UA"/>
        </w:rPr>
        <w:t xml:space="preserve">, </w:t>
      </w:r>
      <w:r w:rsidRPr="00274F1D">
        <w:rPr>
          <w:spacing w:val="2"/>
          <w:szCs w:val="28"/>
          <w:lang w:val="uk-UA"/>
        </w:rPr>
        <w:t>і ТСП</w:t>
      </w:r>
      <w:r w:rsidRPr="00274F1D">
        <w:rPr>
          <w:spacing w:val="2"/>
          <w:szCs w:val="28"/>
          <w:vertAlign w:val="subscript"/>
          <w:lang w:val="uk-UA"/>
        </w:rPr>
        <w:t>2</w:t>
      </w:r>
      <w:r w:rsidRPr="00274F1D">
        <w:rPr>
          <w:spacing w:val="2"/>
          <w:szCs w:val="28"/>
          <w:lang w:val="uk-UA"/>
        </w:rPr>
        <w:t xml:space="preserve"> дозволило досягти у хворих на ВХ І</w:t>
      </w:r>
      <w:r w:rsidRPr="00274F1D">
        <w:rPr>
          <w:lang w:val="uk-UA"/>
        </w:rPr>
        <w:t> </w:t>
      </w:r>
      <w:r w:rsidRPr="00274F1D">
        <w:rPr>
          <w:spacing w:val="2"/>
          <w:szCs w:val="28"/>
          <w:lang w:val="uk-UA"/>
        </w:rPr>
        <w:t>ст. рівня а</w:t>
      </w:r>
      <w:r w:rsidRPr="00274F1D">
        <w:rPr>
          <w:spacing w:val="2"/>
          <w:szCs w:val="28"/>
          <w:lang w:val="uk-UA"/>
        </w:rPr>
        <w:t>к</w:t>
      </w:r>
      <w:r w:rsidRPr="00274F1D">
        <w:rPr>
          <w:spacing w:val="2"/>
          <w:szCs w:val="28"/>
          <w:lang w:val="uk-UA"/>
        </w:rPr>
        <w:t xml:space="preserve">тивності СОД вищого, ніж у контрольній групі (контроль – </w:t>
      </w:r>
      <w:r w:rsidRPr="00274F1D">
        <w:rPr>
          <w:szCs w:val="28"/>
          <w:lang w:val="uk-UA"/>
        </w:rPr>
        <w:t xml:space="preserve">15,6±0,1 </w:t>
      </w:r>
      <w:r w:rsidRPr="00274F1D">
        <w:rPr>
          <w:spacing w:val="2"/>
          <w:szCs w:val="28"/>
          <w:lang w:val="uk-UA"/>
        </w:rPr>
        <w:t>у.о./хв, після заст</w:t>
      </w:r>
      <w:r w:rsidRPr="00274F1D">
        <w:rPr>
          <w:spacing w:val="2"/>
          <w:szCs w:val="28"/>
          <w:lang w:val="uk-UA"/>
        </w:rPr>
        <w:t>о</w:t>
      </w:r>
      <w:r w:rsidRPr="00274F1D">
        <w:rPr>
          <w:spacing w:val="2"/>
          <w:szCs w:val="28"/>
          <w:lang w:val="uk-UA"/>
        </w:rPr>
        <w:t>сування ТСП</w:t>
      </w:r>
      <w:r w:rsidRPr="00274F1D">
        <w:rPr>
          <w:spacing w:val="2"/>
          <w:szCs w:val="28"/>
          <w:vertAlign w:val="subscript"/>
          <w:lang w:val="uk-UA"/>
        </w:rPr>
        <w:t>1</w:t>
      </w:r>
      <w:r w:rsidRPr="00274F1D">
        <w:rPr>
          <w:spacing w:val="2"/>
          <w:szCs w:val="28"/>
          <w:lang w:val="uk-UA"/>
        </w:rPr>
        <w:t xml:space="preserve"> – </w:t>
      </w:r>
      <w:r w:rsidRPr="00274F1D">
        <w:rPr>
          <w:bCs/>
          <w:spacing w:val="-10"/>
          <w:szCs w:val="28"/>
          <w:lang w:val="uk-UA"/>
        </w:rPr>
        <w:t>15,8</w:t>
      </w:r>
      <w:r w:rsidRPr="00274F1D">
        <w:rPr>
          <w:szCs w:val="28"/>
          <w:lang w:val="uk-UA"/>
        </w:rPr>
        <w:t>±0,4</w:t>
      </w:r>
      <w:r w:rsidRPr="00274F1D">
        <w:rPr>
          <w:szCs w:val="28"/>
          <w:vertAlign w:val="superscript"/>
          <w:lang w:val="uk-UA"/>
        </w:rPr>
        <w:t xml:space="preserve"> </w:t>
      </w:r>
      <w:r w:rsidRPr="00274F1D">
        <w:rPr>
          <w:spacing w:val="2"/>
          <w:szCs w:val="28"/>
          <w:lang w:val="uk-UA"/>
        </w:rPr>
        <w:t>у.о./хв, після застосування ТСП</w:t>
      </w:r>
      <w:r w:rsidRPr="00274F1D">
        <w:rPr>
          <w:spacing w:val="2"/>
          <w:szCs w:val="28"/>
          <w:vertAlign w:val="subscript"/>
          <w:lang w:val="uk-UA"/>
        </w:rPr>
        <w:t>2</w:t>
      </w:r>
      <w:r w:rsidRPr="00274F1D">
        <w:rPr>
          <w:spacing w:val="2"/>
          <w:szCs w:val="28"/>
          <w:lang w:val="uk-UA"/>
        </w:rPr>
        <w:t xml:space="preserve"> – </w:t>
      </w:r>
      <w:r w:rsidRPr="00274F1D">
        <w:rPr>
          <w:bCs/>
          <w:spacing w:val="-10"/>
          <w:szCs w:val="28"/>
          <w:lang w:val="uk-UA"/>
        </w:rPr>
        <w:t>16,4</w:t>
      </w:r>
      <w:r w:rsidRPr="00274F1D">
        <w:rPr>
          <w:szCs w:val="28"/>
          <w:lang w:val="uk-UA"/>
        </w:rPr>
        <w:t>±0,2</w:t>
      </w:r>
      <w:r w:rsidRPr="00274F1D">
        <w:rPr>
          <w:szCs w:val="28"/>
          <w:vertAlign w:val="superscript"/>
          <w:lang w:val="uk-UA"/>
        </w:rPr>
        <w:t xml:space="preserve"> </w:t>
      </w:r>
      <w:r w:rsidRPr="00274F1D">
        <w:rPr>
          <w:spacing w:val="2"/>
          <w:szCs w:val="28"/>
          <w:lang w:val="uk-UA"/>
        </w:rPr>
        <w:t xml:space="preserve">у.о./хв, р&lt;0,05). Отже, ферментативна активність ротової рідини у хворих на ВХ І ст. забезпечила накопичення резервної активності СОД для реалізації </w:t>
      </w:r>
      <w:r w:rsidRPr="00274F1D">
        <w:rPr>
          <w:spacing w:val="0"/>
          <w:szCs w:val="28"/>
          <w:lang w:val="uk-UA"/>
        </w:rPr>
        <w:t>механізмів активації ферментативного ланцюга АОЗ (див. табл. 5.2 та рис. 5.2).</w:t>
      </w:r>
      <w:r w:rsidR="00913544" w:rsidRPr="00274F1D">
        <w:rPr>
          <w:spacing w:val="0"/>
          <w:szCs w:val="28"/>
          <w:lang w:val="uk-UA"/>
        </w:rPr>
        <w:t xml:space="preserve"> </w:t>
      </w:r>
      <w:r w:rsidRPr="00274F1D">
        <w:rPr>
          <w:spacing w:val="0"/>
          <w:szCs w:val="28"/>
          <w:lang w:val="uk-UA"/>
        </w:rPr>
        <w:t xml:space="preserve">Порівняльне вивчення змін активності </w:t>
      </w:r>
      <w:r w:rsidRPr="00274F1D">
        <w:rPr>
          <w:szCs w:val="28"/>
          <w:lang w:val="uk-UA"/>
        </w:rPr>
        <w:t xml:space="preserve">КАТ у </w:t>
      </w:r>
      <w:r w:rsidR="00913544" w:rsidRPr="00274F1D">
        <w:rPr>
          <w:szCs w:val="28"/>
          <w:lang w:val="uk-UA"/>
        </w:rPr>
        <w:t>РР</w:t>
      </w:r>
      <w:r w:rsidRPr="00274F1D">
        <w:rPr>
          <w:szCs w:val="28"/>
          <w:lang w:val="uk-UA"/>
        </w:rPr>
        <w:t xml:space="preserve"> </w:t>
      </w:r>
      <w:r w:rsidRPr="00274F1D">
        <w:rPr>
          <w:spacing w:val="0"/>
          <w:szCs w:val="28"/>
          <w:lang w:val="uk-UA"/>
        </w:rPr>
        <w:t>за результатами застосування ТСП</w:t>
      </w:r>
      <w:r w:rsidRPr="00274F1D">
        <w:rPr>
          <w:spacing w:val="0"/>
          <w:szCs w:val="28"/>
          <w:vertAlign w:val="subscript"/>
          <w:lang w:val="uk-UA"/>
        </w:rPr>
        <w:t>1</w:t>
      </w:r>
      <w:r w:rsidRPr="00274F1D">
        <w:rPr>
          <w:spacing w:val="0"/>
          <w:szCs w:val="28"/>
          <w:lang w:val="uk-UA"/>
        </w:rPr>
        <w:t xml:space="preserve"> та ТСП</w:t>
      </w:r>
      <w:r w:rsidRPr="00274F1D">
        <w:rPr>
          <w:spacing w:val="0"/>
          <w:szCs w:val="28"/>
          <w:vertAlign w:val="subscript"/>
          <w:lang w:val="uk-UA"/>
        </w:rPr>
        <w:t xml:space="preserve">2 </w:t>
      </w:r>
      <w:r w:rsidRPr="00274F1D">
        <w:rPr>
          <w:spacing w:val="0"/>
          <w:szCs w:val="28"/>
          <w:lang w:val="uk-UA"/>
        </w:rPr>
        <w:t>виявило, що має місце достовірне її зниження в цілому в пацієнтів з ВХ І ст., тоді як серед пацієнтів, відносно яких застосовано ТСП</w:t>
      </w:r>
      <w:r w:rsidRPr="00274F1D">
        <w:rPr>
          <w:spacing w:val="0"/>
          <w:szCs w:val="28"/>
          <w:vertAlign w:val="subscript"/>
          <w:lang w:val="uk-UA"/>
        </w:rPr>
        <w:t>1</w:t>
      </w:r>
      <w:r w:rsidRPr="00274F1D">
        <w:rPr>
          <w:spacing w:val="0"/>
          <w:szCs w:val="28"/>
          <w:lang w:val="uk-UA"/>
        </w:rPr>
        <w:t>,</w:t>
      </w:r>
      <w:r w:rsidRPr="00274F1D">
        <w:rPr>
          <w:spacing w:val="0"/>
          <w:szCs w:val="28"/>
          <w:vertAlign w:val="subscript"/>
          <w:lang w:val="uk-UA"/>
        </w:rPr>
        <w:t xml:space="preserve"> </w:t>
      </w:r>
      <w:r w:rsidR="00124DF9" w:rsidRPr="00274F1D">
        <w:rPr>
          <w:spacing w:val="0"/>
          <w:szCs w:val="28"/>
          <w:vertAlign w:val="subscript"/>
          <w:lang w:val="uk-UA"/>
        </w:rPr>
        <w:t xml:space="preserve"> </w:t>
      </w:r>
      <w:r w:rsidRPr="00274F1D">
        <w:rPr>
          <w:spacing w:val="0"/>
          <w:szCs w:val="28"/>
          <w:lang w:val="uk-UA"/>
        </w:rPr>
        <w:t>зареєстровано лише тенденцію до зниження цієї акти</w:t>
      </w:r>
      <w:r w:rsidRPr="00274F1D">
        <w:rPr>
          <w:spacing w:val="0"/>
          <w:szCs w:val="28"/>
          <w:lang w:val="uk-UA"/>
        </w:rPr>
        <w:t>в</w:t>
      </w:r>
      <w:r w:rsidRPr="00274F1D">
        <w:rPr>
          <w:spacing w:val="0"/>
          <w:szCs w:val="28"/>
          <w:lang w:val="uk-UA"/>
        </w:rPr>
        <w:t xml:space="preserve">ності з </w:t>
      </w:r>
      <w:r w:rsidRPr="00274F1D">
        <w:rPr>
          <w:szCs w:val="28"/>
          <w:lang w:val="uk-UA"/>
        </w:rPr>
        <w:t>8,3±0,3</w:t>
      </w:r>
      <w:r w:rsidRPr="00274F1D">
        <w:rPr>
          <w:bCs/>
          <w:spacing w:val="0"/>
          <w:szCs w:val="28"/>
          <w:lang w:val="uk-UA"/>
        </w:rPr>
        <w:t xml:space="preserve"> </w:t>
      </w:r>
      <w:r w:rsidRPr="00274F1D">
        <w:rPr>
          <w:szCs w:val="28"/>
          <w:lang w:val="uk-UA"/>
        </w:rPr>
        <w:t>у.о./хв</w:t>
      </w:r>
      <w:r w:rsidRPr="00274F1D">
        <w:rPr>
          <w:bCs/>
          <w:spacing w:val="0"/>
          <w:szCs w:val="28"/>
          <w:lang w:val="uk-UA"/>
        </w:rPr>
        <w:t xml:space="preserve"> до </w:t>
      </w:r>
      <w:r w:rsidRPr="00274F1D">
        <w:rPr>
          <w:szCs w:val="28"/>
          <w:lang w:val="uk-UA"/>
        </w:rPr>
        <w:t>7,9±0,3 у.о./хв</w:t>
      </w:r>
      <w:r w:rsidRPr="00274F1D">
        <w:rPr>
          <w:bCs/>
          <w:spacing w:val="0"/>
          <w:szCs w:val="28"/>
          <w:lang w:val="uk-UA"/>
        </w:rPr>
        <w:t xml:space="preserve"> (р&gt;0,05), </w:t>
      </w:r>
      <w:r w:rsidRPr="00274F1D">
        <w:rPr>
          <w:spacing w:val="0"/>
          <w:szCs w:val="28"/>
          <w:lang w:val="uk-UA"/>
        </w:rPr>
        <w:t>а серед пацієнтів, відносно яких заст</w:t>
      </w:r>
      <w:r w:rsidRPr="00274F1D">
        <w:rPr>
          <w:spacing w:val="0"/>
          <w:szCs w:val="28"/>
          <w:lang w:val="uk-UA"/>
        </w:rPr>
        <w:t>о</w:t>
      </w:r>
      <w:r w:rsidRPr="00274F1D">
        <w:rPr>
          <w:spacing w:val="0"/>
          <w:szCs w:val="28"/>
          <w:lang w:val="uk-UA"/>
        </w:rPr>
        <w:t>совано ТСП</w:t>
      </w:r>
      <w:r w:rsidRPr="00274F1D">
        <w:rPr>
          <w:spacing w:val="0"/>
          <w:szCs w:val="28"/>
          <w:vertAlign w:val="subscript"/>
          <w:lang w:val="uk-UA"/>
        </w:rPr>
        <w:t>2</w:t>
      </w:r>
      <w:r w:rsidRPr="00274F1D">
        <w:rPr>
          <w:bCs/>
          <w:spacing w:val="0"/>
          <w:szCs w:val="28"/>
          <w:lang w:val="uk-UA"/>
        </w:rPr>
        <w:t>, –</w:t>
      </w:r>
      <w:r w:rsidR="00124DF9" w:rsidRPr="00274F1D">
        <w:rPr>
          <w:bCs/>
          <w:spacing w:val="0"/>
          <w:szCs w:val="28"/>
          <w:lang w:val="uk-UA"/>
        </w:rPr>
        <w:t xml:space="preserve"> </w:t>
      </w:r>
      <w:r w:rsidRPr="00274F1D">
        <w:rPr>
          <w:spacing w:val="0"/>
          <w:szCs w:val="28"/>
          <w:lang w:val="uk-UA"/>
        </w:rPr>
        <w:t xml:space="preserve">з </w:t>
      </w:r>
      <w:r w:rsidRPr="00274F1D">
        <w:rPr>
          <w:szCs w:val="28"/>
          <w:lang w:val="uk-UA"/>
        </w:rPr>
        <w:t>8,7±0,3</w:t>
      </w:r>
      <w:r w:rsidRPr="00274F1D">
        <w:rPr>
          <w:bCs/>
          <w:spacing w:val="0"/>
          <w:szCs w:val="28"/>
          <w:lang w:val="uk-UA"/>
        </w:rPr>
        <w:t xml:space="preserve"> </w:t>
      </w:r>
      <w:r w:rsidRPr="00274F1D">
        <w:rPr>
          <w:szCs w:val="28"/>
          <w:lang w:val="uk-UA"/>
        </w:rPr>
        <w:t>у.о./хв</w:t>
      </w:r>
      <w:r w:rsidRPr="00274F1D">
        <w:rPr>
          <w:bCs/>
          <w:spacing w:val="0"/>
          <w:szCs w:val="28"/>
          <w:lang w:val="uk-UA"/>
        </w:rPr>
        <w:t xml:space="preserve"> до </w:t>
      </w:r>
      <w:r w:rsidRPr="00274F1D">
        <w:rPr>
          <w:szCs w:val="28"/>
          <w:lang w:val="uk-UA"/>
        </w:rPr>
        <w:t>8,2±0,3</w:t>
      </w:r>
      <w:r w:rsidRPr="00274F1D">
        <w:rPr>
          <w:szCs w:val="28"/>
          <w:vertAlign w:val="superscript"/>
          <w:lang w:val="uk-UA"/>
        </w:rPr>
        <w:t xml:space="preserve"> </w:t>
      </w:r>
      <w:r w:rsidRPr="00274F1D">
        <w:rPr>
          <w:szCs w:val="28"/>
          <w:lang w:val="uk-UA"/>
        </w:rPr>
        <w:t>у.о./хв</w:t>
      </w:r>
      <w:r w:rsidRPr="00274F1D">
        <w:rPr>
          <w:bCs/>
          <w:spacing w:val="0"/>
          <w:szCs w:val="28"/>
          <w:lang w:val="uk-UA"/>
        </w:rPr>
        <w:t xml:space="preserve"> (р&gt;0,05).</w:t>
      </w:r>
    </w:p>
    <w:p w:rsidR="007A3BDD" w:rsidRPr="00274F1D" w:rsidRDefault="007A3BDD" w:rsidP="00404319">
      <w:pPr>
        <w:pStyle w:val="ab"/>
        <w:ind w:firstLine="703"/>
        <w:jc w:val="center"/>
        <w:rPr>
          <w:bCs/>
          <w:spacing w:val="0"/>
          <w:szCs w:val="28"/>
          <w:lang w:val="uk-UA"/>
        </w:rPr>
      </w:pPr>
    </w:p>
    <w:p w:rsidR="007A3BDD" w:rsidRPr="00274F1D" w:rsidRDefault="007A3BDD" w:rsidP="007A3BDD">
      <w:pPr>
        <w:spacing w:line="360" w:lineRule="auto"/>
        <w:ind w:firstLine="702"/>
        <w:jc w:val="both"/>
        <w:rPr>
          <w:sz w:val="28"/>
          <w:szCs w:val="28"/>
          <w:lang w:val="uk-UA"/>
        </w:rPr>
      </w:pPr>
      <w:r w:rsidRPr="00274F1D">
        <w:rPr>
          <w:sz w:val="28"/>
          <w:szCs w:val="28"/>
          <w:lang w:val="uk-UA"/>
        </w:rPr>
        <w:t>5.3 Оцінка ефективності диференційованих стоматологічних програм л</w:t>
      </w:r>
      <w:r w:rsidRPr="00274F1D">
        <w:rPr>
          <w:sz w:val="28"/>
          <w:szCs w:val="28"/>
          <w:lang w:val="uk-UA"/>
        </w:rPr>
        <w:t>і</w:t>
      </w:r>
      <w:r w:rsidRPr="00274F1D">
        <w:rPr>
          <w:sz w:val="28"/>
          <w:szCs w:val="28"/>
          <w:lang w:val="uk-UA"/>
        </w:rPr>
        <w:t>кування серед хворих на вібраційну хворобу ІІ стадії</w:t>
      </w:r>
      <w:r w:rsidR="00913544" w:rsidRPr="00274F1D">
        <w:rPr>
          <w:sz w:val="28"/>
          <w:szCs w:val="28"/>
          <w:lang w:val="uk-UA"/>
        </w:rPr>
        <w:t>.</w:t>
      </w:r>
    </w:p>
    <w:p w:rsidR="007A3BDD" w:rsidRPr="00274F1D" w:rsidRDefault="007A3BDD" w:rsidP="007A3BDD">
      <w:pPr>
        <w:pStyle w:val="ab"/>
        <w:ind w:firstLine="703"/>
        <w:rPr>
          <w:spacing w:val="0"/>
          <w:szCs w:val="28"/>
          <w:lang w:val="uk-UA"/>
        </w:rPr>
      </w:pPr>
      <w:r w:rsidRPr="00274F1D">
        <w:rPr>
          <w:spacing w:val="0"/>
          <w:szCs w:val="28"/>
          <w:lang w:val="uk-UA"/>
        </w:rPr>
        <w:t>Зміни стану гігієни ротової порожнини під впливом стоматологічного л</w:t>
      </w:r>
      <w:r w:rsidRPr="00274F1D">
        <w:rPr>
          <w:spacing w:val="0"/>
          <w:szCs w:val="28"/>
          <w:lang w:val="uk-UA"/>
        </w:rPr>
        <w:t>і</w:t>
      </w:r>
      <w:r w:rsidRPr="00274F1D">
        <w:rPr>
          <w:spacing w:val="0"/>
          <w:szCs w:val="28"/>
          <w:lang w:val="uk-UA"/>
        </w:rPr>
        <w:t>кування пацієнтів з ВХ ІІ ст. характеризувались достовірним зниженням індексу ОНІ-</w:t>
      </w:r>
      <w:r w:rsidRPr="00274F1D">
        <w:rPr>
          <w:spacing w:val="0"/>
          <w:szCs w:val="28"/>
        </w:rPr>
        <w:t>S</w:t>
      </w:r>
      <w:r w:rsidRPr="00274F1D">
        <w:rPr>
          <w:spacing w:val="0"/>
          <w:szCs w:val="28"/>
          <w:lang w:val="uk-UA"/>
        </w:rPr>
        <w:t xml:space="preserve"> (до лікування – </w:t>
      </w:r>
      <w:r w:rsidRPr="00274F1D">
        <w:rPr>
          <w:bCs/>
          <w:spacing w:val="-10"/>
          <w:szCs w:val="28"/>
          <w:lang w:val="uk-UA"/>
        </w:rPr>
        <w:t xml:space="preserve">1,91 ± 0,11 </w:t>
      </w:r>
      <w:r w:rsidRPr="00274F1D">
        <w:rPr>
          <w:bCs/>
          <w:spacing w:val="0"/>
          <w:szCs w:val="28"/>
          <w:lang w:val="uk-UA"/>
        </w:rPr>
        <w:t xml:space="preserve">од., після лікування – </w:t>
      </w:r>
      <w:r w:rsidRPr="00274F1D">
        <w:rPr>
          <w:bCs/>
          <w:spacing w:val="-10"/>
          <w:szCs w:val="28"/>
          <w:lang w:val="uk-UA"/>
        </w:rPr>
        <w:t>1,66±0,08</w:t>
      </w:r>
      <w:r w:rsidRPr="00274F1D">
        <w:rPr>
          <w:szCs w:val="28"/>
          <w:vertAlign w:val="superscript"/>
          <w:lang w:val="uk-UA"/>
        </w:rPr>
        <w:t xml:space="preserve"> </w:t>
      </w:r>
      <w:r w:rsidRPr="00274F1D">
        <w:rPr>
          <w:bCs/>
          <w:spacing w:val="0"/>
          <w:szCs w:val="28"/>
          <w:lang w:val="uk-UA"/>
        </w:rPr>
        <w:t>од., р&lt;0,05) до досяг</w:t>
      </w:r>
      <w:r w:rsidR="00EF27EC" w:rsidRPr="00274F1D">
        <w:rPr>
          <w:bCs/>
          <w:spacing w:val="0"/>
          <w:szCs w:val="28"/>
          <w:lang w:val="uk-UA"/>
        </w:rPr>
        <w:t>н</w:t>
      </w:r>
      <w:r w:rsidRPr="00274F1D">
        <w:rPr>
          <w:bCs/>
          <w:spacing w:val="0"/>
          <w:szCs w:val="28"/>
          <w:lang w:val="uk-UA"/>
        </w:rPr>
        <w:t xml:space="preserve">ення відповідного показника контрольної групи (контроль – 1,53±0,11 од., після лікування – </w:t>
      </w:r>
      <w:r w:rsidRPr="00274F1D">
        <w:rPr>
          <w:bCs/>
          <w:spacing w:val="-10"/>
          <w:szCs w:val="28"/>
          <w:lang w:val="uk-UA"/>
        </w:rPr>
        <w:t>1,66±0,08</w:t>
      </w:r>
      <w:r w:rsidRPr="00274F1D">
        <w:rPr>
          <w:szCs w:val="28"/>
          <w:vertAlign w:val="superscript"/>
          <w:lang w:val="uk-UA"/>
        </w:rPr>
        <w:t xml:space="preserve"> </w:t>
      </w:r>
      <w:r w:rsidRPr="00274F1D">
        <w:rPr>
          <w:bCs/>
          <w:spacing w:val="0"/>
          <w:szCs w:val="28"/>
          <w:lang w:val="uk-UA"/>
        </w:rPr>
        <w:t>од, р&gt;0,05). Порівняльний аналіз ефективності впл</w:t>
      </w:r>
      <w:r w:rsidRPr="00274F1D">
        <w:rPr>
          <w:bCs/>
          <w:spacing w:val="0"/>
          <w:szCs w:val="28"/>
          <w:lang w:val="uk-UA"/>
        </w:rPr>
        <w:t>и</w:t>
      </w:r>
      <w:r w:rsidRPr="00274F1D">
        <w:rPr>
          <w:bCs/>
          <w:spacing w:val="0"/>
          <w:szCs w:val="28"/>
          <w:lang w:val="uk-UA"/>
        </w:rPr>
        <w:t xml:space="preserve">ву застосованих </w:t>
      </w:r>
      <w:r w:rsidRPr="00274F1D">
        <w:rPr>
          <w:spacing w:val="0"/>
          <w:szCs w:val="28"/>
          <w:lang w:val="uk-UA"/>
        </w:rPr>
        <w:t>ТСП</w:t>
      </w:r>
      <w:r w:rsidRPr="00274F1D">
        <w:rPr>
          <w:spacing w:val="0"/>
          <w:szCs w:val="28"/>
          <w:vertAlign w:val="subscript"/>
          <w:lang w:val="uk-UA"/>
        </w:rPr>
        <w:t>2</w:t>
      </w:r>
      <w:r w:rsidRPr="00274F1D">
        <w:rPr>
          <w:spacing w:val="0"/>
          <w:szCs w:val="28"/>
          <w:lang w:val="uk-UA"/>
        </w:rPr>
        <w:t xml:space="preserve"> та ТСП</w:t>
      </w:r>
      <w:r w:rsidRPr="00274F1D">
        <w:rPr>
          <w:spacing w:val="0"/>
          <w:szCs w:val="28"/>
          <w:vertAlign w:val="subscript"/>
          <w:lang w:val="uk-UA"/>
        </w:rPr>
        <w:t xml:space="preserve">3 </w:t>
      </w:r>
      <w:r w:rsidRPr="00274F1D">
        <w:rPr>
          <w:bCs/>
          <w:spacing w:val="0"/>
          <w:szCs w:val="28"/>
          <w:lang w:val="uk-UA"/>
        </w:rPr>
        <w:t xml:space="preserve">на стан гігієни ротової порожнини виявив, що розширення програми стоматологічного лікування за рахунок застосування </w:t>
      </w:r>
      <w:r w:rsidRPr="00274F1D">
        <w:rPr>
          <w:bCs/>
          <w:spacing w:val="-4"/>
          <w:szCs w:val="28"/>
          <w:lang w:val="uk-UA"/>
        </w:rPr>
        <w:t>пр</w:t>
      </w:r>
      <w:r w:rsidRPr="00274F1D">
        <w:rPr>
          <w:bCs/>
          <w:spacing w:val="-4"/>
          <w:szCs w:val="28"/>
          <w:lang w:val="uk-UA"/>
        </w:rPr>
        <w:t>е</w:t>
      </w:r>
      <w:r w:rsidRPr="00274F1D">
        <w:rPr>
          <w:bCs/>
          <w:spacing w:val="-4"/>
          <w:szCs w:val="28"/>
          <w:lang w:val="uk-UA"/>
        </w:rPr>
        <w:t>парату «Тіотр</w:t>
      </w:r>
      <w:r w:rsidR="00874D31" w:rsidRPr="00274F1D">
        <w:rPr>
          <w:bCs/>
          <w:spacing w:val="-4"/>
          <w:szCs w:val="28"/>
          <w:lang w:val="uk-UA"/>
        </w:rPr>
        <w:t>и</w:t>
      </w:r>
      <w:r w:rsidRPr="00274F1D">
        <w:rPr>
          <w:bCs/>
          <w:spacing w:val="-4"/>
          <w:szCs w:val="28"/>
          <w:lang w:val="uk-UA"/>
        </w:rPr>
        <w:t xml:space="preserve">азолін» достовірно вплинуло на зниження індексу </w:t>
      </w:r>
      <w:r w:rsidRPr="00274F1D">
        <w:rPr>
          <w:spacing w:val="-4"/>
          <w:szCs w:val="28"/>
          <w:lang w:val="uk-UA"/>
        </w:rPr>
        <w:t>ОНІ-</w:t>
      </w:r>
      <w:r w:rsidRPr="00274F1D">
        <w:rPr>
          <w:spacing w:val="-4"/>
          <w:szCs w:val="28"/>
        </w:rPr>
        <w:t>S</w:t>
      </w:r>
      <w:r w:rsidRPr="00274F1D">
        <w:rPr>
          <w:spacing w:val="-4"/>
          <w:szCs w:val="28"/>
          <w:lang w:val="uk-UA"/>
        </w:rPr>
        <w:t>; при ць</w:t>
      </w:r>
      <w:r w:rsidRPr="00274F1D">
        <w:rPr>
          <w:spacing w:val="-4"/>
          <w:szCs w:val="28"/>
          <w:lang w:val="uk-UA"/>
        </w:rPr>
        <w:t>о</w:t>
      </w:r>
      <w:r w:rsidRPr="00274F1D">
        <w:rPr>
          <w:spacing w:val="-4"/>
          <w:szCs w:val="28"/>
          <w:lang w:val="uk-UA"/>
        </w:rPr>
        <w:t>му і ТСП</w:t>
      </w:r>
      <w:r w:rsidRPr="00274F1D">
        <w:rPr>
          <w:spacing w:val="-4"/>
          <w:szCs w:val="28"/>
          <w:vertAlign w:val="subscript"/>
          <w:lang w:val="uk-UA"/>
        </w:rPr>
        <w:t xml:space="preserve">2 </w:t>
      </w:r>
      <w:r w:rsidRPr="00274F1D">
        <w:rPr>
          <w:spacing w:val="-4"/>
          <w:szCs w:val="28"/>
          <w:lang w:val="uk-UA"/>
        </w:rPr>
        <w:t xml:space="preserve">(до лікування – </w:t>
      </w:r>
      <w:r w:rsidRPr="00274F1D">
        <w:rPr>
          <w:bCs/>
          <w:spacing w:val="-10"/>
          <w:szCs w:val="28"/>
          <w:lang w:val="uk-UA"/>
        </w:rPr>
        <w:t>1,93±0,08</w:t>
      </w:r>
      <w:r w:rsidRPr="00274F1D">
        <w:rPr>
          <w:szCs w:val="28"/>
          <w:vertAlign w:val="superscript"/>
          <w:lang w:val="uk-UA"/>
        </w:rPr>
        <w:t xml:space="preserve"> </w:t>
      </w:r>
      <w:r w:rsidRPr="00274F1D">
        <w:rPr>
          <w:bCs/>
          <w:spacing w:val="-4"/>
          <w:szCs w:val="28"/>
          <w:lang w:val="uk-UA"/>
        </w:rPr>
        <w:t>од.</w:t>
      </w:r>
      <w:r w:rsidRPr="00274F1D">
        <w:rPr>
          <w:spacing w:val="-4"/>
          <w:szCs w:val="28"/>
          <w:lang w:val="uk-UA"/>
        </w:rPr>
        <w:t xml:space="preserve">, після лікування – </w:t>
      </w:r>
      <w:r w:rsidRPr="00274F1D">
        <w:rPr>
          <w:bCs/>
          <w:spacing w:val="-10"/>
          <w:szCs w:val="28"/>
          <w:lang w:val="uk-UA"/>
        </w:rPr>
        <w:t>1,72±0,03</w:t>
      </w:r>
      <w:r w:rsidRPr="00274F1D">
        <w:rPr>
          <w:szCs w:val="28"/>
          <w:vertAlign w:val="superscript"/>
          <w:lang w:val="uk-UA"/>
        </w:rPr>
        <w:t xml:space="preserve"> </w:t>
      </w:r>
      <w:r w:rsidRPr="00274F1D">
        <w:rPr>
          <w:bCs/>
          <w:spacing w:val="-4"/>
          <w:szCs w:val="28"/>
          <w:lang w:val="uk-UA"/>
        </w:rPr>
        <w:t>од</w:t>
      </w:r>
      <w:r w:rsidRPr="00274F1D">
        <w:rPr>
          <w:spacing w:val="-4"/>
          <w:szCs w:val="28"/>
          <w:lang w:val="uk-UA"/>
        </w:rPr>
        <w:t xml:space="preserve">, </w:t>
      </w:r>
      <w:r w:rsidRPr="00274F1D">
        <w:rPr>
          <w:bCs/>
          <w:spacing w:val="-4"/>
          <w:szCs w:val="28"/>
          <w:lang w:val="uk-UA"/>
        </w:rPr>
        <w:t>р&lt;0,05</w:t>
      </w:r>
      <w:r w:rsidRPr="00274F1D">
        <w:rPr>
          <w:spacing w:val="-4"/>
          <w:szCs w:val="28"/>
          <w:lang w:val="uk-UA"/>
        </w:rPr>
        <w:t>), і ТСП</w:t>
      </w:r>
      <w:r w:rsidRPr="00274F1D">
        <w:rPr>
          <w:spacing w:val="-4"/>
          <w:szCs w:val="28"/>
          <w:vertAlign w:val="subscript"/>
          <w:lang w:val="uk-UA"/>
        </w:rPr>
        <w:t>3</w:t>
      </w:r>
      <w:r w:rsidRPr="00274F1D">
        <w:rPr>
          <w:spacing w:val="-4"/>
          <w:szCs w:val="28"/>
          <w:lang w:val="uk-UA"/>
        </w:rPr>
        <w:t xml:space="preserve"> (до лікування – </w:t>
      </w:r>
      <w:r w:rsidRPr="00274F1D">
        <w:rPr>
          <w:bCs/>
          <w:spacing w:val="-10"/>
          <w:szCs w:val="28"/>
          <w:lang w:val="uk-UA"/>
        </w:rPr>
        <w:t>1,89±0,06</w:t>
      </w:r>
      <w:r w:rsidRPr="00274F1D">
        <w:rPr>
          <w:szCs w:val="28"/>
          <w:vertAlign w:val="superscript"/>
          <w:lang w:val="uk-UA"/>
        </w:rPr>
        <w:t xml:space="preserve"> </w:t>
      </w:r>
      <w:r w:rsidRPr="00274F1D">
        <w:rPr>
          <w:bCs/>
          <w:spacing w:val="-4"/>
          <w:szCs w:val="28"/>
          <w:lang w:val="uk-UA"/>
        </w:rPr>
        <w:t>од.</w:t>
      </w:r>
      <w:r w:rsidRPr="00274F1D">
        <w:rPr>
          <w:spacing w:val="-4"/>
          <w:szCs w:val="28"/>
          <w:lang w:val="uk-UA"/>
        </w:rPr>
        <w:t xml:space="preserve">, після лікування – </w:t>
      </w:r>
      <w:r w:rsidRPr="00274F1D">
        <w:rPr>
          <w:bCs/>
          <w:spacing w:val="-10"/>
          <w:szCs w:val="28"/>
          <w:lang w:val="uk-UA"/>
        </w:rPr>
        <w:t>1,59±0,07</w:t>
      </w:r>
      <w:r w:rsidRPr="00274F1D">
        <w:rPr>
          <w:szCs w:val="28"/>
          <w:vertAlign w:val="superscript"/>
          <w:lang w:val="uk-UA"/>
        </w:rPr>
        <w:t xml:space="preserve"> </w:t>
      </w:r>
      <w:r w:rsidRPr="00274F1D">
        <w:rPr>
          <w:bCs/>
          <w:spacing w:val="-4"/>
          <w:szCs w:val="28"/>
          <w:lang w:val="uk-UA"/>
        </w:rPr>
        <w:t>од</w:t>
      </w:r>
      <w:r w:rsidRPr="00274F1D">
        <w:rPr>
          <w:spacing w:val="-4"/>
          <w:szCs w:val="28"/>
          <w:lang w:val="uk-UA"/>
        </w:rPr>
        <w:t xml:space="preserve">, </w:t>
      </w:r>
      <w:r w:rsidRPr="00274F1D">
        <w:rPr>
          <w:bCs/>
          <w:spacing w:val="-4"/>
          <w:szCs w:val="28"/>
          <w:lang w:val="uk-UA"/>
        </w:rPr>
        <w:t>р&lt;0,05</w:t>
      </w:r>
      <w:r w:rsidRPr="00274F1D">
        <w:rPr>
          <w:spacing w:val="-4"/>
          <w:szCs w:val="28"/>
          <w:lang w:val="uk-UA"/>
        </w:rPr>
        <w:t>) є</w:t>
      </w:r>
      <w:r w:rsidRPr="00274F1D">
        <w:rPr>
          <w:spacing w:val="0"/>
          <w:szCs w:val="28"/>
          <w:lang w:val="uk-UA"/>
        </w:rPr>
        <w:t xml:space="preserve"> ефе</w:t>
      </w:r>
      <w:r w:rsidRPr="00274F1D">
        <w:rPr>
          <w:spacing w:val="0"/>
          <w:szCs w:val="28"/>
          <w:lang w:val="uk-UA"/>
        </w:rPr>
        <w:t>к</w:t>
      </w:r>
      <w:r w:rsidRPr="00274F1D">
        <w:rPr>
          <w:spacing w:val="0"/>
          <w:szCs w:val="28"/>
          <w:lang w:val="uk-UA"/>
        </w:rPr>
        <w:t xml:space="preserve">тивними стосовно покращення стану гігієни </w:t>
      </w:r>
      <w:r w:rsidR="00913544" w:rsidRPr="00274F1D">
        <w:rPr>
          <w:spacing w:val="0"/>
          <w:szCs w:val="28"/>
          <w:lang w:val="uk-UA"/>
        </w:rPr>
        <w:t xml:space="preserve">РП; </w:t>
      </w:r>
      <w:r w:rsidRPr="00274F1D">
        <w:rPr>
          <w:spacing w:val="0"/>
          <w:szCs w:val="28"/>
          <w:lang w:val="uk-UA"/>
        </w:rPr>
        <w:t>лише в разі ТСП</w:t>
      </w:r>
      <w:r w:rsidRPr="00274F1D">
        <w:rPr>
          <w:spacing w:val="0"/>
          <w:szCs w:val="28"/>
          <w:vertAlign w:val="subscript"/>
          <w:lang w:val="uk-UA"/>
        </w:rPr>
        <w:t>3</w:t>
      </w:r>
      <w:r w:rsidRPr="00274F1D">
        <w:rPr>
          <w:spacing w:val="0"/>
          <w:szCs w:val="28"/>
          <w:lang w:val="uk-UA"/>
        </w:rPr>
        <w:t xml:space="preserve"> досягнуто </w:t>
      </w:r>
      <w:r w:rsidR="00913544" w:rsidRPr="00274F1D">
        <w:rPr>
          <w:spacing w:val="0"/>
          <w:szCs w:val="28"/>
          <w:lang w:val="uk-UA"/>
        </w:rPr>
        <w:t>референтних</w:t>
      </w:r>
      <w:r w:rsidRPr="00274F1D">
        <w:rPr>
          <w:spacing w:val="0"/>
          <w:szCs w:val="28"/>
          <w:lang w:val="uk-UA"/>
        </w:rPr>
        <w:t xml:space="preserve"> показників</w:t>
      </w:r>
      <w:r w:rsidR="00B22549" w:rsidRPr="00274F1D">
        <w:rPr>
          <w:spacing w:val="0"/>
          <w:szCs w:val="28"/>
          <w:lang w:val="uk-UA"/>
        </w:rPr>
        <w:t xml:space="preserve"> (</w:t>
      </w:r>
      <w:r w:rsidR="00B22549" w:rsidRPr="00274F1D">
        <w:rPr>
          <w:spacing w:val="-4"/>
          <w:szCs w:val="28"/>
          <w:lang w:val="uk-UA"/>
        </w:rPr>
        <w:t>табл. 5.3)</w:t>
      </w:r>
      <w:r w:rsidRPr="00274F1D">
        <w:rPr>
          <w:spacing w:val="0"/>
          <w:szCs w:val="28"/>
          <w:lang w:val="uk-UA"/>
        </w:rPr>
        <w:t>.</w:t>
      </w:r>
    </w:p>
    <w:p w:rsidR="007A3BDD" w:rsidRPr="00274F1D" w:rsidRDefault="007A3BDD" w:rsidP="007A3BDD">
      <w:pPr>
        <w:pStyle w:val="ab"/>
        <w:spacing w:line="336" w:lineRule="auto"/>
        <w:jc w:val="right"/>
        <w:outlineLvl w:val="0"/>
        <w:rPr>
          <w:spacing w:val="0"/>
          <w:szCs w:val="28"/>
          <w:lang w:val="uk-UA"/>
        </w:rPr>
      </w:pPr>
      <w:r w:rsidRPr="00274F1D">
        <w:rPr>
          <w:spacing w:val="0"/>
          <w:szCs w:val="28"/>
          <w:lang w:val="uk-UA"/>
        </w:rPr>
        <w:lastRenderedPageBreak/>
        <w:t>Таблиця 5.</w:t>
      </w:r>
      <w:r w:rsidR="00404319" w:rsidRPr="00274F1D">
        <w:rPr>
          <w:spacing w:val="0"/>
          <w:szCs w:val="28"/>
          <w:lang w:val="uk-UA"/>
        </w:rPr>
        <w:t>3</w:t>
      </w:r>
    </w:p>
    <w:p w:rsidR="007A3BDD" w:rsidRPr="00274F1D" w:rsidRDefault="007A3BDD" w:rsidP="007A3BDD">
      <w:pPr>
        <w:pStyle w:val="ab"/>
        <w:ind w:firstLine="0"/>
        <w:jc w:val="center"/>
        <w:rPr>
          <w:spacing w:val="0"/>
          <w:szCs w:val="28"/>
          <w:lang w:val="uk-UA"/>
        </w:rPr>
      </w:pPr>
      <w:r w:rsidRPr="00274F1D">
        <w:rPr>
          <w:spacing w:val="0"/>
          <w:szCs w:val="28"/>
          <w:lang w:val="uk-UA"/>
        </w:rPr>
        <w:t xml:space="preserve">Показники стоматологічного статусу та імунометаболічного стану </w:t>
      </w:r>
    </w:p>
    <w:p w:rsidR="007A3BDD" w:rsidRPr="00274F1D" w:rsidRDefault="007A3BDD" w:rsidP="007A3BDD">
      <w:pPr>
        <w:pStyle w:val="ab"/>
        <w:ind w:firstLine="0"/>
        <w:jc w:val="center"/>
        <w:rPr>
          <w:spacing w:val="0"/>
          <w:szCs w:val="28"/>
          <w:lang w:val="uk-UA"/>
        </w:rPr>
      </w:pPr>
      <w:r w:rsidRPr="00274F1D">
        <w:rPr>
          <w:spacing w:val="0"/>
          <w:szCs w:val="28"/>
          <w:lang w:val="uk-UA"/>
        </w:rPr>
        <w:t>ротової рідини пацієнтів з ВХ ІІ ст. на етапах стоматологічного лікува</w:t>
      </w:r>
      <w:r w:rsidRPr="00274F1D">
        <w:rPr>
          <w:spacing w:val="0"/>
          <w:szCs w:val="28"/>
          <w:lang w:val="uk-UA"/>
        </w:rPr>
        <w:t>н</w:t>
      </w:r>
      <w:r w:rsidRPr="00274F1D">
        <w:rPr>
          <w:spacing w:val="0"/>
          <w:szCs w:val="28"/>
          <w:lang w:val="uk-UA"/>
        </w:rPr>
        <w:t>ня</w:t>
      </w:r>
    </w:p>
    <w:tbl>
      <w:tblPr>
        <w:tblW w:w="9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14"/>
        <w:gridCol w:w="1326"/>
        <w:gridCol w:w="1404"/>
        <w:gridCol w:w="1482"/>
        <w:gridCol w:w="1638"/>
        <w:gridCol w:w="1638"/>
      </w:tblGrid>
      <w:tr w:rsidR="007A3BDD" w:rsidRPr="00274F1D">
        <w:trPr>
          <w:trHeight w:val="611"/>
        </w:trPr>
        <w:tc>
          <w:tcPr>
            <w:tcW w:w="2214"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pacing w:val="-4"/>
                <w:szCs w:val="28"/>
                <w:lang w:val="uk-UA"/>
              </w:rPr>
              <w:t>Показники</w:t>
            </w:r>
          </w:p>
          <w:p w:rsidR="007A3BDD" w:rsidRPr="00274F1D" w:rsidRDefault="007A3BDD" w:rsidP="008C1000">
            <w:pPr>
              <w:pStyle w:val="ab"/>
              <w:spacing w:line="336" w:lineRule="auto"/>
              <w:ind w:left="-126" w:right="-132" w:firstLine="18"/>
              <w:jc w:val="center"/>
              <w:rPr>
                <w:spacing w:val="-4"/>
                <w:szCs w:val="28"/>
                <w:lang w:val="uk-UA"/>
              </w:rPr>
            </w:pPr>
            <w:r w:rsidRPr="00274F1D">
              <w:rPr>
                <w:spacing w:val="-4"/>
                <w:szCs w:val="28"/>
                <w:lang w:val="uk-UA"/>
              </w:rPr>
              <w:t>стоматологічн</w:t>
            </w:r>
            <w:r w:rsidRPr="00274F1D">
              <w:rPr>
                <w:spacing w:val="-4"/>
                <w:szCs w:val="28"/>
                <w:lang w:val="uk-UA"/>
              </w:rPr>
              <w:t>о</w:t>
            </w:r>
            <w:r w:rsidRPr="00274F1D">
              <w:rPr>
                <w:spacing w:val="-4"/>
                <w:szCs w:val="28"/>
                <w:lang w:val="uk-UA"/>
              </w:rPr>
              <w:t>го стат</w:t>
            </w:r>
            <w:r w:rsidRPr="00274F1D">
              <w:rPr>
                <w:spacing w:val="-4"/>
                <w:szCs w:val="28"/>
                <w:lang w:val="uk-UA"/>
              </w:rPr>
              <w:t>у</w:t>
            </w:r>
            <w:r w:rsidRPr="00274F1D">
              <w:rPr>
                <w:spacing w:val="-4"/>
                <w:szCs w:val="28"/>
                <w:lang w:val="uk-UA"/>
              </w:rPr>
              <w:t>су</w:t>
            </w:r>
          </w:p>
          <w:p w:rsidR="007A3BDD" w:rsidRPr="00274F1D" w:rsidRDefault="007A3BDD" w:rsidP="008C1000">
            <w:pPr>
              <w:pStyle w:val="ab"/>
              <w:spacing w:line="336" w:lineRule="auto"/>
              <w:ind w:left="-126" w:right="-132" w:firstLine="18"/>
              <w:jc w:val="center"/>
              <w:rPr>
                <w:spacing w:val="-4"/>
                <w:szCs w:val="28"/>
                <w:lang w:val="uk-UA"/>
              </w:rPr>
            </w:pPr>
            <w:r w:rsidRPr="00274F1D">
              <w:rPr>
                <w:spacing w:val="-4"/>
                <w:szCs w:val="28"/>
                <w:lang w:val="uk-UA"/>
              </w:rPr>
              <w:t>пацієнтів</w:t>
            </w:r>
          </w:p>
        </w:tc>
        <w:tc>
          <w:tcPr>
            <w:tcW w:w="1326" w:type="dxa"/>
            <w:vMerge w:val="restart"/>
            <w:vAlign w:val="center"/>
          </w:tcPr>
          <w:p w:rsidR="007A3BDD" w:rsidRPr="00274F1D" w:rsidRDefault="007A3BDD" w:rsidP="008C1000">
            <w:pPr>
              <w:spacing w:line="336" w:lineRule="auto"/>
              <w:ind w:left="-126" w:right="-132" w:firstLine="18"/>
              <w:jc w:val="center"/>
              <w:rPr>
                <w:sz w:val="28"/>
                <w:szCs w:val="28"/>
                <w:lang w:val="uk-UA"/>
              </w:rPr>
            </w:pPr>
            <w:r w:rsidRPr="00274F1D">
              <w:rPr>
                <w:sz w:val="28"/>
                <w:szCs w:val="28"/>
                <w:lang w:val="uk-UA"/>
              </w:rPr>
              <w:t xml:space="preserve">Етапи </w:t>
            </w:r>
          </w:p>
          <w:p w:rsidR="007A3BDD" w:rsidRPr="00274F1D" w:rsidRDefault="007A3BDD" w:rsidP="008C1000">
            <w:pPr>
              <w:spacing w:line="336" w:lineRule="auto"/>
              <w:ind w:left="-126" w:right="-132" w:firstLine="18"/>
              <w:jc w:val="center"/>
              <w:rPr>
                <w:sz w:val="28"/>
                <w:szCs w:val="28"/>
                <w:lang w:val="uk-UA"/>
              </w:rPr>
            </w:pPr>
            <w:r w:rsidRPr="00274F1D">
              <w:rPr>
                <w:sz w:val="28"/>
                <w:szCs w:val="28"/>
                <w:lang w:val="uk-UA"/>
              </w:rPr>
              <w:t>лік</w:t>
            </w:r>
            <w:r w:rsidRPr="00274F1D">
              <w:rPr>
                <w:sz w:val="28"/>
                <w:szCs w:val="28"/>
                <w:lang w:val="uk-UA"/>
              </w:rPr>
              <w:t>у</w:t>
            </w:r>
            <w:r w:rsidRPr="00274F1D">
              <w:rPr>
                <w:sz w:val="28"/>
                <w:szCs w:val="28"/>
                <w:lang w:val="uk-UA"/>
              </w:rPr>
              <w:t>вання</w:t>
            </w:r>
          </w:p>
        </w:tc>
        <w:tc>
          <w:tcPr>
            <w:tcW w:w="6162" w:type="dxa"/>
            <w:gridSpan w:val="4"/>
            <w:vAlign w:val="center"/>
          </w:tcPr>
          <w:p w:rsidR="007A3BDD" w:rsidRPr="00274F1D" w:rsidRDefault="007A3BDD" w:rsidP="008C1000">
            <w:pPr>
              <w:spacing w:line="336" w:lineRule="auto"/>
              <w:ind w:left="-126" w:right="-132" w:firstLine="18"/>
              <w:jc w:val="center"/>
              <w:rPr>
                <w:sz w:val="28"/>
                <w:szCs w:val="28"/>
                <w:lang w:val="uk-UA"/>
              </w:rPr>
            </w:pPr>
            <w:r w:rsidRPr="00274F1D">
              <w:rPr>
                <w:sz w:val="28"/>
                <w:szCs w:val="28"/>
                <w:lang w:val="uk-UA"/>
              </w:rPr>
              <w:t>Клінічні групи пацієнтів і</w:t>
            </w:r>
          </w:p>
          <w:p w:rsidR="007A3BDD" w:rsidRPr="00274F1D" w:rsidRDefault="007A3BDD" w:rsidP="008C1000">
            <w:pPr>
              <w:spacing w:line="336" w:lineRule="auto"/>
              <w:ind w:left="-126" w:right="-132" w:firstLine="18"/>
              <w:jc w:val="center"/>
              <w:rPr>
                <w:sz w:val="28"/>
                <w:szCs w:val="28"/>
                <w:lang w:val="uk-UA"/>
              </w:rPr>
            </w:pPr>
            <w:r w:rsidRPr="00274F1D">
              <w:rPr>
                <w:sz w:val="28"/>
                <w:szCs w:val="28"/>
                <w:lang w:val="uk-UA"/>
              </w:rPr>
              <w:t>терапевтичні стоматологічні пр</w:t>
            </w:r>
            <w:r w:rsidRPr="00274F1D">
              <w:rPr>
                <w:sz w:val="28"/>
                <w:szCs w:val="28"/>
                <w:lang w:val="uk-UA"/>
              </w:rPr>
              <w:t>о</w:t>
            </w:r>
            <w:r w:rsidRPr="00274F1D">
              <w:rPr>
                <w:sz w:val="28"/>
                <w:szCs w:val="28"/>
                <w:lang w:val="uk-UA"/>
              </w:rPr>
              <w:t>грами (ТСП)</w:t>
            </w:r>
          </w:p>
        </w:tc>
      </w:tr>
      <w:tr w:rsidR="007A3BDD" w:rsidRPr="00274F1D">
        <w:trPr>
          <w:trHeight w:val="241"/>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Merge/>
            <w:vAlign w:val="center"/>
          </w:tcPr>
          <w:p w:rsidR="007A3BDD" w:rsidRPr="00274F1D" w:rsidRDefault="007A3BDD" w:rsidP="008C1000">
            <w:pPr>
              <w:spacing w:line="336" w:lineRule="auto"/>
              <w:ind w:left="-126" w:right="-132" w:firstLine="18"/>
              <w:jc w:val="center"/>
              <w:rPr>
                <w:sz w:val="28"/>
                <w:szCs w:val="28"/>
                <w:lang w:val="uk-UA"/>
              </w:rPr>
            </w:pPr>
          </w:p>
        </w:tc>
        <w:tc>
          <w:tcPr>
            <w:tcW w:w="1404" w:type="dxa"/>
            <w:vMerge w:val="restart"/>
            <w:vAlign w:val="center"/>
          </w:tcPr>
          <w:p w:rsidR="007A3BDD" w:rsidRPr="00274F1D" w:rsidRDefault="007A3BDD" w:rsidP="008C1000">
            <w:pPr>
              <w:spacing w:line="312" w:lineRule="auto"/>
              <w:ind w:left="-126" w:right="-132" w:firstLine="18"/>
              <w:jc w:val="center"/>
              <w:rPr>
                <w:sz w:val="28"/>
                <w:szCs w:val="28"/>
                <w:lang w:val="uk-UA"/>
              </w:rPr>
            </w:pPr>
            <w:r w:rsidRPr="00274F1D">
              <w:rPr>
                <w:sz w:val="28"/>
                <w:szCs w:val="28"/>
                <w:lang w:val="uk-UA"/>
              </w:rPr>
              <w:t>група</w:t>
            </w:r>
          </w:p>
          <w:p w:rsidR="007A3BDD" w:rsidRPr="00274F1D" w:rsidRDefault="007A3BDD" w:rsidP="008C1000">
            <w:pPr>
              <w:spacing w:line="312" w:lineRule="auto"/>
              <w:ind w:left="-126" w:right="-132" w:firstLine="18"/>
              <w:jc w:val="center"/>
              <w:rPr>
                <w:sz w:val="28"/>
                <w:szCs w:val="28"/>
                <w:lang w:val="uk-UA"/>
              </w:rPr>
            </w:pPr>
            <w:r w:rsidRPr="00274F1D">
              <w:rPr>
                <w:sz w:val="28"/>
                <w:szCs w:val="28"/>
                <w:lang w:val="uk-UA"/>
              </w:rPr>
              <w:t>кон</w:t>
            </w:r>
            <w:r w:rsidRPr="00274F1D">
              <w:rPr>
                <w:sz w:val="28"/>
                <w:szCs w:val="28"/>
                <w:lang w:val="uk-UA"/>
              </w:rPr>
              <w:t>т</w:t>
            </w:r>
            <w:r w:rsidRPr="00274F1D">
              <w:rPr>
                <w:sz w:val="28"/>
                <w:szCs w:val="28"/>
                <w:lang w:val="uk-UA"/>
              </w:rPr>
              <w:t>ролю</w:t>
            </w:r>
          </w:p>
          <w:p w:rsidR="007A3BDD" w:rsidRPr="00274F1D" w:rsidRDefault="007A3BDD" w:rsidP="008C1000">
            <w:pPr>
              <w:spacing w:line="312" w:lineRule="auto"/>
              <w:ind w:left="-126" w:right="-132" w:firstLine="18"/>
              <w:jc w:val="center"/>
              <w:rPr>
                <w:sz w:val="28"/>
                <w:szCs w:val="28"/>
                <w:lang w:val="uk-UA"/>
              </w:rPr>
            </w:pPr>
            <w:r w:rsidRPr="00274F1D">
              <w:rPr>
                <w:sz w:val="28"/>
                <w:szCs w:val="28"/>
                <w:lang w:val="en-GB"/>
              </w:rPr>
              <w:t>n</w:t>
            </w:r>
            <w:r w:rsidRPr="00274F1D">
              <w:rPr>
                <w:sz w:val="28"/>
                <w:szCs w:val="28"/>
                <w:vertAlign w:val="subscript"/>
                <w:lang w:val="uk-UA"/>
              </w:rPr>
              <w:t>0</w:t>
            </w:r>
            <w:r w:rsidRPr="00274F1D">
              <w:rPr>
                <w:sz w:val="28"/>
                <w:szCs w:val="28"/>
                <w:lang w:val="uk-UA"/>
              </w:rPr>
              <w:t>=129</w:t>
            </w:r>
          </w:p>
        </w:tc>
        <w:tc>
          <w:tcPr>
            <w:tcW w:w="4758" w:type="dxa"/>
            <w:gridSpan w:val="3"/>
            <w:vAlign w:val="center"/>
          </w:tcPr>
          <w:p w:rsidR="007A3BDD" w:rsidRPr="00274F1D" w:rsidRDefault="00FE11E4" w:rsidP="008C1000">
            <w:pPr>
              <w:spacing w:line="336" w:lineRule="auto"/>
              <w:ind w:left="-126" w:right="-132" w:firstLine="18"/>
              <w:jc w:val="center"/>
              <w:rPr>
                <w:sz w:val="28"/>
                <w:szCs w:val="28"/>
                <w:lang w:val="uk-UA"/>
              </w:rPr>
            </w:pPr>
            <w:r w:rsidRPr="00274F1D">
              <w:rPr>
                <w:sz w:val="28"/>
                <w:szCs w:val="28"/>
                <w:lang w:val="uk-UA"/>
              </w:rPr>
              <w:t xml:space="preserve">Група пацієнтів з ВХ </w:t>
            </w:r>
            <w:r w:rsidR="007A3BDD" w:rsidRPr="00274F1D">
              <w:rPr>
                <w:sz w:val="28"/>
                <w:szCs w:val="28"/>
                <w:lang w:val="uk-UA"/>
              </w:rPr>
              <w:t xml:space="preserve">ІІ ст. </w:t>
            </w:r>
          </w:p>
        </w:tc>
      </w:tr>
      <w:tr w:rsidR="007A3BDD" w:rsidRPr="00274F1D">
        <w:trPr>
          <w:trHeight w:val="72"/>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Merge/>
            <w:vAlign w:val="center"/>
          </w:tcPr>
          <w:p w:rsidR="007A3BDD" w:rsidRPr="00274F1D" w:rsidRDefault="007A3BDD" w:rsidP="008C1000">
            <w:pPr>
              <w:spacing w:line="336" w:lineRule="auto"/>
              <w:ind w:left="-126" w:right="-132" w:firstLine="18"/>
              <w:jc w:val="center"/>
              <w:rPr>
                <w:sz w:val="28"/>
                <w:szCs w:val="28"/>
                <w:lang w:val="uk-UA"/>
              </w:rPr>
            </w:pPr>
          </w:p>
        </w:tc>
        <w:tc>
          <w:tcPr>
            <w:tcW w:w="1404" w:type="dxa"/>
            <w:vMerge/>
            <w:vAlign w:val="center"/>
          </w:tcPr>
          <w:p w:rsidR="007A3BDD" w:rsidRPr="00274F1D" w:rsidRDefault="007A3BDD" w:rsidP="008C1000">
            <w:pPr>
              <w:spacing w:line="336" w:lineRule="auto"/>
              <w:ind w:left="-126" w:right="-132" w:firstLine="18"/>
              <w:jc w:val="center"/>
              <w:rPr>
                <w:sz w:val="28"/>
                <w:szCs w:val="28"/>
                <w:lang w:val="uk-UA"/>
              </w:rPr>
            </w:pPr>
          </w:p>
        </w:tc>
        <w:tc>
          <w:tcPr>
            <w:tcW w:w="1482"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lang w:val="uk-UA"/>
              </w:rPr>
              <w:t xml:space="preserve">разом, </w:t>
            </w:r>
            <w:r w:rsidRPr="00274F1D">
              <w:rPr>
                <w:sz w:val="28"/>
                <w:szCs w:val="28"/>
                <w:vertAlign w:val="superscript"/>
                <w:lang w:val="uk-UA"/>
              </w:rPr>
              <w:t>2</w:t>
            </w:r>
            <w:r w:rsidRPr="00274F1D">
              <w:rPr>
                <w:sz w:val="28"/>
                <w:szCs w:val="28"/>
                <w:lang w:val="en-GB"/>
              </w:rPr>
              <w:t>n</w:t>
            </w:r>
            <w:r w:rsidR="00FE11E4" w:rsidRPr="00274F1D">
              <w:rPr>
                <w:sz w:val="28"/>
                <w:szCs w:val="28"/>
                <w:vertAlign w:val="subscript"/>
                <w:lang w:val="uk-UA"/>
              </w:rPr>
              <w:t>1</w:t>
            </w:r>
            <w:r w:rsidRPr="00274F1D">
              <w:rPr>
                <w:sz w:val="28"/>
                <w:szCs w:val="28"/>
                <w:lang w:val="uk-UA"/>
              </w:rPr>
              <w:t>=66</w:t>
            </w:r>
          </w:p>
        </w:tc>
        <w:tc>
          <w:tcPr>
            <w:tcW w:w="1638" w:type="dxa"/>
            <w:vAlign w:val="center"/>
          </w:tcPr>
          <w:p w:rsidR="007A3BDD" w:rsidRPr="00274F1D" w:rsidRDefault="007A3BDD" w:rsidP="008C1000">
            <w:pPr>
              <w:spacing w:line="336" w:lineRule="auto"/>
              <w:ind w:left="-126" w:right="-132" w:firstLine="18"/>
              <w:jc w:val="center"/>
              <w:rPr>
                <w:sz w:val="28"/>
                <w:szCs w:val="28"/>
                <w:lang w:val="uk-UA"/>
              </w:rPr>
            </w:pPr>
            <w:r w:rsidRPr="00274F1D">
              <w:rPr>
                <w:sz w:val="28"/>
                <w:szCs w:val="28"/>
                <w:lang w:val="uk-UA"/>
              </w:rPr>
              <w:t>ТСП</w:t>
            </w:r>
            <w:r w:rsidRPr="00274F1D">
              <w:rPr>
                <w:sz w:val="28"/>
                <w:szCs w:val="28"/>
                <w:vertAlign w:val="subscript"/>
                <w:lang w:val="uk-UA"/>
              </w:rPr>
              <w:t>2</w:t>
            </w:r>
            <w:r w:rsidRPr="00274F1D">
              <w:rPr>
                <w:sz w:val="28"/>
                <w:szCs w:val="28"/>
                <w:lang w:val="uk-UA"/>
              </w:rPr>
              <w:t>,</w:t>
            </w:r>
          </w:p>
          <w:p w:rsidR="007A3BDD" w:rsidRPr="00274F1D" w:rsidRDefault="007A3BDD" w:rsidP="008C1000">
            <w:pPr>
              <w:spacing w:line="336" w:lineRule="auto"/>
              <w:ind w:left="-126" w:right="-132" w:firstLine="18"/>
              <w:jc w:val="center"/>
              <w:rPr>
                <w:sz w:val="28"/>
                <w:szCs w:val="28"/>
              </w:rPr>
            </w:pPr>
            <w:r w:rsidRPr="00274F1D">
              <w:rPr>
                <w:sz w:val="28"/>
                <w:szCs w:val="28"/>
                <w:vertAlign w:val="superscript"/>
                <w:lang w:val="uk-UA"/>
              </w:rPr>
              <w:t>2</w:t>
            </w:r>
            <w:r w:rsidRPr="00274F1D">
              <w:rPr>
                <w:sz w:val="28"/>
                <w:szCs w:val="28"/>
                <w:lang w:val="en-GB"/>
              </w:rPr>
              <w:t>n</w:t>
            </w:r>
            <w:r w:rsidRPr="00274F1D">
              <w:rPr>
                <w:sz w:val="28"/>
                <w:szCs w:val="28"/>
                <w:vertAlign w:val="subscript"/>
                <w:lang w:val="uk-UA"/>
              </w:rPr>
              <w:t>1</w:t>
            </w:r>
            <w:r w:rsidRPr="00274F1D">
              <w:rPr>
                <w:sz w:val="28"/>
                <w:szCs w:val="28"/>
                <w:lang w:val="uk-UA"/>
              </w:rPr>
              <w:t>=36</w:t>
            </w:r>
          </w:p>
        </w:tc>
        <w:tc>
          <w:tcPr>
            <w:tcW w:w="1638" w:type="dxa"/>
            <w:vAlign w:val="center"/>
          </w:tcPr>
          <w:p w:rsidR="007A3BDD" w:rsidRPr="00274F1D" w:rsidRDefault="007A3BDD" w:rsidP="008C1000">
            <w:pPr>
              <w:spacing w:line="336" w:lineRule="auto"/>
              <w:ind w:left="-126" w:right="-132" w:firstLine="18"/>
              <w:jc w:val="center"/>
              <w:rPr>
                <w:sz w:val="28"/>
                <w:szCs w:val="28"/>
                <w:lang w:val="uk-UA"/>
              </w:rPr>
            </w:pPr>
            <w:r w:rsidRPr="00274F1D">
              <w:rPr>
                <w:sz w:val="28"/>
                <w:szCs w:val="28"/>
                <w:lang w:val="uk-UA"/>
              </w:rPr>
              <w:t>ТСП</w:t>
            </w:r>
            <w:r w:rsidRPr="00274F1D">
              <w:rPr>
                <w:sz w:val="28"/>
                <w:szCs w:val="28"/>
                <w:vertAlign w:val="subscript"/>
                <w:lang w:val="uk-UA"/>
              </w:rPr>
              <w:t>3</w:t>
            </w:r>
            <w:r w:rsidRPr="00274F1D">
              <w:rPr>
                <w:sz w:val="28"/>
                <w:szCs w:val="28"/>
                <w:lang w:val="uk-UA"/>
              </w:rPr>
              <w:t>,</w:t>
            </w:r>
          </w:p>
          <w:p w:rsidR="007A3BDD" w:rsidRPr="00274F1D" w:rsidRDefault="007A3BDD" w:rsidP="008C1000">
            <w:pPr>
              <w:spacing w:line="336" w:lineRule="auto"/>
              <w:ind w:left="-126" w:right="-132" w:firstLine="18"/>
              <w:jc w:val="center"/>
              <w:rPr>
                <w:sz w:val="28"/>
                <w:szCs w:val="28"/>
              </w:rPr>
            </w:pPr>
            <w:r w:rsidRPr="00274F1D">
              <w:rPr>
                <w:sz w:val="28"/>
                <w:szCs w:val="28"/>
                <w:vertAlign w:val="superscript"/>
                <w:lang w:val="uk-UA"/>
              </w:rPr>
              <w:t>2</w:t>
            </w:r>
            <w:r w:rsidRPr="00274F1D">
              <w:rPr>
                <w:sz w:val="28"/>
                <w:szCs w:val="28"/>
                <w:lang w:val="en-GB"/>
              </w:rPr>
              <w:t>n</w:t>
            </w:r>
            <w:r w:rsidR="00FE11E4" w:rsidRPr="00274F1D">
              <w:rPr>
                <w:sz w:val="28"/>
                <w:szCs w:val="28"/>
                <w:vertAlign w:val="subscript"/>
                <w:lang w:val="uk-UA"/>
              </w:rPr>
              <w:t>1</w:t>
            </w:r>
            <w:r w:rsidRPr="00274F1D">
              <w:rPr>
                <w:sz w:val="28"/>
                <w:szCs w:val="28"/>
                <w:lang w:val="uk-UA"/>
              </w:rPr>
              <w:t>=30</w:t>
            </w:r>
          </w:p>
        </w:tc>
      </w:tr>
      <w:tr w:rsidR="007A3BDD" w:rsidRPr="00274F1D">
        <w:trPr>
          <w:trHeight w:val="202"/>
        </w:trPr>
        <w:tc>
          <w:tcPr>
            <w:tcW w:w="2214" w:type="dxa"/>
            <w:vMerge w:val="restart"/>
            <w:vAlign w:val="center"/>
          </w:tcPr>
          <w:p w:rsidR="007A3BDD" w:rsidRPr="00274F1D" w:rsidRDefault="007A3BDD" w:rsidP="008C1000">
            <w:pPr>
              <w:pStyle w:val="ab"/>
              <w:spacing w:line="336" w:lineRule="auto"/>
              <w:ind w:left="-126" w:right="-132" w:firstLine="18"/>
              <w:jc w:val="center"/>
              <w:rPr>
                <w:spacing w:val="0"/>
                <w:szCs w:val="28"/>
                <w:lang w:val="uk-UA"/>
              </w:rPr>
            </w:pPr>
            <w:r w:rsidRPr="00274F1D">
              <w:rPr>
                <w:spacing w:val="0"/>
                <w:szCs w:val="28"/>
                <w:lang w:val="uk-UA"/>
              </w:rPr>
              <w:t>ОНІ-</w:t>
            </w:r>
            <w:r w:rsidRPr="00274F1D">
              <w:rPr>
                <w:spacing w:val="0"/>
                <w:szCs w:val="28"/>
              </w:rPr>
              <w:t>S</w:t>
            </w:r>
            <w:r w:rsidRPr="00274F1D">
              <w:rPr>
                <w:spacing w:val="0"/>
                <w:szCs w:val="28"/>
                <w:lang w:val="uk-UA"/>
              </w:rPr>
              <w:t>,</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bCs/>
                <w:spacing w:val="-10"/>
                <w:sz w:val="28"/>
                <w:szCs w:val="28"/>
                <w:lang w:val="uk-UA"/>
              </w:rPr>
              <w:t>1,53</w:t>
            </w:r>
            <w:r w:rsidRPr="00274F1D">
              <w:rPr>
                <w:bCs/>
                <w:spacing w:val="-10"/>
                <w:sz w:val="28"/>
                <w:szCs w:val="28"/>
              </w:rPr>
              <w:t>±</w:t>
            </w:r>
            <w:r w:rsidRPr="00274F1D">
              <w:rPr>
                <w:bCs/>
                <w:spacing w:val="-10"/>
                <w:sz w:val="28"/>
                <w:szCs w:val="28"/>
                <w:lang w:val="uk-UA"/>
              </w:rPr>
              <w:t>0,11</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1,91</w:t>
            </w:r>
            <w:r w:rsidRPr="00274F1D">
              <w:rPr>
                <w:bCs/>
                <w:spacing w:val="-10"/>
                <w:sz w:val="28"/>
                <w:szCs w:val="28"/>
              </w:rPr>
              <w:t>±</w:t>
            </w:r>
            <w:r w:rsidRPr="00274F1D">
              <w:rPr>
                <w:bCs/>
                <w:spacing w:val="-10"/>
                <w:sz w:val="28"/>
                <w:szCs w:val="28"/>
                <w:lang w:val="uk-UA"/>
              </w:rPr>
              <w:t>0,11</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1,93</w:t>
            </w:r>
            <w:r w:rsidRPr="00274F1D">
              <w:rPr>
                <w:bCs/>
                <w:spacing w:val="-10"/>
                <w:sz w:val="28"/>
                <w:szCs w:val="28"/>
              </w:rPr>
              <w:t>±</w:t>
            </w:r>
            <w:r w:rsidRPr="00274F1D">
              <w:rPr>
                <w:bCs/>
                <w:spacing w:val="-10"/>
                <w:sz w:val="28"/>
                <w:szCs w:val="28"/>
                <w:lang w:val="uk-UA"/>
              </w:rPr>
              <w:t>0,08</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1,89</w:t>
            </w:r>
            <w:r w:rsidRPr="00274F1D">
              <w:rPr>
                <w:bCs/>
                <w:spacing w:val="-10"/>
                <w:sz w:val="28"/>
                <w:szCs w:val="28"/>
              </w:rPr>
              <w:t>±</w:t>
            </w:r>
            <w:r w:rsidRPr="00274F1D">
              <w:rPr>
                <w:bCs/>
                <w:spacing w:val="-10"/>
                <w:sz w:val="28"/>
                <w:szCs w:val="28"/>
                <w:lang w:val="uk-UA"/>
              </w:rPr>
              <w:t>0,06</w:t>
            </w:r>
            <w:r w:rsidRPr="00274F1D">
              <w:rPr>
                <w:szCs w:val="28"/>
                <w:vertAlign w:val="superscript"/>
                <w:lang w:val="uk-UA"/>
              </w:rPr>
              <w:t xml:space="preserve"> б</w:t>
            </w:r>
          </w:p>
        </w:tc>
      </w:tr>
      <w:tr w:rsidR="007A3BDD" w:rsidRPr="00274F1D">
        <w:trPr>
          <w:trHeight w:val="60"/>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pP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1,66</w:t>
            </w:r>
            <w:r w:rsidRPr="00274F1D">
              <w:rPr>
                <w:bCs/>
                <w:spacing w:val="-10"/>
                <w:sz w:val="28"/>
                <w:szCs w:val="28"/>
              </w:rPr>
              <w:t>±</w:t>
            </w:r>
            <w:r w:rsidRPr="00274F1D">
              <w:rPr>
                <w:bCs/>
                <w:spacing w:val="-10"/>
                <w:sz w:val="28"/>
                <w:szCs w:val="28"/>
                <w:lang w:val="uk-UA"/>
              </w:rPr>
              <w:t>0,08</w:t>
            </w:r>
            <w:r w:rsidRPr="00274F1D">
              <w:rPr>
                <w:szCs w:val="28"/>
                <w:vertAlign w:val="superscript"/>
                <w:lang w:val="uk-UA"/>
              </w:rPr>
              <w:t xml:space="preserve"> а</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1,72</w:t>
            </w:r>
            <w:r w:rsidRPr="00274F1D">
              <w:rPr>
                <w:bCs/>
                <w:spacing w:val="-10"/>
                <w:sz w:val="28"/>
                <w:szCs w:val="28"/>
              </w:rPr>
              <w:t>±</w:t>
            </w:r>
            <w:r w:rsidRPr="00274F1D">
              <w:rPr>
                <w:bCs/>
                <w:spacing w:val="-10"/>
                <w:sz w:val="28"/>
                <w:szCs w:val="28"/>
                <w:lang w:val="uk-UA"/>
              </w:rPr>
              <w:t>0,03</w:t>
            </w:r>
            <w:r w:rsidRPr="00274F1D">
              <w:rPr>
                <w:szCs w:val="28"/>
                <w:vertAlign w:val="superscript"/>
                <w:lang w:val="uk-UA"/>
              </w:rPr>
              <w:t xml:space="preserve"> а,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1,59</w:t>
            </w:r>
            <w:r w:rsidRPr="00274F1D">
              <w:rPr>
                <w:bCs/>
                <w:spacing w:val="-10"/>
                <w:sz w:val="28"/>
                <w:szCs w:val="28"/>
              </w:rPr>
              <w:t>±</w:t>
            </w:r>
            <w:r w:rsidRPr="00274F1D">
              <w:rPr>
                <w:bCs/>
                <w:spacing w:val="-10"/>
                <w:sz w:val="28"/>
                <w:szCs w:val="28"/>
                <w:lang w:val="uk-UA"/>
              </w:rPr>
              <w:t>0,07</w:t>
            </w:r>
            <w:r w:rsidRPr="00274F1D">
              <w:rPr>
                <w:szCs w:val="28"/>
                <w:vertAlign w:val="superscript"/>
                <w:lang w:val="uk-UA"/>
              </w:rPr>
              <w:t xml:space="preserve"> а, с</w:t>
            </w:r>
          </w:p>
        </w:tc>
      </w:tr>
      <w:tr w:rsidR="007A3BDD" w:rsidRPr="00274F1D">
        <w:trPr>
          <w:trHeight w:val="60"/>
        </w:trPr>
        <w:tc>
          <w:tcPr>
            <w:tcW w:w="2214" w:type="dxa"/>
            <w:vMerge w:val="restart"/>
            <w:vAlign w:val="center"/>
          </w:tcPr>
          <w:p w:rsidR="007A3BDD" w:rsidRPr="00274F1D" w:rsidRDefault="007A3BDD" w:rsidP="008C1000">
            <w:pPr>
              <w:pStyle w:val="ab"/>
              <w:spacing w:line="336" w:lineRule="auto"/>
              <w:ind w:left="-126" w:right="-132" w:firstLine="18"/>
              <w:jc w:val="center"/>
              <w:rPr>
                <w:szCs w:val="28"/>
                <w:lang w:val="uk-UA"/>
              </w:rPr>
            </w:pPr>
            <w:r w:rsidRPr="00274F1D">
              <w:rPr>
                <w:szCs w:val="28"/>
                <w:lang w:val="uk-UA"/>
              </w:rPr>
              <w:t>РМА,</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bCs/>
                <w:spacing w:val="-10"/>
                <w:sz w:val="28"/>
                <w:szCs w:val="28"/>
                <w:lang w:val="uk-UA"/>
              </w:rPr>
              <w:t>1,30</w:t>
            </w:r>
            <w:r w:rsidRPr="00274F1D">
              <w:rPr>
                <w:bCs/>
                <w:spacing w:val="-10"/>
                <w:sz w:val="28"/>
                <w:szCs w:val="28"/>
              </w:rPr>
              <w:t>±</w:t>
            </w:r>
            <w:r w:rsidRPr="00274F1D">
              <w:rPr>
                <w:bCs/>
                <w:spacing w:val="-10"/>
                <w:sz w:val="28"/>
                <w:szCs w:val="28"/>
                <w:lang w:val="uk-UA"/>
              </w:rPr>
              <w:t>0,10</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2,23</w:t>
            </w:r>
            <w:r w:rsidRPr="00274F1D">
              <w:rPr>
                <w:bCs/>
                <w:spacing w:val="-10"/>
                <w:sz w:val="28"/>
                <w:szCs w:val="28"/>
              </w:rPr>
              <w:t>±</w:t>
            </w:r>
            <w:r w:rsidRPr="00274F1D">
              <w:rPr>
                <w:bCs/>
                <w:spacing w:val="-10"/>
                <w:sz w:val="28"/>
                <w:szCs w:val="28"/>
                <w:lang w:val="uk-UA"/>
              </w:rPr>
              <w:t>0,16</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2,19</w:t>
            </w:r>
            <w:r w:rsidRPr="00274F1D">
              <w:rPr>
                <w:bCs/>
                <w:spacing w:val="-10"/>
                <w:sz w:val="28"/>
                <w:szCs w:val="28"/>
              </w:rPr>
              <w:t>±</w:t>
            </w:r>
            <w:r w:rsidRPr="00274F1D">
              <w:rPr>
                <w:bCs/>
                <w:spacing w:val="-10"/>
                <w:sz w:val="28"/>
                <w:szCs w:val="28"/>
                <w:lang w:val="uk-UA"/>
              </w:rPr>
              <w:t>0,09</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2,31</w:t>
            </w:r>
            <w:r w:rsidRPr="00274F1D">
              <w:rPr>
                <w:bCs/>
                <w:spacing w:val="-10"/>
                <w:sz w:val="28"/>
                <w:szCs w:val="28"/>
              </w:rPr>
              <w:t>±</w:t>
            </w:r>
            <w:r w:rsidRPr="00274F1D">
              <w:rPr>
                <w:bCs/>
                <w:spacing w:val="-10"/>
                <w:sz w:val="28"/>
                <w:szCs w:val="28"/>
                <w:lang w:val="uk-UA"/>
              </w:rPr>
              <w:t>0,08</w:t>
            </w:r>
            <w:r w:rsidRPr="00274F1D">
              <w:rPr>
                <w:szCs w:val="28"/>
                <w:vertAlign w:val="superscript"/>
                <w:lang w:val="uk-UA"/>
              </w:rPr>
              <w:t xml:space="preserve"> б</w:t>
            </w:r>
          </w:p>
        </w:tc>
      </w:tr>
      <w:tr w:rsidR="007A3BDD" w:rsidRPr="00274F1D">
        <w:trPr>
          <w:trHeight w:val="96"/>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pP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1,62</w:t>
            </w:r>
            <w:r w:rsidRPr="00274F1D">
              <w:rPr>
                <w:bCs/>
                <w:spacing w:val="-10"/>
                <w:sz w:val="28"/>
                <w:szCs w:val="28"/>
              </w:rPr>
              <w:t>±</w:t>
            </w:r>
            <w:r w:rsidRPr="00274F1D">
              <w:rPr>
                <w:bCs/>
                <w:spacing w:val="-10"/>
                <w:sz w:val="28"/>
                <w:szCs w:val="28"/>
                <w:lang w:val="uk-UA"/>
              </w:rPr>
              <w:t>0,12</w:t>
            </w:r>
            <w:r w:rsidRPr="00274F1D">
              <w:rPr>
                <w:szCs w:val="28"/>
                <w:vertAlign w:val="superscript"/>
                <w:lang w:val="uk-UA"/>
              </w:rPr>
              <w:t xml:space="preserve"> а,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1,84</w:t>
            </w:r>
            <w:r w:rsidRPr="00274F1D">
              <w:rPr>
                <w:bCs/>
                <w:spacing w:val="-10"/>
                <w:sz w:val="28"/>
                <w:szCs w:val="28"/>
              </w:rPr>
              <w:t>±</w:t>
            </w:r>
            <w:r w:rsidRPr="00274F1D">
              <w:rPr>
                <w:bCs/>
                <w:spacing w:val="-10"/>
                <w:sz w:val="28"/>
                <w:szCs w:val="28"/>
                <w:lang w:val="uk-UA"/>
              </w:rPr>
              <w:t>0,05</w:t>
            </w:r>
            <w:r w:rsidRPr="00274F1D">
              <w:rPr>
                <w:szCs w:val="28"/>
                <w:vertAlign w:val="superscript"/>
                <w:lang w:val="uk-UA"/>
              </w:rPr>
              <w:t xml:space="preserve"> а,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1,43</w:t>
            </w:r>
            <w:r w:rsidRPr="00274F1D">
              <w:rPr>
                <w:bCs/>
                <w:spacing w:val="-10"/>
                <w:sz w:val="28"/>
                <w:szCs w:val="28"/>
              </w:rPr>
              <w:t>±</w:t>
            </w:r>
            <w:r w:rsidRPr="00274F1D">
              <w:rPr>
                <w:bCs/>
                <w:spacing w:val="-10"/>
                <w:sz w:val="28"/>
                <w:szCs w:val="28"/>
                <w:lang w:val="uk-UA"/>
              </w:rPr>
              <w:t>0,08</w:t>
            </w:r>
            <w:r w:rsidRPr="00274F1D">
              <w:rPr>
                <w:szCs w:val="28"/>
                <w:vertAlign w:val="superscript"/>
                <w:lang w:val="uk-UA"/>
              </w:rPr>
              <w:t xml:space="preserve"> а, с</w:t>
            </w:r>
          </w:p>
        </w:tc>
      </w:tr>
      <w:tr w:rsidR="007A3BDD" w:rsidRPr="00274F1D">
        <w:trPr>
          <w:trHeight w:val="215"/>
        </w:trPr>
        <w:tc>
          <w:tcPr>
            <w:tcW w:w="2214"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pacing w:val="0"/>
                <w:szCs w:val="28"/>
                <w:lang w:val="uk-UA"/>
              </w:rPr>
              <w:t xml:space="preserve">Індекс КПВ, </w:t>
            </w:r>
            <w:r w:rsidRPr="00274F1D">
              <w:rPr>
                <w:szCs w:val="28"/>
                <w:lang w:val="uk-UA"/>
              </w:rPr>
              <w:t>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bCs/>
                <w:spacing w:val="-10"/>
                <w:sz w:val="28"/>
                <w:szCs w:val="28"/>
                <w:lang w:val="uk-UA"/>
              </w:rPr>
              <w:t>9,6</w:t>
            </w:r>
            <w:r w:rsidRPr="00274F1D">
              <w:rPr>
                <w:bCs/>
                <w:spacing w:val="-10"/>
                <w:sz w:val="28"/>
                <w:szCs w:val="28"/>
              </w:rPr>
              <w:t>±</w:t>
            </w:r>
            <w:r w:rsidRPr="00274F1D">
              <w:rPr>
                <w:bCs/>
                <w:spacing w:val="-10"/>
                <w:sz w:val="28"/>
                <w:szCs w:val="28"/>
                <w:lang w:val="uk-UA"/>
              </w:rPr>
              <w:t>0,5</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15,7</w:t>
            </w:r>
            <w:r w:rsidRPr="00274F1D">
              <w:rPr>
                <w:bCs/>
                <w:spacing w:val="-10"/>
                <w:sz w:val="28"/>
                <w:szCs w:val="28"/>
              </w:rPr>
              <w:t>±</w:t>
            </w:r>
            <w:r w:rsidRPr="00274F1D">
              <w:rPr>
                <w:bCs/>
                <w:spacing w:val="-10"/>
                <w:sz w:val="28"/>
                <w:szCs w:val="28"/>
                <w:lang w:val="uk-UA"/>
              </w:rPr>
              <w:t>1,2</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16,4</w:t>
            </w:r>
            <w:r w:rsidRPr="00274F1D">
              <w:rPr>
                <w:bCs/>
                <w:spacing w:val="-10"/>
                <w:sz w:val="28"/>
                <w:szCs w:val="28"/>
              </w:rPr>
              <w:t>±</w:t>
            </w:r>
            <w:r w:rsidRPr="00274F1D">
              <w:rPr>
                <w:bCs/>
                <w:spacing w:val="-10"/>
                <w:sz w:val="28"/>
                <w:szCs w:val="28"/>
                <w:lang w:val="uk-UA"/>
              </w:rPr>
              <w:t>1,1</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14,8</w:t>
            </w:r>
            <w:r w:rsidRPr="00274F1D">
              <w:rPr>
                <w:bCs/>
                <w:spacing w:val="-10"/>
                <w:sz w:val="28"/>
                <w:szCs w:val="28"/>
              </w:rPr>
              <w:t>±</w:t>
            </w:r>
            <w:r w:rsidRPr="00274F1D">
              <w:rPr>
                <w:bCs/>
                <w:spacing w:val="-10"/>
                <w:sz w:val="28"/>
                <w:szCs w:val="28"/>
                <w:lang w:val="uk-UA"/>
              </w:rPr>
              <w:t>0,9</w:t>
            </w:r>
            <w:r w:rsidRPr="00274F1D">
              <w:rPr>
                <w:szCs w:val="28"/>
                <w:vertAlign w:val="superscript"/>
                <w:lang w:val="uk-UA"/>
              </w:rPr>
              <w:t xml:space="preserve"> б</w:t>
            </w:r>
          </w:p>
        </w:tc>
      </w:tr>
      <w:tr w:rsidR="007A3BDD" w:rsidRPr="00274F1D">
        <w:trPr>
          <w:trHeight w:val="255"/>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pPr>
          </w:p>
        </w:tc>
        <w:tc>
          <w:tcPr>
            <w:tcW w:w="1482"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15,7</w:t>
            </w:r>
            <w:r w:rsidRPr="00274F1D">
              <w:rPr>
                <w:bCs/>
                <w:spacing w:val="-10"/>
                <w:sz w:val="28"/>
                <w:szCs w:val="28"/>
              </w:rPr>
              <w:t>±</w:t>
            </w:r>
            <w:r w:rsidRPr="00274F1D">
              <w:rPr>
                <w:bCs/>
                <w:spacing w:val="-10"/>
                <w:sz w:val="28"/>
                <w:szCs w:val="28"/>
                <w:lang w:val="uk-UA"/>
              </w:rPr>
              <w:t>1,2</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16,4</w:t>
            </w:r>
            <w:r w:rsidRPr="00274F1D">
              <w:rPr>
                <w:bCs/>
                <w:spacing w:val="-10"/>
                <w:sz w:val="28"/>
                <w:szCs w:val="28"/>
              </w:rPr>
              <w:t>±</w:t>
            </w:r>
            <w:r w:rsidRPr="00274F1D">
              <w:rPr>
                <w:bCs/>
                <w:spacing w:val="-10"/>
                <w:sz w:val="28"/>
                <w:szCs w:val="28"/>
                <w:lang w:val="uk-UA"/>
              </w:rPr>
              <w:t>1,1</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14,8</w:t>
            </w:r>
            <w:r w:rsidRPr="00274F1D">
              <w:rPr>
                <w:bCs/>
                <w:spacing w:val="-10"/>
                <w:sz w:val="28"/>
                <w:szCs w:val="28"/>
              </w:rPr>
              <w:t>±</w:t>
            </w:r>
            <w:r w:rsidRPr="00274F1D">
              <w:rPr>
                <w:bCs/>
                <w:spacing w:val="-10"/>
                <w:sz w:val="28"/>
                <w:szCs w:val="28"/>
                <w:lang w:val="uk-UA"/>
              </w:rPr>
              <w:t>0,9</w:t>
            </w:r>
            <w:r w:rsidRPr="00274F1D">
              <w:rPr>
                <w:szCs w:val="28"/>
                <w:vertAlign w:val="superscript"/>
                <w:lang w:val="uk-UA"/>
              </w:rPr>
              <w:t xml:space="preserve"> б</w:t>
            </w:r>
          </w:p>
        </w:tc>
      </w:tr>
      <w:tr w:rsidR="007A3BDD" w:rsidRPr="00274F1D">
        <w:trPr>
          <w:trHeight w:val="281"/>
        </w:trPr>
        <w:tc>
          <w:tcPr>
            <w:tcW w:w="2214" w:type="dxa"/>
            <w:vMerge w:val="restart"/>
            <w:vAlign w:val="center"/>
          </w:tcPr>
          <w:p w:rsidR="007A3BDD" w:rsidRPr="00274F1D" w:rsidRDefault="00096B03" w:rsidP="008C1000">
            <w:pPr>
              <w:pStyle w:val="ab"/>
              <w:spacing w:line="336" w:lineRule="auto"/>
              <w:ind w:left="-126" w:right="-132" w:firstLine="18"/>
              <w:jc w:val="center"/>
              <w:rPr>
                <w:szCs w:val="28"/>
                <w:lang w:val="uk-UA"/>
              </w:rPr>
            </w:pPr>
            <w:r w:rsidRPr="00274F1D">
              <w:rPr>
                <w:szCs w:val="28"/>
                <w:lang w:val="uk-UA"/>
              </w:rPr>
              <w:t>ВП</w:t>
            </w:r>
            <w:r w:rsidR="007A3BDD" w:rsidRPr="00274F1D">
              <w:rPr>
                <w:szCs w:val="28"/>
                <w:lang w:val="uk-UA"/>
              </w:rPr>
              <w:t>СК,</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bCs/>
                <w:spacing w:val="-10"/>
                <w:sz w:val="28"/>
                <w:szCs w:val="28"/>
                <w:lang w:val="uk-UA"/>
              </w:rPr>
              <w:t>59,3</w:t>
            </w:r>
            <w:r w:rsidRPr="00274F1D">
              <w:rPr>
                <w:bCs/>
                <w:spacing w:val="-10"/>
                <w:sz w:val="28"/>
                <w:szCs w:val="28"/>
              </w:rPr>
              <w:t>±</w:t>
            </w:r>
            <w:r w:rsidRPr="00274F1D">
              <w:rPr>
                <w:bCs/>
                <w:spacing w:val="-10"/>
                <w:sz w:val="28"/>
                <w:szCs w:val="28"/>
                <w:lang w:val="uk-UA"/>
              </w:rPr>
              <w:t>1,5</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47,6</w:t>
            </w:r>
            <w:r w:rsidRPr="00274F1D">
              <w:rPr>
                <w:bCs/>
                <w:spacing w:val="-10"/>
                <w:sz w:val="28"/>
                <w:szCs w:val="28"/>
              </w:rPr>
              <w:t>±</w:t>
            </w:r>
            <w:r w:rsidRPr="00274F1D">
              <w:rPr>
                <w:bCs/>
                <w:spacing w:val="-10"/>
                <w:sz w:val="28"/>
                <w:szCs w:val="28"/>
                <w:lang w:val="uk-UA"/>
              </w:rPr>
              <w:t>5,8</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47,9</w:t>
            </w:r>
            <w:r w:rsidRPr="00274F1D">
              <w:rPr>
                <w:bCs/>
                <w:spacing w:val="-10"/>
                <w:sz w:val="28"/>
                <w:szCs w:val="28"/>
              </w:rPr>
              <w:t>±</w:t>
            </w:r>
            <w:r w:rsidRPr="00274F1D">
              <w:rPr>
                <w:bCs/>
                <w:spacing w:val="-10"/>
                <w:sz w:val="28"/>
                <w:szCs w:val="28"/>
                <w:lang w:val="uk-UA"/>
              </w:rPr>
              <w:t>6,1</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47,2</w:t>
            </w:r>
            <w:r w:rsidRPr="00274F1D">
              <w:rPr>
                <w:bCs/>
                <w:spacing w:val="-10"/>
                <w:sz w:val="28"/>
                <w:szCs w:val="28"/>
              </w:rPr>
              <w:t>±</w:t>
            </w:r>
            <w:r w:rsidRPr="00274F1D">
              <w:rPr>
                <w:bCs/>
                <w:spacing w:val="-10"/>
                <w:sz w:val="28"/>
                <w:szCs w:val="28"/>
                <w:lang w:val="uk-UA"/>
              </w:rPr>
              <w:t>3,7</w:t>
            </w:r>
            <w:r w:rsidRPr="00274F1D">
              <w:rPr>
                <w:szCs w:val="28"/>
                <w:vertAlign w:val="superscript"/>
                <w:lang w:val="uk-UA"/>
              </w:rPr>
              <w:t xml:space="preserve"> б</w:t>
            </w:r>
          </w:p>
        </w:tc>
      </w:tr>
      <w:tr w:rsidR="007A3BDD" w:rsidRPr="00274F1D">
        <w:trPr>
          <w:trHeight w:val="407"/>
        </w:trPr>
        <w:tc>
          <w:tcPr>
            <w:tcW w:w="2214"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pP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58,0</w:t>
            </w:r>
            <w:r w:rsidRPr="00274F1D">
              <w:rPr>
                <w:bCs/>
                <w:spacing w:val="-10"/>
                <w:sz w:val="28"/>
                <w:szCs w:val="28"/>
              </w:rPr>
              <w:t>±</w:t>
            </w:r>
            <w:r w:rsidRPr="00274F1D">
              <w:rPr>
                <w:bCs/>
                <w:spacing w:val="-10"/>
                <w:sz w:val="28"/>
                <w:szCs w:val="28"/>
                <w:lang w:val="uk-UA"/>
              </w:rPr>
              <w:t>1,7</w:t>
            </w:r>
            <w:r w:rsidRPr="00274F1D">
              <w:rPr>
                <w:szCs w:val="28"/>
                <w:vertAlign w:val="superscript"/>
                <w:lang w:val="uk-UA"/>
              </w:rPr>
              <w:t xml:space="preserve"> а</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57,4</w:t>
            </w:r>
            <w:r w:rsidRPr="00274F1D">
              <w:rPr>
                <w:bCs/>
                <w:spacing w:val="-10"/>
                <w:sz w:val="28"/>
                <w:szCs w:val="28"/>
              </w:rPr>
              <w:t>±</w:t>
            </w:r>
            <w:r w:rsidRPr="00274F1D">
              <w:rPr>
                <w:bCs/>
                <w:spacing w:val="-10"/>
                <w:sz w:val="28"/>
                <w:szCs w:val="28"/>
                <w:lang w:val="uk-UA"/>
              </w:rPr>
              <w:t>1,1</w:t>
            </w:r>
            <w:r w:rsidRPr="00274F1D">
              <w:rPr>
                <w:szCs w:val="28"/>
                <w:vertAlign w:val="superscript"/>
                <w:lang w:val="uk-UA"/>
              </w:rPr>
              <w:t xml:space="preserve"> а</w:t>
            </w:r>
          </w:p>
        </w:tc>
        <w:tc>
          <w:tcPr>
            <w:tcW w:w="1638"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59,6</w:t>
            </w:r>
            <w:r w:rsidRPr="00274F1D">
              <w:rPr>
                <w:bCs/>
                <w:spacing w:val="-10"/>
                <w:sz w:val="28"/>
                <w:szCs w:val="28"/>
              </w:rPr>
              <w:t>±</w:t>
            </w:r>
            <w:r w:rsidRPr="00274F1D">
              <w:rPr>
                <w:bCs/>
                <w:spacing w:val="-10"/>
                <w:sz w:val="28"/>
                <w:szCs w:val="28"/>
                <w:lang w:val="uk-UA"/>
              </w:rPr>
              <w:t>1,3</w:t>
            </w:r>
            <w:r w:rsidRPr="00274F1D">
              <w:rPr>
                <w:szCs w:val="28"/>
                <w:vertAlign w:val="superscript"/>
                <w:lang w:val="uk-UA"/>
              </w:rPr>
              <w:t xml:space="preserve"> а</w:t>
            </w:r>
          </w:p>
        </w:tc>
      </w:tr>
      <w:tr w:rsidR="007A3BDD" w:rsidRPr="00274F1D">
        <w:trPr>
          <w:trHeight w:val="358"/>
        </w:trPr>
        <w:tc>
          <w:tcPr>
            <w:tcW w:w="221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z w:val="28"/>
                <w:szCs w:val="28"/>
              </w:rPr>
              <w:t>CPITN</w:t>
            </w:r>
            <w:r w:rsidRPr="00274F1D">
              <w:rPr>
                <w:sz w:val="28"/>
                <w:szCs w:val="28"/>
                <w:lang w:val="uk-UA"/>
              </w:rPr>
              <w:t>,</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bCs/>
                <w:spacing w:val="-10"/>
                <w:sz w:val="28"/>
                <w:szCs w:val="28"/>
                <w:lang w:val="uk-UA"/>
              </w:rPr>
              <w:t>1,80</w:t>
            </w:r>
            <w:r w:rsidRPr="00274F1D">
              <w:rPr>
                <w:bCs/>
                <w:spacing w:val="-10"/>
                <w:sz w:val="28"/>
                <w:szCs w:val="28"/>
              </w:rPr>
              <w:t>±</w:t>
            </w:r>
            <w:r w:rsidRPr="00274F1D">
              <w:rPr>
                <w:bCs/>
                <w:spacing w:val="-10"/>
                <w:sz w:val="28"/>
                <w:szCs w:val="28"/>
                <w:lang w:val="uk-UA"/>
              </w:rPr>
              <w:t>0,20</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2,64</w:t>
            </w:r>
            <w:r w:rsidRPr="00274F1D">
              <w:rPr>
                <w:bCs/>
                <w:spacing w:val="-10"/>
                <w:sz w:val="28"/>
                <w:szCs w:val="28"/>
              </w:rPr>
              <w:t>±</w:t>
            </w:r>
            <w:r w:rsidRPr="00274F1D">
              <w:rPr>
                <w:bCs/>
                <w:spacing w:val="-10"/>
                <w:sz w:val="28"/>
                <w:szCs w:val="28"/>
                <w:lang w:val="uk-UA"/>
              </w:rPr>
              <w:t>0,32</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2,61</w:t>
            </w:r>
            <w:r w:rsidRPr="00274F1D">
              <w:rPr>
                <w:bCs/>
                <w:spacing w:val="-10"/>
                <w:sz w:val="28"/>
                <w:szCs w:val="28"/>
              </w:rPr>
              <w:t>±</w:t>
            </w:r>
            <w:r w:rsidRPr="00274F1D">
              <w:rPr>
                <w:bCs/>
                <w:spacing w:val="-10"/>
                <w:sz w:val="28"/>
                <w:szCs w:val="28"/>
                <w:lang w:val="uk-UA"/>
              </w:rPr>
              <w:t>0,19</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2,69</w:t>
            </w:r>
            <w:r w:rsidRPr="00274F1D">
              <w:rPr>
                <w:bCs/>
                <w:spacing w:val="-10"/>
                <w:sz w:val="28"/>
                <w:szCs w:val="28"/>
              </w:rPr>
              <w:t>±</w:t>
            </w:r>
            <w:r w:rsidRPr="00274F1D">
              <w:rPr>
                <w:bCs/>
                <w:spacing w:val="-10"/>
                <w:sz w:val="28"/>
                <w:szCs w:val="28"/>
                <w:lang w:val="uk-UA"/>
              </w:rPr>
              <w:t>0,22</w:t>
            </w:r>
            <w:r w:rsidRPr="00274F1D">
              <w:rPr>
                <w:szCs w:val="28"/>
                <w:vertAlign w:val="superscript"/>
                <w:lang w:val="uk-UA"/>
              </w:rPr>
              <w:t xml:space="preserve"> б</w:t>
            </w:r>
          </w:p>
        </w:tc>
      </w:tr>
      <w:tr w:rsidR="007A3BDD" w:rsidRPr="00274F1D">
        <w:trPr>
          <w:trHeight w:val="336"/>
        </w:trPr>
        <w:tc>
          <w:tcPr>
            <w:tcW w:w="2214"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1,72</w:t>
            </w:r>
            <w:r w:rsidRPr="00274F1D">
              <w:rPr>
                <w:bCs/>
                <w:spacing w:val="-10"/>
                <w:sz w:val="28"/>
                <w:szCs w:val="28"/>
              </w:rPr>
              <w:t>±</w:t>
            </w:r>
            <w:r w:rsidRPr="00274F1D">
              <w:rPr>
                <w:bCs/>
                <w:spacing w:val="-10"/>
                <w:sz w:val="28"/>
                <w:szCs w:val="28"/>
                <w:lang w:val="uk-UA"/>
              </w:rPr>
              <w:t>0,21</w:t>
            </w:r>
            <w:r w:rsidRPr="00274F1D">
              <w:rPr>
                <w:szCs w:val="28"/>
                <w:vertAlign w:val="superscript"/>
                <w:lang w:val="uk-UA"/>
              </w:rPr>
              <w:t xml:space="preserve"> а</w:t>
            </w:r>
          </w:p>
        </w:tc>
        <w:tc>
          <w:tcPr>
            <w:tcW w:w="1638"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1,89</w:t>
            </w:r>
            <w:r w:rsidRPr="00274F1D">
              <w:rPr>
                <w:bCs/>
                <w:spacing w:val="-10"/>
                <w:sz w:val="28"/>
                <w:szCs w:val="28"/>
              </w:rPr>
              <w:t>±</w:t>
            </w:r>
            <w:r w:rsidRPr="00274F1D">
              <w:rPr>
                <w:bCs/>
                <w:spacing w:val="-10"/>
                <w:sz w:val="28"/>
                <w:szCs w:val="28"/>
                <w:lang w:val="uk-UA"/>
              </w:rPr>
              <w:t>0,11</w:t>
            </w:r>
            <w:r w:rsidRPr="00274F1D">
              <w:rPr>
                <w:szCs w:val="28"/>
                <w:vertAlign w:val="superscript"/>
                <w:lang w:val="uk-UA"/>
              </w:rPr>
              <w:t xml:space="preserve"> а</w:t>
            </w:r>
          </w:p>
        </w:tc>
        <w:tc>
          <w:tcPr>
            <w:tcW w:w="1638"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1,51</w:t>
            </w:r>
            <w:r w:rsidRPr="00274F1D">
              <w:rPr>
                <w:bCs/>
                <w:spacing w:val="-10"/>
                <w:sz w:val="28"/>
                <w:szCs w:val="28"/>
              </w:rPr>
              <w:t>±</w:t>
            </w:r>
            <w:r w:rsidRPr="00274F1D">
              <w:rPr>
                <w:bCs/>
                <w:spacing w:val="-10"/>
                <w:sz w:val="28"/>
                <w:szCs w:val="28"/>
                <w:lang w:val="uk-UA"/>
              </w:rPr>
              <w:t>0,18</w:t>
            </w:r>
            <w:r w:rsidRPr="00274F1D">
              <w:rPr>
                <w:szCs w:val="28"/>
                <w:vertAlign w:val="superscript"/>
                <w:lang w:val="uk-UA"/>
              </w:rPr>
              <w:t xml:space="preserve"> а, с</w:t>
            </w:r>
          </w:p>
        </w:tc>
      </w:tr>
      <w:tr w:rsidR="007A3BDD" w:rsidRPr="00274F1D">
        <w:trPr>
          <w:trHeight w:val="302"/>
        </w:trPr>
        <w:tc>
          <w:tcPr>
            <w:tcW w:w="221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z w:val="28"/>
                <w:szCs w:val="28"/>
              </w:rPr>
              <w:t>sIgA</w:t>
            </w:r>
            <w:r w:rsidRPr="00274F1D">
              <w:rPr>
                <w:sz w:val="28"/>
                <w:szCs w:val="28"/>
                <w:lang w:val="uk-UA"/>
              </w:rPr>
              <w:t xml:space="preserve"> (мг/см</w:t>
            </w:r>
            <w:r w:rsidRPr="00274F1D">
              <w:rPr>
                <w:sz w:val="28"/>
                <w:szCs w:val="28"/>
                <w:vertAlign w:val="superscript"/>
                <w:lang w:val="uk-UA"/>
              </w:rPr>
              <w:t>3</w:t>
            </w:r>
            <w:r w:rsidRPr="00274F1D">
              <w:rPr>
                <w:sz w:val="28"/>
                <w:szCs w:val="28"/>
                <w:lang w:val="uk-UA"/>
              </w:rPr>
              <w:t>),</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r w:rsidRPr="00274F1D">
              <w:rPr>
                <w:szCs w:val="28"/>
                <w:lang w:val="uk-UA"/>
              </w:rPr>
              <w:t>,%</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sz w:val="28"/>
                <w:szCs w:val="28"/>
              </w:rPr>
              <w:t>0,7</w:t>
            </w:r>
            <w:r w:rsidRPr="00274F1D">
              <w:rPr>
                <w:sz w:val="28"/>
                <w:szCs w:val="28"/>
                <w:lang w:val="uk-UA"/>
              </w:rPr>
              <w:t>7</w:t>
            </w:r>
            <w:r w:rsidRPr="00274F1D">
              <w:rPr>
                <w:sz w:val="28"/>
                <w:szCs w:val="28"/>
              </w:rPr>
              <w:t>±0,0</w:t>
            </w:r>
            <w:r w:rsidRPr="00274F1D">
              <w:rPr>
                <w:sz w:val="28"/>
                <w:szCs w:val="28"/>
                <w:lang w:val="uk-UA"/>
              </w:rPr>
              <w:t>1</w:t>
            </w:r>
          </w:p>
        </w:tc>
        <w:tc>
          <w:tcPr>
            <w:tcW w:w="1482"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61</w:t>
            </w:r>
            <w:r w:rsidRPr="00274F1D">
              <w:rPr>
                <w:sz w:val="28"/>
                <w:szCs w:val="28"/>
              </w:rPr>
              <w:t>±0,0</w:t>
            </w:r>
            <w:r w:rsidRPr="00274F1D">
              <w:rPr>
                <w:sz w:val="28"/>
                <w:szCs w:val="28"/>
                <w:lang w:val="uk-UA"/>
              </w:rPr>
              <w:t>4</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59</w:t>
            </w:r>
            <w:r w:rsidRPr="00274F1D">
              <w:rPr>
                <w:sz w:val="28"/>
                <w:szCs w:val="28"/>
              </w:rPr>
              <w:t>±0,0</w:t>
            </w:r>
            <w:r w:rsidRPr="00274F1D">
              <w:rPr>
                <w:sz w:val="28"/>
                <w:szCs w:val="28"/>
                <w:lang w:val="uk-UA"/>
              </w:rPr>
              <w:t>5</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62</w:t>
            </w:r>
            <w:r w:rsidRPr="00274F1D">
              <w:rPr>
                <w:sz w:val="28"/>
                <w:szCs w:val="28"/>
              </w:rPr>
              <w:t>±0,0</w:t>
            </w:r>
            <w:r w:rsidRPr="00274F1D">
              <w:rPr>
                <w:sz w:val="28"/>
                <w:szCs w:val="28"/>
                <w:lang w:val="uk-UA"/>
              </w:rPr>
              <w:t>3</w:t>
            </w:r>
            <w:r w:rsidRPr="00274F1D">
              <w:rPr>
                <w:szCs w:val="28"/>
                <w:vertAlign w:val="superscript"/>
                <w:lang w:val="uk-UA"/>
              </w:rPr>
              <w:t xml:space="preserve"> б</w:t>
            </w:r>
          </w:p>
        </w:tc>
      </w:tr>
      <w:tr w:rsidR="007A3BDD" w:rsidRPr="00274F1D">
        <w:trPr>
          <w:trHeight w:val="349"/>
        </w:trPr>
        <w:tc>
          <w:tcPr>
            <w:tcW w:w="2214"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EF27EC">
            <w:pPr>
              <w:spacing w:line="336" w:lineRule="auto"/>
              <w:ind w:left="-108" w:right="-108"/>
              <w:jc w:val="center"/>
              <w:rPr>
                <w:lang w:val="uk-UA"/>
              </w:rPr>
            </w:pPr>
            <w:r w:rsidRPr="00274F1D">
              <w:rPr>
                <w:sz w:val="28"/>
                <w:szCs w:val="28"/>
              </w:rPr>
              <w:t>0,</w:t>
            </w:r>
            <w:r w:rsidRPr="00274F1D">
              <w:rPr>
                <w:sz w:val="28"/>
                <w:szCs w:val="28"/>
                <w:lang w:val="uk-UA"/>
              </w:rPr>
              <w:t>71</w:t>
            </w:r>
            <w:r w:rsidRPr="00274F1D">
              <w:rPr>
                <w:sz w:val="28"/>
                <w:szCs w:val="28"/>
              </w:rPr>
              <w:t>±0,0</w:t>
            </w:r>
            <w:r w:rsidRPr="00274F1D">
              <w:rPr>
                <w:sz w:val="28"/>
                <w:szCs w:val="28"/>
                <w:lang w:val="uk-UA"/>
              </w:rPr>
              <w:t>4</w:t>
            </w:r>
            <w:r w:rsidRPr="00274F1D">
              <w:rPr>
                <w:szCs w:val="28"/>
                <w:vertAlign w:val="superscript"/>
                <w:lang w:val="uk-UA"/>
              </w:rPr>
              <w:t>а, б</w:t>
            </w:r>
          </w:p>
        </w:tc>
        <w:tc>
          <w:tcPr>
            <w:tcW w:w="1638"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67</w:t>
            </w:r>
            <w:r w:rsidRPr="00274F1D">
              <w:rPr>
                <w:sz w:val="28"/>
                <w:szCs w:val="28"/>
              </w:rPr>
              <w:t>±0,0</w:t>
            </w:r>
            <w:r w:rsidRPr="00274F1D">
              <w:rPr>
                <w:sz w:val="28"/>
                <w:szCs w:val="28"/>
                <w:lang w:val="uk-UA"/>
              </w:rPr>
              <w:t>3</w:t>
            </w:r>
            <w:r w:rsidRPr="00274F1D">
              <w:rPr>
                <w:szCs w:val="28"/>
                <w:vertAlign w:val="superscript"/>
                <w:lang w:val="uk-UA"/>
              </w:rPr>
              <w:t xml:space="preserve"> а, б</w:t>
            </w:r>
          </w:p>
        </w:tc>
        <w:tc>
          <w:tcPr>
            <w:tcW w:w="1638"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74</w:t>
            </w:r>
            <w:r w:rsidRPr="00274F1D">
              <w:rPr>
                <w:sz w:val="28"/>
                <w:szCs w:val="28"/>
              </w:rPr>
              <w:t>±0,0</w:t>
            </w:r>
            <w:r w:rsidRPr="00274F1D">
              <w:rPr>
                <w:sz w:val="28"/>
                <w:szCs w:val="28"/>
                <w:lang w:val="uk-UA"/>
              </w:rPr>
              <w:t>2</w:t>
            </w:r>
            <w:r w:rsidRPr="00274F1D">
              <w:rPr>
                <w:szCs w:val="28"/>
                <w:vertAlign w:val="superscript"/>
                <w:lang w:val="uk-UA"/>
              </w:rPr>
              <w:t xml:space="preserve"> а, с</w:t>
            </w:r>
          </w:p>
        </w:tc>
      </w:tr>
      <w:tr w:rsidR="007A3BDD" w:rsidRPr="00274F1D">
        <w:trPr>
          <w:trHeight w:val="345"/>
        </w:trPr>
        <w:tc>
          <w:tcPr>
            <w:tcW w:w="221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pacing w:val="-4"/>
                <w:sz w:val="28"/>
                <w:szCs w:val="28"/>
                <w:lang w:val="uk-UA"/>
              </w:rPr>
              <w:t>ГВ (</w:t>
            </w:r>
            <w:r w:rsidRPr="00274F1D">
              <w:rPr>
                <w:sz w:val="28"/>
                <w:szCs w:val="28"/>
                <w:lang w:val="uk-UA"/>
              </w:rPr>
              <w:t>у.о./хв</w:t>
            </w:r>
            <w:r w:rsidRPr="00274F1D">
              <w:rPr>
                <w:spacing w:val="-4"/>
                <w:sz w:val="28"/>
                <w:szCs w:val="28"/>
                <w:lang w:val="uk-UA"/>
              </w:rPr>
              <w:t>)</w:t>
            </w:r>
            <w:r w:rsidRPr="00274F1D">
              <w:rPr>
                <w:sz w:val="28"/>
                <w:szCs w:val="28"/>
                <w:lang w:val="uk-UA"/>
              </w:rPr>
              <w:t>,</w:t>
            </w:r>
          </w:p>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spacing w:val="-2"/>
                <w:lang w:val="uk-UA"/>
              </w:rPr>
            </w:pPr>
            <w:r w:rsidRPr="00274F1D">
              <w:rPr>
                <w:spacing w:val="-2"/>
                <w:sz w:val="28"/>
                <w:szCs w:val="28"/>
                <w:lang w:val="uk-UA"/>
              </w:rPr>
              <w:t>29,6</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2</w:t>
            </w:r>
          </w:p>
        </w:tc>
        <w:tc>
          <w:tcPr>
            <w:tcW w:w="1482" w:type="dxa"/>
            <w:vAlign w:val="center"/>
          </w:tcPr>
          <w:p w:rsidR="007A3BDD" w:rsidRPr="00274F1D" w:rsidRDefault="007A3BDD" w:rsidP="00EF27EC">
            <w:pPr>
              <w:spacing w:line="336" w:lineRule="auto"/>
              <w:ind w:left="-108" w:right="-108"/>
              <w:jc w:val="center"/>
            </w:pPr>
            <w:r w:rsidRPr="00274F1D">
              <w:rPr>
                <w:spacing w:val="-2"/>
                <w:sz w:val="28"/>
                <w:szCs w:val="28"/>
                <w:lang w:val="uk-UA"/>
              </w:rPr>
              <w:t>22,4</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5</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spacing w:val="-2"/>
                <w:sz w:val="28"/>
                <w:szCs w:val="28"/>
                <w:lang w:val="uk-UA"/>
              </w:rPr>
              <w:t>23,4</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4</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rPr>
                <w:lang w:val="uk-UA"/>
              </w:rPr>
            </w:pPr>
            <w:r w:rsidRPr="00274F1D">
              <w:rPr>
                <w:spacing w:val="-2"/>
                <w:sz w:val="28"/>
                <w:szCs w:val="28"/>
                <w:lang w:val="uk-UA"/>
              </w:rPr>
              <w:t>21,6</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3</w:t>
            </w:r>
            <w:r w:rsidRPr="00274F1D">
              <w:rPr>
                <w:szCs w:val="28"/>
                <w:vertAlign w:val="superscript"/>
                <w:lang w:val="uk-UA"/>
              </w:rPr>
              <w:t xml:space="preserve"> б</w:t>
            </w:r>
          </w:p>
        </w:tc>
      </w:tr>
      <w:tr w:rsidR="007A3BDD" w:rsidRPr="00274F1D">
        <w:trPr>
          <w:trHeight w:val="351"/>
        </w:trPr>
        <w:tc>
          <w:tcPr>
            <w:tcW w:w="2214"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EF27EC">
            <w:pPr>
              <w:spacing w:line="336" w:lineRule="auto"/>
              <w:ind w:left="-108" w:right="-108"/>
              <w:jc w:val="center"/>
              <w:rPr>
                <w:sz w:val="28"/>
                <w:szCs w:val="28"/>
              </w:rPr>
            </w:pPr>
            <w:r w:rsidRPr="00274F1D">
              <w:rPr>
                <w:spacing w:val="-2"/>
                <w:sz w:val="28"/>
                <w:szCs w:val="28"/>
                <w:lang w:val="uk-UA"/>
              </w:rPr>
              <w:t>26,2</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5</w:t>
            </w:r>
            <w:r w:rsidRPr="00274F1D">
              <w:rPr>
                <w:szCs w:val="28"/>
                <w:vertAlign w:val="superscript"/>
                <w:lang w:val="uk-UA"/>
              </w:rPr>
              <w:t xml:space="preserve"> а, б</w:t>
            </w:r>
          </w:p>
        </w:tc>
        <w:tc>
          <w:tcPr>
            <w:tcW w:w="1638" w:type="dxa"/>
            <w:vAlign w:val="center"/>
          </w:tcPr>
          <w:p w:rsidR="007A3BDD" w:rsidRPr="00274F1D" w:rsidRDefault="007A3BDD" w:rsidP="00EF27EC">
            <w:pPr>
              <w:spacing w:line="336" w:lineRule="auto"/>
              <w:ind w:left="-108" w:right="-108"/>
              <w:jc w:val="center"/>
            </w:pPr>
            <w:r w:rsidRPr="00274F1D">
              <w:rPr>
                <w:spacing w:val="-2"/>
                <w:sz w:val="28"/>
                <w:szCs w:val="28"/>
                <w:lang w:val="uk-UA"/>
              </w:rPr>
              <w:t>24,9</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3</w:t>
            </w:r>
            <w:r w:rsidRPr="00274F1D">
              <w:rPr>
                <w:szCs w:val="28"/>
                <w:vertAlign w:val="superscript"/>
                <w:lang w:val="uk-UA"/>
              </w:rPr>
              <w:t xml:space="preserve"> а, б</w:t>
            </w:r>
          </w:p>
        </w:tc>
        <w:tc>
          <w:tcPr>
            <w:tcW w:w="1638" w:type="dxa"/>
            <w:vAlign w:val="center"/>
          </w:tcPr>
          <w:p w:rsidR="007A3BDD" w:rsidRPr="00274F1D" w:rsidRDefault="007A3BDD" w:rsidP="00EF27EC">
            <w:pPr>
              <w:spacing w:line="336" w:lineRule="auto"/>
              <w:ind w:left="-108" w:right="-108"/>
              <w:jc w:val="center"/>
            </w:pPr>
            <w:r w:rsidRPr="00274F1D">
              <w:rPr>
                <w:spacing w:val="-2"/>
                <w:sz w:val="28"/>
                <w:szCs w:val="28"/>
                <w:lang w:val="uk-UA"/>
              </w:rPr>
              <w:t>28,8</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6</w:t>
            </w:r>
            <w:r w:rsidRPr="00274F1D">
              <w:rPr>
                <w:szCs w:val="28"/>
                <w:vertAlign w:val="superscript"/>
                <w:lang w:val="uk-UA"/>
              </w:rPr>
              <w:t xml:space="preserve"> а</w:t>
            </w:r>
          </w:p>
        </w:tc>
      </w:tr>
      <w:tr w:rsidR="007A3BDD" w:rsidRPr="00274F1D">
        <w:trPr>
          <w:trHeight w:val="252"/>
        </w:trPr>
        <w:tc>
          <w:tcPr>
            <w:tcW w:w="2214"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СОД (</w:t>
            </w:r>
            <w:r w:rsidRPr="00274F1D">
              <w:rPr>
                <w:spacing w:val="0"/>
                <w:szCs w:val="28"/>
                <w:lang w:val="uk-UA"/>
              </w:rPr>
              <w:t>у.о./хв</w:t>
            </w:r>
            <w:r w:rsidRPr="00274F1D">
              <w:rPr>
                <w:szCs w:val="28"/>
                <w:lang w:val="uk-UA"/>
              </w:rPr>
              <w:t xml:space="preserve"> </w:t>
            </w:r>
            <w:r w:rsidRPr="00274F1D">
              <w:rPr>
                <w:spacing w:val="0"/>
                <w:szCs w:val="28"/>
                <w:lang w:val="uk-UA"/>
              </w:rPr>
              <w:t>×</w:t>
            </w:r>
            <w:r w:rsidRPr="00274F1D">
              <w:rPr>
                <w:szCs w:val="28"/>
                <w:lang w:val="uk-UA"/>
              </w:rPr>
              <w:t xml:space="preserve"> </w:t>
            </w:r>
            <w:r w:rsidRPr="00274F1D">
              <w:rPr>
                <w:spacing w:val="0"/>
                <w:szCs w:val="28"/>
                <w:lang w:val="uk-UA"/>
              </w:rPr>
              <w:t>100</w:t>
            </w:r>
            <w:r w:rsidRPr="00274F1D">
              <w:rPr>
                <w:szCs w:val="28"/>
                <w:lang w:val="uk-UA"/>
              </w:rPr>
              <w:t>), 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lang w:val="uk-UA"/>
              </w:rPr>
            </w:pPr>
            <w:r w:rsidRPr="00274F1D">
              <w:rPr>
                <w:sz w:val="28"/>
                <w:szCs w:val="28"/>
                <w:lang w:val="uk-UA"/>
              </w:rPr>
              <w:t>15,6</w:t>
            </w:r>
            <w:r w:rsidRPr="00274F1D">
              <w:rPr>
                <w:sz w:val="28"/>
                <w:szCs w:val="28"/>
              </w:rPr>
              <w:t>±</w:t>
            </w:r>
            <w:r w:rsidRPr="00274F1D">
              <w:rPr>
                <w:sz w:val="28"/>
                <w:szCs w:val="28"/>
                <w:lang w:val="uk-UA"/>
              </w:rPr>
              <w:t>0,1</w:t>
            </w:r>
          </w:p>
        </w:tc>
        <w:tc>
          <w:tcPr>
            <w:tcW w:w="1482" w:type="dxa"/>
            <w:vAlign w:val="center"/>
          </w:tcPr>
          <w:p w:rsidR="007A3BDD" w:rsidRPr="00274F1D" w:rsidRDefault="007A3BDD" w:rsidP="00EF27EC">
            <w:pPr>
              <w:spacing w:line="336" w:lineRule="auto"/>
              <w:ind w:left="-108" w:right="-108"/>
              <w:jc w:val="center"/>
            </w:pPr>
            <w:r w:rsidRPr="00274F1D">
              <w:rPr>
                <w:sz w:val="28"/>
                <w:szCs w:val="28"/>
                <w:lang w:val="uk-UA"/>
              </w:rPr>
              <w:t>13,7±0,2</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sz w:val="28"/>
                <w:szCs w:val="28"/>
                <w:lang w:val="uk-UA"/>
              </w:rPr>
              <w:t>13,9±0,1</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sz w:val="28"/>
                <w:szCs w:val="28"/>
                <w:lang w:val="uk-UA"/>
              </w:rPr>
              <w:t>13,5±0,3</w:t>
            </w:r>
            <w:r w:rsidRPr="00274F1D">
              <w:rPr>
                <w:szCs w:val="28"/>
                <w:vertAlign w:val="superscript"/>
                <w:lang w:val="uk-UA"/>
              </w:rPr>
              <w:t xml:space="preserve"> б</w:t>
            </w:r>
          </w:p>
        </w:tc>
      </w:tr>
      <w:tr w:rsidR="007A3BDD" w:rsidRPr="00274F1D">
        <w:trPr>
          <w:trHeight w:val="166"/>
        </w:trPr>
        <w:tc>
          <w:tcPr>
            <w:tcW w:w="2214"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15,2</w:t>
            </w:r>
            <w:r w:rsidRPr="00274F1D">
              <w:rPr>
                <w:sz w:val="28"/>
                <w:szCs w:val="28"/>
                <w:lang w:val="uk-UA"/>
              </w:rPr>
              <w:t>±0,3</w:t>
            </w:r>
            <w:r w:rsidRPr="00274F1D">
              <w:rPr>
                <w:szCs w:val="28"/>
                <w:vertAlign w:val="superscript"/>
                <w:lang w:val="uk-UA"/>
              </w:rPr>
              <w:t xml:space="preserve"> а</w:t>
            </w:r>
          </w:p>
        </w:tc>
        <w:tc>
          <w:tcPr>
            <w:tcW w:w="1638"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14,7</w:t>
            </w:r>
            <w:r w:rsidRPr="00274F1D">
              <w:rPr>
                <w:sz w:val="28"/>
                <w:szCs w:val="28"/>
                <w:lang w:val="uk-UA"/>
              </w:rPr>
              <w:t>±0,2</w:t>
            </w:r>
            <w:r w:rsidRPr="00274F1D">
              <w:rPr>
                <w:szCs w:val="28"/>
                <w:vertAlign w:val="superscript"/>
                <w:lang w:val="uk-UA"/>
              </w:rPr>
              <w:t xml:space="preserve"> а, б</w:t>
            </w:r>
          </w:p>
        </w:tc>
        <w:tc>
          <w:tcPr>
            <w:tcW w:w="1638"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15,9</w:t>
            </w:r>
            <w:r w:rsidRPr="00274F1D">
              <w:rPr>
                <w:sz w:val="28"/>
                <w:szCs w:val="28"/>
                <w:lang w:val="uk-UA"/>
              </w:rPr>
              <w:t>±0,1</w:t>
            </w:r>
            <w:r w:rsidRPr="00274F1D">
              <w:rPr>
                <w:szCs w:val="28"/>
                <w:vertAlign w:val="superscript"/>
                <w:lang w:val="uk-UA"/>
              </w:rPr>
              <w:t xml:space="preserve"> а, с</w:t>
            </w:r>
          </w:p>
        </w:tc>
      </w:tr>
      <w:tr w:rsidR="007A3BDD" w:rsidRPr="00274F1D">
        <w:trPr>
          <w:trHeight w:val="252"/>
        </w:trPr>
        <w:tc>
          <w:tcPr>
            <w:tcW w:w="2214" w:type="dxa"/>
            <w:vMerge w:val="restart"/>
            <w:vAlign w:val="center"/>
          </w:tcPr>
          <w:p w:rsidR="007A3BDD" w:rsidRPr="00274F1D" w:rsidRDefault="007A3BDD" w:rsidP="008C1000">
            <w:pPr>
              <w:spacing w:line="336" w:lineRule="auto"/>
              <w:ind w:left="283" w:right="-108" w:hanging="283"/>
              <w:jc w:val="center"/>
              <w:rPr>
                <w:sz w:val="28"/>
                <w:szCs w:val="28"/>
                <w:lang w:val="uk-UA"/>
              </w:rPr>
            </w:pPr>
            <w:r w:rsidRPr="00274F1D">
              <w:rPr>
                <w:sz w:val="28"/>
                <w:szCs w:val="28"/>
                <w:lang w:val="uk-UA"/>
              </w:rPr>
              <w:t>КАТ (у.о./хв),</w:t>
            </w:r>
          </w:p>
          <w:p w:rsidR="007A3BDD" w:rsidRPr="00274F1D" w:rsidRDefault="007A3BDD" w:rsidP="008C1000">
            <w:pPr>
              <w:pStyle w:val="ab"/>
              <w:spacing w:line="336" w:lineRule="auto"/>
              <w:ind w:left="-126" w:right="-108" w:firstLine="18"/>
              <w:jc w:val="center"/>
              <w:rPr>
                <w:spacing w:val="-4"/>
                <w:szCs w:val="28"/>
                <w:lang w:val="uk-UA"/>
              </w:rPr>
            </w:pPr>
            <w:r w:rsidRPr="00274F1D">
              <w:rPr>
                <w:szCs w:val="28"/>
                <w:lang w:val="uk-UA"/>
              </w:rPr>
              <w:t>М±</w:t>
            </w:r>
            <w:r w:rsidRPr="00274F1D">
              <w:rPr>
                <w:szCs w:val="28"/>
              </w:rPr>
              <w:t>m,%</w:t>
            </w: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1404"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z w:val="28"/>
                <w:szCs w:val="28"/>
                <w:lang w:val="uk-UA"/>
              </w:rPr>
              <w:t>7,8±0,2</w:t>
            </w:r>
          </w:p>
        </w:tc>
        <w:tc>
          <w:tcPr>
            <w:tcW w:w="1482" w:type="dxa"/>
            <w:vAlign w:val="center"/>
          </w:tcPr>
          <w:p w:rsidR="007A3BDD" w:rsidRPr="00274F1D" w:rsidRDefault="007A3BDD" w:rsidP="00EF27EC">
            <w:pPr>
              <w:spacing w:line="336" w:lineRule="auto"/>
              <w:ind w:left="-108" w:right="-108"/>
              <w:jc w:val="center"/>
            </w:pPr>
            <w:r w:rsidRPr="00274F1D">
              <w:rPr>
                <w:sz w:val="28"/>
                <w:szCs w:val="28"/>
                <w:lang w:val="uk-UA"/>
              </w:rPr>
              <w:t>6,4±0,3</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sz w:val="28"/>
                <w:szCs w:val="28"/>
                <w:lang w:val="uk-UA"/>
              </w:rPr>
              <w:t>6,1±0,3</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sz w:val="28"/>
                <w:szCs w:val="28"/>
                <w:lang w:val="uk-UA"/>
              </w:rPr>
              <w:t>6,6±0,2</w:t>
            </w:r>
            <w:r w:rsidRPr="00274F1D">
              <w:rPr>
                <w:szCs w:val="28"/>
                <w:vertAlign w:val="superscript"/>
                <w:lang w:val="uk-UA"/>
              </w:rPr>
              <w:t xml:space="preserve"> б</w:t>
            </w:r>
          </w:p>
        </w:tc>
      </w:tr>
      <w:tr w:rsidR="007A3BDD" w:rsidRPr="00274F1D">
        <w:trPr>
          <w:trHeight w:val="252"/>
        </w:trPr>
        <w:tc>
          <w:tcPr>
            <w:tcW w:w="2214" w:type="dxa"/>
            <w:vMerge/>
            <w:vAlign w:val="center"/>
          </w:tcPr>
          <w:p w:rsidR="007A3BDD" w:rsidRPr="00274F1D" w:rsidRDefault="007A3BDD" w:rsidP="008C1000">
            <w:pPr>
              <w:spacing w:line="336" w:lineRule="auto"/>
              <w:ind w:left="283" w:right="-108" w:hanging="283"/>
              <w:jc w:val="center"/>
              <w:rPr>
                <w:sz w:val="28"/>
                <w:szCs w:val="28"/>
                <w:lang w:val="uk-UA"/>
              </w:rPr>
            </w:pPr>
          </w:p>
        </w:tc>
        <w:tc>
          <w:tcPr>
            <w:tcW w:w="1326"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1404" w:type="dxa"/>
            <w:vMerge/>
            <w:vAlign w:val="center"/>
          </w:tcPr>
          <w:p w:rsidR="007A3BDD" w:rsidRPr="00274F1D" w:rsidRDefault="007A3BDD" w:rsidP="008C1000">
            <w:pPr>
              <w:spacing w:line="336" w:lineRule="auto"/>
              <w:ind w:left="283" w:hanging="283"/>
              <w:jc w:val="center"/>
              <w:rPr>
                <w:sz w:val="28"/>
                <w:szCs w:val="28"/>
              </w:rPr>
            </w:pPr>
          </w:p>
        </w:tc>
        <w:tc>
          <w:tcPr>
            <w:tcW w:w="1482" w:type="dxa"/>
            <w:vAlign w:val="center"/>
          </w:tcPr>
          <w:p w:rsidR="007A3BDD" w:rsidRPr="00274F1D" w:rsidRDefault="007A3BDD" w:rsidP="00EF27EC">
            <w:pPr>
              <w:spacing w:line="336" w:lineRule="auto"/>
              <w:ind w:left="-108" w:right="-108"/>
              <w:jc w:val="center"/>
              <w:rPr>
                <w:sz w:val="28"/>
                <w:szCs w:val="28"/>
              </w:rPr>
            </w:pPr>
            <w:r w:rsidRPr="00274F1D">
              <w:rPr>
                <w:sz w:val="28"/>
                <w:szCs w:val="28"/>
                <w:lang w:val="uk-UA"/>
              </w:rPr>
              <w:t>7,0±0,3</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sz w:val="28"/>
                <w:szCs w:val="28"/>
                <w:lang w:val="uk-UA"/>
              </w:rPr>
              <w:t>6,6±0,2</w:t>
            </w:r>
            <w:r w:rsidRPr="00274F1D">
              <w:rPr>
                <w:szCs w:val="28"/>
                <w:vertAlign w:val="superscript"/>
                <w:lang w:val="uk-UA"/>
              </w:rPr>
              <w:t xml:space="preserve"> б</w:t>
            </w:r>
          </w:p>
        </w:tc>
        <w:tc>
          <w:tcPr>
            <w:tcW w:w="1638" w:type="dxa"/>
            <w:vAlign w:val="center"/>
          </w:tcPr>
          <w:p w:rsidR="007A3BDD" w:rsidRPr="00274F1D" w:rsidRDefault="007A3BDD" w:rsidP="00EF27EC">
            <w:pPr>
              <w:spacing w:line="336" w:lineRule="auto"/>
              <w:ind w:left="-108" w:right="-108"/>
              <w:jc w:val="center"/>
            </w:pPr>
            <w:r w:rsidRPr="00274F1D">
              <w:rPr>
                <w:sz w:val="28"/>
                <w:szCs w:val="28"/>
                <w:lang w:val="uk-UA"/>
              </w:rPr>
              <w:t>7,5±0,1</w:t>
            </w:r>
            <w:r w:rsidRPr="00274F1D">
              <w:rPr>
                <w:szCs w:val="28"/>
                <w:vertAlign w:val="superscript"/>
                <w:lang w:val="uk-UA"/>
              </w:rPr>
              <w:t xml:space="preserve"> а, с</w:t>
            </w:r>
          </w:p>
        </w:tc>
      </w:tr>
      <w:tr w:rsidR="007A3BDD" w:rsidRPr="00274F1D">
        <w:tc>
          <w:tcPr>
            <w:tcW w:w="9702" w:type="dxa"/>
            <w:gridSpan w:val="6"/>
            <w:tcBorders>
              <w:left w:val="nil"/>
              <w:bottom w:val="nil"/>
              <w:right w:val="nil"/>
            </w:tcBorders>
          </w:tcPr>
          <w:p w:rsidR="007A3BDD" w:rsidRPr="00274F1D" w:rsidRDefault="007A3BDD" w:rsidP="00913544">
            <w:pPr>
              <w:pStyle w:val="ab"/>
              <w:spacing w:line="336" w:lineRule="auto"/>
              <w:ind w:firstLine="702"/>
              <w:rPr>
                <w:spacing w:val="0"/>
                <w:szCs w:val="28"/>
                <w:lang w:val="uk-UA"/>
              </w:rPr>
            </w:pPr>
            <w:r w:rsidRPr="00274F1D">
              <w:rPr>
                <w:spacing w:val="0"/>
                <w:szCs w:val="28"/>
                <w:lang w:val="uk-UA"/>
              </w:rPr>
              <w:t xml:space="preserve">Примітка: </w:t>
            </w:r>
            <w:r w:rsidRPr="00274F1D">
              <w:rPr>
                <w:spacing w:val="0"/>
                <w:szCs w:val="28"/>
                <w:vertAlign w:val="superscript"/>
                <w:lang w:val="uk-UA"/>
              </w:rPr>
              <w:t>а</w:t>
            </w:r>
            <w:r w:rsidRPr="00274F1D">
              <w:rPr>
                <w:spacing w:val="0"/>
                <w:szCs w:val="28"/>
                <w:lang w:val="uk-UA"/>
              </w:rPr>
              <w:t xml:space="preserve"> – достовірні відмінності порівняно з відповідним показником до лікування при р≤0,05; </w:t>
            </w:r>
            <w:r w:rsidRPr="00274F1D">
              <w:rPr>
                <w:spacing w:val="0"/>
                <w:szCs w:val="28"/>
                <w:vertAlign w:val="superscript"/>
                <w:lang w:val="uk-UA"/>
              </w:rPr>
              <w:t>б</w:t>
            </w:r>
            <w:r w:rsidRPr="00274F1D">
              <w:rPr>
                <w:spacing w:val="0"/>
                <w:szCs w:val="28"/>
                <w:lang w:val="uk-UA"/>
              </w:rPr>
              <w:t xml:space="preserve"> – достовірні відмінності порівняно з ві</w:t>
            </w:r>
            <w:r w:rsidRPr="00274F1D">
              <w:rPr>
                <w:spacing w:val="0"/>
                <w:szCs w:val="28"/>
                <w:lang w:val="uk-UA"/>
              </w:rPr>
              <w:t>д</w:t>
            </w:r>
            <w:r w:rsidRPr="00274F1D">
              <w:rPr>
                <w:spacing w:val="0"/>
                <w:szCs w:val="28"/>
                <w:lang w:val="uk-UA"/>
              </w:rPr>
              <w:t xml:space="preserve">повідним показником групи контролю при р≤0,05; </w:t>
            </w:r>
            <w:r w:rsidRPr="00274F1D">
              <w:rPr>
                <w:spacing w:val="0"/>
                <w:szCs w:val="28"/>
                <w:vertAlign w:val="superscript"/>
                <w:lang w:val="uk-UA"/>
              </w:rPr>
              <w:t>с</w:t>
            </w:r>
            <w:r w:rsidRPr="00274F1D">
              <w:rPr>
                <w:spacing w:val="0"/>
                <w:szCs w:val="28"/>
                <w:lang w:val="uk-UA"/>
              </w:rPr>
              <w:t xml:space="preserve"> – достовірні відмінності між п</w:t>
            </w:r>
            <w:r w:rsidRPr="00274F1D">
              <w:rPr>
                <w:spacing w:val="0"/>
                <w:szCs w:val="28"/>
                <w:lang w:val="uk-UA"/>
              </w:rPr>
              <w:t>о</w:t>
            </w:r>
            <w:r w:rsidR="00096B03" w:rsidRPr="00274F1D">
              <w:rPr>
                <w:spacing w:val="0"/>
                <w:szCs w:val="28"/>
                <w:lang w:val="uk-UA"/>
              </w:rPr>
              <w:t>казниками, пов’язаними</w:t>
            </w:r>
            <w:r w:rsidRPr="00274F1D">
              <w:rPr>
                <w:spacing w:val="0"/>
                <w:szCs w:val="28"/>
                <w:lang w:val="uk-UA"/>
              </w:rPr>
              <w:t xml:space="preserve"> з обсягами ТСП, при р≤0,05</w:t>
            </w:r>
          </w:p>
        </w:tc>
      </w:tr>
    </w:tbl>
    <w:p w:rsidR="00913544" w:rsidRPr="00274F1D" w:rsidRDefault="00913544" w:rsidP="00913544">
      <w:pPr>
        <w:pStyle w:val="ab"/>
        <w:ind w:firstLine="703"/>
        <w:rPr>
          <w:spacing w:val="0"/>
          <w:szCs w:val="28"/>
          <w:lang w:val="uk-UA"/>
        </w:rPr>
      </w:pPr>
      <w:r w:rsidRPr="00274F1D">
        <w:rPr>
          <w:spacing w:val="0"/>
          <w:szCs w:val="28"/>
          <w:lang w:val="uk-UA"/>
        </w:rPr>
        <w:lastRenderedPageBreak/>
        <w:t>Порівняльне вивчення змін індексу РМА за результатами застосування ТСП</w:t>
      </w:r>
      <w:r w:rsidRPr="00274F1D">
        <w:rPr>
          <w:spacing w:val="0"/>
          <w:szCs w:val="28"/>
          <w:vertAlign w:val="subscript"/>
          <w:lang w:val="uk-UA"/>
        </w:rPr>
        <w:t>2</w:t>
      </w:r>
      <w:r w:rsidRPr="00274F1D">
        <w:rPr>
          <w:spacing w:val="0"/>
          <w:szCs w:val="28"/>
          <w:lang w:val="uk-UA"/>
        </w:rPr>
        <w:t xml:space="preserve"> та ТСП</w:t>
      </w:r>
      <w:r w:rsidRPr="00274F1D">
        <w:rPr>
          <w:spacing w:val="0"/>
          <w:szCs w:val="28"/>
          <w:vertAlign w:val="subscript"/>
          <w:lang w:val="uk-UA"/>
        </w:rPr>
        <w:t xml:space="preserve">3 </w:t>
      </w:r>
      <w:r w:rsidRPr="00274F1D">
        <w:rPr>
          <w:spacing w:val="0"/>
          <w:szCs w:val="28"/>
          <w:lang w:val="uk-UA"/>
        </w:rPr>
        <w:t>виявило, що має місце достовірне його зниження (табл. 5.</w:t>
      </w:r>
      <w:r w:rsidR="00E030DA" w:rsidRPr="00274F1D">
        <w:rPr>
          <w:spacing w:val="0"/>
          <w:szCs w:val="28"/>
          <w:lang w:val="uk-UA"/>
        </w:rPr>
        <w:t xml:space="preserve">3) як у цілому в пацієнтів з ВХ </w:t>
      </w:r>
      <w:r w:rsidRPr="00274F1D">
        <w:rPr>
          <w:spacing w:val="0"/>
          <w:szCs w:val="28"/>
          <w:lang w:val="uk-UA"/>
        </w:rPr>
        <w:t xml:space="preserve">ІІ ст., так і в контрольних підгрупах. </w:t>
      </w:r>
    </w:p>
    <w:p w:rsidR="007A3BDD" w:rsidRPr="00274F1D" w:rsidRDefault="007A3BDD" w:rsidP="007A3BDD">
      <w:pPr>
        <w:pStyle w:val="ab"/>
        <w:ind w:firstLine="702"/>
        <w:rPr>
          <w:spacing w:val="0"/>
          <w:szCs w:val="28"/>
          <w:lang w:val="uk-UA"/>
        </w:rPr>
      </w:pPr>
      <w:r w:rsidRPr="00274F1D">
        <w:rPr>
          <w:spacing w:val="0"/>
          <w:szCs w:val="28"/>
          <w:lang w:val="uk-UA"/>
        </w:rPr>
        <w:t>Так, серед пацієнтів, відносно яких застосовано ТСП</w:t>
      </w:r>
      <w:r w:rsidRPr="00274F1D">
        <w:rPr>
          <w:spacing w:val="0"/>
          <w:szCs w:val="28"/>
          <w:vertAlign w:val="subscript"/>
          <w:lang w:val="uk-UA"/>
        </w:rPr>
        <w:t>2</w:t>
      </w:r>
      <w:r w:rsidRPr="00274F1D">
        <w:rPr>
          <w:spacing w:val="0"/>
          <w:szCs w:val="28"/>
          <w:lang w:val="uk-UA"/>
        </w:rPr>
        <w:t>,</w:t>
      </w:r>
      <w:r w:rsidRPr="00274F1D">
        <w:rPr>
          <w:spacing w:val="0"/>
          <w:szCs w:val="28"/>
          <w:vertAlign w:val="subscript"/>
          <w:lang w:val="uk-UA"/>
        </w:rPr>
        <w:t xml:space="preserve"> </w:t>
      </w:r>
      <w:r w:rsidRPr="00274F1D">
        <w:rPr>
          <w:spacing w:val="0"/>
          <w:szCs w:val="28"/>
          <w:lang w:val="uk-UA"/>
        </w:rPr>
        <w:t>зареєстровано д</w:t>
      </w:r>
      <w:r w:rsidRPr="00274F1D">
        <w:rPr>
          <w:spacing w:val="0"/>
          <w:szCs w:val="28"/>
          <w:lang w:val="uk-UA"/>
        </w:rPr>
        <w:t>о</w:t>
      </w:r>
      <w:r w:rsidRPr="00274F1D">
        <w:rPr>
          <w:spacing w:val="0"/>
          <w:szCs w:val="28"/>
          <w:lang w:val="uk-UA"/>
        </w:rPr>
        <w:t xml:space="preserve">стовірне зниження індексу РМА з </w:t>
      </w:r>
      <w:r w:rsidRPr="00274F1D">
        <w:rPr>
          <w:bCs/>
          <w:spacing w:val="-10"/>
          <w:szCs w:val="28"/>
          <w:lang w:val="uk-UA"/>
        </w:rPr>
        <w:t>2,19</w:t>
      </w:r>
      <w:r w:rsidRPr="00274F1D">
        <w:rPr>
          <w:bCs/>
          <w:spacing w:val="-10"/>
          <w:szCs w:val="28"/>
          <w:lang w:val="ru-RU"/>
        </w:rPr>
        <w:t>±</w:t>
      </w:r>
      <w:r w:rsidRPr="00274F1D">
        <w:rPr>
          <w:bCs/>
          <w:spacing w:val="-10"/>
          <w:szCs w:val="28"/>
          <w:lang w:val="uk-UA"/>
        </w:rPr>
        <w:t>0,09</w:t>
      </w:r>
      <w:r w:rsidRPr="00274F1D">
        <w:rPr>
          <w:szCs w:val="28"/>
          <w:vertAlign w:val="superscript"/>
          <w:lang w:val="uk-UA"/>
        </w:rPr>
        <w:t xml:space="preserve">  </w:t>
      </w:r>
      <w:r w:rsidRPr="00274F1D">
        <w:rPr>
          <w:bCs/>
          <w:spacing w:val="0"/>
          <w:szCs w:val="28"/>
          <w:lang w:val="uk-UA"/>
        </w:rPr>
        <w:t xml:space="preserve">од. до 1,84±0,05 од. (р&lt;0,05); у разі застосування </w:t>
      </w:r>
      <w:r w:rsidRPr="00274F1D">
        <w:rPr>
          <w:spacing w:val="0"/>
          <w:szCs w:val="28"/>
          <w:lang w:val="uk-UA"/>
        </w:rPr>
        <w:t>ТСП</w:t>
      </w:r>
      <w:r w:rsidRPr="00274F1D">
        <w:rPr>
          <w:spacing w:val="0"/>
          <w:szCs w:val="28"/>
          <w:vertAlign w:val="subscript"/>
          <w:lang w:val="uk-UA"/>
        </w:rPr>
        <w:t xml:space="preserve">3 </w:t>
      </w:r>
      <w:r w:rsidRPr="00274F1D">
        <w:rPr>
          <w:bCs/>
          <w:spacing w:val="0"/>
          <w:szCs w:val="28"/>
          <w:lang w:val="uk-UA"/>
        </w:rPr>
        <w:t xml:space="preserve">ці зміни були більш виразні (до лікування – </w:t>
      </w:r>
      <w:r w:rsidRPr="00274F1D">
        <w:rPr>
          <w:bCs/>
          <w:spacing w:val="-10"/>
          <w:szCs w:val="28"/>
          <w:lang w:val="uk-UA"/>
        </w:rPr>
        <w:t>1,89±0,06</w:t>
      </w:r>
      <w:r w:rsidRPr="00274F1D">
        <w:rPr>
          <w:szCs w:val="28"/>
          <w:vertAlign w:val="superscript"/>
          <w:lang w:val="uk-UA"/>
        </w:rPr>
        <w:t xml:space="preserve"> </w:t>
      </w:r>
      <w:r w:rsidRPr="00274F1D">
        <w:rPr>
          <w:bCs/>
          <w:spacing w:val="0"/>
          <w:szCs w:val="28"/>
          <w:lang w:val="uk-UA"/>
        </w:rPr>
        <w:t xml:space="preserve"> од., п</w:t>
      </w:r>
      <w:r w:rsidRPr="00274F1D">
        <w:rPr>
          <w:bCs/>
          <w:spacing w:val="0"/>
          <w:szCs w:val="28"/>
          <w:lang w:val="uk-UA"/>
        </w:rPr>
        <w:t>і</w:t>
      </w:r>
      <w:r w:rsidRPr="00274F1D">
        <w:rPr>
          <w:bCs/>
          <w:spacing w:val="0"/>
          <w:szCs w:val="28"/>
          <w:lang w:val="uk-UA"/>
        </w:rPr>
        <w:t>сля – 1,43±0,08 од.) та високодостовірні (р&lt;0,001). У цілому</w:t>
      </w:r>
      <w:r w:rsidR="00096B03" w:rsidRPr="00274F1D">
        <w:rPr>
          <w:bCs/>
          <w:spacing w:val="0"/>
          <w:szCs w:val="28"/>
          <w:lang w:val="uk-UA"/>
        </w:rPr>
        <w:t xml:space="preserve"> серед пацієнтів з ВХ </w:t>
      </w:r>
      <w:r w:rsidRPr="00274F1D">
        <w:rPr>
          <w:bCs/>
          <w:spacing w:val="0"/>
          <w:szCs w:val="28"/>
          <w:lang w:val="uk-UA"/>
        </w:rPr>
        <w:t xml:space="preserve">ІІ ст., за результатами лікування, досягнуто зменшення рівня індексу РМА з </w:t>
      </w:r>
      <w:r w:rsidRPr="00274F1D">
        <w:rPr>
          <w:bCs/>
          <w:spacing w:val="-10"/>
          <w:szCs w:val="28"/>
          <w:lang w:val="uk-UA"/>
        </w:rPr>
        <w:t>2,23±0,16</w:t>
      </w:r>
      <w:r w:rsidRPr="00274F1D">
        <w:rPr>
          <w:szCs w:val="28"/>
          <w:vertAlign w:val="superscript"/>
          <w:lang w:val="uk-UA"/>
        </w:rPr>
        <w:t xml:space="preserve"> </w:t>
      </w:r>
      <w:r w:rsidRPr="00274F1D">
        <w:rPr>
          <w:bCs/>
          <w:spacing w:val="0"/>
          <w:szCs w:val="28"/>
          <w:lang w:val="uk-UA"/>
        </w:rPr>
        <w:t>од. до 1,62±0,12 од. та достовірного його зниження порівняно з ко</w:t>
      </w:r>
      <w:r w:rsidRPr="00274F1D">
        <w:rPr>
          <w:bCs/>
          <w:spacing w:val="0"/>
          <w:szCs w:val="28"/>
          <w:lang w:val="uk-UA"/>
        </w:rPr>
        <w:t>н</w:t>
      </w:r>
      <w:r w:rsidRPr="00274F1D">
        <w:rPr>
          <w:bCs/>
          <w:spacing w:val="0"/>
          <w:szCs w:val="28"/>
          <w:lang w:val="uk-UA"/>
        </w:rPr>
        <w:t xml:space="preserve">трольною групою при застосуванні </w:t>
      </w:r>
      <w:r w:rsidRPr="00274F1D">
        <w:rPr>
          <w:spacing w:val="0"/>
          <w:szCs w:val="28"/>
          <w:lang w:val="uk-UA"/>
        </w:rPr>
        <w:t>ТСП</w:t>
      </w:r>
      <w:r w:rsidRPr="00274F1D">
        <w:rPr>
          <w:spacing w:val="0"/>
          <w:szCs w:val="28"/>
          <w:vertAlign w:val="subscript"/>
          <w:lang w:val="uk-UA"/>
        </w:rPr>
        <w:t>3</w:t>
      </w:r>
      <w:r w:rsidRPr="00274F1D">
        <w:rPr>
          <w:bCs/>
          <w:spacing w:val="0"/>
          <w:szCs w:val="28"/>
          <w:lang w:val="uk-UA"/>
        </w:rPr>
        <w:t xml:space="preserve"> (контроль – 1,30±0,10 од., після лік</w:t>
      </w:r>
      <w:r w:rsidRPr="00274F1D">
        <w:rPr>
          <w:bCs/>
          <w:spacing w:val="0"/>
          <w:szCs w:val="28"/>
          <w:lang w:val="uk-UA"/>
        </w:rPr>
        <w:t>у</w:t>
      </w:r>
      <w:r w:rsidRPr="00274F1D">
        <w:rPr>
          <w:bCs/>
          <w:spacing w:val="0"/>
          <w:szCs w:val="28"/>
          <w:lang w:val="uk-UA"/>
        </w:rPr>
        <w:t>вання –  1,43±0,08</w:t>
      </w:r>
      <w:r w:rsidRPr="00274F1D">
        <w:rPr>
          <w:spacing w:val="0"/>
          <w:szCs w:val="28"/>
          <w:vertAlign w:val="superscript"/>
          <w:lang w:val="uk-UA"/>
        </w:rPr>
        <w:t xml:space="preserve"> </w:t>
      </w:r>
      <w:r w:rsidRPr="00274F1D">
        <w:rPr>
          <w:bCs/>
          <w:spacing w:val="0"/>
          <w:szCs w:val="28"/>
          <w:lang w:val="uk-UA"/>
        </w:rPr>
        <w:t>од., р&gt;0,001).</w:t>
      </w:r>
    </w:p>
    <w:p w:rsidR="007A3BDD" w:rsidRPr="00274F1D" w:rsidRDefault="007A3BDD" w:rsidP="007A3BDD">
      <w:pPr>
        <w:spacing w:line="360" w:lineRule="auto"/>
        <w:ind w:firstLine="703"/>
        <w:jc w:val="both"/>
        <w:rPr>
          <w:sz w:val="28"/>
          <w:szCs w:val="28"/>
          <w:lang w:val="uk-UA"/>
        </w:rPr>
      </w:pPr>
      <w:r w:rsidRPr="00274F1D">
        <w:rPr>
          <w:sz w:val="28"/>
          <w:szCs w:val="28"/>
          <w:lang w:val="uk-UA"/>
        </w:rPr>
        <w:t>Застосування ТСП серед пацієнтів з ВХ ІІ ст. не змінило такий показник стоматологічного статусу, як індекс КПВ; до лікування в цих пацієнтів він був достовірно вищим, ніж у хворих групи контролю (відповідно,</w:t>
      </w:r>
      <w:r w:rsidRPr="00274F1D">
        <w:rPr>
          <w:bCs/>
          <w:sz w:val="28"/>
          <w:szCs w:val="28"/>
          <w:lang w:val="uk-UA"/>
        </w:rPr>
        <w:t xml:space="preserve"> 9,6±0,5 од. та 15,7±1,2</w:t>
      </w:r>
      <w:r w:rsidRPr="00274F1D">
        <w:rPr>
          <w:szCs w:val="28"/>
          <w:vertAlign w:val="superscript"/>
          <w:lang w:val="uk-UA"/>
        </w:rPr>
        <w:t xml:space="preserve"> </w:t>
      </w:r>
      <w:r w:rsidRPr="00274F1D">
        <w:rPr>
          <w:bCs/>
          <w:sz w:val="28"/>
          <w:szCs w:val="28"/>
          <w:lang w:val="uk-UA"/>
        </w:rPr>
        <w:t>од., р&lt;0,01), і залишався незмінним, оскільки серед пацієнтів цієї групи на ет</w:t>
      </w:r>
      <w:r w:rsidRPr="00274F1D">
        <w:rPr>
          <w:bCs/>
          <w:sz w:val="28"/>
          <w:szCs w:val="28"/>
          <w:lang w:val="uk-UA"/>
        </w:rPr>
        <w:t>а</w:t>
      </w:r>
      <w:r w:rsidRPr="00274F1D">
        <w:rPr>
          <w:bCs/>
          <w:sz w:val="28"/>
          <w:szCs w:val="28"/>
          <w:lang w:val="uk-UA"/>
        </w:rPr>
        <w:t>пах їхнього клінічного моніторингу не зареєстровано нових випадків карієсу, п</w:t>
      </w:r>
      <w:r w:rsidRPr="00274F1D">
        <w:rPr>
          <w:bCs/>
          <w:sz w:val="28"/>
          <w:szCs w:val="28"/>
          <w:lang w:val="uk-UA"/>
        </w:rPr>
        <w:t>е</w:t>
      </w:r>
      <w:r w:rsidRPr="00274F1D">
        <w:rPr>
          <w:bCs/>
          <w:sz w:val="28"/>
          <w:szCs w:val="28"/>
          <w:lang w:val="uk-UA"/>
        </w:rPr>
        <w:t>рвинного пломбування чи</w:t>
      </w:r>
      <w:r w:rsidR="00E030DA" w:rsidRPr="00274F1D">
        <w:rPr>
          <w:bCs/>
          <w:sz w:val="28"/>
          <w:szCs w:val="28"/>
          <w:lang w:val="uk-UA"/>
        </w:rPr>
        <w:t xml:space="preserve"> видалення зубів (див. табл. 5.3</w:t>
      </w:r>
      <w:r w:rsidRPr="00274F1D">
        <w:rPr>
          <w:bCs/>
          <w:sz w:val="28"/>
          <w:szCs w:val="28"/>
          <w:lang w:val="uk-UA"/>
        </w:rPr>
        <w:t>).</w:t>
      </w:r>
    </w:p>
    <w:p w:rsidR="007A3BDD" w:rsidRPr="00274F1D" w:rsidRDefault="007A3BDD" w:rsidP="007A3BDD">
      <w:pPr>
        <w:pStyle w:val="ab"/>
        <w:ind w:firstLine="703"/>
        <w:rPr>
          <w:bCs/>
          <w:spacing w:val="-4"/>
          <w:szCs w:val="28"/>
          <w:lang w:val="uk-UA"/>
        </w:rPr>
      </w:pPr>
      <w:r w:rsidRPr="00274F1D">
        <w:rPr>
          <w:spacing w:val="-4"/>
          <w:szCs w:val="28"/>
          <w:lang w:val="uk-UA"/>
        </w:rPr>
        <w:t>Аналіз змін зональної вакуумпресурної стійкості капілярів (ЗВСК) ясен с</w:t>
      </w:r>
      <w:r w:rsidRPr="00274F1D">
        <w:rPr>
          <w:spacing w:val="-4"/>
          <w:szCs w:val="28"/>
          <w:lang w:val="uk-UA"/>
        </w:rPr>
        <w:t>е</w:t>
      </w:r>
      <w:r w:rsidRPr="00274F1D">
        <w:rPr>
          <w:spacing w:val="-4"/>
          <w:szCs w:val="28"/>
          <w:lang w:val="uk-UA"/>
        </w:rPr>
        <w:t>ред хворих на ВХ ІІ ст. під впливом лікування виявив, що достовірні позитивні зміни (зростання тривалості проби) мали місце як у цілому серед усіх пацієнтів, так і окремо в кожній з підгруп, серед яких застосовано відмінні ТСП. Так, серед пацієнтів, відносно яких застосовано ТСП</w:t>
      </w:r>
      <w:r w:rsidRPr="00274F1D">
        <w:rPr>
          <w:spacing w:val="-4"/>
          <w:szCs w:val="28"/>
          <w:vertAlign w:val="subscript"/>
          <w:lang w:val="uk-UA"/>
        </w:rPr>
        <w:t>2</w:t>
      </w:r>
      <w:r w:rsidRPr="00274F1D">
        <w:rPr>
          <w:spacing w:val="-4"/>
          <w:szCs w:val="28"/>
          <w:lang w:val="uk-UA"/>
        </w:rPr>
        <w:t>,</w:t>
      </w:r>
      <w:r w:rsidRPr="00274F1D">
        <w:rPr>
          <w:spacing w:val="-4"/>
          <w:szCs w:val="28"/>
          <w:vertAlign w:val="subscript"/>
          <w:lang w:val="uk-UA"/>
        </w:rPr>
        <w:t xml:space="preserve"> </w:t>
      </w:r>
      <w:r w:rsidRPr="00274F1D">
        <w:rPr>
          <w:spacing w:val="-4"/>
          <w:szCs w:val="28"/>
          <w:lang w:val="uk-UA"/>
        </w:rPr>
        <w:t xml:space="preserve">зареєстровано достовірне зростання тривалості проби з </w:t>
      </w:r>
      <w:r w:rsidRPr="00274F1D">
        <w:rPr>
          <w:bCs/>
          <w:spacing w:val="-4"/>
          <w:szCs w:val="28"/>
          <w:lang w:val="uk-UA"/>
        </w:rPr>
        <w:t>47,9 ± 6,1</w:t>
      </w:r>
      <w:r w:rsidRPr="00274F1D">
        <w:rPr>
          <w:spacing w:val="-4"/>
          <w:szCs w:val="28"/>
          <w:vertAlign w:val="superscript"/>
          <w:lang w:val="uk-UA"/>
        </w:rPr>
        <w:t xml:space="preserve"> </w:t>
      </w:r>
      <w:r w:rsidRPr="00274F1D">
        <w:rPr>
          <w:bCs/>
          <w:spacing w:val="-4"/>
          <w:szCs w:val="28"/>
          <w:lang w:val="uk-UA"/>
        </w:rPr>
        <w:t>с. до 57,4 ± 1,1</w:t>
      </w:r>
      <w:r w:rsidRPr="00274F1D">
        <w:rPr>
          <w:spacing w:val="-4"/>
          <w:szCs w:val="28"/>
          <w:vertAlign w:val="superscript"/>
          <w:lang w:val="uk-UA"/>
        </w:rPr>
        <w:t xml:space="preserve"> </w:t>
      </w:r>
      <w:r w:rsidRPr="00274F1D">
        <w:rPr>
          <w:bCs/>
          <w:spacing w:val="-4"/>
          <w:szCs w:val="28"/>
          <w:lang w:val="uk-UA"/>
        </w:rPr>
        <w:t xml:space="preserve">с. (р &lt; 0,01); у разі застосування </w:t>
      </w:r>
      <w:r w:rsidRPr="00274F1D">
        <w:rPr>
          <w:spacing w:val="-4"/>
          <w:szCs w:val="28"/>
          <w:lang w:val="uk-UA"/>
        </w:rPr>
        <w:t>ТСП</w:t>
      </w:r>
      <w:r w:rsidRPr="00274F1D">
        <w:rPr>
          <w:spacing w:val="-4"/>
          <w:szCs w:val="28"/>
          <w:vertAlign w:val="subscript"/>
          <w:lang w:val="uk-UA"/>
        </w:rPr>
        <w:t xml:space="preserve">3 </w:t>
      </w:r>
      <w:r w:rsidRPr="00274F1D">
        <w:rPr>
          <w:bCs/>
          <w:spacing w:val="-4"/>
          <w:szCs w:val="28"/>
          <w:lang w:val="uk-UA"/>
        </w:rPr>
        <w:t>ці зміни були більш виразні (до лікування – 47,2±3,7</w:t>
      </w:r>
      <w:r w:rsidRPr="00274F1D">
        <w:rPr>
          <w:spacing w:val="-4"/>
          <w:szCs w:val="28"/>
          <w:vertAlign w:val="superscript"/>
          <w:lang w:val="uk-UA"/>
        </w:rPr>
        <w:t xml:space="preserve"> </w:t>
      </w:r>
      <w:r w:rsidRPr="00274F1D">
        <w:rPr>
          <w:bCs/>
          <w:spacing w:val="-4"/>
          <w:szCs w:val="28"/>
          <w:lang w:val="uk-UA"/>
        </w:rPr>
        <w:t>с., після – 59,6±1,3</w:t>
      </w:r>
      <w:r w:rsidRPr="00274F1D">
        <w:rPr>
          <w:spacing w:val="-4"/>
          <w:szCs w:val="28"/>
          <w:vertAlign w:val="superscript"/>
          <w:lang w:val="uk-UA"/>
        </w:rPr>
        <w:t xml:space="preserve"> </w:t>
      </w:r>
      <w:r w:rsidRPr="00274F1D">
        <w:rPr>
          <w:bCs/>
          <w:spacing w:val="-4"/>
          <w:szCs w:val="28"/>
          <w:lang w:val="uk-UA"/>
        </w:rPr>
        <w:t>с., р&lt;0,001). У цілому</w:t>
      </w:r>
      <w:r w:rsidR="00096B03" w:rsidRPr="00274F1D">
        <w:rPr>
          <w:bCs/>
          <w:spacing w:val="-4"/>
          <w:szCs w:val="28"/>
          <w:lang w:val="uk-UA"/>
        </w:rPr>
        <w:t xml:space="preserve"> серед пацієнтів з ВХ </w:t>
      </w:r>
      <w:r w:rsidRPr="00274F1D">
        <w:rPr>
          <w:bCs/>
          <w:spacing w:val="-4"/>
          <w:szCs w:val="28"/>
          <w:lang w:val="uk-UA"/>
        </w:rPr>
        <w:t>ІІ ст., за результатами лікування, досягнуто зроста</w:t>
      </w:r>
      <w:r w:rsidRPr="00274F1D">
        <w:rPr>
          <w:bCs/>
          <w:spacing w:val="-4"/>
          <w:szCs w:val="28"/>
          <w:lang w:val="uk-UA"/>
        </w:rPr>
        <w:t>н</w:t>
      </w:r>
      <w:r w:rsidRPr="00274F1D">
        <w:rPr>
          <w:bCs/>
          <w:spacing w:val="-4"/>
          <w:szCs w:val="28"/>
          <w:lang w:val="uk-UA"/>
        </w:rPr>
        <w:t>ня тривалості проби з 47,6</w:t>
      </w:r>
      <w:r w:rsidRPr="00274F1D">
        <w:rPr>
          <w:bCs/>
          <w:spacing w:val="-4"/>
          <w:szCs w:val="28"/>
          <w:lang w:val="ru-RU"/>
        </w:rPr>
        <w:t>±</w:t>
      </w:r>
      <w:r w:rsidRPr="00274F1D">
        <w:rPr>
          <w:bCs/>
          <w:spacing w:val="-4"/>
          <w:szCs w:val="28"/>
          <w:lang w:val="uk-UA"/>
        </w:rPr>
        <w:t>5,8</w:t>
      </w:r>
      <w:r w:rsidRPr="00274F1D">
        <w:rPr>
          <w:spacing w:val="-4"/>
          <w:szCs w:val="28"/>
          <w:vertAlign w:val="superscript"/>
          <w:lang w:val="uk-UA"/>
        </w:rPr>
        <w:t xml:space="preserve"> </w:t>
      </w:r>
      <w:r w:rsidRPr="00274F1D">
        <w:rPr>
          <w:bCs/>
          <w:spacing w:val="-4"/>
          <w:szCs w:val="28"/>
          <w:lang w:val="uk-UA"/>
        </w:rPr>
        <w:t>с. до 58,0</w:t>
      </w:r>
      <w:r w:rsidRPr="00274F1D">
        <w:rPr>
          <w:bCs/>
          <w:spacing w:val="-4"/>
          <w:szCs w:val="28"/>
          <w:lang w:val="ru-RU"/>
        </w:rPr>
        <w:t>±</w:t>
      </w:r>
      <w:r w:rsidRPr="00274F1D">
        <w:rPr>
          <w:bCs/>
          <w:spacing w:val="-4"/>
          <w:szCs w:val="28"/>
          <w:lang w:val="uk-UA"/>
        </w:rPr>
        <w:t>1,7</w:t>
      </w:r>
      <w:r w:rsidRPr="00274F1D">
        <w:rPr>
          <w:spacing w:val="-4"/>
          <w:szCs w:val="28"/>
          <w:vertAlign w:val="superscript"/>
          <w:lang w:val="uk-UA"/>
        </w:rPr>
        <w:t xml:space="preserve"> </w:t>
      </w:r>
      <w:r w:rsidRPr="00274F1D">
        <w:rPr>
          <w:bCs/>
          <w:spacing w:val="-4"/>
          <w:szCs w:val="28"/>
          <w:lang w:val="uk-UA"/>
        </w:rPr>
        <w:t>с., а досягнення референтних рівнів групи контролю стало можливим лише за умов застосування ТСП</w:t>
      </w:r>
      <w:r w:rsidRPr="00274F1D">
        <w:rPr>
          <w:bCs/>
          <w:spacing w:val="-4"/>
          <w:szCs w:val="28"/>
          <w:vertAlign w:val="subscript"/>
          <w:lang w:val="uk-UA"/>
        </w:rPr>
        <w:t>3</w:t>
      </w:r>
      <w:r w:rsidRPr="00274F1D">
        <w:rPr>
          <w:bCs/>
          <w:spacing w:val="-4"/>
          <w:szCs w:val="28"/>
          <w:lang w:val="uk-UA"/>
        </w:rPr>
        <w:t xml:space="preserve"> (контроль – 59,3</w:t>
      </w:r>
      <w:r w:rsidRPr="00274F1D">
        <w:rPr>
          <w:bCs/>
          <w:spacing w:val="-4"/>
          <w:szCs w:val="28"/>
          <w:lang w:val="ru-RU"/>
        </w:rPr>
        <w:t>±</w:t>
      </w:r>
      <w:r w:rsidRPr="00274F1D">
        <w:rPr>
          <w:bCs/>
          <w:spacing w:val="-4"/>
          <w:szCs w:val="28"/>
          <w:lang w:val="uk-UA"/>
        </w:rPr>
        <w:t xml:space="preserve">1,5 с., після лікування за </w:t>
      </w:r>
      <w:r w:rsidRPr="00274F1D">
        <w:rPr>
          <w:spacing w:val="-4"/>
          <w:szCs w:val="28"/>
          <w:lang w:val="uk-UA"/>
        </w:rPr>
        <w:t>ТСП</w:t>
      </w:r>
      <w:r w:rsidRPr="00274F1D">
        <w:rPr>
          <w:spacing w:val="-4"/>
          <w:szCs w:val="28"/>
          <w:vertAlign w:val="subscript"/>
          <w:lang w:val="uk-UA"/>
        </w:rPr>
        <w:t>3</w:t>
      </w:r>
      <w:r w:rsidRPr="00274F1D">
        <w:rPr>
          <w:bCs/>
          <w:spacing w:val="-4"/>
          <w:szCs w:val="28"/>
          <w:lang w:val="uk-UA"/>
        </w:rPr>
        <w:t xml:space="preserve"> – 59,6</w:t>
      </w:r>
      <w:r w:rsidRPr="00274F1D">
        <w:rPr>
          <w:bCs/>
          <w:spacing w:val="-4"/>
          <w:szCs w:val="28"/>
          <w:lang w:val="ru-RU"/>
        </w:rPr>
        <w:t>±</w:t>
      </w:r>
      <w:r w:rsidRPr="00274F1D">
        <w:rPr>
          <w:bCs/>
          <w:spacing w:val="-4"/>
          <w:szCs w:val="28"/>
          <w:lang w:val="uk-UA"/>
        </w:rPr>
        <w:t>1,3</w:t>
      </w:r>
      <w:r w:rsidRPr="00274F1D">
        <w:rPr>
          <w:spacing w:val="-4"/>
          <w:szCs w:val="28"/>
          <w:vertAlign w:val="superscript"/>
          <w:lang w:val="uk-UA"/>
        </w:rPr>
        <w:t xml:space="preserve"> </w:t>
      </w:r>
      <w:r w:rsidRPr="00274F1D">
        <w:rPr>
          <w:bCs/>
          <w:spacing w:val="-4"/>
          <w:szCs w:val="28"/>
          <w:lang w:val="uk-UA"/>
        </w:rPr>
        <w:t xml:space="preserve">с., р&gt;0,05). Відзначимо при цьому, що застосування </w:t>
      </w:r>
      <w:r w:rsidRPr="00274F1D">
        <w:rPr>
          <w:spacing w:val="-4"/>
          <w:szCs w:val="28"/>
          <w:lang w:val="uk-UA"/>
        </w:rPr>
        <w:t>ТСП</w:t>
      </w:r>
      <w:r w:rsidRPr="00274F1D">
        <w:rPr>
          <w:spacing w:val="-4"/>
          <w:szCs w:val="28"/>
          <w:vertAlign w:val="subscript"/>
          <w:lang w:val="uk-UA"/>
        </w:rPr>
        <w:t xml:space="preserve">2 </w:t>
      </w:r>
      <w:r w:rsidRPr="00274F1D">
        <w:rPr>
          <w:bCs/>
          <w:spacing w:val="-4"/>
          <w:szCs w:val="28"/>
          <w:lang w:val="uk-UA"/>
        </w:rPr>
        <w:t xml:space="preserve">не дало достатньо позитивної </w:t>
      </w:r>
      <w:r w:rsidRPr="00274F1D">
        <w:rPr>
          <w:bCs/>
          <w:spacing w:val="-4"/>
          <w:szCs w:val="28"/>
          <w:lang w:val="uk-UA"/>
        </w:rPr>
        <w:lastRenderedPageBreak/>
        <w:t xml:space="preserve">динаміки, що </w:t>
      </w:r>
      <w:r w:rsidRPr="00274F1D">
        <w:rPr>
          <w:bCs/>
          <w:spacing w:val="0"/>
          <w:szCs w:val="28"/>
          <w:lang w:val="uk-UA"/>
        </w:rPr>
        <w:t>можна трактувати як відсутність ефективної корекції наявних у пацієнтів патогенетичних змін на р</w:t>
      </w:r>
      <w:r w:rsidRPr="00274F1D">
        <w:rPr>
          <w:bCs/>
          <w:spacing w:val="0"/>
          <w:szCs w:val="28"/>
          <w:lang w:val="uk-UA"/>
        </w:rPr>
        <w:t>і</w:t>
      </w:r>
      <w:r w:rsidRPr="00274F1D">
        <w:rPr>
          <w:bCs/>
          <w:spacing w:val="0"/>
          <w:szCs w:val="28"/>
          <w:lang w:val="uk-UA"/>
        </w:rPr>
        <w:t>вні ге</w:t>
      </w:r>
      <w:r w:rsidR="00C6209A" w:rsidRPr="00274F1D">
        <w:rPr>
          <w:bCs/>
          <w:spacing w:val="0"/>
          <w:szCs w:val="28"/>
          <w:lang w:val="uk-UA"/>
        </w:rPr>
        <w:t>моциркуляторного русла (рис. 5.3</w:t>
      </w:r>
      <w:r w:rsidRPr="00274F1D">
        <w:rPr>
          <w:bCs/>
          <w:spacing w:val="0"/>
          <w:szCs w:val="28"/>
          <w:lang w:val="uk-UA"/>
        </w:rPr>
        <w:t>).</w:t>
      </w:r>
      <w:r w:rsidRPr="00274F1D">
        <w:rPr>
          <w:bCs/>
          <w:spacing w:val="-4"/>
          <w:szCs w:val="28"/>
          <w:lang w:val="uk-UA"/>
        </w:rPr>
        <w:t xml:space="preserve"> </w:t>
      </w:r>
    </w:p>
    <w:p w:rsidR="007A3BDD" w:rsidRPr="00274F1D" w:rsidRDefault="007A3BDD" w:rsidP="007A3BDD">
      <w:pPr>
        <w:pStyle w:val="ab"/>
        <w:ind w:firstLine="703"/>
        <w:rPr>
          <w:spacing w:val="-4"/>
          <w:szCs w:val="28"/>
          <w:lang w:val="uk-UA"/>
        </w:rPr>
      </w:pPr>
      <w:r w:rsidRPr="00274F1D">
        <w:rPr>
          <w:bCs/>
          <w:spacing w:val="-4"/>
          <w:szCs w:val="28"/>
          <w:lang w:val="uk-UA"/>
        </w:rPr>
        <w:t>Динаміка змін потреби в</w:t>
      </w:r>
      <w:r w:rsidR="00096B03" w:rsidRPr="00274F1D">
        <w:rPr>
          <w:bCs/>
          <w:spacing w:val="-4"/>
          <w:szCs w:val="28"/>
          <w:lang w:val="uk-UA"/>
        </w:rPr>
        <w:t xml:space="preserve"> лікуванні пародонта</w:t>
      </w:r>
      <w:r w:rsidRPr="00274F1D">
        <w:rPr>
          <w:bCs/>
          <w:spacing w:val="-4"/>
          <w:szCs w:val="28"/>
          <w:lang w:val="uk-UA"/>
        </w:rPr>
        <w:t xml:space="preserve"> серед пацієнтів</w:t>
      </w:r>
      <w:r w:rsidRPr="00274F1D">
        <w:rPr>
          <w:bCs/>
          <w:spacing w:val="-4"/>
          <w:szCs w:val="28"/>
          <w:lang w:val="ru-RU"/>
        </w:rPr>
        <w:t xml:space="preserve"> </w:t>
      </w:r>
      <w:r w:rsidRPr="00274F1D">
        <w:rPr>
          <w:bCs/>
          <w:spacing w:val="-4"/>
          <w:szCs w:val="28"/>
          <w:lang w:val="uk-UA"/>
        </w:rPr>
        <w:t>досліджув</w:t>
      </w:r>
      <w:r w:rsidRPr="00274F1D">
        <w:rPr>
          <w:bCs/>
          <w:spacing w:val="-4"/>
          <w:szCs w:val="28"/>
          <w:lang w:val="uk-UA"/>
        </w:rPr>
        <w:t>а</w:t>
      </w:r>
      <w:r w:rsidRPr="00274F1D">
        <w:rPr>
          <w:bCs/>
          <w:spacing w:val="-4"/>
          <w:szCs w:val="28"/>
          <w:lang w:val="uk-UA"/>
        </w:rPr>
        <w:t xml:space="preserve">них груп характеризувалась позитивною тенденцією. Так, індекс </w:t>
      </w:r>
      <w:r w:rsidRPr="00274F1D">
        <w:rPr>
          <w:spacing w:val="-4"/>
          <w:szCs w:val="28"/>
        </w:rPr>
        <w:t>CPITN</w:t>
      </w:r>
      <w:r w:rsidRPr="00274F1D">
        <w:rPr>
          <w:spacing w:val="-4"/>
          <w:szCs w:val="28"/>
          <w:lang w:val="uk-UA"/>
        </w:rPr>
        <w:t xml:space="preserve"> серед п</w:t>
      </w:r>
      <w:r w:rsidRPr="00274F1D">
        <w:rPr>
          <w:spacing w:val="-4"/>
          <w:szCs w:val="28"/>
          <w:lang w:val="uk-UA"/>
        </w:rPr>
        <w:t>а</w:t>
      </w:r>
      <w:r w:rsidRPr="00274F1D">
        <w:rPr>
          <w:spacing w:val="-4"/>
          <w:szCs w:val="28"/>
          <w:lang w:val="uk-UA"/>
        </w:rPr>
        <w:t>цієнтів, яким застосовано ТСП</w:t>
      </w:r>
      <w:r w:rsidRPr="00274F1D">
        <w:rPr>
          <w:spacing w:val="-4"/>
          <w:szCs w:val="28"/>
          <w:vertAlign w:val="subscript"/>
          <w:lang w:val="uk-UA"/>
        </w:rPr>
        <w:t>2</w:t>
      </w:r>
      <w:r w:rsidRPr="00274F1D">
        <w:rPr>
          <w:bCs/>
          <w:spacing w:val="-4"/>
          <w:szCs w:val="28"/>
          <w:lang w:val="uk-UA"/>
        </w:rPr>
        <w:t xml:space="preserve">, </w:t>
      </w:r>
      <w:r w:rsidRPr="00274F1D">
        <w:rPr>
          <w:spacing w:val="-4"/>
          <w:szCs w:val="28"/>
          <w:lang w:val="uk-UA"/>
        </w:rPr>
        <w:t xml:space="preserve">достовірно зменшився (до лікування – </w:t>
      </w:r>
      <w:r w:rsidRPr="00274F1D">
        <w:rPr>
          <w:bCs/>
          <w:spacing w:val="-4"/>
          <w:szCs w:val="28"/>
          <w:lang w:val="uk-UA"/>
        </w:rPr>
        <w:t>2,61±0,19 од.</w:t>
      </w:r>
      <w:r w:rsidRPr="00274F1D">
        <w:rPr>
          <w:spacing w:val="-4"/>
          <w:szCs w:val="28"/>
          <w:lang w:val="uk-UA"/>
        </w:rPr>
        <w:t xml:space="preserve">, після – </w:t>
      </w:r>
      <w:r w:rsidRPr="00274F1D">
        <w:rPr>
          <w:bCs/>
          <w:spacing w:val="-4"/>
          <w:szCs w:val="28"/>
          <w:lang w:val="uk-UA"/>
        </w:rPr>
        <w:t>1,89±0,11 од.</w:t>
      </w:r>
      <w:r w:rsidRPr="00274F1D">
        <w:rPr>
          <w:spacing w:val="-4"/>
          <w:szCs w:val="28"/>
          <w:lang w:val="uk-UA"/>
        </w:rPr>
        <w:t>, р&lt;0,05); цей індекс зменшився і серед пацієнтів з ТСП</w:t>
      </w:r>
      <w:r w:rsidRPr="00274F1D">
        <w:rPr>
          <w:spacing w:val="-4"/>
          <w:szCs w:val="28"/>
          <w:vertAlign w:val="subscript"/>
          <w:lang w:val="uk-UA"/>
        </w:rPr>
        <w:t xml:space="preserve">3 </w:t>
      </w:r>
      <w:r w:rsidRPr="00274F1D">
        <w:rPr>
          <w:spacing w:val="-4"/>
          <w:szCs w:val="28"/>
          <w:lang w:val="uk-UA"/>
        </w:rPr>
        <w:t xml:space="preserve">(див. рис. 5.3): зміни були достовірні (р&lt;0,001) та більш виразні. </w:t>
      </w:r>
    </w:p>
    <w:p w:rsidR="007A3BDD" w:rsidRPr="00274F1D" w:rsidRDefault="00892174" w:rsidP="007A3BDD">
      <w:pPr>
        <w:pStyle w:val="ab"/>
        <w:ind w:firstLine="0"/>
        <w:jc w:val="center"/>
        <w:rPr>
          <w:spacing w:val="0"/>
          <w:szCs w:val="28"/>
          <w:lang w:val="uk-UA"/>
        </w:rPr>
      </w:pPr>
      <w:r w:rsidRPr="00274F1D">
        <w:rPr>
          <w:noProof/>
          <w:lang w:val="uk-UA" w:eastAsia="uk-UA"/>
        </w:rPr>
        <w:drawing>
          <wp:inline distT="0" distB="0" distL="0" distR="0">
            <wp:extent cx="6115050" cy="43243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srcRect/>
                    <a:stretch>
                      <a:fillRect/>
                    </a:stretch>
                  </pic:blipFill>
                  <pic:spPr bwMode="auto">
                    <a:xfrm>
                      <a:off x="0" y="0"/>
                      <a:ext cx="6115050" cy="4324350"/>
                    </a:xfrm>
                    <a:prstGeom prst="rect">
                      <a:avLst/>
                    </a:prstGeom>
                    <a:noFill/>
                    <a:ln w="9525">
                      <a:noFill/>
                      <a:miter lim="800000"/>
                      <a:headEnd/>
                      <a:tailEnd/>
                    </a:ln>
                  </pic:spPr>
                </pic:pic>
              </a:graphicData>
            </a:graphic>
          </wp:inline>
        </w:drawing>
      </w:r>
    </w:p>
    <w:p w:rsidR="007A3BDD" w:rsidRPr="00274F1D" w:rsidRDefault="007A3BDD" w:rsidP="007A3BDD">
      <w:pPr>
        <w:pStyle w:val="ab"/>
        <w:ind w:firstLine="0"/>
        <w:jc w:val="center"/>
        <w:rPr>
          <w:spacing w:val="0"/>
          <w:szCs w:val="28"/>
          <w:lang w:val="uk-UA"/>
        </w:rPr>
      </w:pPr>
      <w:r w:rsidRPr="00274F1D">
        <w:rPr>
          <w:spacing w:val="0"/>
          <w:szCs w:val="28"/>
          <w:lang w:val="uk-UA"/>
        </w:rPr>
        <w:t>Рис. 5.3. Динаміка змін стандартизованих показників стоматологічного статусу на етапах лікування хворих на ВХ ІІ ст</w:t>
      </w:r>
      <w:r w:rsidRPr="00274F1D">
        <w:rPr>
          <w:spacing w:val="0"/>
          <w:szCs w:val="28"/>
          <w:lang w:val="ru-RU"/>
        </w:rPr>
        <w:t>.</w:t>
      </w:r>
      <w:r w:rsidRPr="00274F1D">
        <w:rPr>
          <w:spacing w:val="0"/>
          <w:szCs w:val="28"/>
          <w:lang w:val="uk-UA"/>
        </w:rPr>
        <w:t xml:space="preserve"> залежно від застосованих </w:t>
      </w:r>
    </w:p>
    <w:p w:rsidR="007A3BDD" w:rsidRPr="00274F1D" w:rsidRDefault="007A3BDD" w:rsidP="007A3BDD">
      <w:pPr>
        <w:pStyle w:val="ab"/>
        <w:ind w:firstLine="0"/>
        <w:jc w:val="center"/>
        <w:rPr>
          <w:spacing w:val="0"/>
          <w:szCs w:val="28"/>
          <w:lang w:val="uk-UA"/>
        </w:rPr>
      </w:pPr>
      <w:r w:rsidRPr="00274F1D">
        <w:rPr>
          <w:spacing w:val="0"/>
          <w:szCs w:val="28"/>
          <w:lang w:val="uk-UA"/>
        </w:rPr>
        <w:t>терапевтичних ст</w:t>
      </w:r>
      <w:r w:rsidRPr="00274F1D">
        <w:rPr>
          <w:spacing w:val="0"/>
          <w:szCs w:val="28"/>
          <w:lang w:val="uk-UA"/>
        </w:rPr>
        <w:t>о</w:t>
      </w:r>
      <w:r w:rsidRPr="00274F1D">
        <w:rPr>
          <w:spacing w:val="0"/>
          <w:szCs w:val="28"/>
          <w:lang w:val="uk-UA"/>
        </w:rPr>
        <w:t>матологічних програм</w:t>
      </w:r>
    </w:p>
    <w:p w:rsidR="007A3BDD" w:rsidRPr="00274F1D" w:rsidRDefault="007A3BDD" w:rsidP="007A3BDD">
      <w:pPr>
        <w:pStyle w:val="ab"/>
        <w:ind w:firstLine="703"/>
        <w:rPr>
          <w:bCs/>
          <w:spacing w:val="0"/>
          <w:szCs w:val="28"/>
          <w:lang w:val="uk-UA"/>
        </w:rPr>
      </w:pPr>
      <w:r w:rsidRPr="00274F1D">
        <w:rPr>
          <w:spacing w:val="0"/>
          <w:szCs w:val="28"/>
          <w:lang w:val="uk-UA"/>
        </w:rPr>
        <w:t>У цілому, серед пролікованих хворих на ВХ ІІ ст. залежно від застосов</w:t>
      </w:r>
      <w:r w:rsidRPr="00274F1D">
        <w:rPr>
          <w:spacing w:val="0"/>
          <w:szCs w:val="28"/>
          <w:lang w:val="uk-UA"/>
        </w:rPr>
        <w:t>а</w:t>
      </w:r>
      <w:r w:rsidRPr="00274F1D">
        <w:rPr>
          <w:spacing w:val="0"/>
          <w:szCs w:val="28"/>
          <w:lang w:val="uk-UA"/>
        </w:rPr>
        <w:t>них терапевтичних стоматологічних програм досягнуто зниження потреби в л</w:t>
      </w:r>
      <w:r w:rsidRPr="00274F1D">
        <w:rPr>
          <w:spacing w:val="0"/>
          <w:szCs w:val="28"/>
          <w:lang w:val="uk-UA"/>
        </w:rPr>
        <w:t>і</w:t>
      </w:r>
      <w:r w:rsidRPr="00274F1D">
        <w:rPr>
          <w:spacing w:val="0"/>
          <w:szCs w:val="28"/>
          <w:lang w:val="uk-UA"/>
        </w:rPr>
        <w:t>куванні тканин пародон</w:t>
      </w:r>
      <w:r w:rsidR="00096B03" w:rsidRPr="00274F1D">
        <w:rPr>
          <w:spacing w:val="0"/>
          <w:szCs w:val="28"/>
          <w:lang w:val="uk-UA"/>
        </w:rPr>
        <w:t>та</w:t>
      </w:r>
      <w:r w:rsidRPr="00274F1D">
        <w:rPr>
          <w:spacing w:val="0"/>
          <w:szCs w:val="28"/>
          <w:lang w:val="uk-UA"/>
        </w:rPr>
        <w:t xml:space="preserve"> з </w:t>
      </w:r>
      <w:r w:rsidRPr="00274F1D">
        <w:rPr>
          <w:bCs/>
          <w:spacing w:val="-10"/>
          <w:szCs w:val="28"/>
          <w:lang w:val="uk-UA"/>
        </w:rPr>
        <w:t>2,64 </w:t>
      </w:r>
      <w:r w:rsidRPr="00274F1D">
        <w:rPr>
          <w:bCs/>
          <w:spacing w:val="-10"/>
          <w:szCs w:val="28"/>
          <w:lang w:val="ru-RU"/>
        </w:rPr>
        <w:t>± </w:t>
      </w:r>
      <w:r w:rsidRPr="00274F1D">
        <w:rPr>
          <w:bCs/>
          <w:spacing w:val="-10"/>
          <w:szCs w:val="28"/>
          <w:lang w:val="uk-UA"/>
        </w:rPr>
        <w:t>0,32</w:t>
      </w:r>
      <w:r w:rsidRPr="00274F1D">
        <w:rPr>
          <w:szCs w:val="28"/>
          <w:vertAlign w:val="superscript"/>
          <w:lang w:val="uk-UA"/>
        </w:rPr>
        <w:t xml:space="preserve"> </w:t>
      </w:r>
      <w:r w:rsidRPr="00274F1D">
        <w:rPr>
          <w:bCs/>
          <w:spacing w:val="0"/>
          <w:szCs w:val="28"/>
          <w:lang w:val="uk-UA"/>
        </w:rPr>
        <w:t xml:space="preserve">од. (до лікування) до </w:t>
      </w:r>
      <w:r w:rsidRPr="00274F1D">
        <w:rPr>
          <w:bCs/>
          <w:spacing w:val="-10"/>
          <w:szCs w:val="28"/>
          <w:lang w:val="uk-UA"/>
        </w:rPr>
        <w:t>1,72 </w:t>
      </w:r>
      <w:r w:rsidRPr="00274F1D">
        <w:rPr>
          <w:bCs/>
          <w:spacing w:val="-10"/>
          <w:szCs w:val="28"/>
          <w:lang w:val="ru-RU"/>
        </w:rPr>
        <w:t>± </w:t>
      </w:r>
      <w:r w:rsidRPr="00274F1D">
        <w:rPr>
          <w:bCs/>
          <w:spacing w:val="-10"/>
          <w:szCs w:val="28"/>
          <w:lang w:val="uk-UA"/>
        </w:rPr>
        <w:t>0,21</w:t>
      </w:r>
      <w:r w:rsidRPr="00274F1D">
        <w:rPr>
          <w:szCs w:val="28"/>
          <w:vertAlign w:val="superscript"/>
          <w:lang w:val="uk-UA"/>
        </w:rPr>
        <w:t xml:space="preserve"> </w:t>
      </w:r>
      <w:r w:rsidRPr="00274F1D">
        <w:rPr>
          <w:spacing w:val="0"/>
          <w:szCs w:val="28"/>
          <w:lang w:val="uk-UA"/>
        </w:rPr>
        <w:t>од. (після лікування)</w:t>
      </w:r>
      <w:r w:rsidRPr="00274F1D">
        <w:rPr>
          <w:bCs/>
          <w:spacing w:val="0"/>
          <w:szCs w:val="28"/>
          <w:lang w:val="uk-UA"/>
        </w:rPr>
        <w:t>, тобто практ</w:t>
      </w:r>
      <w:r w:rsidRPr="00274F1D">
        <w:rPr>
          <w:bCs/>
          <w:spacing w:val="0"/>
          <w:szCs w:val="28"/>
          <w:lang w:val="uk-UA"/>
        </w:rPr>
        <w:t>и</w:t>
      </w:r>
      <w:r w:rsidRPr="00274F1D">
        <w:rPr>
          <w:bCs/>
          <w:spacing w:val="0"/>
          <w:szCs w:val="28"/>
          <w:lang w:val="uk-UA"/>
        </w:rPr>
        <w:t xml:space="preserve">чно в 1,5 раза.   </w:t>
      </w:r>
    </w:p>
    <w:p w:rsidR="007A3BDD" w:rsidRPr="00274F1D" w:rsidRDefault="007A3BDD" w:rsidP="007A3BDD">
      <w:pPr>
        <w:pStyle w:val="ab"/>
        <w:ind w:firstLine="703"/>
        <w:rPr>
          <w:spacing w:val="2"/>
          <w:szCs w:val="28"/>
          <w:lang w:val="uk-UA"/>
        </w:rPr>
      </w:pPr>
      <w:r w:rsidRPr="00274F1D">
        <w:rPr>
          <w:spacing w:val="0"/>
          <w:szCs w:val="28"/>
          <w:lang w:val="uk-UA"/>
        </w:rPr>
        <w:t>Оцінка змін показників ротової рідини (</w:t>
      </w:r>
      <w:r w:rsidRPr="00274F1D">
        <w:rPr>
          <w:spacing w:val="0"/>
          <w:szCs w:val="28"/>
        </w:rPr>
        <w:t>sIgA</w:t>
      </w:r>
      <w:r w:rsidRPr="00274F1D">
        <w:rPr>
          <w:spacing w:val="0"/>
          <w:szCs w:val="28"/>
          <w:lang w:val="uk-UA"/>
        </w:rPr>
        <w:t>, ГВ, СОД, КАТ) під впливом застосованих терапевтичних стоматологічних програм се</w:t>
      </w:r>
      <w:r w:rsidR="00096B03" w:rsidRPr="00274F1D">
        <w:rPr>
          <w:spacing w:val="0"/>
          <w:szCs w:val="28"/>
          <w:lang w:val="uk-UA"/>
        </w:rPr>
        <w:t xml:space="preserve">ред хворих на ВХ ІІ ст. </w:t>
      </w:r>
      <w:r w:rsidR="00096B03" w:rsidRPr="00274F1D">
        <w:rPr>
          <w:spacing w:val="0"/>
          <w:szCs w:val="28"/>
          <w:lang w:val="uk-UA"/>
        </w:rPr>
        <w:lastRenderedPageBreak/>
        <w:t>дозволила</w:t>
      </w:r>
      <w:r w:rsidRPr="00274F1D">
        <w:rPr>
          <w:spacing w:val="0"/>
          <w:szCs w:val="28"/>
          <w:lang w:val="uk-UA"/>
        </w:rPr>
        <w:t xml:space="preserve"> </w:t>
      </w:r>
      <w:r w:rsidRPr="00274F1D">
        <w:rPr>
          <w:spacing w:val="2"/>
          <w:szCs w:val="28"/>
          <w:lang w:val="uk-UA"/>
        </w:rPr>
        <w:t>урахувати динаміку імунометаболічних процесів</w:t>
      </w:r>
      <w:r w:rsidR="008A55EB" w:rsidRPr="00274F1D">
        <w:rPr>
          <w:spacing w:val="-4"/>
          <w:szCs w:val="28"/>
          <w:lang w:val="uk-UA"/>
        </w:rPr>
        <w:t xml:space="preserve"> (рис. 5.4)</w:t>
      </w:r>
      <w:r w:rsidRPr="00274F1D">
        <w:rPr>
          <w:spacing w:val="2"/>
          <w:szCs w:val="28"/>
          <w:lang w:val="uk-UA"/>
        </w:rPr>
        <w:t>. Зокрема, під впл</w:t>
      </w:r>
      <w:r w:rsidRPr="00274F1D">
        <w:rPr>
          <w:spacing w:val="2"/>
          <w:szCs w:val="28"/>
          <w:lang w:val="uk-UA"/>
        </w:rPr>
        <w:t>и</w:t>
      </w:r>
      <w:r w:rsidRPr="00274F1D">
        <w:rPr>
          <w:spacing w:val="2"/>
          <w:szCs w:val="28"/>
          <w:lang w:val="uk-UA"/>
        </w:rPr>
        <w:t xml:space="preserve">вом ТСП зареєстровано зростання концентрації </w:t>
      </w:r>
      <w:r w:rsidRPr="00274F1D">
        <w:rPr>
          <w:spacing w:val="2"/>
          <w:szCs w:val="28"/>
        </w:rPr>
        <w:t>sIgA</w:t>
      </w:r>
      <w:r w:rsidRPr="00274F1D">
        <w:rPr>
          <w:spacing w:val="2"/>
          <w:szCs w:val="28"/>
          <w:lang w:val="uk-UA"/>
        </w:rPr>
        <w:t xml:space="preserve"> в ротовій рідині: при ТСП</w:t>
      </w:r>
      <w:r w:rsidRPr="00274F1D">
        <w:rPr>
          <w:spacing w:val="2"/>
          <w:szCs w:val="28"/>
          <w:vertAlign w:val="subscript"/>
          <w:lang w:val="uk-UA"/>
        </w:rPr>
        <w:t>2</w:t>
      </w:r>
      <w:r w:rsidRPr="00274F1D">
        <w:rPr>
          <w:spacing w:val="2"/>
          <w:szCs w:val="28"/>
          <w:lang w:val="uk-UA"/>
        </w:rPr>
        <w:t xml:space="preserve"> зареєстр</w:t>
      </w:r>
      <w:r w:rsidRPr="00274F1D">
        <w:rPr>
          <w:spacing w:val="2"/>
          <w:szCs w:val="28"/>
          <w:lang w:val="uk-UA"/>
        </w:rPr>
        <w:t>о</w:t>
      </w:r>
      <w:r w:rsidRPr="00274F1D">
        <w:rPr>
          <w:spacing w:val="2"/>
          <w:szCs w:val="28"/>
          <w:lang w:val="uk-UA"/>
        </w:rPr>
        <w:t xml:space="preserve">вано достовірне зростання концентрації </w:t>
      </w:r>
      <w:r w:rsidRPr="00274F1D">
        <w:rPr>
          <w:spacing w:val="2"/>
          <w:szCs w:val="28"/>
        </w:rPr>
        <w:t>sIgA</w:t>
      </w:r>
      <w:r w:rsidRPr="00274F1D">
        <w:rPr>
          <w:spacing w:val="2"/>
          <w:szCs w:val="28"/>
          <w:lang w:val="uk-UA"/>
        </w:rPr>
        <w:t xml:space="preserve"> (до лікування – </w:t>
      </w:r>
      <w:r w:rsidRPr="00274F1D">
        <w:rPr>
          <w:szCs w:val="28"/>
          <w:lang w:val="uk-UA"/>
        </w:rPr>
        <w:t>0,59±0,05</w:t>
      </w:r>
      <w:r w:rsidRPr="00274F1D">
        <w:rPr>
          <w:spacing w:val="2"/>
          <w:szCs w:val="28"/>
          <w:lang w:val="uk-UA"/>
        </w:rPr>
        <w:t xml:space="preserve"> мг/см</w:t>
      </w:r>
      <w:r w:rsidRPr="00274F1D">
        <w:rPr>
          <w:spacing w:val="2"/>
          <w:szCs w:val="28"/>
          <w:vertAlign w:val="superscript"/>
          <w:lang w:val="uk-UA"/>
        </w:rPr>
        <w:t>3</w:t>
      </w:r>
      <w:r w:rsidRPr="00274F1D">
        <w:rPr>
          <w:spacing w:val="2"/>
          <w:szCs w:val="28"/>
          <w:lang w:val="uk-UA"/>
        </w:rPr>
        <w:t xml:space="preserve">, після – </w:t>
      </w:r>
      <w:r w:rsidRPr="00274F1D">
        <w:rPr>
          <w:szCs w:val="28"/>
          <w:lang w:val="uk-UA"/>
        </w:rPr>
        <w:t>0,67±0,03</w:t>
      </w:r>
      <w:r w:rsidRPr="00274F1D">
        <w:rPr>
          <w:spacing w:val="2"/>
          <w:szCs w:val="28"/>
          <w:lang w:val="uk-UA"/>
        </w:rPr>
        <w:t xml:space="preserve"> мг/см</w:t>
      </w:r>
      <w:r w:rsidRPr="00274F1D">
        <w:rPr>
          <w:spacing w:val="2"/>
          <w:szCs w:val="28"/>
          <w:vertAlign w:val="superscript"/>
          <w:lang w:val="uk-UA"/>
        </w:rPr>
        <w:t>3</w:t>
      </w:r>
      <w:r w:rsidRPr="00274F1D">
        <w:rPr>
          <w:spacing w:val="2"/>
          <w:szCs w:val="28"/>
          <w:lang w:val="uk-UA"/>
        </w:rPr>
        <w:t>), при застосуванні ТСП</w:t>
      </w:r>
      <w:r w:rsidRPr="00274F1D">
        <w:rPr>
          <w:spacing w:val="2"/>
          <w:szCs w:val="28"/>
          <w:vertAlign w:val="subscript"/>
          <w:lang w:val="uk-UA"/>
        </w:rPr>
        <w:t>3</w:t>
      </w:r>
      <w:r w:rsidRPr="00274F1D">
        <w:rPr>
          <w:spacing w:val="2"/>
          <w:szCs w:val="28"/>
          <w:lang w:val="uk-UA"/>
        </w:rPr>
        <w:t xml:space="preserve"> ця динам</w:t>
      </w:r>
      <w:r w:rsidRPr="00274F1D">
        <w:rPr>
          <w:spacing w:val="2"/>
          <w:szCs w:val="28"/>
          <w:lang w:val="uk-UA"/>
        </w:rPr>
        <w:t>і</w:t>
      </w:r>
      <w:r w:rsidRPr="00274F1D">
        <w:rPr>
          <w:spacing w:val="2"/>
          <w:szCs w:val="28"/>
          <w:lang w:val="uk-UA"/>
        </w:rPr>
        <w:t xml:space="preserve">ка була аналогічною (до лікування – </w:t>
      </w:r>
      <w:r w:rsidRPr="00274F1D">
        <w:rPr>
          <w:szCs w:val="28"/>
          <w:lang w:val="uk-UA"/>
        </w:rPr>
        <w:t xml:space="preserve">0,62±0,03 </w:t>
      </w:r>
      <w:r w:rsidRPr="00274F1D">
        <w:rPr>
          <w:spacing w:val="2"/>
          <w:szCs w:val="28"/>
          <w:lang w:val="uk-UA"/>
        </w:rPr>
        <w:t>мг/см</w:t>
      </w:r>
      <w:r w:rsidRPr="00274F1D">
        <w:rPr>
          <w:spacing w:val="2"/>
          <w:szCs w:val="28"/>
          <w:vertAlign w:val="superscript"/>
          <w:lang w:val="uk-UA"/>
        </w:rPr>
        <w:t>3</w:t>
      </w:r>
      <w:r w:rsidRPr="00274F1D">
        <w:rPr>
          <w:spacing w:val="2"/>
          <w:szCs w:val="28"/>
          <w:lang w:val="uk-UA"/>
        </w:rPr>
        <w:t xml:space="preserve">, після – </w:t>
      </w:r>
      <w:r w:rsidRPr="00274F1D">
        <w:rPr>
          <w:szCs w:val="28"/>
          <w:lang w:val="uk-UA"/>
        </w:rPr>
        <w:t>0,74±0,02</w:t>
      </w:r>
      <w:r w:rsidRPr="00274F1D">
        <w:rPr>
          <w:spacing w:val="2"/>
          <w:szCs w:val="28"/>
          <w:lang w:val="uk-UA"/>
        </w:rPr>
        <w:t xml:space="preserve"> мг/см</w:t>
      </w:r>
      <w:r w:rsidRPr="00274F1D">
        <w:rPr>
          <w:spacing w:val="2"/>
          <w:szCs w:val="28"/>
          <w:vertAlign w:val="superscript"/>
          <w:lang w:val="uk-UA"/>
        </w:rPr>
        <w:t>3</w:t>
      </w:r>
      <w:r w:rsidRPr="00274F1D">
        <w:rPr>
          <w:spacing w:val="2"/>
          <w:szCs w:val="28"/>
          <w:lang w:val="uk-UA"/>
        </w:rPr>
        <w:t>). У цілому серед пацієнтів з ВХ ІІ ст. досягнуто референтного рівня (рі</w:t>
      </w:r>
      <w:r w:rsidRPr="00274F1D">
        <w:rPr>
          <w:spacing w:val="2"/>
          <w:szCs w:val="28"/>
          <w:lang w:val="uk-UA"/>
        </w:rPr>
        <w:t>в</w:t>
      </w:r>
      <w:r w:rsidRPr="00274F1D">
        <w:rPr>
          <w:spacing w:val="2"/>
          <w:szCs w:val="28"/>
          <w:lang w:val="uk-UA"/>
        </w:rPr>
        <w:t xml:space="preserve">ня групи контролю) концентрації </w:t>
      </w:r>
      <w:r w:rsidRPr="00274F1D">
        <w:rPr>
          <w:spacing w:val="2"/>
          <w:szCs w:val="28"/>
        </w:rPr>
        <w:t>sIgA</w:t>
      </w:r>
      <w:r w:rsidRPr="00274F1D">
        <w:rPr>
          <w:spacing w:val="2"/>
          <w:szCs w:val="28"/>
          <w:lang w:val="uk-UA"/>
        </w:rPr>
        <w:t xml:space="preserve"> в ротовій рідині (до лікування – </w:t>
      </w:r>
      <w:r w:rsidRPr="00274F1D">
        <w:rPr>
          <w:szCs w:val="28"/>
          <w:lang w:val="uk-UA"/>
        </w:rPr>
        <w:t xml:space="preserve">0,61±0,04 </w:t>
      </w:r>
      <w:r w:rsidRPr="00274F1D">
        <w:rPr>
          <w:spacing w:val="2"/>
          <w:szCs w:val="28"/>
          <w:lang w:val="uk-UA"/>
        </w:rPr>
        <w:t>мг/см</w:t>
      </w:r>
      <w:r w:rsidRPr="00274F1D">
        <w:rPr>
          <w:spacing w:val="2"/>
          <w:szCs w:val="28"/>
          <w:vertAlign w:val="superscript"/>
          <w:lang w:val="uk-UA"/>
        </w:rPr>
        <w:t>3</w:t>
      </w:r>
      <w:r w:rsidRPr="00274F1D">
        <w:rPr>
          <w:spacing w:val="2"/>
          <w:szCs w:val="28"/>
          <w:lang w:val="uk-UA"/>
        </w:rPr>
        <w:t>, після застос</w:t>
      </w:r>
      <w:r w:rsidRPr="00274F1D">
        <w:rPr>
          <w:spacing w:val="2"/>
          <w:szCs w:val="28"/>
          <w:lang w:val="uk-UA"/>
        </w:rPr>
        <w:t>у</w:t>
      </w:r>
      <w:r w:rsidRPr="00274F1D">
        <w:rPr>
          <w:spacing w:val="2"/>
          <w:szCs w:val="28"/>
          <w:lang w:val="uk-UA"/>
        </w:rPr>
        <w:t>вання ТСП</w:t>
      </w:r>
      <w:r w:rsidRPr="00274F1D">
        <w:rPr>
          <w:spacing w:val="2"/>
          <w:szCs w:val="28"/>
          <w:vertAlign w:val="subscript"/>
          <w:lang w:val="uk-UA"/>
        </w:rPr>
        <w:t>2</w:t>
      </w:r>
      <w:r w:rsidRPr="00274F1D">
        <w:rPr>
          <w:spacing w:val="2"/>
          <w:szCs w:val="28"/>
          <w:lang w:val="uk-UA"/>
        </w:rPr>
        <w:t xml:space="preserve"> та ТСП</w:t>
      </w:r>
      <w:r w:rsidRPr="00274F1D">
        <w:rPr>
          <w:spacing w:val="2"/>
          <w:szCs w:val="28"/>
          <w:vertAlign w:val="subscript"/>
          <w:lang w:val="uk-UA"/>
        </w:rPr>
        <w:t>3</w:t>
      </w:r>
      <w:r w:rsidRPr="00274F1D">
        <w:rPr>
          <w:spacing w:val="2"/>
          <w:szCs w:val="28"/>
          <w:lang w:val="uk-UA"/>
        </w:rPr>
        <w:t xml:space="preserve"> – </w:t>
      </w:r>
      <w:r w:rsidRPr="00274F1D">
        <w:rPr>
          <w:szCs w:val="28"/>
          <w:lang w:val="uk-UA"/>
        </w:rPr>
        <w:t xml:space="preserve">0,71±0,04 </w:t>
      </w:r>
      <w:r w:rsidRPr="00274F1D">
        <w:rPr>
          <w:spacing w:val="2"/>
          <w:szCs w:val="28"/>
          <w:lang w:val="uk-UA"/>
        </w:rPr>
        <w:t>мг/см</w:t>
      </w:r>
      <w:r w:rsidRPr="00274F1D">
        <w:rPr>
          <w:spacing w:val="2"/>
          <w:szCs w:val="28"/>
          <w:vertAlign w:val="superscript"/>
          <w:lang w:val="uk-UA"/>
        </w:rPr>
        <w:t>3</w:t>
      </w:r>
      <w:r w:rsidRPr="00274F1D">
        <w:rPr>
          <w:spacing w:val="2"/>
          <w:szCs w:val="28"/>
          <w:lang w:val="uk-UA"/>
        </w:rPr>
        <w:t>).</w:t>
      </w:r>
    </w:p>
    <w:p w:rsidR="007A3BDD" w:rsidRPr="00274F1D" w:rsidRDefault="00892174" w:rsidP="007A3BDD">
      <w:pPr>
        <w:pStyle w:val="ab"/>
        <w:ind w:firstLine="0"/>
        <w:jc w:val="center"/>
        <w:rPr>
          <w:spacing w:val="0"/>
          <w:szCs w:val="28"/>
          <w:lang w:val="uk-UA"/>
        </w:rPr>
      </w:pPr>
      <w:r w:rsidRPr="00274F1D">
        <w:rPr>
          <w:noProof/>
          <w:lang w:val="uk-UA" w:eastAsia="uk-UA"/>
        </w:rPr>
        <w:drawing>
          <wp:inline distT="0" distB="0" distL="0" distR="0">
            <wp:extent cx="6057900" cy="446722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srcRect/>
                    <a:stretch>
                      <a:fillRect/>
                    </a:stretch>
                  </pic:blipFill>
                  <pic:spPr bwMode="auto">
                    <a:xfrm>
                      <a:off x="0" y="0"/>
                      <a:ext cx="6057900" cy="4467225"/>
                    </a:xfrm>
                    <a:prstGeom prst="rect">
                      <a:avLst/>
                    </a:prstGeom>
                    <a:noFill/>
                    <a:ln w="9525">
                      <a:noFill/>
                      <a:miter lim="800000"/>
                      <a:headEnd/>
                      <a:tailEnd/>
                    </a:ln>
                  </pic:spPr>
                </pic:pic>
              </a:graphicData>
            </a:graphic>
          </wp:inline>
        </w:drawing>
      </w:r>
    </w:p>
    <w:p w:rsidR="007A3BDD" w:rsidRPr="00274F1D" w:rsidRDefault="007A3BDD" w:rsidP="007A3BDD">
      <w:pPr>
        <w:pStyle w:val="ab"/>
        <w:ind w:firstLine="0"/>
        <w:jc w:val="center"/>
        <w:rPr>
          <w:spacing w:val="0"/>
          <w:szCs w:val="28"/>
          <w:lang w:val="uk-UA"/>
        </w:rPr>
      </w:pPr>
      <w:r w:rsidRPr="00274F1D">
        <w:rPr>
          <w:spacing w:val="0"/>
          <w:szCs w:val="28"/>
          <w:lang w:val="uk-UA"/>
        </w:rPr>
        <w:t>Рис. 5.4. Динаміка змін стандартизованих імунометаболічних показників</w:t>
      </w:r>
    </w:p>
    <w:p w:rsidR="007A3BDD" w:rsidRPr="00274F1D" w:rsidRDefault="007A3BDD" w:rsidP="007A3BDD">
      <w:pPr>
        <w:pStyle w:val="ab"/>
        <w:ind w:firstLine="0"/>
        <w:jc w:val="center"/>
        <w:rPr>
          <w:spacing w:val="0"/>
          <w:szCs w:val="28"/>
          <w:lang w:val="uk-UA"/>
        </w:rPr>
      </w:pPr>
      <w:r w:rsidRPr="00274F1D">
        <w:rPr>
          <w:spacing w:val="0"/>
          <w:szCs w:val="28"/>
          <w:lang w:val="uk-UA"/>
        </w:rPr>
        <w:t>рот</w:t>
      </w:r>
      <w:r w:rsidRPr="00274F1D">
        <w:rPr>
          <w:spacing w:val="0"/>
          <w:szCs w:val="28"/>
          <w:lang w:val="uk-UA"/>
        </w:rPr>
        <w:t>о</w:t>
      </w:r>
      <w:r w:rsidRPr="00274F1D">
        <w:rPr>
          <w:spacing w:val="0"/>
          <w:szCs w:val="28"/>
          <w:lang w:val="uk-UA"/>
        </w:rPr>
        <w:t xml:space="preserve">вої рідини на етапах лікування хворих на ВХ ІІ стадії </w:t>
      </w:r>
    </w:p>
    <w:p w:rsidR="007A3BDD" w:rsidRPr="00274F1D" w:rsidRDefault="007A3BDD" w:rsidP="007A3BDD">
      <w:pPr>
        <w:pStyle w:val="ab"/>
        <w:ind w:firstLine="0"/>
        <w:jc w:val="center"/>
        <w:rPr>
          <w:spacing w:val="0"/>
          <w:szCs w:val="28"/>
          <w:lang w:val="uk-UA"/>
        </w:rPr>
      </w:pPr>
      <w:r w:rsidRPr="00274F1D">
        <w:rPr>
          <w:spacing w:val="0"/>
          <w:szCs w:val="28"/>
          <w:lang w:val="uk-UA"/>
        </w:rPr>
        <w:t>залежно від обсягів застосованих терапевтичних ст</w:t>
      </w:r>
      <w:r w:rsidRPr="00274F1D">
        <w:rPr>
          <w:spacing w:val="0"/>
          <w:szCs w:val="28"/>
          <w:lang w:val="uk-UA"/>
        </w:rPr>
        <w:t>о</w:t>
      </w:r>
      <w:r w:rsidRPr="00274F1D">
        <w:rPr>
          <w:spacing w:val="0"/>
          <w:szCs w:val="28"/>
          <w:lang w:val="uk-UA"/>
        </w:rPr>
        <w:t>матологічних програм</w:t>
      </w:r>
    </w:p>
    <w:p w:rsidR="007A3BDD" w:rsidRPr="00274F1D" w:rsidRDefault="007A3BDD" w:rsidP="007A3BDD">
      <w:pPr>
        <w:pStyle w:val="ab"/>
        <w:ind w:firstLine="702"/>
        <w:rPr>
          <w:spacing w:val="2"/>
          <w:szCs w:val="28"/>
          <w:lang w:val="uk-UA"/>
        </w:rPr>
      </w:pPr>
      <w:r w:rsidRPr="00274F1D">
        <w:rPr>
          <w:spacing w:val="2"/>
          <w:szCs w:val="28"/>
          <w:lang w:val="uk-UA"/>
        </w:rPr>
        <w:t>Рівень активності глутатіону відновленого в ротовій рідині хворих на ВХ ІІ ст., динамічно змінювався під впливом застосованої ТСП</w:t>
      </w:r>
      <w:r w:rsidRPr="00274F1D">
        <w:rPr>
          <w:spacing w:val="2"/>
          <w:szCs w:val="28"/>
          <w:vertAlign w:val="subscript"/>
          <w:lang w:val="uk-UA"/>
        </w:rPr>
        <w:t>3</w:t>
      </w:r>
      <w:r w:rsidRPr="00274F1D">
        <w:rPr>
          <w:spacing w:val="2"/>
          <w:szCs w:val="28"/>
          <w:lang w:val="uk-UA"/>
        </w:rPr>
        <w:t>, що в цілому характеризувалося досягненням референтних рі</w:t>
      </w:r>
      <w:r w:rsidRPr="00274F1D">
        <w:rPr>
          <w:spacing w:val="2"/>
          <w:szCs w:val="28"/>
          <w:lang w:val="uk-UA"/>
        </w:rPr>
        <w:t>в</w:t>
      </w:r>
      <w:r w:rsidRPr="00274F1D">
        <w:rPr>
          <w:spacing w:val="2"/>
          <w:szCs w:val="28"/>
          <w:lang w:val="uk-UA"/>
        </w:rPr>
        <w:t xml:space="preserve">нів активності ГВ (контроль – 29,6±0,2 у.о./хв, до лікування – </w:t>
      </w:r>
      <w:r w:rsidRPr="00274F1D">
        <w:rPr>
          <w:spacing w:val="-2"/>
          <w:szCs w:val="28"/>
          <w:lang w:val="uk-UA"/>
        </w:rPr>
        <w:t>21,6±0,3</w:t>
      </w:r>
      <w:r w:rsidRPr="00274F1D">
        <w:rPr>
          <w:szCs w:val="28"/>
          <w:vertAlign w:val="superscript"/>
          <w:lang w:val="uk-UA"/>
        </w:rPr>
        <w:t xml:space="preserve"> </w:t>
      </w:r>
      <w:r w:rsidRPr="00274F1D">
        <w:rPr>
          <w:spacing w:val="2"/>
          <w:szCs w:val="28"/>
          <w:lang w:val="uk-UA"/>
        </w:rPr>
        <w:t>у.о./хв,</w:t>
      </w:r>
      <w:r w:rsidRPr="00274F1D">
        <w:rPr>
          <w:spacing w:val="2"/>
          <w:szCs w:val="28"/>
          <w:vertAlign w:val="superscript"/>
          <w:lang w:val="uk-UA"/>
        </w:rPr>
        <w:t xml:space="preserve"> </w:t>
      </w:r>
      <w:r w:rsidRPr="00274F1D">
        <w:rPr>
          <w:spacing w:val="2"/>
          <w:szCs w:val="28"/>
          <w:lang w:val="uk-UA"/>
        </w:rPr>
        <w:t xml:space="preserve">після лікування – </w:t>
      </w:r>
      <w:r w:rsidRPr="00274F1D">
        <w:rPr>
          <w:spacing w:val="-2"/>
          <w:szCs w:val="28"/>
          <w:lang w:val="uk-UA"/>
        </w:rPr>
        <w:t>28,8±0,6</w:t>
      </w:r>
      <w:r w:rsidRPr="00274F1D">
        <w:rPr>
          <w:szCs w:val="28"/>
          <w:vertAlign w:val="superscript"/>
          <w:lang w:val="uk-UA"/>
        </w:rPr>
        <w:t xml:space="preserve"> </w:t>
      </w:r>
      <w:r w:rsidRPr="00274F1D">
        <w:rPr>
          <w:spacing w:val="2"/>
          <w:szCs w:val="28"/>
          <w:lang w:val="uk-UA"/>
        </w:rPr>
        <w:lastRenderedPageBreak/>
        <w:t>у.о./хв). Слід зазначити, що лише застосування більш розширеної ТСП дозв</w:t>
      </w:r>
      <w:r w:rsidRPr="00274F1D">
        <w:rPr>
          <w:spacing w:val="2"/>
          <w:szCs w:val="28"/>
          <w:lang w:val="uk-UA"/>
        </w:rPr>
        <w:t>о</w:t>
      </w:r>
      <w:r w:rsidRPr="00274F1D">
        <w:rPr>
          <w:spacing w:val="2"/>
          <w:szCs w:val="28"/>
          <w:lang w:val="uk-UA"/>
        </w:rPr>
        <w:t>лило досягти референтного рівня активності ГВ у хворих на ВХ ІІ ст., тоді як при застосуванні ТСП</w:t>
      </w:r>
      <w:r w:rsidRPr="00274F1D">
        <w:rPr>
          <w:spacing w:val="2"/>
          <w:szCs w:val="28"/>
          <w:vertAlign w:val="subscript"/>
          <w:lang w:val="uk-UA"/>
        </w:rPr>
        <w:t>2</w:t>
      </w:r>
      <w:r w:rsidRPr="00274F1D">
        <w:rPr>
          <w:spacing w:val="2"/>
          <w:szCs w:val="28"/>
          <w:lang w:val="uk-UA"/>
        </w:rPr>
        <w:t>, не зважаючи на позитивну динаміку щодо активності цього ферменту в ротовій рідині, референтних показників не досягнуто (кон</w:t>
      </w:r>
      <w:r w:rsidRPr="00274F1D">
        <w:rPr>
          <w:spacing w:val="2"/>
          <w:szCs w:val="28"/>
          <w:lang w:val="uk-UA"/>
        </w:rPr>
        <w:t>т</w:t>
      </w:r>
      <w:r w:rsidRPr="00274F1D">
        <w:rPr>
          <w:spacing w:val="2"/>
          <w:szCs w:val="28"/>
          <w:lang w:val="uk-UA"/>
        </w:rPr>
        <w:t>роль – 29,6±0,2 у.о./хв, після застосування ТСП</w:t>
      </w:r>
      <w:r w:rsidRPr="00274F1D">
        <w:rPr>
          <w:spacing w:val="2"/>
          <w:szCs w:val="28"/>
          <w:vertAlign w:val="subscript"/>
          <w:lang w:val="uk-UA"/>
        </w:rPr>
        <w:t>2</w:t>
      </w:r>
      <w:r w:rsidRPr="00274F1D">
        <w:rPr>
          <w:spacing w:val="2"/>
          <w:szCs w:val="28"/>
          <w:lang w:val="uk-UA"/>
        </w:rPr>
        <w:t xml:space="preserve"> – </w:t>
      </w:r>
      <w:r w:rsidRPr="00274F1D">
        <w:rPr>
          <w:spacing w:val="-2"/>
          <w:szCs w:val="28"/>
          <w:lang w:val="uk-UA"/>
        </w:rPr>
        <w:t>24,9±0,3</w:t>
      </w:r>
      <w:r w:rsidRPr="00274F1D">
        <w:rPr>
          <w:szCs w:val="28"/>
          <w:vertAlign w:val="superscript"/>
          <w:lang w:val="uk-UA"/>
        </w:rPr>
        <w:t xml:space="preserve"> </w:t>
      </w:r>
      <w:r w:rsidRPr="00274F1D">
        <w:rPr>
          <w:spacing w:val="2"/>
          <w:szCs w:val="28"/>
          <w:lang w:val="uk-UA"/>
        </w:rPr>
        <w:t>у.о./хв, р&lt;0,05). Такі показники не забезпечують функціонування резервних механізмів активації ферментативн</w:t>
      </w:r>
      <w:r w:rsidRPr="00274F1D">
        <w:rPr>
          <w:spacing w:val="2"/>
          <w:szCs w:val="28"/>
          <w:lang w:val="uk-UA"/>
        </w:rPr>
        <w:t>о</w:t>
      </w:r>
      <w:r w:rsidR="008A55EB" w:rsidRPr="00274F1D">
        <w:rPr>
          <w:spacing w:val="2"/>
          <w:szCs w:val="28"/>
          <w:lang w:val="uk-UA"/>
        </w:rPr>
        <w:t>го ланцюга АОЗ (див. табл. 5.3</w:t>
      </w:r>
      <w:r w:rsidRPr="00274F1D">
        <w:rPr>
          <w:spacing w:val="2"/>
          <w:szCs w:val="28"/>
          <w:lang w:val="uk-UA"/>
        </w:rPr>
        <w:t xml:space="preserve"> та рис. 5.4) та не спричиняють корекції фе</w:t>
      </w:r>
      <w:r w:rsidRPr="00274F1D">
        <w:rPr>
          <w:spacing w:val="2"/>
          <w:szCs w:val="28"/>
          <w:lang w:val="uk-UA"/>
        </w:rPr>
        <w:t>р</w:t>
      </w:r>
      <w:r w:rsidRPr="00274F1D">
        <w:rPr>
          <w:spacing w:val="2"/>
          <w:szCs w:val="28"/>
          <w:lang w:val="uk-UA"/>
        </w:rPr>
        <w:t xml:space="preserve">ментативно-метаболічних порушень. </w:t>
      </w:r>
    </w:p>
    <w:p w:rsidR="007A3BDD" w:rsidRPr="00274F1D" w:rsidRDefault="007A3BDD" w:rsidP="007A3BDD">
      <w:pPr>
        <w:pStyle w:val="ab"/>
        <w:ind w:firstLine="703"/>
        <w:rPr>
          <w:bCs/>
          <w:spacing w:val="0"/>
          <w:szCs w:val="28"/>
          <w:lang w:val="uk-UA"/>
        </w:rPr>
      </w:pPr>
      <w:r w:rsidRPr="00274F1D">
        <w:rPr>
          <w:spacing w:val="0"/>
          <w:szCs w:val="28"/>
          <w:lang w:val="uk-UA"/>
        </w:rPr>
        <w:t>Порівняльне вивчення змін активності каталази (</w:t>
      </w:r>
      <w:r w:rsidRPr="00274F1D">
        <w:rPr>
          <w:szCs w:val="28"/>
          <w:lang w:val="uk-UA"/>
        </w:rPr>
        <w:t xml:space="preserve">КАТ) у ротовій рідині хворих на ВХ ІІ ст., </w:t>
      </w:r>
      <w:r w:rsidRPr="00274F1D">
        <w:rPr>
          <w:spacing w:val="0"/>
          <w:szCs w:val="28"/>
          <w:lang w:val="uk-UA"/>
        </w:rPr>
        <w:t>за результатами застосування ТСП</w:t>
      </w:r>
      <w:r w:rsidRPr="00274F1D">
        <w:rPr>
          <w:spacing w:val="0"/>
          <w:szCs w:val="28"/>
          <w:vertAlign w:val="subscript"/>
          <w:lang w:val="uk-UA"/>
        </w:rPr>
        <w:t>2</w:t>
      </w:r>
      <w:r w:rsidRPr="00274F1D">
        <w:rPr>
          <w:spacing w:val="0"/>
          <w:szCs w:val="28"/>
          <w:lang w:val="uk-UA"/>
        </w:rPr>
        <w:t xml:space="preserve"> та ТСП</w:t>
      </w:r>
      <w:r w:rsidRPr="00274F1D">
        <w:rPr>
          <w:spacing w:val="0"/>
          <w:szCs w:val="28"/>
          <w:vertAlign w:val="subscript"/>
          <w:lang w:val="uk-UA"/>
        </w:rPr>
        <w:t>3</w:t>
      </w:r>
      <w:r w:rsidRPr="00274F1D">
        <w:rPr>
          <w:spacing w:val="0"/>
          <w:szCs w:val="28"/>
          <w:lang w:val="uk-UA"/>
        </w:rPr>
        <w:t>, виявило</w:t>
      </w:r>
      <w:r w:rsidR="008A55EB" w:rsidRPr="00274F1D">
        <w:rPr>
          <w:strike/>
          <w:spacing w:val="0"/>
          <w:szCs w:val="28"/>
          <w:lang w:val="uk-UA"/>
        </w:rPr>
        <w:t>,</w:t>
      </w:r>
      <w:r w:rsidR="00096B03" w:rsidRPr="00274F1D">
        <w:rPr>
          <w:strike/>
          <w:spacing w:val="0"/>
          <w:szCs w:val="28"/>
          <w:lang w:val="uk-UA"/>
        </w:rPr>
        <w:t xml:space="preserve"> </w:t>
      </w:r>
      <w:r w:rsidRPr="00274F1D">
        <w:rPr>
          <w:spacing w:val="0"/>
          <w:szCs w:val="28"/>
          <w:lang w:val="uk-UA"/>
        </w:rPr>
        <w:t xml:space="preserve">достовірне зниження цієї активності в порівнюваних групах пацієнтів до лікування (контроль – </w:t>
      </w:r>
      <w:r w:rsidRPr="00274F1D">
        <w:rPr>
          <w:szCs w:val="28"/>
          <w:lang w:val="uk-UA"/>
        </w:rPr>
        <w:t>7,8±0,2 у.о./хв;</w:t>
      </w:r>
      <w:r w:rsidRPr="00274F1D">
        <w:rPr>
          <w:spacing w:val="0"/>
          <w:szCs w:val="28"/>
          <w:lang w:val="uk-UA"/>
        </w:rPr>
        <w:t xml:space="preserve"> до лікування, відповідно, – </w:t>
      </w:r>
      <w:r w:rsidRPr="00274F1D">
        <w:rPr>
          <w:szCs w:val="28"/>
          <w:lang w:val="uk-UA"/>
        </w:rPr>
        <w:t>6,1±0,3 у.о./хв та 6,6±0,2 у.о./хв</w:t>
      </w:r>
      <w:r w:rsidRPr="00274F1D">
        <w:rPr>
          <w:spacing w:val="0"/>
          <w:szCs w:val="28"/>
          <w:lang w:val="uk-UA"/>
        </w:rPr>
        <w:t>); водночас підвищення активності цього ферменту в ротовій рідині до референ</w:t>
      </w:r>
      <w:r w:rsidRPr="00274F1D">
        <w:rPr>
          <w:spacing w:val="0"/>
          <w:szCs w:val="28"/>
          <w:lang w:val="uk-UA"/>
        </w:rPr>
        <w:t>т</w:t>
      </w:r>
      <w:r w:rsidRPr="00274F1D">
        <w:rPr>
          <w:spacing w:val="0"/>
          <w:szCs w:val="28"/>
          <w:lang w:val="uk-UA"/>
        </w:rPr>
        <w:t>ного рівня після лікування досягнуто лише в разі застосування ТСП</w:t>
      </w:r>
      <w:r w:rsidRPr="00274F1D">
        <w:rPr>
          <w:spacing w:val="0"/>
          <w:szCs w:val="28"/>
          <w:vertAlign w:val="subscript"/>
          <w:lang w:val="uk-UA"/>
        </w:rPr>
        <w:t>3</w:t>
      </w:r>
      <w:r w:rsidRPr="00274F1D">
        <w:rPr>
          <w:spacing w:val="0"/>
          <w:szCs w:val="28"/>
          <w:lang w:val="uk-UA"/>
        </w:rPr>
        <w:t>: у цій гр</w:t>
      </w:r>
      <w:r w:rsidRPr="00274F1D">
        <w:rPr>
          <w:spacing w:val="0"/>
          <w:szCs w:val="28"/>
          <w:lang w:val="uk-UA"/>
        </w:rPr>
        <w:t>у</w:t>
      </w:r>
      <w:r w:rsidRPr="00274F1D">
        <w:rPr>
          <w:spacing w:val="0"/>
          <w:szCs w:val="28"/>
          <w:lang w:val="uk-UA"/>
        </w:rPr>
        <w:t xml:space="preserve">пі пацієнтів з ВХ ІІ ст. активність КАТ зросла з </w:t>
      </w:r>
      <w:r w:rsidRPr="00274F1D">
        <w:rPr>
          <w:szCs w:val="28"/>
          <w:lang w:val="uk-UA"/>
        </w:rPr>
        <w:t>6,6±0,2</w:t>
      </w:r>
      <w:r w:rsidRPr="00274F1D">
        <w:rPr>
          <w:szCs w:val="28"/>
          <w:vertAlign w:val="superscript"/>
          <w:lang w:val="uk-UA"/>
        </w:rPr>
        <w:t xml:space="preserve">  </w:t>
      </w:r>
      <w:r w:rsidRPr="00274F1D">
        <w:rPr>
          <w:szCs w:val="28"/>
          <w:lang w:val="uk-UA"/>
        </w:rPr>
        <w:t>у.о./хв</w:t>
      </w:r>
      <w:r w:rsidRPr="00274F1D">
        <w:rPr>
          <w:bCs/>
          <w:spacing w:val="0"/>
          <w:szCs w:val="28"/>
          <w:lang w:val="uk-UA"/>
        </w:rPr>
        <w:t xml:space="preserve"> до </w:t>
      </w:r>
      <w:r w:rsidRPr="00274F1D">
        <w:rPr>
          <w:szCs w:val="28"/>
          <w:lang w:val="uk-UA"/>
        </w:rPr>
        <w:t>7,5±0,1</w:t>
      </w:r>
      <w:r w:rsidRPr="00274F1D">
        <w:rPr>
          <w:szCs w:val="28"/>
          <w:vertAlign w:val="superscript"/>
          <w:lang w:val="uk-UA"/>
        </w:rPr>
        <w:t xml:space="preserve"> </w:t>
      </w:r>
      <w:r w:rsidRPr="00274F1D">
        <w:rPr>
          <w:szCs w:val="28"/>
          <w:lang w:val="uk-UA"/>
        </w:rPr>
        <w:t xml:space="preserve"> у.о./хв</w:t>
      </w:r>
      <w:r w:rsidRPr="00274F1D">
        <w:rPr>
          <w:bCs/>
          <w:spacing w:val="0"/>
          <w:szCs w:val="28"/>
          <w:lang w:val="uk-UA"/>
        </w:rPr>
        <w:t xml:space="preserve"> (р&lt;0,05), тобто в середньому на 12,0–15,0%.</w:t>
      </w:r>
    </w:p>
    <w:p w:rsidR="007A3BDD" w:rsidRPr="00274F1D" w:rsidRDefault="007A3BDD" w:rsidP="007A3BDD">
      <w:pPr>
        <w:pStyle w:val="ab"/>
        <w:ind w:firstLine="0"/>
        <w:jc w:val="center"/>
        <w:rPr>
          <w:spacing w:val="0"/>
          <w:szCs w:val="28"/>
          <w:lang w:val="uk-UA"/>
        </w:rPr>
      </w:pPr>
    </w:p>
    <w:p w:rsidR="007A3BDD" w:rsidRPr="00274F1D" w:rsidRDefault="009D7966" w:rsidP="007A3BDD">
      <w:pPr>
        <w:spacing w:line="360" w:lineRule="auto"/>
        <w:ind w:firstLine="702"/>
        <w:jc w:val="both"/>
        <w:rPr>
          <w:sz w:val="28"/>
          <w:szCs w:val="28"/>
          <w:lang w:val="uk-UA"/>
        </w:rPr>
      </w:pPr>
      <w:r w:rsidRPr="00274F1D">
        <w:rPr>
          <w:sz w:val="28"/>
          <w:szCs w:val="28"/>
          <w:lang w:val="uk-UA"/>
        </w:rPr>
        <w:t>5.4</w:t>
      </w:r>
      <w:r w:rsidR="007A3BDD" w:rsidRPr="00274F1D">
        <w:rPr>
          <w:sz w:val="28"/>
          <w:szCs w:val="28"/>
          <w:lang w:val="uk-UA"/>
        </w:rPr>
        <w:t xml:space="preserve"> Порівняльний аналіз ефективності терапевтичних стоматологічних програм залежно від тяжкості вібраційної хвороби</w:t>
      </w:r>
      <w:r w:rsidR="00913544" w:rsidRPr="00274F1D">
        <w:rPr>
          <w:sz w:val="28"/>
          <w:szCs w:val="28"/>
          <w:lang w:val="uk-UA"/>
        </w:rPr>
        <w:t>.</w:t>
      </w:r>
    </w:p>
    <w:p w:rsidR="007A3BDD" w:rsidRPr="00274F1D" w:rsidRDefault="007A3BDD" w:rsidP="007A3BDD">
      <w:pPr>
        <w:pStyle w:val="ab"/>
        <w:ind w:firstLine="780"/>
        <w:rPr>
          <w:spacing w:val="0"/>
          <w:szCs w:val="28"/>
          <w:lang w:val="uk-UA"/>
        </w:rPr>
      </w:pPr>
      <w:r w:rsidRPr="00274F1D">
        <w:rPr>
          <w:spacing w:val="0"/>
          <w:szCs w:val="28"/>
          <w:lang w:val="uk-UA"/>
        </w:rPr>
        <w:t>Аналіз імунометаболічних ефектів застосованих у хворих на ВХ терапевтичних ст</w:t>
      </w:r>
      <w:r w:rsidRPr="00274F1D">
        <w:rPr>
          <w:spacing w:val="0"/>
          <w:szCs w:val="28"/>
          <w:lang w:val="uk-UA"/>
        </w:rPr>
        <w:t>о</w:t>
      </w:r>
      <w:r w:rsidRPr="00274F1D">
        <w:rPr>
          <w:spacing w:val="0"/>
          <w:szCs w:val="28"/>
          <w:lang w:val="uk-UA"/>
        </w:rPr>
        <w:t xml:space="preserve">матологічних програм виявив, що зростання рівнів концентрації </w:t>
      </w:r>
      <w:r w:rsidRPr="00274F1D">
        <w:rPr>
          <w:spacing w:val="0"/>
          <w:szCs w:val="28"/>
        </w:rPr>
        <w:t>sIgA</w:t>
      </w:r>
      <w:r w:rsidRPr="00274F1D">
        <w:rPr>
          <w:spacing w:val="0"/>
          <w:szCs w:val="28"/>
          <w:lang w:val="uk-UA"/>
        </w:rPr>
        <w:t xml:space="preserve"> в ротовій рідині було найбільш суттєвим у хворих на ВХ ІІ ст., яким проведено лікування за ТСП</w:t>
      </w:r>
      <w:r w:rsidRPr="00274F1D">
        <w:rPr>
          <w:spacing w:val="0"/>
          <w:szCs w:val="28"/>
          <w:vertAlign w:val="subscript"/>
          <w:lang w:val="uk-UA"/>
        </w:rPr>
        <w:t>2</w:t>
      </w:r>
      <w:r w:rsidRPr="00274F1D">
        <w:rPr>
          <w:spacing w:val="0"/>
          <w:szCs w:val="28"/>
          <w:lang w:val="uk-UA"/>
        </w:rPr>
        <w:t>: питома вага внеску цього індикатора в загальну ефективність лікування становила 12,0–14,0%. Зазначимо, що застосування ангіопротекторів (у нашому випадку пр</w:t>
      </w:r>
      <w:r w:rsidRPr="00274F1D">
        <w:rPr>
          <w:spacing w:val="0"/>
          <w:szCs w:val="28"/>
          <w:lang w:val="uk-UA"/>
        </w:rPr>
        <w:t>е</w:t>
      </w:r>
      <w:r w:rsidRPr="00274F1D">
        <w:rPr>
          <w:spacing w:val="0"/>
          <w:szCs w:val="28"/>
          <w:lang w:val="uk-UA"/>
        </w:rPr>
        <w:t>парату «Квертин») у цій групі пацієнтів характеризується в 2–2,5 раза більшою ефективністю, порівняно з гру</w:t>
      </w:r>
      <w:r w:rsidR="00FE11E4" w:rsidRPr="00274F1D">
        <w:rPr>
          <w:spacing w:val="0"/>
          <w:szCs w:val="28"/>
          <w:lang w:val="uk-UA"/>
        </w:rPr>
        <w:t>пою хворих на ВХ І ст. (табл</w:t>
      </w:r>
      <w:r w:rsidR="00404319" w:rsidRPr="00274F1D">
        <w:rPr>
          <w:spacing w:val="0"/>
          <w:szCs w:val="28"/>
          <w:lang w:val="uk-UA"/>
        </w:rPr>
        <w:t>. 5.4</w:t>
      </w:r>
      <w:r w:rsidRPr="00274F1D">
        <w:rPr>
          <w:spacing w:val="0"/>
          <w:szCs w:val="28"/>
          <w:lang w:val="uk-UA"/>
        </w:rPr>
        <w:t>). Пояснюємо це фармакотер</w:t>
      </w:r>
      <w:r w:rsidRPr="00274F1D">
        <w:rPr>
          <w:spacing w:val="0"/>
          <w:szCs w:val="28"/>
          <w:lang w:val="uk-UA"/>
        </w:rPr>
        <w:t>а</w:t>
      </w:r>
      <w:r w:rsidRPr="00274F1D">
        <w:rPr>
          <w:spacing w:val="0"/>
          <w:szCs w:val="28"/>
          <w:lang w:val="uk-UA"/>
        </w:rPr>
        <w:t>певтичним впливом на підвищення антиоксидантної активності в цілому і рот</w:t>
      </w:r>
      <w:r w:rsidRPr="00274F1D">
        <w:rPr>
          <w:spacing w:val="0"/>
          <w:szCs w:val="28"/>
          <w:lang w:val="uk-UA"/>
        </w:rPr>
        <w:t>о</w:t>
      </w:r>
      <w:r w:rsidRPr="00274F1D">
        <w:rPr>
          <w:spacing w:val="0"/>
          <w:szCs w:val="28"/>
          <w:lang w:val="uk-UA"/>
        </w:rPr>
        <w:t>вої рідини зокрема. Крім того, завдяки капіляростабілізуючим властив</w:t>
      </w:r>
      <w:r w:rsidRPr="00274F1D">
        <w:rPr>
          <w:spacing w:val="0"/>
          <w:szCs w:val="28"/>
          <w:lang w:val="uk-UA"/>
        </w:rPr>
        <w:t>о</w:t>
      </w:r>
      <w:r w:rsidRPr="00274F1D">
        <w:rPr>
          <w:spacing w:val="0"/>
          <w:szCs w:val="28"/>
          <w:lang w:val="uk-UA"/>
        </w:rPr>
        <w:t xml:space="preserve">стям препаратів цієї групи, пов’язаним з їхньою антиоксидантною, мембраностабілізуючою </w:t>
      </w:r>
      <w:r w:rsidRPr="00274F1D">
        <w:rPr>
          <w:spacing w:val="0"/>
          <w:szCs w:val="28"/>
          <w:lang w:val="uk-UA"/>
        </w:rPr>
        <w:lastRenderedPageBreak/>
        <w:t xml:space="preserve">дією, знижується проникність капілярів і підвищується протизапальна дія шляхом зниження концентрації медіаторів запалення. </w:t>
      </w:r>
    </w:p>
    <w:p w:rsidR="007A3BDD" w:rsidRPr="00274F1D" w:rsidRDefault="00404319" w:rsidP="007A3BDD">
      <w:pPr>
        <w:pStyle w:val="ab"/>
        <w:spacing w:line="336" w:lineRule="auto"/>
        <w:jc w:val="right"/>
        <w:outlineLvl w:val="0"/>
        <w:rPr>
          <w:spacing w:val="0"/>
          <w:szCs w:val="28"/>
          <w:lang w:val="uk-UA"/>
        </w:rPr>
      </w:pPr>
      <w:r w:rsidRPr="00274F1D">
        <w:rPr>
          <w:spacing w:val="0"/>
          <w:szCs w:val="28"/>
          <w:lang w:val="uk-UA"/>
        </w:rPr>
        <w:t>Таблиця 5.4</w:t>
      </w:r>
    </w:p>
    <w:p w:rsidR="007A3BDD" w:rsidRPr="00274F1D" w:rsidRDefault="007A3BDD" w:rsidP="007A3BDD">
      <w:pPr>
        <w:pStyle w:val="ab"/>
        <w:ind w:firstLine="0"/>
        <w:jc w:val="center"/>
        <w:rPr>
          <w:spacing w:val="0"/>
          <w:szCs w:val="28"/>
          <w:lang w:val="ru-RU"/>
        </w:rPr>
      </w:pPr>
      <w:r w:rsidRPr="00274F1D">
        <w:rPr>
          <w:spacing w:val="0"/>
          <w:szCs w:val="28"/>
          <w:lang w:val="uk-UA"/>
        </w:rPr>
        <w:t xml:space="preserve">Динаміка змін стоматологічного статусу та імунометаболічних </w:t>
      </w:r>
    </w:p>
    <w:p w:rsidR="007A3BDD" w:rsidRPr="00274F1D" w:rsidRDefault="007A3BDD" w:rsidP="007A3BDD">
      <w:pPr>
        <w:pStyle w:val="ab"/>
        <w:ind w:firstLine="0"/>
        <w:jc w:val="center"/>
        <w:rPr>
          <w:spacing w:val="0"/>
          <w:szCs w:val="28"/>
          <w:lang w:val="uk-UA"/>
        </w:rPr>
      </w:pPr>
      <w:r w:rsidRPr="00274F1D">
        <w:rPr>
          <w:spacing w:val="0"/>
          <w:szCs w:val="28"/>
          <w:lang w:val="uk-UA"/>
        </w:rPr>
        <w:t xml:space="preserve">показників </w:t>
      </w:r>
      <w:r w:rsidR="00913544" w:rsidRPr="00274F1D">
        <w:rPr>
          <w:spacing w:val="0"/>
          <w:szCs w:val="28"/>
          <w:lang w:val="uk-UA"/>
        </w:rPr>
        <w:t>РР</w:t>
      </w:r>
      <w:r w:rsidRPr="00274F1D">
        <w:rPr>
          <w:spacing w:val="0"/>
          <w:szCs w:val="28"/>
          <w:lang w:val="uk-UA"/>
        </w:rPr>
        <w:t xml:space="preserve"> залежно від застосованих </w:t>
      </w:r>
      <w:r w:rsidR="00913544" w:rsidRPr="00274F1D">
        <w:rPr>
          <w:spacing w:val="0"/>
          <w:szCs w:val="28"/>
          <w:lang w:val="uk-UA"/>
        </w:rPr>
        <w:t>ТСП</w:t>
      </w:r>
      <w:r w:rsidRPr="00274F1D">
        <w:rPr>
          <w:spacing w:val="0"/>
          <w:szCs w:val="28"/>
          <w:lang w:val="uk-UA"/>
        </w:rPr>
        <w:t xml:space="preserve"> і тяжкості вібраційної хвороби </w:t>
      </w:r>
    </w:p>
    <w:tbl>
      <w:tblPr>
        <w:tblW w:w="9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02"/>
        <w:gridCol w:w="858"/>
        <w:gridCol w:w="936"/>
        <w:gridCol w:w="1404"/>
        <w:gridCol w:w="1560"/>
        <w:gridCol w:w="1482"/>
        <w:gridCol w:w="1404"/>
      </w:tblGrid>
      <w:tr w:rsidR="007A3BDD" w:rsidRPr="00274F1D">
        <w:trPr>
          <w:trHeight w:val="611"/>
        </w:trPr>
        <w:tc>
          <w:tcPr>
            <w:tcW w:w="1902"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pacing w:val="-4"/>
                <w:szCs w:val="28"/>
                <w:lang w:val="uk-UA"/>
              </w:rPr>
              <w:t>Показники</w:t>
            </w:r>
          </w:p>
        </w:tc>
        <w:tc>
          <w:tcPr>
            <w:tcW w:w="858" w:type="dxa"/>
            <w:vMerge w:val="restart"/>
            <w:vAlign w:val="center"/>
          </w:tcPr>
          <w:p w:rsidR="007A3BDD" w:rsidRPr="00274F1D" w:rsidRDefault="007A3BDD" w:rsidP="008C1000">
            <w:pPr>
              <w:spacing w:line="336" w:lineRule="auto"/>
              <w:ind w:left="-126" w:right="-132" w:firstLine="18"/>
              <w:jc w:val="center"/>
              <w:rPr>
                <w:sz w:val="28"/>
                <w:szCs w:val="28"/>
                <w:lang w:val="uk-UA"/>
              </w:rPr>
            </w:pPr>
            <w:r w:rsidRPr="00274F1D">
              <w:rPr>
                <w:sz w:val="28"/>
                <w:szCs w:val="28"/>
                <w:lang w:val="uk-UA"/>
              </w:rPr>
              <w:t xml:space="preserve">Етапи </w:t>
            </w:r>
          </w:p>
        </w:tc>
        <w:tc>
          <w:tcPr>
            <w:tcW w:w="6786" w:type="dxa"/>
            <w:gridSpan w:val="5"/>
            <w:vAlign w:val="center"/>
          </w:tcPr>
          <w:p w:rsidR="007A3BDD" w:rsidRPr="00274F1D" w:rsidRDefault="007A3BDD" w:rsidP="008C1000">
            <w:pPr>
              <w:spacing w:line="336" w:lineRule="auto"/>
              <w:ind w:left="-126" w:right="-132" w:firstLine="18"/>
              <w:jc w:val="center"/>
              <w:rPr>
                <w:sz w:val="28"/>
                <w:szCs w:val="28"/>
                <w:lang w:val="uk-UA"/>
              </w:rPr>
            </w:pPr>
            <w:r w:rsidRPr="00274F1D">
              <w:rPr>
                <w:sz w:val="28"/>
                <w:szCs w:val="28"/>
                <w:lang w:val="uk-UA"/>
              </w:rPr>
              <w:t>Клінічні групи пацієнтів та ТСП</w:t>
            </w:r>
            <w:r w:rsidRPr="00274F1D">
              <w:rPr>
                <w:sz w:val="28"/>
                <w:szCs w:val="28"/>
                <w:vertAlign w:val="subscript"/>
                <w:lang w:val="uk-UA"/>
              </w:rPr>
              <w:t>0</w:t>
            </w:r>
            <w:r w:rsidRPr="00274F1D">
              <w:rPr>
                <w:sz w:val="28"/>
                <w:szCs w:val="28"/>
                <w:lang w:val="uk-UA"/>
              </w:rPr>
              <w:t>–ТСП</w:t>
            </w:r>
            <w:r w:rsidRPr="00274F1D">
              <w:rPr>
                <w:sz w:val="28"/>
                <w:szCs w:val="28"/>
                <w:vertAlign w:val="subscript"/>
                <w:lang w:val="uk-UA"/>
              </w:rPr>
              <w:t>3</w:t>
            </w:r>
          </w:p>
        </w:tc>
      </w:tr>
      <w:tr w:rsidR="007A3BDD" w:rsidRPr="00274F1D">
        <w:trPr>
          <w:trHeight w:val="241"/>
        </w:trPr>
        <w:tc>
          <w:tcPr>
            <w:tcW w:w="1902"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858" w:type="dxa"/>
            <w:vMerge/>
            <w:vAlign w:val="center"/>
          </w:tcPr>
          <w:p w:rsidR="007A3BDD" w:rsidRPr="00274F1D" w:rsidRDefault="007A3BDD" w:rsidP="008C1000">
            <w:pPr>
              <w:spacing w:line="336" w:lineRule="auto"/>
              <w:ind w:left="-126" w:right="-132" w:firstLine="18"/>
              <w:jc w:val="center"/>
              <w:rPr>
                <w:sz w:val="28"/>
                <w:szCs w:val="28"/>
                <w:lang w:val="uk-UA"/>
              </w:rPr>
            </w:pPr>
          </w:p>
        </w:tc>
        <w:tc>
          <w:tcPr>
            <w:tcW w:w="936" w:type="dxa"/>
            <w:vAlign w:val="center"/>
          </w:tcPr>
          <w:p w:rsidR="007A3BDD" w:rsidRPr="00274F1D" w:rsidRDefault="007A3BDD" w:rsidP="00913544">
            <w:pPr>
              <w:spacing w:line="288" w:lineRule="auto"/>
              <w:ind w:left="-125" w:right="-130" w:firstLine="17"/>
              <w:jc w:val="center"/>
              <w:rPr>
                <w:sz w:val="28"/>
                <w:szCs w:val="28"/>
                <w:lang w:val="uk-UA"/>
              </w:rPr>
            </w:pPr>
            <w:r w:rsidRPr="00274F1D">
              <w:rPr>
                <w:sz w:val="28"/>
                <w:szCs w:val="28"/>
                <w:lang w:val="uk-UA"/>
              </w:rPr>
              <w:t>Кон-троль</w:t>
            </w:r>
          </w:p>
        </w:tc>
        <w:tc>
          <w:tcPr>
            <w:tcW w:w="2964" w:type="dxa"/>
            <w:gridSpan w:val="2"/>
            <w:vAlign w:val="center"/>
          </w:tcPr>
          <w:p w:rsidR="007A3BDD" w:rsidRPr="00274F1D" w:rsidRDefault="007A3BDD" w:rsidP="00913544">
            <w:pPr>
              <w:spacing w:line="288" w:lineRule="auto"/>
              <w:ind w:left="-125" w:right="-130" w:firstLine="17"/>
              <w:jc w:val="center"/>
              <w:rPr>
                <w:sz w:val="28"/>
                <w:szCs w:val="28"/>
                <w:lang w:val="uk-UA"/>
              </w:rPr>
            </w:pPr>
            <w:r w:rsidRPr="00274F1D">
              <w:rPr>
                <w:sz w:val="28"/>
                <w:szCs w:val="28"/>
                <w:lang w:val="uk-UA"/>
              </w:rPr>
              <w:t xml:space="preserve">Пацієнти з ВХ І ст., </w:t>
            </w:r>
            <w:r w:rsidRPr="00274F1D">
              <w:rPr>
                <w:sz w:val="28"/>
                <w:szCs w:val="28"/>
                <w:vertAlign w:val="superscript"/>
                <w:lang w:val="uk-UA"/>
              </w:rPr>
              <w:t>1</w:t>
            </w:r>
            <w:r w:rsidRPr="00274F1D">
              <w:rPr>
                <w:sz w:val="28"/>
                <w:szCs w:val="28"/>
                <w:lang w:val="en-GB"/>
              </w:rPr>
              <w:t>n</w:t>
            </w:r>
            <w:r w:rsidR="00FE11E4" w:rsidRPr="00274F1D">
              <w:rPr>
                <w:sz w:val="28"/>
                <w:szCs w:val="28"/>
                <w:vertAlign w:val="subscript"/>
                <w:lang w:val="uk-UA"/>
              </w:rPr>
              <w:t>1</w:t>
            </w:r>
            <w:r w:rsidRPr="00274F1D">
              <w:rPr>
                <w:sz w:val="28"/>
                <w:szCs w:val="28"/>
                <w:lang w:val="uk-UA"/>
              </w:rPr>
              <w:t>=63</w:t>
            </w:r>
          </w:p>
        </w:tc>
        <w:tc>
          <w:tcPr>
            <w:tcW w:w="2886" w:type="dxa"/>
            <w:gridSpan w:val="2"/>
            <w:vAlign w:val="center"/>
          </w:tcPr>
          <w:p w:rsidR="007A3BDD" w:rsidRPr="00274F1D" w:rsidRDefault="007A3BDD" w:rsidP="00913544">
            <w:pPr>
              <w:spacing w:line="288" w:lineRule="auto"/>
              <w:ind w:left="-125" w:right="-130" w:firstLine="17"/>
              <w:jc w:val="center"/>
              <w:rPr>
                <w:sz w:val="28"/>
                <w:szCs w:val="28"/>
                <w:lang w:val="uk-UA"/>
              </w:rPr>
            </w:pPr>
            <w:r w:rsidRPr="00274F1D">
              <w:rPr>
                <w:sz w:val="28"/>
                <w:szCs w:val="28"/>
                <w:lang w:val="uk-UA"/>
              </w:rPr>
              <w:t xml:space="preserve">Пацієнти з ВХ ІІ ст., </w:t>
            </w:r>
            <w:r w:rsidRPr="00274F1D">
              <w:rPr>
                <w:sz w:val="28"/>
                <w:szCs w:val="28"/>
                <w:vertAlign w:val="superscript"/>
                <w:lang w:val="uk-UA"/>
              </w:rPr>
              <w:t>2</w:t>
            </w:r>
            <w:r w:rsidRPr="00274F1D">
              <w:rPr>
                <w:sz w:val="28"/>
                <w:szCs w:val="28"/>
                <w:lang w:val="en-GB"/>
              </w:rPr>
              <w:t>n</w:t>
            </w:r>
            <w:r w:rsidR="00FE11E4" w:rsidRPr="00274F1D">
              <w:rPr>
                <w:sz w:val="28"/>
                <w:szCs w:val="28"/>
                <w:vertAlign w:val="subscript"/>
                <w:lang w:val="uk-UA"/>
              </w:rPr>
              <w:t>1</w:t>
            </w:r>
            <w:r w:rsidRPr="00274F1D">
              <w:rPr>
                <w:sz w:val="28"/>
                <w:szCs w:val="28"/>
                <w:lang w:val="uk-UA"/>
              </w:rPr>
              <w:t xml:space="preserve">=66 </w:t>
            </w:r>
          </w:p>
        </w:tc>
      </w:tr>
      <w:tr w:rsidR="007A3BDD" w:rsidRPr="00274F1D">
        <w:trPr>
          <w:trHeight w:val="72"/>
        </w:trPr>
        <w:tc>
          <w:tcPr>
            <w:tcW w:w="1902"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858" w:type="dxa"/>
            <w:vMerge/>
            <w:vAlign w:val="center"/>
          </w:tcPr>
          <w:p w:rsidR="007A3BDD" w:rsidRPr="00274F1D" w:rsidRDefault="007A3BDD" w:rsidP="008C1000">
            <w:pPr>
              <w:spacing w:line="336" w:lineRule="auto"/>
              <w:ind w:left="-126" w:right="-132" w:firstLine="18"/>
              <w:jc w:val="center"/>
              <w:rPr>
                <w:sz w:val="28"/>
                <w:szCs w:val="28"/>
                <w:lang w:val="uk-UA"/>
              </w:rPr>
            </w:pPr>
          </w:p>
        </w:tc>
        <w:tc>
          <w:tcPr>
            <w:tcW w:w="936" w:type="dxa"/>
            <w:vMerge w:val="restart"/>
            <w:vAlign w:val="center"/>
          </w:tcPr>
          <w:p w:rsidR="007A3BDD" w:rsidRPr="00274F1D" w:rsidRDefault="007A3BDD" w:rsidP="00913544">
            <w:pPr>
              <w:ind w:left="-125" w:right="-130" w:firstLine="17"/>
              <w:jc w:val="center"/>
              <w:rPr>
                <w:sz w:val="28"/>
                <w:szCs w:val="28"/>
                <w:lang w:val="uk-UA"/>
              </w:rPr>
            </w:pPr>
            <w:r w:rsidRPr="00274F1D">
              <w:rPr>
                <w:sz w:val="28"/>
                <w:szCs w:val="28"/>
                <w:lang w:val="uk-UA"/>
              </w:rPr>
              <w:t>ТСП</w:t>
            </w:r>
            <w:r w:rsidRPr="00274F1D">
              <w:rPr>
                <w:sz w:val="28"/>
                <w:szCs w:val="28"/>
                <w:vertAlign w:val="subscript"/>
                <w:lang w:val="uk-UA"/>
              </w:rPr>
              <w:t>0</w:t>
            </w:r>
            <w:r w:rsidRPr="00274F1D">
              <w:rPr>
                <w:sz w:val="28"/>
                <w:szCs w:val="28"/>
                <w:lang w:val="uk-UA"/>
              </w:rPr>
              <w:t xml:space="preserve">, </w:t>
            </w:r>
          </w:p>
          <w:p w:rsidR="007A3BDD" w:rsidRPr="00274F1D" w:rsidRDefault="007A3BDD" w:rsidP="00913544">
            <w:pPr>
              <w:ind w:left="-126" w:right="-132" w:firstLine="18"/>
              <w:jc w:val="center"/>
              <w:rPr>
                <w:sz w:val="28"/>
                <w:szCs w:val="28"/>
                <w:lang w:val="uk-UA"/>
              </w:rPr>
            </w:pPr>
            <w:r w:rsidRPr="00274F1D">
              <w:rPr>
                <w:sz w:val="28"/>
                <w:szCs w:val="28"/>
                <w:lang w:val="en-GB"/>
              </w:rPr>
              <w:t>n</w:t>
            </w:r>
            <w:r w:rsidRPr="00274F1D">
              <w:rPr>
                <w:sz w:val="28"/>
                <w:szCs w:val="28"/>
                <w:vertAlign w:val="subscript"/>
                <w:lang w:val="uk-UA"/>
              </w:rPr>
              <w:t>0</w:t>
            </w:r>
            <w:r w:rsidRPr="00274F1D">
              <w:rPr>
                <w:sz w:val="28"/>
                <w:szCs w:val="28"/>
                <w:lang w:val="uk-UA"/>
              </w:rPr>
              <w:t>=129</w:t>
            </w:r>
          </w:p>
        </w:tc>
        <w:tc>
          <w:tcPr>
            <w:tcW w:w="1404" w:type="dxa"/>
            <w:vMerge w:val="restart"/>
            <w:vAlign w:val="center"/>
          </w:tcPr>
          <w:p w:rsidR="007A3BDD" w:rsidRPr="00274F1D" w:rsidRDefault="007A3BDD" w:rsidP="00913544">
            <w:pPr>
              <w:ind w:left="-125" w:right="-130" w:firstLine="17"/>
              <w:jc w:val="center"/>
              <w:rPr>
                <w:sz w:val="28"/>
                <w:szCs w:val="28"/>
                <w:lang w:val="uk-UA"/>
              </w:rPr>
            </w:pPr>
            <w:r w:rsidRPr="00274F1D">
              <w:rPr>
                <w:sz w:val="28"/>
                <w:szCs w:val="28"/>
                <w:lang w:val="uk-UA"/>
              </w:rPr>
              <w:t>ТСП</w:t>
            </w:r>
            <w:r w:rsidRPr="00274F1D">
              <w:rPr>
                <w:sz w:val="28"/>
                <w:szCs w:val="28"/>
                <w:vertAlign w:val="subscript"/>
                <w:lang w:val="uk-UA"/>
              </w:rPr>
              <w:t>1</w:t>
            </w:r>
            <w:r w:rsidRPr="00274F1D">
              <w:rPr>
                <w:sz w:val="28"/>
                <w:szCs w:val="28"/>
                <w:lang w:val="uk-UA"/>
              </w:rPr>
              <w:t xml:space="preserve">, </w:t>
            </w:r>
          </w:p>
          <w:p w:rsidR="007A3BDD" w:rsidRPr="00274F1D" w:rsidRDefault="007A3BDD" w:rsidP="00913544">
            <w:pPr>
              <w:ind w:left="-125" w:right="-130" w:firstLine="17"/>
              <w:jc w:val="center"/>
              <w:rPr>
                <w:sz w:val="28"/>
                <w:szCs w:val="28"/>
                <w:lang w:val="uk-UA"/>
              </w:rPr>
            </w:pPr>
            <w:r w:rsidRPr="00274F1D">
              <w:rPr>
                <w:sz w:val="28"/>
                <w:szCs w:val="28"/>
                <w:vertAlign w:val="superscript"/>
                <w:lang w:val="uk-UA"/>
              </w:rPr>
              <w:t>1</w:t>
            </w:r>
            <w:r w:rsidRPr="00274F1D">
              <w:rPr>
                <w:sz w:val="28"/>
                <w:szCs w:val="28"/>
                <w:lang w:val="en-GB"/>
              </w:rPr>
              <w:t>n</w:t>
            </w:r>
            <w:r w:rsidRPr="00274F1D">
              <w:rPr>
                <w:sz w:val="28"/>
                <w:szCs w:val="28"/>
                <w:vertAlign w:val="subscript"/>
                <w:lang w:val="uk-UA"/>
              </w:rPr>
              <w:t>1</w:t>
            </w:r>
            <w:r w:rsidRPr="00274F1D">
              <w:rPr>
                <w:sz w:val="28"/>
                <w:szCs w:val="28"/>
                <w:lang w:val="uk-UA"/>
              </w:rPr>
              <w:t>=31</w:t>
            </w:r>
          </w:p>
        </w:tc>
        <w:tc>
          <w:tcPr>
            <w:tcW w:w="3042" w:type="dxa"/>
            <w:gridSpan w:val="2"/>
            <w:vAlign w:val="center"/>
          </w:tcPr>
          <w:p w:rsidR="007A3BDD" w:rsidRPr="00274F1D" w:rsidRDefault="007A3BDD" w:rsidP="00913544">
            <w:pPr>
              <w:ind w:left="-126" w:right="-132" w:firstLine="18"/>
              <w:jc w:val="center"/>
              <w:rPr>
                <w:sz w:val="28"/>
                <w:szCs w:val="28"/>
                <w:lang w:val="uk-UA"/>
              </w:rPr>
            </w:pPr>
            <w:r w:rsidRPr="00274F1D">
              <w:rPr>
                <w:sz w:val="28"/>
                <w:szCs w:val="28"/>
                <w:lang w:val="uk-UA"/>
              </w:rPr>
              <w:t>ТСП</w:t>
            </w:r>
            <w:r w:rsidRPr="00274F1D">
              <w:rPr>
                <w:sz w:val="28"/>
                <w:szCs w:val="28"/>
                <w:vertAlign w:val="subscript"/>
                <w:lang w:val="uk-UA"/>
              </w:rPr>
              <w:t>2</w:t>
            </w:r>
          </w:p>
        </w:tc>
        <w:tc>
          <w:tcPr>
            <w:tcW w:w="1404" w:type="dxa"/>
            <w:vMerge w:val="restart"/>
            <w:vAlign w:val="center"/>
          </w:tcPr>
          <w:p w:rsidR="007A3BDD" w:rsidRPr="00274F1D" w:rsidRDefault="007A3BDD" w:rsidP="00913544">
            <w:pPr>
              <w:ind w:left="-126" w:right="-132" w:firstLine="18"/>
              <w:jc w:val="center"/>
              <w:rPr>
                <w:sz w:val="28"/>
                <w:szCs w:val="28"/>
                <w:lang w:val="uk-UA"/>
              </w:rPr>
            </w:pPr>
            <w:r w:rsidRPr="00274F1D">
              <w:rPr>
                <w:sz w:val="28"/>
                <w:szCs w:val="28"/>
                <w:lang w:val="uk-UA"/>
              </w:rPr>
              <w:t>ТСП</w:t>
            </w:r>
            <w:r w:rsidRPr="00274F1D">
              <w:rPr>
                <w:sz w:val="28"/>
                <w:szCs w:val="28"/>
                <w:vertAlign w:val="subscript"/>
                <w:lang w:val="uk-UA"/>
              </w:rPr>
              <w:t>3</w:t>
            </w:r>
            <w:r w:rsidRPr="00274F1D">
              <w:rPr>
                <w:sz w:val="28"/>
                <w:szCs w:val="28"/>
                <w:lang w:val="uk-UA"/>
              </w:rPr>
              <w:t>,</w:t>
            </w:r>
          </w:p>
          <w:p w:rsidR="007A3BDD" w:rsidRPr="00274F1D" w:rsidRDefault="007A3BDD" w:rsidP="00913544">
            <w:pPr>
              <w:ind w:left="-126" w:right="-132" w:firstLine="18"/>
              <w:jc w:val="center"/>
              <w:rPr>
                <w:sz w:val="28"/>
                <w:szCs w:val="28"/>
                <w:lang w:val="uk-UA"/>
              </w:rPr>
            </w:pPr>
            <w:r w:rsidRPr="00274F1D">
              <w:rPr>
                <w:sz w:val="28"/>
                <w:szCs w:val="28"/>
                <w:vertAlign w:val="superscript"/>
                <w:lang w:val="uk-UA"/>
              </w:rPr>
              <w:t>2</w:t>
            </w:r>
            <w:r w:rsidRPr="00274F1D">
              <w:rPr>
                <w:sz w:val="28"/>
                <w:szCs w:val="28"/>
                <w:lang w:val="en-GB"/>
              </w:rPr>
              <w:t>n</w:t>
            </w:r>
            <w:r w:rsidR="00FE11E4" w:rsidRPr="00274F1D">
              <w:rPr>
                <w:sz w:val="28"/>
                <w:szCs w:val="28"/>
                <w:vertAlign w:val="subscript"/>
                <w:lang w:val="uk-UA"/>
              </w:rPr>
              <w:t>1</w:t>
            </w:r>
            <w:r w:rsidRPr="00274F1D">
              <w:rPr>
                <w:sz w:val="28"/>
                <w:szCs w:val="28"/>
                <w:lang w:val="uk-UA"/>
              </w:rPr>
              <w:t>=30</w:t>
            </w:r>
          </w:p>
        </w:tc>
      </w:tr>
      <w:tr w:rsidR="007A3BDD" w:rsidRPr="00274F1D">
        <w:trPr>
          <w:trHeight w:val="72"/>
        </w:trPr>
        <w:tc>
          <w:tcPr>
            <w:tcW w:w="1902"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858" w:type="dxa"/>
            <w:vMerge/>
            <w:vAlign w:val="center"/>
          </w:tcPr>
          <w:p w:rsidR="007A3BDD" w:rsidRPr="00274F1D" w:rsidRDefault="007A3BDD" w:rsidP="008C1000">
            <w:pPr>
              <w:spacing w:line="336" w:lineRule="auto"/>
              <w:ind w:left="-126" w:right="-132" w:firstLine="18"/>
              <w:jc w:val="center"/>
              <w:rPr>
                <w:sz w:val="28"/>
                <w:szCs w:val="28"/>
                <w:lang w:val="uk-UA"/>
              </w:rPr>
            </w:pPr>
          </w:p>
        </w:tc>
        <w:tc>
          <w:tcPr>
            <w:tcW w:w="936" w:type="dxa"/>
            <w:vMerge/>
            <w:vAlign w:val="center"/>
          </w:tcPr>
          <w:p w:rsidR="007A3BDD" w:rsidRPr="00274F1D" w:rsidRDefault="007A3BDD" w:rsidP="008C1000">
            <w:pPr>
              <w:spacing w:line="336" w:lineRule="auto"/>
              <w:ind w:left="-125" w:right="-130" w:firstLine="17"/>
              <w:jc w:val="center"/>
              <w:rPr>
                <w:sz w:val="28"/>
                <w:szCs w:val="28"/>
                <w:lang w:val="uk-UA"/>
              </w:rPr>
            </w:pPr>
          </w:p>
        </w:tc>
        <w:tc>
          <w:tcPr>
            <w:tcW w:w="1404" w:type="dxa"/>
            <w:vMerge/>
            <w:vAlign w:val="center"/>
          </w:tcPr>
          <w:p w:rsidR="007A3BDD" w:rsidRPr="00274F1D" w:rsidRDefault="007A3BDD" w:rsidP="008C1000">
            <w:pPr>
              <w:spacing w:line="336" w:lineRule="auto"/>
              <w:ind w:left="-125" w:right="-130" w:firstLine="17"/>
              <w:jc w:val="center"/>
              <w:rPr>
                <w:sz w:val="28"/>
                <w:szCs w:val="28"/>
                <w:lang w:val="uk-UA"/>
              </w:rPr>
            </w:pPr>
          </w:p>
        </w:tc>
        <w:tc>
          <w:tcPr>
            <w:tcW w:w="1560" w:type="dxa"/>
            <w:vAlign w:val="center"/>
          </w:tcPr>
          <w:p w:rsidR="007A3BDD" w:rsidRPr="00274F1D" w:rsidRDefault="007A3BDD" w:rsidP="008C1000">
            <w:pPr>
              <w:spacing w:line="336" w:lineRule="auto"/>
              <w:ind w:left="-125" w:right="-130" w:firstLine="17"/>
              <w:jc w:val="center"/>
              <w:rPr>
                <w:sz w:val="28"/>
                <w:szCs w:val="28"/>
                <w:lang w:val="uk-UA"/>
              </w:rPr>
            </w:pPr>
            <w:r w:rsidRPr="00274F1D">
              <w:rPr>
                <w:sz w:val="28"/>
                <w:szCs w:val="28"/>
                <w:vertAlign w:val="superscript"/>
                <w:lang w:val="uk-UA"/>
              </w:rPr>
              <w:t>1</w:t>
            </w:r>
            <w:r w:rsidRPr="00274F1D">
              <w:rPr>
                <w:sz w:val="28"/>
                <w:szCs w:val="28"/>
                <w:lang w:val="en-GB"/>
              </w:rPr>
              <w:t>n</w:t>
            </w:r>
            <w:r w:rsidR="00FE11E4" w:rsidRPr="00274F1D">
              <w:rPr>
                <w:sz w:val="28"/>
                <w:szCs w:val="28"/>
                <w:vertAlign w:val="subscript"/>
                <w:lang w:val="uk-UA"/>
              </w:rPr>
              <w:t>1</w:t>
            </w:r>
            <w:r w:rsidRPr="00274F1D">
              <w:rPr>
                <w:sz w:val="28"/>
                <w:szCs w:val="28"/>
                <w:lang w:val="uk-UA"/>
              </w:rPr>
              <w:t>=32</w:t>
            </w:r>
          </w:p>
        </w:tc>
        <w:tc>
          <w:tcPr>
            <w:tcW w:w="1482" w:type="dxa"/>
            <w:vAlign w:val="center"/>
          </w:tcPr>
          <w:p w:rsidR="007A3BDD" w:rsidRPr="00274F1D" w:rsidRDefault="007A3BDD" w:rsidP="008C1000">
            <w:pPr>
              <w:spacing w:line="336" w:lineRule="auto"/>
              <w:ind w:left="-126" w:right="-132" w:firstLine="18"/>
              <w:jc w:val="center"/>
              <w:rPr>
                <w:sz w:val="28"/>
                <w:szCs w:val="28"/>
                <w:lang w:val="uk-UA"/>
              </w:rPr>
            </w:pPr>
            <w:r w:rsidRPr="00274F1D">
              <w:rPr>
                <w:sz w:val="28"/>
                <w:szCs w:val="28"/>
                <w:vertAlign w:val="superscript"/>
                <w:lang w:val="uk-UA"/>
              </w:rPr>
              <w:t>2</w:t>
            </w:r>
            <w:r w:rsidRPr="00274F1D">
              <w:rPr>
                <w:sz w:val="28"/>
                <w:szCs w:val="28"/>
                <w:lang w:val="en-GB"/>
              </w:rPr>
              <w:t>n</w:t>
            </w:r>
            <w:r w:rsidRPr="00274F1D">
              <w:rPr>
                <w:sz w:val="28"/>
                <w:szCs w:val="28"/>
                <w:vertAlign w:val="subscript"/>
                <w:lang w:val="uk-UA"/>
              </w:rPr>
              <w:t>1</w:t>
            </w:r>
            <w:r w:rsidRPr="00274F1D">
              <w:rPr>
                <w:sz w:val="28"/>
                <w:szCs w:val="28"/>
                <w:lang w:val="uk-UA"/>
              </w:rPr>
              <w:t>=36</w:t>
            </w:r>
          </w:p>
        </w:tc>
        <w:tc>
          <w:tcPr>
            <w:tcW w:w="1404" w:type="dxa"/>
            <w:vMerge/>
            <w:vAlign w:val="center"/>
          </w:tcPr>
          <w:p w:rsidR="007A3BDD" w:rsidRPr="00274F1D" w:rsidRDefault="007A3BDD" w:rsidP="008C1000">
            <w:pPr>
              <w:spacing w:line="336" w:lineRule="auto"/>
              <w:ind w:left="-126" w:right="-132" w:firstLine="18"/>
              <w:jc w:val="center"/>
              <w:rPr>
                <w:sz w:val="28"/>
                <w:szCs w:val="28"/>
                <w:lang w:val="uk-UA"/>
              </w:rPr>
            </w:pPr>
          </w:p>
        </w:tc>
      </w:tr>
      <w:tr w:rsidR="007A3BDD" w:rsidRPr="00274F1D">
        <w:trPr>
          <w:trHeight w:val="202"/>
        </w:trPr>
        <w:tc>
          <w:tcPr>
            <w:tcW w:w="1902"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pacing w:val="0"/>
                <w:szCs w:val="28"/>
                <w:lang w:val="uk-UA"/>
              </w:rPr>
              <w:t>ОНІ-</w:t>
            </w:r>
            <w:r w:rsidRPr="00274F1D">
              <w:rPr>
                <w:spacing w:val="0"/>
                <w:szCs w:val="28"/>
              </w:rPr>
              <w:t>S</w:t>
            </w:r>
            <w:r w:rsidRPr="00274F1D">
              <w:rPr>
                <w:spacing w:val="0"/>
                <w:szCs w:val="28"/>
                <w:lang w:val="uk-UA"/>
              </w:rPr>
              <w:t xml:space="preserve">, </w:t>
            </w:r>
            <w:r w:rsidRPr="00274F1D">
              <w:rPr>
                <w:szCs w:val="28"/>
                <w:lang w:val="uk-UA"/>
              </w:rPr>
              <w:t>од</w:t>
            </w:r>
          </w:p>
        </w:tc>
        <w:tc>
          <w:tcPr>
            <w:tcW w:w="858" w:type="dxa"/>
            <w:vAlign w:val="center"/>
          </w:tcPr>
          <w:p w:rsidR="007A3BDD" w:rsidRPr="00274F1D" w:rsidRDefault="007A3BDD" w:rsidP="008C1000">
            <w:pPr>
              <w:spacing w:line="336" w:lineRule="auto"/>
              <w:ind w:left="-126" w:right="-132" w:firstLine="18"/>
              <w:jc w:val="center"/>
              <w:rPr>
                <w:sz w:val="28"/>
                <w:szCs w:val="28"/>
                <w:lang w:val="uk-UA"/>
              </w:rPr>
            </w:pPr>
            <w:r w:rsidRPr="00274F1D">
              <w:rPr>
                <w:sz w:val="28"/>
                <w:szCs w:val="28"/>
                <w:lang w:val="uk-UA"/>
              </w:rPr>
              <w:t>до</w:t>
            </w:r>
          </w:p>
        </w:tc>
        <w:tc>
          <w:tcPr>
            <w:tcW w:w="936" w:type="dxa"/>
            <w:vMerge w:val="restart"/>
            <w:vAlign w:val="center"/>
          </w:tcPr>
          <w:p w:rsidR="007A3BDD" w:rsidRPr="00274F1D" w:rsidRDefault="007A3BDD" w:rsidP="008C1000">
            <w:pPr>
              <w:spacing w:line="336" w:lineRule="auto"/>
              <w:ind w:left="283" w:hanging="283"/>
              <w:jc w:val="center"/>
              <w:rPr>
                <w:bCs/>
                <w:spacing w:val="-10"/>
                <w:sz w:val="28"/>
                <w:szCs w:val="28"/>
                <w:lang w:val="uk-UA"/>
              </w:rPr>
            </w:pPr>
            <w:r w:rsidRPr="00274F1D">
              <w:rPr>
                <w:bCs/>
                <w:spacing w:val="-10"/>
                <w:sz w:val="28"/>
                <w:szCs w:val="28"/>
                <w:lang w:val="uk-UA"/>
              </w:rPr>
              <w:t>1,53</w:t>
            </w:r>
          </w:p>
          <w:p w:rsidR="007A3BDD" w:rsidRPr="00274F1D" w:rsidRDefault="007A3BDD" w:rsidP="008C1000">
            <w:pPr>
              <w:spacing w:line="336" w:lineRule="auto"/>
              <w:ind w:left="283" w:hanging="283"/>
              <w:jc w:val="center"/>
              <w:rPr>
                <w:lang w:val="uk-UA"/>
              </w:rPr>
            </w:pPr>
            <w:r w:rsidRPr="00274F1D">
              <w:rPr>
                <w:bCs/>
                <w:spacing w:val="-10"/>
                <w:sz w:val="28"/>
                <w:szCs w:val="28"/>
                <w:lang w:val="uk-UA"/>
              </w:rPr>
              <w:t>±0,11</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1,60±0,08</w:t>
            </w:r>
          </w:p>
        </w:tc>
        <w:tc>
          <w:tcPr>
            <w:tcW w:w="1560"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1,63</w:t>
            </w:r>
            <w:r w:rsidRPr="00274F1D">
              <w:rPr>
                <w:bCs/>
                <w:spacing w:val="-10"/>
                <w:sz w:val="28"/>
                <w:szCs w:val="28"/>
              </w:rPr>
              <w:t>±</w:t>
            </w:r>
            <w:r w:rsidRPr="00274F1D">
              <w:rPr>
                <w:bCs/>
                <w:spacing w:val="-10"/>
                <w:sz w:val="28"/>
                <w:szCs w:val="28"/>
                <w:lang w:val="uk-UA"/>
              </w:rPr>
              <w:t>0,24</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1,93</w:t>
            </w:r>
            <w:r w:rsidRPr="00274F1D">
              <w:rPr>
                <w:bCs/>
                <w:spacing w:val="-10"/>
                <w:sz w:val="28"/>
                <w:szCs w:val="28"/>
              </w:rPr>
              <w:t>±</w:t>
            </w:r>
            <w:r w:rsidRPr="00274F1D">
              <w:rPr>
                <w:bCs/>
                <w:spacing w:val="-10"/>
                <w:sz w:val="28"/>
                <w:szCs w:val="28"/>
                <w:lang w:val="uk-UA"/>
              </w:rPr>
              <w:t>0,08</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1,89</w:t>
            </w:r>
            <w:r w:rsidRPr="00274F1D">
              <w:rPr>
                <w:bCs/>
                <w:spacing w:val="-10"/>
                <w:sz w:val="28"/>
                <w:szCs w:val="28"/>
              </w:rPr>
              <w:t>±</w:t>
            </w:r>
            <w:r w:rsidRPr="00274F1D">
              <w:rPr>
                <w:bCs/>
                <w:spacing w:val="-10"/>
                <w:sz w:val="28"/>
                <w:szCs w:val="28"/>
                <w:lang w:val="uk-UA"/>
              </w:rPr>
              <w:t>0,06</w:t>
            </w:r>
            <w:r w:rsidRPr="00274F1D">
              <w:rPr>
                <w:szCs w:val="28"/>
                <w:vertAlign w:val="superscript"/>
                <w:lang w:val="uk-UA"/>
              </w:rPr>
              <w:t xml:space="preserve"> б</w:t>
            </w:r>
          </w:p>
        </w:tc>
      </w:tr>
      <w:tr w:rsidR="007A3BDD" w:rsidRPr="00274F1D">
        <w:trPr>
          <w:trHeight w:val="60"/>
        </w:trPr>
        <w:tc>
          <w:tcPr>
            <w:tcW w:w="1902"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936" w:type="dxa"/>
            <w:vMerge/>
            <w:vAlign w:val="center"/>
          </w:tcPr>
          <w:p w:rsidR="007A3BDD" w:rsidRPr="00274F1D" w:rsidRDefault="007A3BDD" w:rsidP="008C1000">
            <w:pPr>
              <w:spacing w:line="336" w:lineRule="auto"/>
              <w:ind w:left="283" w:hanging="283"/>
              <w:jc w:val="center"/>
            </w:pPr>
          </w:p>
        </w:tc>
        <w:tc>
          <w:tcPr>
            <w:tcW w:w="1404"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1,18</w:t>
            </w:r>
            <w:r w:rsidRPr="00274F1D">
              <w:rPr>
                <w:bCs/>
                <w:spacing w:val="-10"/>
                <w:sz w:val="28"/>
                <w:szCs w:val="28"/>
              </w:rPr>
              <w:t>±</w:t>
            </w:r>
            <w:r w:rsidRPr="00274F1D">
              <w:rPr>
                <w:bCs/>
                <w:spacing w:val="-10"/>
                <w:sz w:val="28"/>
                <w:szCs w:val="28"/>
                <w:lang w:val="uk-UA"/>
              </w:rPr>
              <w:t>0,07</w:t>
            </w:r>
            <w:r w:rsidRPr="00274F1D">
              <w:rPr>
                <w:szCs w:val="28"/>
                <w:vertAlign w:val="superscript"/>
                <w:lang w:val="uk-UA"/>
              </w:rPr>
              <w:t xml:space="preserve"> а,б</w:t>
            </w:r>
          </w:p>
        </w:tc>
        <w:tc>
          <w:tcPr>
            <w:tcW w:w="1560"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1,32</w:t>
            </w:r>
            <w:r w:rsidRPr="00274F1D">
              <w:rPr>
                <w:bCs/>
                <w:spacing w:val="-10"/>
                <w:sz w:val="28"/>
                <w:szCs w:val="28"/>
              </w:rPr>
              <w:t>±</w:t>
            </w:r>
            <w:r w:rsidRPr="00274F1D">
              <w:rPr>
                <w:bCs/>
                <w:spacing w:val="-10"/>
                <w:sz w:val="28"/>
                <w:szCs w:val="28"/>
                <w:lang w:val="uk-UA"/>
              </w:rPr>
              <w:t>0,09</w:t>
            </w:r>
            <w:r w:rsidRPr="00274F1D">
              <w:rPr>
                <w:szCs w:val="28"/>
                <w:vertAlign w:val="superscript"/>
                <w:lang w:val="uk-UA"/>
              </w:rPr>
              <w:t xml:space="preserve"> а, б, с</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1,72</w:t>
            </w:r>
            <w:r w:rsidRPr="00274F1D">
              <w:rPr>
                <w:bCs/>
                <w:spacing w:val="-10"/>
                <w:sz w:val="28"/>
                <w:szCs w:val="28"/>
              </w:rPr>
              <w:t>±</w:t>
            </w:r>
            <w:r w:rsidRPr="00274F1D">
              <w:rPr>
                <w:bCs/>
                <w:spacing w:val="-10"/>
                <w:sz w:val="28"/>
                <w:szCs w:val="28"/>
                <w:lang w:val="uk-UA"/>
              </w:rPr>
              <w:t>0,03</w:t>
            </w:r>
            <w:r w:rsidRPr="00274F1D">
              <w:rPr>
                <w:szCs w:val="28"/>
                <w:vertAlign w:val="superscript"/>
                <w:lang w:val="uk-UA"/>
              </w:rPr>
              <w:t xml:space="preserve"> а, б</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1,59</w:t>
            </w:r>
            <w:r w:rsidRPr="00274F1D">
              <w:rPr>
                <w:bCs/>
                <w:spacing w:val="-10"/>
                <w:sz w:val="28"/>
                <w:szCs w:val="28"/>
              </w:rPr>
              <w:t>±</w:t>
            </w:r>
            <w:r w:rsidRPr="00274F1D">
              <w:rPr>
                <w:bCs/>
                <w:spacing w:val="-10"/>
                <w:sz w:val="28"/>
                <w:szCs w:val="28"/>
                <w:lang w:val="uk-UA"/>
              </w:rPr>
              <w:t>0,07</w:t>
            </w:r>
            <w:r w:rsidRPr="00274F1D">
              <w:rPr>
                <w:szCs w:val="28"/>
                <w:vertAlign w:val="superscript"/>
                <w:lang w:val="uk-UA"/>
              </w:rPr>
              <w:t xml:space="preserve"> а, с</w:t>
            </w:r>
          </w:p>
        </w:tc>
      </w:tr>
      <w:tr w:rsidR="007A3BDD" w:rsidRPr="00274F1D">
        <w:trPr>
          <w:trHeight w:val="60"/>
        </w:trPr>
        <w:tc>
          <w:tcPr>
            <w:tcW w:w="1902"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zCs w:val="28"/>
                <w:lang w:val="uk-UA"/>
              </w:rPr>
              <w:t>РМА, од</w:t>
            </w: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936" w:type="dxa"/>
            <w:vMerge w:val="restart"/>
            <w:vAlign w:val="center"/>
          </w:tcPr>
          <w:p w:rsidR="007A3BDD" w:rsidRPr="00274F1D" w:rsidRDefault="007A3BDD" w:rsidP="008C1000">
            <w:pPr>
              <w:spacing w:line="336" w:lineRule="auto"/>
              <w:ind w:left="283" w:hanging="283"/>
              <w:jc w:val="center"/>
              <w:rPr>
                <w:bCs/>
                <w:spacing w:val="-10"/>
                <w:sz w:val="28"/>
                <w:szCs w:val="28"/>
                <w:lang w:val="uk-UA"/>
              </w:rPr>
            </w:pPr>
            <w:r w:rsidRPr="00274F1D">
              <w:rPr>
                <w:bCs/>
                <w:spacing w:val="-10"/>
                <w:sz w:val="28"/>
                <w:szCs w:val="28"/>
                <w:lang w:val="uk-UA"/>
              </w:rPr>
              <w:t>1,3</w:t>
            </w:r>
          </w:p>
          <w:p w:rsidR="007A3BDD" w:rsidRPr="00274F1D" w:rsidRDefault="007A3BDD" w:rsidP="008C1000">
            <w:pPr>
              <w:spacing w:line="336" w:lineRule="auto"/>
              <w:ind w:left="283" w:hanging="283"/>
              <w:jc w:val="center"/>
              <w:rPr>
                <w:lang w:val="uk-UA"/>
              </w:rPr>
            </w:pPr>
            <w:r w:rsidRPr="00274F1D">
              <w:rPr>
                <w:bCs/>
                <w:spacing w:val="-10"/>
                <w:sz w:val="28"/>
                <w:szCs w:val="28"/>
              </w:rPr>
              <w:t>±</w:t>
            </w:r>
            <w:r w:rsidRPr="00274F1D">
              <w:rPr>
                <w:bCs/>
                <w:spacing w:val="-10"/>
                <w:sz w:val="28"/>
                <w:szCs w:val="28"/>
                <w:lang w:val="uk-UA"/>
              </w:rPr>
              <w:t>0,1</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1,25</w:t>
            </w:r>
            <w:r w:rsidRPr="00274F1D">
              <w:rPr>
                <w:bCs/>
                <w:spacing w:val="-10"/>
                <w:sz w:val="28"/>
                <w:szCs w:val="28"/>
              </w:rPr>
              <w:t>±</w:t>
            </w:r>
            <w:r w:rsidRPr="00274F1D">
              <w:rPr>
                <w:bCs/>
                <w:spacing w:val="-10"/>
                <w:sz w:val="28"/>
                <w:szCs w:val="28"/>
                <w:lang w:val="uk-UA"/>
              </w:rPr>
              <w:t>0,03</w:t>
            </w:r>
            <w:r w:rsidRPr="00274F1D">
              <w:rPr>
                <w:szCs w:val="28"/>
                <w:vertAlign w:val="superscript"/>
                <w:lang w:val="uk-UA"/>
              </w:rPr>
              <w:t xml:space="preserve"> б</w:t>
            </w:r>
          </w:p>
        </w:tc>
        <w:tc>
          <w:tcPr>
            <w:tcW w:w="1560"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1,28</w:t>
            </w:r>
            <w:r w:rsidRPr="00274F1D">
              <w:rPr>
                <w:bCs/>
                <w:spacing w:val="-10"/>
                <w:sz w:val="28"/>
                <w:szCs w:val="28"/>
              </w:rPr>
              <w:t>±</w:t>
            </w:r>
            <w:r w:rsidRPr="00274F1D">
              <w:rPr>
                <w:bCs/>
                <w:spacing w:val="-10"/>
                <w:sz w:val="28"/>
                <w:szCs w:val="28"/>
                <w:lang w:val="uk-UA"/>
              </w:rPr>
              <w:t>0,01</w:t>
            </w:r>
            <w:r w:rsidRPr="00274F1D">
              <w:rPr>
                <w:szCs w:val="28"/>
                <w:vertAlign w:val="superscript"/>
                <w:lang w:val="uk-UA"/>
              </w:rPr>
              <w:t xml:space="preserve"> б</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2,19</w:t>
            </w:r>
            <w:r w:rsidRPr="00274F1D">
              <w:rPr>
                <w:bCs/>
                <w:spacing w:val="-10"/>
                <w:sz w:val="28"/>
                <w:szCs w:val="28"/>
              </w:rPr>
              <w:t>±</w:t>
            </w:r>
            <w:r w:rsidRPr="00274F1D">
              <w:rPr>
                <w:bCs/>
                <w:spacing w:val="-10"/>
                <w:sz w:val="28"/>
                <w:szCs w:val="28"/>
                <w:lang w:val="uk-UA"/>
              </w:rPr>
              <w:t>0,09</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2,31</w:t>
            </w:r>
            <w:r w:rsidRPr="00274F1D">
              <w:rPr>
                <w:bCs/>
                <w:spacing w:val="-10"/>
                <w:sz w:val="28"/>
                <w:szCs w:val="28"/>
              </w:rPr>
              <w:t>±</w:t>
            </w:r>
            <w:r w:rsidRPr="00274F1D">
              <w:rPr>
                <w:bCs/>
                <w:spacing w:val="-10"/>
                <w:sz w:val="28"/>
                <w:szCs w:val="28"/>
                <w:lang w:val="uk-UA"/>
              </w:rPr>
              <w:t>0,08</w:t>
            </w:r>
            <w:r w:rsidRPr="00274F1D">
              <w:rPr>
                <w:szCs w:val="28"/>
                <w:vertAlign w:val="superscript"/>
                <w:lang w:val="uk-UA"/>
              </w:rPr>
              <w:t xml:space="preserve"> б</w:t>
            </w:r>
          </w:p>
        </w:tc>
      </w:tr>
      <w:tr w:rsidR="007A3BDD" w:rsidRPr="00274F1D">
        <w:trPr>
          <w:trHeight w:val="96"/>
        </w:trPr>
        <w:tc>
          <w:tcPr>
            <w:tcW w:w="1902"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936" w:type="dxa"/>
            <w:vMerge/>
            <w:vAlign w:val="center"/>
          </w:tcPr>
          <w:p w:rsidR="007A3BDD" w:rsidRPr="00274F1D" w:rsidRDefault="007A3BDD" w:rsidP="008C1000">
            <w:pPr>
              <w:spacing w:line="336" w:lineRule="auto"/>
              <w:ind w:left="283" w:hanging="283"/>
              <w:jc w:val="center"/>
            </w:pP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0,72</w:t>
            </w:r>
            <w:r w:rsidRPr="00274F1D">
              <w:rPr>
                <w:bCs/>
                <w:spacing w:val="-10"/>
                <w:sz w:val="28"/>
                <w:szCs w:val="28"/>
              </w:rPr>
              <w:t>±</w:t>
            </w:r>
            <w:r w:rsidRPr="00274F1D">
              <w:rPr>
                <w:bCs/>
                <w:spacing w:val="-10"/>
                <w:sz w:val="28"/>
                <w:szCs w:val="28"/>
                <w:lang w:val="uk-UA"/>
              </w:rPr>
              <w:t>0,02</w:t>
            </w:r>
            <w:r w:rsidRPr="00274F1D">
              <w:rPr>
                <w:szCs w:val="28"/>
                <w:vertAlign w:val="superscript"/>
                <w:lang w:val="uk-UA"/>
              </w:rPr>
              <w:t xml:space="preserve"> а,б</w:t>
            </w:r>
          </w:p>
        </w:tc>
        <w:tc>
          <w:tcPr>
            <w:tcW w:w="1560"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0,91</w:t>
            </w:r>
            <w:r w:rsidRPr="00274F1D">
              <w:rPr>
                <w:bCs/>
                <w:spacing w:val="-10"/>
                <w:sz w:val="28"/>
                <w:szCs w:val="28"/>
              </w:rPr>
              <w:t>±</w:t>
            </w:r>
            <w:r w:rsidRPr="00274F1D">
              <w:rPr>
                <w:bCs/>
                <w:spacing w:val="-10"/>
                <w:sz w:val="28"/>
                <w:szCs w:val="28"/>
                <w:lang w:val="uk-UA"/>
              </w:rPr>
              <w:t>0,03</w:t>
            </w:r>
            <w:r w:rsidRPr="00274F1D">
              <w:rPr>
                <w:szCs w:val="28"/>
                <w:vertAlign w:val="superscript"/>
                <w:lang w:val="uk-UA"/>
              </w:rPr>
              <w:t xml:space="preserve"> а, б, с</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1,84</w:t>
            </w:r>
            <w:r w:rsidRPr="00274F1D">
              <w:rPr>
                <w:bCs/>
                <w:spacing w:val="-10"/>
                <w:sz w:val="28"/>
                <w:szCs w:val="28"/>
              </w:rPr>
              <w:t>±</w:t>
            </w:r>
            <w:r w:rsidRPr="00274F1D">
              <w:rPr>
                <w:bCs/>
                <w:spacing w:val="-10"/>
                <w:sz w:val="28"/>
                <w:szCs w:val="28"/>
                <w:lang w:val="uk-UA"/>
              </w:rPr>
              <w:t>0,05</w:t>
            </w:r>
            <w:r w:rsidRPr="00274F1D">
              <w:rPr>
                <w:szCs w:val="28"/>
                <w:vertAlign w:val="superscript"/>
                <w:lang w:val="uk-UA"/>
              </w:rPr>
              <w:t xml:space="preserve"> а, б</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1,43</w:t>
            </w:r>
            <w:r w:rsidRPr="00274F1D">
              <w:rPr>
                <w:bCs/>
                <w:spacing w:val="-10"/>
                <w:sz w:val="28"/>
                <w:szCs w:val="28"/>
              </w:rPr>
              <w:t>±</w:t>
            </w:r>
            <w:r w:rsidRPr="00274F1D">
              <w:rPr>
                <w:bCs/>
                <w:spacing w:val="-10"/>
                <w:sz w:val="28"/>
                <w:szCs w:val="28"/>
                <w:lang w:val="uk-UA"/>
              </w:rPr>
              <w:t>0,08</w:t>
            </w:r>
            <w:r w:rsidRPr="00274F1D">
              <w:rPr>
                <w:szCs w:val="28"/>
                <w:vertAlign w:val="superscript"/>
                <w:lang w:val="uk-UA"/>
              </w:rPr>
              <w:t xml:space="preserve"> а, с</w:t>
            </w:r>
          </w:p>
        </w:tc>
      </w:tr>
      <w:tr w:rsidR="007A3BDD" w:rsidRPr="00274F1D">
        <w:trPr>
          <w:trHeight w:val="215"/>
        </w:trPr>
        <w:tc>
          <w:tcPr>
            <w:tcW w:w="1902"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pacing w:val="0"/>
                <w:szCs w:val="28"/>
                <w:lang w:val="uk-UA"/>
              </w:rPr>
              <w:t xml:space="preserve">КПВ, </w:t>
            </w:r>
            <w:r w:rsidRPr="00274F1D">
              <w:rPr>
                <w:szCs w:val="28"/>
                <w:lang w:val="uk-UA"/>
              </w:rPr>
              <w:t>од</w:t>
            </w: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936" w:type="dxa"/>
            <w:vMerge w:val="restart"/>
            <w:vAlign w:val="center"/>
          </w:tcPr>
          <w:p w:rsidR="007A3BDD" w:rsidRPr="00274F1D" w:rsidRDefault="007A3BDD" w:rsidP="008C1000">
            <w:pPr>
              <w:spacing w:line="336" w:lineRule="auto"/>
              <w:ind w:left="283" w:hanging="283"/>
              <w:jc w:val="center"/>
              <w:rPr>
                <w:bCs/>
                <w:spacing w:val="-10"/>
                <w:sz w:val="28"/>
                <w:szCs w:val="28"/>
                <w:lang w:val="uk-UA"/>
              </w:rPr>
            </w:pPr>
            <w:r w:rsidRPr="00274F1D">
              <w:rPr>
                <w:bCs/>
                <w:spacing w:val="-10"/>
                <w:sz w:val="28"/>
                <w:szCs w:val="28"/>
                <w:lang w:val="uk-UA"/>
              </w:rPr>
              <w:t>9,6</w:t>
            </w:r>
          </w:p>
          <w:p w:rsidR="007A3BDD" w:rsidRPr="00274F1D" w:rsidRDefault="007A3BDD" w:rsidP="008C1000">
            <w:pPr>
              <w:spacing w:line="336" w:lineRule="auto"/>
              <w:ind w:left="283" w:hanging="283"/>
              <w:jc w:val="center"/>
              <w:rPr>
                <w:lang w:val="uk-UA"/>
              </w:rPr>
            </w:pPr>
            <w:r w:rsidRPr="00274F1D">
              <w:rPr>
                <w:bCs/>
                <w:spacing w:val="-10"/>
                <w:sz w:val="28"/>
                <w:szCs w:val="28"/>
              </w:rPr>
              <w:t>±</w:t>
            </w:r>
            <w:r w:rsidRPr="00274F1D">
              <w:rPr>
                <w:bCs/>
                <w:spacing w:val="-10"/>
                <w:sz w:val="28"/>
                <w:szCs w:val="28"/>
                <w:lang w:val="uk-UA"/>
              </w:rPr>
              <w:t>0,5</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12,3</w:t>
            </w:r>
            <w:r w:rsidRPr="00274F1D">
              <w:rPr>
                <w:bCs/>
                <w:spacing w:val="-10"/>
                <w:sz w:val="28"/>
                <w:szCs w:val="28"/>
              </w:rPr>
              <w:t>±</w:t>
            </w:r>
            <w:r w:rsidRPr="00274F1D">
              <w:rPr>
                <w:bCs/>
                <w:spacing w:val="-10"/>
                <w:sz w:val="28"/>
                <w:szCs w:val="28"/>
                <w:lang w:val="uk-UA"/>
              </w:rPr>
              <w:t>0,3</w:t>
            </w:r>
            <w:r w:rsidRPr="00274F1D">
              <w:rPr>
                <w:szCs w:val="28"/>
                <w:vertAlign w:val="superscript"/>
                <w:lang w:val="uk-UA"/>
              </w:rPr>
              <w:t xml:space="preserve"> б</w:t>
            </w:r>
          </w:p>
        </w:tc>
        <w:tc>
          <w:tcPr>
            <w:tcW w:w="1560"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13,4</w:t>
            </w:r>
            <w:r w:rsidRPr="00274F1D">
              <w:rPr>
                <w:bCs/>
                <w:spacing w:val="-10"/>
                <w:sz w:val="28"/>
                <w:szCs w:val="28"/>
              </w:rPr>
              <w:t>±</w:t>
            </w:r>
            <w:r w:rsidRPr="00274F1D">
              <w:rPr>
                <w:bCs/>
                <w:spacing w:val="-10"/>
                <w:sz w:val="28"/>
                <w:szCs w:val="28"/>
                <w:lang w:val="uk-UA"/>
              </w:rPr>
              <w:t>0,5</w:t>
            </w:r>
            <w:r w:rsidRPr="00274F1D">
              <w:rPr>
                <w:szCs w:val="28"/>
                <w:vertAlign w:val="superscript"/>
                <w:lang w:val="uk-UA"/>
              </w:rPr>
              <w:t xml:space="preserve"> б</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16,4</w:t>
            </w:r>
            <w:r w:rsidRPr="00274F1D">
              <w:rPr>
                <w:bCs/>
                <w:spacing w:val="-10"/>
                <w:sz w:val="28"/>
                <w:szCs w:val="28"/>
              </w:rPr>
              <w:t>±</w:t>
            </w:r>
            <w:r w:rsidRPr="00274F1D">
              <w:rPr>
                <w:bCs/>
                <w:spacing w:val="-10"/>
                <w:sz w:val="28"/>
                <w:szCs w:val="28"/>
                <w:lang w:val="uk-UA"/>
              </w:rPr>
              <w:t>1,1</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14,8</w:t>
            </w:r>
            <w:r w:rsidRPr="00274F1D">
              <w:rPr>
                <w:bCs/>
                <w:spacing w:val="-10"/>
                <w:sz w:val="28"/>
                <w:szCs w:val="28"/>
              </w:rPr>
              <w:t>±</w:t>
            </w:r>
            <w:r w:rsidRPr="00274F1D">
              <w:rPr>
                <w:bCs/>
                <w:spacing w:val="-10"/>
                <w:sz w:val="28"/>
                <w:szCs w:val="28"/>
                <w:lang w:val="uk-UA"/>
              </w:rPr>
              <w:t>0,9</w:t>
            </w:r>
            <w:r w:rsidRPr="00274F1D">
              <w:rPr>
                <w:szCs w:val="28"/>
                <w:vertAlign w:val="superscript"/>
                <w:lang w:val="uk-UA"/>
              </w:rPr>
              <w:t xml:space="preserve"> б</w:t>
            </w:r>
          </w:p>
        </w:tc>
      </w:tr>
      <w:tr w:rsidR="007A3BDD" w:rsidRPr="00274F1D">
        <w:trPr>
          <w:trHeight w:val="255"/>
        </w:trPr>
        <w:tc>
          <w:tcPr>
            <w:tcW w:w="1902"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936" w:type="dxa"/>
            <w:vMerge/>
            <w:vAlign w:val="center"/>
          </w:tcPr>
          <w:p w:rsidR="007A3BDD" w:rsidRPr="00274F1D" w:rsidRDefault="007A3BDD" w:rsidP="008C1000">
            <w:pPr>
              <w:spacing w:line="336" w:lineRule="auto"/>
              <w:ind w:left="283" w:hanging="283"/>
              <w:jc w:val="center"/>
            </w:pP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12,3</w:t>
            </w:r>
            <w:r w:rsidRPr="00274F1D">
              <w:rPr>
                <w:bCs/>
                <w:spacing w:val="-10"/>
                <w:sz w:val="28"/>
                <w:szCs w:val="28"/>
              </w:rPr>
              <w:t>±</w:t>
            </w:r>
            <w:r w:rsidRPr="00274F1D">
              <w:rPr>
                <w:bCs/>
                <w:spacing w:val="-10"/>
                <w:sz w:val="28"/>
                <w:szCs w:val="28"/>
                <w:lang w:val="uk-UA"/>
              </w:rPr>
              <w:t>0,3</w:t>
            </w:r>
            <w:r w:rsidRPr="00274F1D">
              <w:rPr>
                <w:szCs w:val="28"/>
                <w:vertAlign w:val="superscript"/>
                <w:lang w:val="uk-UA"/>
              </w:rPr>
              <w:t xml:space="preserve"> б</w:t>
            </w:r>
          </w:p>
        </w:tc>
        <w:tc>
          <w:tcPr>
            <w:tcW w:w="1560"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13,4</w:t>
            </w:r>
            <w:r w:rsidRPr="00274F1D">
              <w:rPr>
                <w:bCs/>
                <w:spacing w:val="-10"/>
                <w:sz w:val="28"/>
                <w:szCs w:val="28"/>
              </w:rPr>
              <w:t>±</w:t>
            </w:r>
            <w:r w:rsidRPr="00274F1D">
              <w:rPr>
                <w:bCs/>
                <w:spacing w:val="-10"/>
                <w:sz w:val="28"/>
                <w:szCs w:val="28"/>
                <w:lang w:val="uk-UA"/>
              </w:rPr>
              <w:t>0,5</w:t>
            </w:r>
            <w:r w:rsidRPr="00274F1D">
              <w:rPr>
                <w:szCs w:val="28"/>
                <w:vertAlign w:val="superscript"/>
                <w:lang w:val="uk-UA"/>
              </w:rPr>
              <w:t xml:space="preserve"> б, с</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16,4</w:t>
            </w:r>
            <w:r w:rsidRPr="00274F1D">
              <w:rPr>
                <w:bCs/>
                <w:spacing w:val="-10"/>
                <w:sz w:val="28"/>
                <w:szCs w:val="28"/>
              </w:rPr>
              <w:t>±</w:t>
            </w:r>
            <w:r w:rsidRPr="00274F1D">
              <w:rPr>
                <w:bCs/>
                <w:spacing w:val="-10"/>
                <w:sz w:val="28"/>
                <w:szCs w:val="28"/>
                <w:lang w:val="uk-UA"/>
              </w:rPr>
              <w:t>1,1</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14,8</w:t>
            </w:r>
            <w:r w:rsidRPr="00274F1D">
              <w:rPr>
                <w:bCs/>
                <w:spacing w:val="-10"/>
                <w:sz w:val="28"/>
                <w:szCs w:val="28"/>
              </w:rPr>
              <w:t>±</w:t>
            </w:r>
            <w:r w:rsidRPr="00274F1D">
              <w:rPr>
                <w:bCs/>
                <w:spacing w:val="-10"/>
                <w:sz w:val="28"/>
                <w:szCs w:val="28"/>
                <w:lang w:val="uk-UA"/>
              </w:rPr>
              <w:t>0,9</w:t>
            </w:r>
            <w:r w:rsidRPr="00274F1D">
              <w:rPr>
                <w:szCs w:val="28"/>
                <w:vertAlign w:val="superscript"/>
                <w:lang w:val="uk-UA"/>
              </w:rPr>
              <w:t xml:space="preserve"> б</w:t>
            </w:r>
          </w:p>
        </w:tc>
      </w:tr>
      <w:tr w:rsidR="007A3BDD" w:rsidRPr="00274F1D">
        <w:trPr>
          <w:trHeight w:val="281"/>
        </w:trPr>
        <w:tc>
          <w:tcPr>
            <w:tcW w:w="1902" w:type="dxa"/>
            <w:vMerge w:val="restart"/>
            <w:vAlign w:val="center"/>
          </w:tcPr>
          <w:p w:rsidR="007A3BDD" w:rsidRPr="00274F1D" w:rsidRDefault="009D7966" w:rsidP="008C1000">
            <w:pPr>
              <w:pStyle w:val="ab"/>
              <w:spacing w:line="336" w:lineRule="auto"/>
              <w:ind w:left="-126" w:right="-132" w:firstLine="18"/>
              <w:jc w:val="center"/>
              <w:rPr>
                <w:spacing w:val="-4"/>
                <w:szCs w:val="28"/>
                <w:lang w:val="uk-UA"/>
              </w:rPr>
            </w:pPr>
            <w:r w:rsidRPr="00274F1D">
              <w:rPr>
                <w:szCs w:val="28"/>
                <w:lang w:val="uk-UA"/>
              </w:rPr>
              <w:t>ВП</w:t>
            </w:r>
            <w:r w:rsidR="007A3BDD" w:rsidRPr="00274F1D">
              <w:rPr>
                <w:szCs w:val="28"/>
                <w:lang w:val="uk-UA"/>
              </w:rPr>
              <w:t>СК, с</w:t>
            </w: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936" w:type="dxa"/>
            <w:vMerge w:val="restart"/>
            <w:vAlign w:val="center"/>
          </w:tcPr>
          <w:p w:rsidR="007A3BDD" w:rsidRPr="00274F1D" w:rsidRDefault="007A3BDD" w:rsidP="008C1000">
            <w:pPr>
              <w:spacing w:line="336" w:lineRule="auto"/>
              <w:ind w:left="283" w:hanging="283"/>
              <w:jc w:val="center"/>
              <w:rPr>
                <w:bCs/>
                <w:spacing w:val="-10"/>
                <w:sz w:val="28"/>
                <w:szCs w:val="28"/>
                <w:lang w:val="uk-UA"/>
              </w:rPr>
            </w:pPr>
            <w:r w:rsidRPr="00274F1D">
              <w:rPr>
                <w:bCs/>
                <w:spacing w:val="-10"/>
                <w:sz w:val="28"/>
                <w:szCs w:val="28"/>
                <w:lang w:val="uk-UA"/>
              </w:rPr>
              <w:t>59,3</w:t>
            </w:r>
          </w:p>
          <w:p w:rsidR="007A3BDD" w:rsidRPr="00274F1D" w:rsidRDefault="007A3BDD" w:rsidP="008C1000">
            <w:pPr>
              <w:spacing w:line="336" w:lineRule="auto"/>
              <w:ind w:left="283" w:hanging="283"/>
              <w:jc w:val="center"/>
              <w:rPr>
                <w:lang w:val="uk-UA"/>
              </w:rPr>
            </w:pPr>
            <w:r w:rsidRPr="00274F1D">
              <w:rPr>
                <w:bCs/>
                <w:spacing w:val="-10"/>
                <w:sz w:val="28"/>
                <w:szCs w:val="28"/>
              </w:rPr>
              <w:t>±</w:t>
            </w:r>
            <w:r w:rsidRPr="00274F1D">
              <w:rPr>
                <w:bCs/>
                <w:spacing w:val="-10"/>
                <w:sz w:val="28"/>
                <w:szCs w:val="28"/>
                <w:lang w:val="uk-UA"/>
              </w:rPr>
              <w:t>1,5</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52,3</w:t>
            </w:r>
            <w:r w:rsidRPr="00274F1D">
              <w:rPr>
                <w:bCs/>
                <w:spacing w:val="-10"/>
                <w:sz w:val="28"/>
                <w:szCs w:val="28"/>
              </w:rPr>
              <w:t>±</w:t>
            </w:r>
            <w:r w:rsidRPr="00274F1D">
              <w:rPr>
                <w:bCs/>
                <w:spacing w:val="-10"/>
                <w:sz w:val="28"/>
                <w:szCs w:val="28"/>
                <w:lang w:val="uk-UA"/>
              </w:rPr>
              <w:t>1,7</w:t>
            </w:r>
            <w:r w:rsidRPr="00274F1D">
              <w:rPr>
                <w:szCs w:val="28"/>
                <w:vertAlign w:val="superscript"/>
                <w:lang w:val="uk-UA"/>
              </w:rPr>
              <w:t xml:space="preserve"> б</w:t>
            </w:r>
          </w:p>
        </w:tc>
        <w:tc>
          <w:tcPr>
            <w:tcW w:w="1560"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50,5</w:t>
            </w:r>
            <w:r w:rsidRPr="00274F1D">
              <w:rPr>
                <w:bCs/>
                <w:spacing w:val="-10"/>
                <w:sz w:val="28"/>
                <w:szCs w:val="28"/>
              </w:rPr>
              <w:t>±</w:t>
            </w:r>
            <w:r w:rsidRPr="00274F1D">
              <w:rPr>
                <w:bCs/>
                <w:spacing w:val="-10"/>
                <w:sz w:val="28"/>
                <w:szCs w:val="28"/>
                <w:lang w:val="uk-UA"/>
              </w:rPr>
              <w:t>1,3</w:t>
            </w:r>
            <w:r w:rsidRPr="00274F1D">
              <w:rPr>
                <w:szCs w:val="28"/>
                <w:vertAlign w:val="superscript"/>
                <w:lang w:val="uk-UA"/>
              </w:rPr>
              <w:t xml:space="preserve"> б</w:t>
            </w:r>
          </w:p>
        </w:tc>
        <w:tc>
          <w:tcPr>
            <w:tcW w:w="1482"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47,9</w:t>
            </w:r>
            <w:r w:rsidRPr="00274F1D">
              <w:rPr>
                <w:bCs/>
                <w:spacing w:val="-10"/>
                <w:sz w:val="28"/>
                <w:szCs w:val="28"/>
              </w:rPr>
              <w:t>±</w:t>
            </w:r>
            <w:r w:rsidRPr="00274F1D">
              <w:rPr>
                <w:bCs/>
                <w:spacing w:val="-10"/>
                <w:sz w:val="28"/>
                <w:szCs w:val="28"/>
                <w:lang w:val="uk-UA"/>
              </w:rPr>
              <w:t>6,1</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47,2</w:t>
            </w:r>
            <w:r w:rsidRPr="00274F1D">
              <w:rPr>
                <w:bCs/>
                <w:spacing w:val="-10"/>
                <w:sz w:val="28"/>
                <w:szCs w:val="28"/>
              </w:rPr>
              <w:t>±</w:t>
            </w:r>
            <w:r w:rsidRPr="00274F1D">
              <w:rPr>
                <w:bCs/>
                <w:spacing w:val="-10"/>
                <w:sz w:val="28"/>
                <w:szCs w:val="28"/>
                <w:lang w:val="uk-UA"/>
              </w:rPr>
              <w:t>3,7</w:t>
            </w:r>
            <w:r w:rsidRPr="00274F1D">
              <w:rPr>
                <w:szCs w:val="28"/>
                <w:vertAlign w:val="superscript"/>
                <w:lang w:val="uk-UA"/>
              </w:rPr>
              <w:t xml:space="preserve"> б</w:t>
            </w:r>
          </w:p>
        </w:tc>
      </w:tr>
      <w:tr w:rsidR="007A3BDD" w:rsidRPr="00274F1D">
        <w:trPr>
          <w:trHeight w:val="407"/>
        </w:trPr>
        <w:tc>
          <w:tcPr>
            <w:tcW w:w="1902" w:type="dxa"/>
            <w:vMerge/>
            <w:vAlign w:val="center"/>
          </w:tcPr>
          <w:p w:rsidR="007A3BDD" w:rsidRPr="00274F1D" w:rsidRDefault="007A3BDD" w:rsidP="008C1000">
            <w:pPr>
              <w:pStyle w:val="ab"/>
              <w:spacing w:line="336" w:lineRule="auto"/>
              <w:ind w:left="-126" w:right="-132" w:firstLine="18"/>
              <w:jc w:val="right"/>
              <w:rPr>
                <w:spacing w:val="-4"/>
                <w:szCs w:val="28"/>
                <w:lang w:val="uk-UA"/>
              </w:rPr>
            </w:pP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936" w:type="dxa"/>
            <w:vMerge/>
            <w:vAlign w:val="center"/>
          </w:tcPr>
          <w:p w:rsidR="007A3BDD" w:rsidRPr="00274F1D" w:rsidRDefault="007A3BDD" w:rsidP="008C1000">
            <w:pPr>
              <w:spacing w:line="336" w:lineRule="auto"/>
              <w:ind w:left="283" w:hanging="283"/>
              <w:jc w:val="center"/>
            </w:pP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58,2</w:t>
            </w:r>
            <w:r w:rsidRPr="00274F1D">
              <w:rPr>
                <w:bCs/>
                <w:spacing w:val="-10"/>
                <w:sz w:val="28"/>
                <w:szCs w:val="28"/>
              </w:rPr>
              <w:t>±</w:t>
            </w:r>
            <w:r w:rsidRPr="00274F1D">
              <w:rPr>
                <w:bCs/>
                <w:spacing w:val="-10"/>
                <w:sz w:val="28"/>
                <w:szCs w:val="28"/>
                <w:lang w:val="uk-UA"/>
              </w:rPr>
              <w:t>1,5</w:t>
            </w:r>
            <w:r w:rsidRPr="00274F1D">
              <w:rPr>
                <w:szCs w:val="28"/>
                <w:vertAlign w:val="superscript"/>
                <w:lang w:val="uk-UA"/>
              </w:rPr>
              <w:t xml:space="preserve"> а</w:t>
            </w:r>
          </w:p>
        </w:tc>
        <w:tc>
          <w:tcPr>
            <w:tcW w:w="1560"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59,8</w:t>
            </w:r>
            <w:r w:rsidRPr="00274F1D">
              <w:rPr>
                <w:bCs/>
                <w:spacing w:val="-10"/>
                <w:sz w:val="28"/>
                <w:szCs w:val="28"/>
              </w:rPr>
              <w:t>±</w:t>
            </w:r>
            <w:r w:rsidRPr="00274F1D">
              <w:rPr>
                <w:bCs/>
                <w:spacing w:val="-10"/>
                <w:sz w:val="28"/>
                <w:szCs w:val="28"/>
                <w:lang w:val="uk-UA"/>
              </w:rPr>
              <w:t>1,8</w:t>
            </w:r>
            <w:r w:rsidRPr="00274F1D">
              <w:rPr>
                <w:szCs w:val="28"/>
                <w:vertAlign w:val="superscript"/>
                <w:lang w:val="uk-UA"/>
              </w:rPr>
              <w:t xml:space="preserve"> а</w:t>
            </w:r>
          </w:p>
        </w:tc>
        <w:tc>
          <w:tcPr>
            <w:tcW w:w="1482"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57,4</w:t>
            </w:r>
            <w:r w:rsidRPr="00274F1D">
              <w:rPr>
                <w:bCs/>
                <w:spacing w:val="-10"/>
                <w:sz w:val="28"/>
                <w:szCs w:val="28"/>
              </w:rPr>
              <w:t>±</w:t>
            </w:r>
            <w:r w:rsidRPr="00274F1D">
              <w:rPr>
                <w:bCs/>
                <w:spacing w:val="-10"/>
                <w:sz w:val="28"/>
                <w:szCs w:val="28"/>
                <w:lang w:val="uk-UA"/>
              </w:rPr>
              <w:t>1,1</w:t>
            </w:r>
            <w:r w:rsidRPr="00274F1D">
              <w:rPr>
                <w:szCs w:val="28"/>
                <w:vertAlign w:val="superscript"/>
                <w:lang w:val="uk-UA"/>
              </w:rPr>
              <w:t xml:space="preserve"> а</w:t>
            </w:r>
          </w:p>
        </w:tc>
        <w:tc>
          <w:tcPr>
            <w:tcW w:w="1404" w:type="dxa"/>
            <w:vAlign w:val="center"/>
          </w:tcPr>
          <w:p w:rsidR="007A3BDD" w:rsidRPr="00274F1D" w:rsidRDefault="007A3BDD" w:rsidP="00EF27EC">
            <w:pPr>
              <w:spacing w:line="336" w:lineRule="auto"/>
              <w:ind w:left="-108" w:right="-108"/>
              <w:jc w:val="center"/>
              <w:rPr>
                <w:lang w:val="uk-UA"/>
              </w:rPr>
            </w:pPr>
            <w:r w:rsidRPr="00274F1D">
              <w:rPr>
                <w:bCs/>
                <w:spacing w:val="-10"/>
                <w:sz w:val="28"/>
                <w:szCs w:val="28"/>
                <w:lang w:val="uk-UA"/>
              </w:rPr>
              <w:t>59,6</w:t>
            </w:r>
            <w:r w:rsidRPr="00274F1D">
              <w:rPr>
                <w:bCs/>
                <w:spacing w:val="-10"/>
                <w:sz w:val="28"/>
                <w:szCs w:val="28"/>
              </w:rPr>
              <w:t>±</w:t>
            </w:r>
            <w:r w:rsidRPr="00274F1D">
              <w:rPr>
                <w:bCs/>
                <w:spacing w:val="-10"/>
                <w:sz w:val="28"/>
                <w:szCs w:val="28"/>
                <w:lang w:val="uk-UA"/>
              </w:rPr>
              <w:t>1,3</w:t>
            </w:r>
            <w:r w:rsidRPr="00274F1D">
              <w:rPr>
                <w:szCs w:val="28"/>
                <w:vertAlign w:val="superscript"/>
                <w:lang w:val="uk-UA"/>
              </w:rPr>
              <w:t xml:space="preserve"> а</w:t>
            </w:r>
          </w:p>
        </w:tc>
      </w:tr>
      <w:tr w:rsidR="007A3BDD" w:rsidRPr="00274F1D">
        <w:trPr>
          <w:trHeight w:val="327"/>
        </w:trPr>
        <w:tc>
          <w:tcPr>
            <w:tcW w:w="1902"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zCs w:val="28"/>
              </w:rPr>
              <w:t>CPITN</w:t>
            </w:r>
            <w:r w:rsidRPr="00274F1D">
              <w:rPr>
                <w:szCs w:val="28"/>
                <w:lang w:val="uk-UA"/>
              </w:rPr>
              <w:t>, од</w:t>
            </w: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936" w:type="dxa"/>
            <w:vMerge w:val="restart"/>
            <w:vAlign w:val="center"/>
          </w:tcPr>
          <w:p w:rsidR="007A3BDD" w:rsidRPr="00274F1D" w:rsidRDefault="007A3BDD" w:rsidP="008C1000">
            <w:pPr>
              <w:spacing w:line="336" w:lineRule="auto"/>
              <w:ind w:left="283" w:hanging="283"/>
              <w:jc w:val="center"/>
              <w:rPr>
                <w:bCs/>
                <w:spacing w:val="-10"/>
                <w:sz w:val="28"/>
                <w:szCs w:val="28"/>
                <w:lang w:val="uk-UA"/>
              </w:rPr>
            </w:pPr>
            <w:r w:rsidRPr="00274F1D">
              <w:rPr>
                <w:bCs/>
                <w:spacing w:val="-10"/>
                <w:sz w:val="28"/>
                <w:szCs w:val="28"/>
                <w:lang w:val="uk-UA"/>
              </w:rPr>
              <w:t>1,8</w:t>
            </w:r>
          </w:p>
          <w:p w:rsidR="007A3BDD" w:rsidRPr="00274F1D" w:rsidRDefault="007A3BDD" w:rsidP="008C1000">
            <w:pPr>
              <w:spacing w:line="336" w:lineRule="auto"/>
              <w:ind w:left="283" w:hanging="283"/>
              <w:jc w:val="center"/>
              <w:rPr>
                <w:sz w:val="28"/>
                <w:szCs w:val="28"/>
                <w:lang w:val="uk-UA"/>
              </w:rPr>
            </w:pPr>
            <w:r w:rsidRPr="00274F1D">
              <w:rPr>
                <w:bCs/>
                <w:spacing w:val="-10"/>
                <w:sz w:val="28"/>
                <w:szCs w:val="28"/>
              </w:rPr>
              <w:t>±</w:t>
            </w:r>
            <w:r w:rsidRPr="00274F1D">
              <w:rPr>
                <w:bCs/>
                <w:spacing w:val="-10"/>
                <w:sz w:val="28"/>
                <w:szCs w:val="28"/>
                <w:lang w:val="uk-UA"/>
              </w:rPr>
              <w:t>0,2</w:t>
            </w:r>
          </w:p>
        </w:tc>
        <w:tc>
          <w:tcPr>
            <w:tcW w:w="1404"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2,2</w:t>
            </w:r>
            <w:r w:rsidRPr="00274F1D">
              <w:rPr>
                <w:bCs/>
                <w:spacing w:val="-10"/>
                <w:sz w:val="28"/>
                <w:szCs w:val="28"/>
              </w:rPr>
              <w:t>±</w:t>
            </w:r>
            <w:r w:rsidRPr="00274F1D">
              <w:rPr>
                <w:bCs/>
                <w:spacing w:val="-10"/>
                <w:sz w:val="28"/>
                <w:szCs w:val="28"/>
                <w:lang w:val="uk-UA"/>
              </w:rPr>
              <w:t>0,3</w:t>
            </w:r>
          </w:p>
        </w:tc>
        <w:tc>
          <w:tcPr>
            <w:tcW w:w="1560"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2,4</w:t>
            </w:r>
            <w:r w:rsidRPr="00274F1D">
              <w:rPr>
                <w:bCs/>
                <w:spacing w:val="-10"/>
                <w:sz w:val="28"/>
                <w:szCs w:val="28"/>
              </w:rPr>
              <w:t>±</w:t>
            </w:r>
            <w:r w:rsidRPr="00274F1D">
              <w:rPr>
                <w:bCs/>
                <w:spacing w:val="-10"/>
                <w:sz w:val="28"/>
                <w:szCs w:val="28"/>
                <w:lang w:val="uk-UA"/>
              </w:rPr>
              <w:t>0,3</w:t>
            </w:r>
          </w:p>
        </w:tc>
        <w:tc>
          <w:tcPr>
            <w:tcW w:w="1482"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2,61</w:t>
            </w:r>
            <w:r w:rsidRPr="00274F1D">
              <w:rPr>
                <w:bCs/>
                <w:spacing w:val="-10"/>
                <w:sz w:val="28"/>
                <w:szCs w:val="28"/>
              </w:rPr>
              <w:t>±</w:t>
            </w:r>
            <w:r w:rsidRPr="00274F1D">
              <w:rPr>
                <w:bCs/>
                <w:spacing w:val="-10"/>
                <w:sz w:val="28"/>
                <w:szCs w:val="28"/>
                <w:lang w:val="uk-UA"/>
              </w:rPr>
              <w:t>0,19</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2,69</w:t>
            </w:r>
            <w:r w:rsidRPr="00274F1D">
              <w:rPr>
                <w:bCs/>
                <w:spacing w:val="-10"/>
                <w:sz w:val="28"/>
                <w:szCs w:val="28"/>
              </w:rPr>
              <w:t>±</w:t>
            </w:r>
            <w:r w:rsidRPr="00274F1D">
              <w:rPr>
                <w:bCs/>
                <w:spacing w:val="-10"/>
                <w:sz w:val="28"/>
                <w:szCs w:val="28"/>
                <w:lang w:val="uk-UA"/>
              </w:rPr>
              <w:t>0,22</w:t>
            </w:r>
            <w:r w:rsidRPr="00274F1D">
              <w:rPr>
                <w:szCs w:val="28"/>
                <w:vertAlign w:val="superscript"/>
                <w:lang w:val="uk-UA"/>
              </w:rPr>
              <w:t xml:space="preserve"> б</w:t>
            </w:r>
          </w:p>
        </w:tc>
      </w:tr>
      <w:tr w:rsidR="007A3BDD" w:rsidRPr="00274F1D">
        <w:trPr>
          <w:trHeight w:val="216"/>
        </w:trPr>
        <w:tc>
          <w:tcPr>
            <w:tcW w:w="1902"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936" w:type="dxa"/>
            <w:vMerge/>
            <w:vAlign w:val="center"/>
          </w:tcPr>
          <w:p w:rsidR="007A3BDD" w:rsidRPr="00274F1D" w:rsidRDefault="007A3BDD" w:rsidP="008C1000">
            <w:pPr>
              <w:spacing w:line="336" w:lineRule="auto"/>
              <w:ind w:left="283" w:hanging="283"/>
              <w:jc w:val="center"/>
              <w:rPr>
                <w:sz w:val="28"/>
                <w:szCs w:val="28"/>
              </w:rPr>
            </w:pPr>
          </w:p>
        </w:tc>
        <w:tc>
          <w:tcPr>
            <w:tcW w:w="1404"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0,9</w:t>
            </w:r>
            <w:r w:rsidRPr="00274F1D">
              <w:rPr>
                <w:bCs/>
                <w:spacing w:val="-10"/>
                <w:sz w:val="28"/>
                <w:szCs w:val="28"/>
              </w:rPr>
              <w:t>±</w:t>
            </w:r>
            <w:r w:rsidRPr="00274F1D">
              <w:rPr>
                <w:bCs/>
                <w:spacing w:val="-10"/>
                <w:sz w:val="28"/>
                <w:szCs w:val="28"/>
                <w:lang w:val="uk-UA"/>
              </w:rPr>
              <w:t>0,2</w:t>
            </w:r>
            <w:r w:rsidRPr="00274F1D">
              <w:rPr>
                <w:szCs w:val="28"/>
                <w:vertAlign w:val="superscript"/>
                <w:lang w:val="uk-UA"/>
              </w:rPr>
              <w:t xml:space="preserve"> а, б</w:t>
            </w:r>
          </w:p>
        </w:tc>
        <w:tc>
          <w:tcPr>
            <w:tcW w:w="1560"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1,3</w:t>
            </w:r>
            <w:r w:rsidRPr="00274F1D">
              <w:rPr>
                <w:bCs/>
                <w:spacing w:val="-10"/>
                <w:sz w:val="28"/>
                <w:szCs w:val="28"/>
              </w:rPr>
              <w:t>±</w:t>
            </w:r>
            <w:r w:rsidRPr="00274F1D">
              <w:rPr>
                <w:bCs/>
                <w:spacing w:val="-10"/>
                <w:sz w:val="28"/>
                <w:szCs w:val="28"/>
                <w:lang w:val="uk-UA"/>
              </w:rPr>
              <w:t>0,1</w:t>
            </w:r>
            <w:r w:rsidRPr="00274F1D">
              <w:rPr>
                <w:szCs w:val="28"/>
                <w:vertAlign w:val="superscript"/>
                <w:lang w:val="uk-UA"/>
              </w:rPr>
              <w:t xml:space="preserve"> а, б, с</w:t>
            </w:r>
          </w:p>
        </w:tc>
        <w:tc>
          <w:tcPr>
            <w:tcW w:w="1482"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1,89</w:t>
            </w:r>
            <w:r w:rsidRPr="00274F1D">
              <w:rPr>
                <w:bCs/>
                <w:spacing w:val="-10"/>
                <w:sz w:val="28"/>
                <w:szCs w:val="28"/>
              </w:rPr>
              <w:t>±</w:t>
            </w:r>
            <w:r w:rsidRPr="00274F1D">
              <w:rPr>
                <w:bCs/>
                <w:spacing w:val="-10"/>
                <w:sz w:val="28"/>
                <w:szCs w:val="28"/>
                <w:lang w:val="uk-UA"/>
              </w:rPr>
              <w:t>0,11</w:t>
            </w:r>
            <w:r w:rsidRPr="00274F1D">
              <w:rPr>
                <w:szCs w:val="28"/>
                <w:vertAlign w:val="superscript"/>
                <w:lang w:val="uk-UA"/>
              </w:rPr>
              <w:t xml:space="preserve"> а</w:t>
            </w:r>
          </w:p>
        </w:tc>
        <w:tc>
          <w:tcPr>
            <w:tcW w:w="1404" w:type="dxa"/>
            <w:vAlign w:val="center"/>
          </w:tcPr>
          <w:p w:rsidR="007A3BDD" w:rsidRPr="00274F1D" w:rsidRDefault="007A3BDD" w:rsidP="00EF27EC">
            <w:pPr>
              <w:spacing w:line="336" w:lineRule="auto"/>
              <w:ind w:left="-108" w:right="-108"/>
              <w:jc w:val="center"/>
              <w:rPr>
                <w:sz w:val="28"/>
                <w:szCs w:val="28"/>
                <w:lang w:val="uk-UA"/>
              </w:rPr>
            </w:pPr>
            <w:r w:rsidRPr="00274F1D">
              <w:rPr>
                <w:bCs/>
                <w:spacing w:val="-10"/>
                <w:sz w:val="28"/>
                <w:szCs w:val="28"/>
                <w:lang w:val="uk-UA"/>
              </w:rPr>
              <w:t>1,51</w:t>
            </w:r>
            <w:r w:rsidRPr="00274F1D">
              <w:rPr>
                <w:bCs/>
                <w:spacing w:val="-10"/>
                <w:sz w:val="28"/>
                <w:szCs w:val="28"/>
              </w:rPr>
              <w:t>±</w:t>
            </w:r>
            <w:r w:rsidRPr="00274F1D">
              <w:rPr>
                <w:bCs/>
                <w:spacing w:val="-10"/>
                <w:sz w:val="28"/>
                <w:szCs w:val="28"/>
                <w:lang w:val="uk-UA"/>
              </w:rPr>
              <w:t>0,18</w:t>
            </w:r>
            <w:r w:rsidRPr="00274F1D">
              <w:rPr>
                <w:szCs w:val="28"/>
                <w:vertAlign w:val="superscript"/>
                <w:lang w:val="uk-UA"/>
              </w:rPr>
              <w:t xml:space="preserve"> а, с</w:t>
            </w:r>
          </w:p>
        </w:tc>
      </w:tr>
      <w:tr w:rsidR="007A3BDD" w:rsidRPr="00274F1D">
        <w:trPr>
          <w:trHeight w:val="283"/>
        </w:trPr>
        <w:tc>
          <w:tcPr>
            <w:tcW w:w="1902"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zCs w:val="28"/>
              </w:rPr>
              <w:t>sIgA</w:t>
            </w:r>
            <w:r w:rsidRPr="00274F1D">
              <w:rPr>
                <w:szCs w:val="28"/>
                <w:lang w:val="uk-UA"/>
              </w:rPr>
              <w:t>, мг/см</w:t>
            </w:r>
            <w:r w:rsidRPr="00274F1D">
              <w:rPr>
                <w:szCs w:val="28"/>
                <w:vertAlign w:val="superscript"/>
                <w:lang w:val="uk-UA"/>
              </w:rPr>
              <w:t>3</w:t>
            </w: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936"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z w:val="28"/>
                <w:szCs w:val="28"/>
              </w:rPr>
              <w:t>0,7</w:t>
            </w:r>
            <w:r w:rsidRPr="00274F1D">
              <w:rPr>
                <w:sz w:val="28"/>
                <w:szCs w:val="28"/>
                <w:lang w:val="uk-UA"/>
              </w:rPr>
              <w:t>7</w:t>
            </w:r>
          </w:p>
          <w:p w:rsidR="007A3BDD" w:rsidRPr="00274F1D" w:rsidRDefault="007A3BDD" w:rsidP="008C1000">
            <w:pPr>
              <w:spacing w:line="336" w:lineRule="auto"/>
              <w:ind w:left="283" w:hanging="283"/>
              <w:jc w:val="center"/>
              <w:rPr>
                <w:lang w:val="uk-UA"/>
              </w:rPr>
            </w:pPr>
            <w:r w:rsidRPr="00274F1D">
              <w:rPr>
                <w:sz w:val="28"/>
                <w:szCs w:val="28"/>
              </w:rPr>
              <w:t>±0,0</w:t>
            </w:r>
            <w:r w:rsidRPr="00274F1D">
              <w:rPr>
                <w:sz w:val="28"/>
                <w:szCs w:val="28"/>
                <w:lang w:val="uk-UA"/>
              </w:rPr>
              <w:t>1</w:t>
            </w:r>
          </w:p>
        </w:tc>
        <w:tc>
          <w:tcPr>
            <w:tcW w:w="1404"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71</w:t>
            </w:r>
            <w:r w:rsidRPr="00274F1D">
              <w:rPr>
                <w:sz w:val="28"/>
                <w:szCs w:val="28"/>
              </w:rPr>
              <w:t>±0,0</w:t>
            </w:r>
            <w:r w:rsidRPr="00274F1D">
              <w:rPr>
                <w:sz w:val="28"/>
                <w:szCs w:val="28"/>
                <w:lang w:val="uk-UA"/>
              </w:rPr>
              <w:t>1</w:t>
            </w:r>
            <w:r w:rsidRPr="00274F1D">
              <w:rPr>
                <w:szCs w:val="28"/>
                <w:vertAlign w:val="superscript"/>
                <w:lang w:val="uk-UA"/>
              </w:rPr>
              <w:t xml:space="preserve"> б</w:t>
            </w:r>
          </w:p>
        </w:tc>
        <w:tc>
          <w:tcPr>
            <w:tcW w:w="1560"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73</w:t>
            </w:r>
            <w:r w:rsidRPr="00274F1D">
              <w:rPr>
                <w:sz w:val="28"/>
                <w:szCs w:val="28"/>
              </w:rPr>
              <w:t>±0,0</w:t>
            </w:r>
            <w:r w:rsidRPr="00274F1D">
              <w:rPr>
                <w:sz w:val="28"/>
                <w:szCs w:val="28"/>
                <w:lang w:val="uk-UA"/>
              </w:rPr>
              <w:t>1</w:t>
            </w:r>
            <w:r w:rsidRPr="00274F1D">
              <w:rPr>
                <w:szCs w:val="28"/>
                <w:vertAlign w:val="superscript"/>
                <w:lang w:val="uk-UA"/>
              </w:rPr>
              <w:t xml:space="preserve"> б</w:t>
            </w:r>
          </w:p>
        </w:tc>
        <w:tc>
          <w:tcPr>
            <w:tcW w:w="1482"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59</w:t>
            </w:r>
            <w:r w:rsidRPr="00274F1D">
              <w:rPr>
                <w:sz w:val="28"/>
                <w:szCs w:val="28"/>
              </w:rPr>
              <w:t>±0,0</w:t>
            </w:r>
            <w:r w:rsidRPr="00274F1D">
              <w:rPr>
                <w:sz w:val="28"/>
                <w:szCs w:val="28"/>
                <w:lang w:val="uk-UA"/>
              </w:rPr>
              <w:t>5</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62</w:t>
            </w:r>
            <w:r w:rsidRPr="00274F1D">
              <w:rPr>
                <w:sz w:val="28"/>
                <w:szCs w:val="28"/>
              </w:rPr>
              <w:t>±0,0</w:t>
            </w:r>
            <w:r w:rsidRPr="00274F1D">
              <w:rPr>
                <w:sz w:val="28"/>
                <w:szCs w:val="28"/>
                <w:lang w:val="uk-UA"/>
              </w:rPr>
              <w:t>3</w:t>
            </w:r>
            <w:r w:rsidRPr="00274F1D">
              <w:rPr>
                <w:szCs w:val="28"/>
                <w:vertAlign w:val="superscript"/>
                <w:lang w:val="uk-UA"/>
              </w:rPr>
              <w:t xml:space="preserve"> б</w:t>
            </w:r>
          </w:p>
        </w:tc>
      </w:tr>
      <w:tr w:rsidR="007A3BDD" w:rsidRPr="00274F1D">
        <w:trPr>
          <w:trHeight w:val="246"/>
        </w:trPr>
        <w:tc>
          <w:tcPr>
            <w:tcW w:w="1902"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936" w:type="dxa"/>
            <w:vMerge/>
            <w:vAlign w:val="center"/>
          </w:tcPr>
          <w:p w:rsidR="007A3BDD" w:rsidRPr="00274F1D" w:rsidRDefault="007A3BDD" w:rsidP="008C1000">
            <w:pPr>
              <w:spacing w:line="336" w:lineRule="auto"/>
              <w:ind w:left="283" w:hanging="283"/>
              <w:jc w:val="center"/>
              <w:rPr>
                <w:sz w:val="28"/>
                <w:szCs w:val="28"/>
              </w:rPr>
            </w:pPr>
          </w:p>
        </w:tc>
        <w:tc>
          <w:tcPr>
            <w:tcW w:w="1404" w:type="dxa"/>
            <w:vAlign w:val="center"/>
          </w:tcPr>
          <w:p w:rsidR="007A3BDD" w:rsidRPr="00274F1D" w:rsidRDefault="007A3BDD" w:rsidP="00EF27EC">
            <w:pPr>
              <w:spacing w:line="336" w:lineRule="auto"/>
              <w:ind w:left="-108" w:right="-108"/>
              <w:jc w:val="center"/>
              <w:rPr>
                <w:lang w:val="uk-UA"/>
              </w:rPr>
            </w:pPr>
            <w:r w:rsidRPr="00274F1D">
              <w:rPr>
                <w:sz w:val="28"/>
                <w:szCs w:val="28"/>
              </w:rPr>
              <w:t>0,</w:t>
            </w:r>
            <w:r w:rsidRPr="00274F1D">
              <w:rPr>
                <w:sz w:val="28"/>
                <w:szCs w:val="28"/>
                <w:lang w:val="uk-UA"/>
              </w:rPr>
              <w:t>75</w:t>
            </w:r>
            <w:r w:rsidRPr="00274F1D">
              <w:rPr>
                <w:sz w:val="28"/>
                <w:szCs w:val="28"/>
              </w:rPr>
              <w:t>±0,0</w:t>
            </w:r>
            <w:r w:rsidRPr="00274F1D">
              <w:rPr>
                <w:sz w:val="28"/>
                <w:szCs w:val="28"/>
                <w:lang w:val="uk-UA"/>
              </w:rPr>
              <w:t>2</w:t>
            </w:r>
            <w:r w:rsidRPr="00274F1D">
              <w:rPr>
                <w:szCs w:val="28"/>
                <w:vertAlign w:val="superscript"/>
                <w:lang w:val="uk-UA"/>
              </w:rPr>
              <w:t xml:space="preserve"> а</w:t>
            </w:r>
          </w:p>
        </w:tc>
        <w:tc>
          <w:tcPr>
            <w:tcW w:w="1560"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78</w:t>
            </w:r>
            <w:r w:rsidRPr="00274F1D">
              <w:rPr>
                <w:sz w:val="28"/>
                <w:szCs w:val="28"/>
              </w:rPr>
              <w:t>±0,0</w:t>
            </w:r>
            <w:r w:rsidRPr="00274F1D">
              <w:rPr>
                <w:sz w:val="28"/>
                <w:szCs w:val="28"/>
                <w:lang w:val="uk-UA"/>
              </w:rPr>
              <w:t>1</w:t>
            </w:r>
            <w:r w:rsidRPr="00274F1D">
              <w:rPr>
                <w:szCs w:val="28"/>
                <w:vertAlign w:val="superscript"/>
                <w:lang w:val="uk-UA"/>
              </w:rPr>
              <w:t>а</w:t>
            </w:r>
          </w:p>
        </w:tc>
        <w:tc>
          <w:tcPr>
            <w:tcW w:w="1482"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67</w:t>
            </w:r>
            <w:r w:rsidRPr="00274F1D">
              <w:rPr>
                <w:sz w:val="28"/>
                <w:szCs w:val="28"/>
              </w:rPr>
              <w:t>±0,0</w:t>
            </w:r>
            <w:r w:rsidRPr="00274F1D">
              <w:rPr>
                <w:sz w:val="28"/>
                <w:szCs w:val="28"/>
                <w:lang w:val="uk-UA"/>
              </w:rPr>
              <w:t>3</w:t>
            </w:r>
            <w:r w:rsidRPr="00274F1D">
              <w:rPr>
                <w:szCs w:val="28"/>
                <w:vertAlign w:val="superscript"/>
                <w:lang w:val="uk-UA"/>
              </w:rPr>
              <w:t xml:space="preserve"> а, б</w:t>
            </w:r>
          </w:p>
        </w:tc>
        <w:tc>
          <w:tcPr>
            <w:tcW w:w="1404" w:type="dxa"/>
            <w:vAlign w:val="center"/>
          </w:tcPr>
          <w:p w:rsidR="007A3BDD" w:rsidRPr="00274F1D" w:rsidRDefault="007A3BDD" w:rsidP="00EF27EC">
            <w:pPr>
              <w:spacing w:line="336" w:lineRule="auto"/>
              <w:ind w:left="-108" w:right="-108"/>
              <w:jc w:val="center"/>
            </w:pPr>
            <w:r w:rsidRPr="00274F1D">
              <w:rPr>
                <w:sz w:val="28"/>
                <w:szCs w:val="28"/>
              </w:rPr>
              <w:t>0,</w:t>
            </w:r>
            <w:r w:rsidRPr="00274F1D">
              <w:rPr>
                <w:sz w:val="28"/>
                <w:szCs w:val="28"/>
                <w:lang w:val="uk-UA"/>
              </w:rPr>
              <w:t>74</w:t>
            </w:r>
            <w:r w:rsidRPr="00274F1D">
              <w:rPr>
                <w:sz w:val="28"/>
                <w:szCs w:val="28"/>
              </w:rPr>
              <w:t>±0,0</w:t>
            </w:r>
            <w:r w:rsidRPr="00274F1D">
              <w:rPr>
                <w:sz w:val="28"/>
                <w:szCs w:val="28"/>
                <w:lang w:val="uk-UA"/>
              </w:rPr>
              <w:t>2</w:t>
            </w:r>
            <w:r w:rsidRPr="00274F1D">
              <w:rPr>
                <w:szCs w:val="28"/>
                <w:vertAlign w:val="superscript"/>
                <w:lang w:val="uk-UA"/>
              </w:rPr>
              <w:t xml:space="preserve"> а, с</w:t>
            </w:r>
          </w:p>
        </w:tc>
      </w:tr>
      <w:tr w:rsidR="007A3BDD" w:rsidRPr="00274F1D">
        <w:trPr>
          <w:trHeight w:val="345"/>
        </w:trPr>
        <w:tc>
          <w:tcPr>
            <w:tcW w:w="1902" w:type="dxa"/>
            <w:vMerge w:val="restart"/>
            <w:vAlign w:val="center"/>
          </w:tcPr>
          <w:p w:rsidR="007A3BDD" w:rsidRPr="00274F1D" w:rsidRDefault="007A3BDD" w:rsidP="008C1000">
            <w:pPr>
              <w:pStyle w:val="ab"/>
              <w:spacing w:line="336" w:lineRule="auto"/>
              <w:ind w:left="-126" w:right="-132" w:firstLine="18"/>
              <w:jc w:val="center"/>
              <w:rPr>
                <w:spacing w:val="-4"/>
                <w:szCs w:val="28"/>
                <w:lang w:val="uk-UA"/>
              </w:rPr>
            </w:pPr>
            <w:r w:rsidRPr="00274F1D">
              <w:rPr>
                <w:spacing w:val="-4"/>
                <w:szCs w:val="28"/>
                <w:lang w:val="uk-UA"/>
              </w:rPr>
              <w:t xml:space="preserve">ГВ, </w:t>
            </w:r>
            <w:r w:rsidRPr="00274F1D">
              <w:rPr>
                <w:szCs w:val="28"/>
                <w:lang w:val="uk-UA"/>
              </w:rPr>
              <w:t>у.о./хв</w:t>
            </w: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936" w:type="dxa"/>
            <w:vMerge w:val="restart"/>
            <w:vAlign w:val="center"/>
          </w:tcPr>
          <w:p w:rsidR="007A3BDD" w:rsidRPr="00274F1D" w:rsidRDefault="007A3BDD" w:rsidP="008C1000">
            <w:pPr>
              <w:spacing w:line="336" w:lineRule="auto"/>
              <w:ind w:left="283" w:hanging="283"/>
              <w:jc w:val="center"/>
              <w:rPr>
                <w:spacing w:val="-2"/>
                <w:sz w:val="28"/>
                <w:szCs w:val="28"/>
                <w:lang w:val="uk-UA"/>
              </w:rPr>
            </w:pPr>
            <w:r w:rsidRPr="00274F1D">
              <w:rPr>
                <w:spacing w:val="-2"/>
                <w:sz w:val="28"/>
                <w:szCs w:val="28"/>
                <w:lang w:val="uk-UA"/>
              </w:rPr>
              <w:t>29,6</w:t>
            </w:r>
          </w:p>
          <w:p w:rsidR="007A3BDD" w:rsidRPr="00274F1D" w:rsidRDefault="007A3BDD" w:rsidP="008C1000">
            <w:pPr>
              <w:spacing w:line="336" w:lineRule="auto"/>
              <w:ind w:left="283" w:hanging="283"/>
              <w:jc w:val="center"/>
              <w:rPr>
                <w:spacing w:val="-2"/>
                <w:lang w:val="uk-UA"/>
              </w:rPr>
            </w:pP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2</w:t>
            </w:r>
          </w:p>
        </w:tc>
        <w:tc>
          <w:tcPr>
            <w:tcW w:w="1404" w:type="dxa"/>
            <w:vAlign w:val="center"/>
          </w:tcPr>
          <w:p w:rsidR="007A3BDD" w:rsidRPr="00274F1D" w:rsidRDefault="007A3BDD" w:rsidP="00EF27EC">
            <w:pPr>
              <w:spacing w:line="336" w:lineRule="auto"/>
              <w:ind w:left="-108" w:right="-108"/>
              <w:jc w:val="center"/>
            </w:pPr>
            <w:r w:rsidRPr="00274F1D">
              <w:rPr>
                <w:spacing w:val="-2"/>
                <w:sz w:val="28"/>
                <w:szCs w:val="28"/>
                <w:lang w:val="uk-UA"/>
              </w:rPr>
              <w:t>26,9</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3</w:t>
            </w:r>
            <w:r w:rsidRPr="00274F1D">
              <w:rPr>
                <w:szCs w:val="28"/>
                <w:vertAlign w:val="superscript"/>
                <w:lang w:val="uk-UA"/>
              </w:rPr>
              <w:t xml:space="preserve"> б</w:t>
            </w:r>
          </w:p>
        </w:tc>
        <w:tc>
          <w:tcPr>
            <w:tcW w:w="1560" w:type="dxa"/>
            <w:vAlign w:val="center"/>
          </w:tcPr>
          <w:p w:rsidR="007A3BDD" w:rsidRPr="00274F1D" w:rsidRDefault="007A3BDD" w:rsidP="00EF27EC">
            <w:pPr>
              <w:spacing w:line="336" w:lineRule="auto"/>
              <w:ind w:left="-108" w:right="-108"/>
              <w:jc w:val="center"/>
              <w:rPr>
                <w:lang w:val="uk-UA"/>
              </w:rPr>
            </w:pPr>
            <w:r w:rsidRPr="00274F1D">
              <w:rPr>
                <w:spacing w:val="-2"/>
                <w:sz w:val="28"/>
                <w:szCs w:val="28"/>
                <w:lang w:val="uk-UA"/>
              </w:rPr>
              <w:t>27,4</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2</w:t>
            </w:r>
            <w:r w:rsidRPr="00274F1D">
              <w:rPr>
                <w:szCs w:val="28"/>
                <w:vertAlign w:val="superscript"/>
                <w:lang w:val="uk-UA"/>
              </w:rPr>
              <w:t xml:space="preserve"> б</w:t>
            </w:r>
          </w:p>
        </w:tc>
        <w:tc>
          <w:tcPr>
            <w:tcW w:w="1482" w:type="dxa"/>
            <w:vAlign w:val="center"/>
          </w:tcPr>
          <w:p w:rsidR="007A3BDD" w:rsidRPr="00274F1D" w:rsidRDefault="007A3BDD" w:rsidP="00EF27EC">
            <w:pPr>
              <w:spacing w:line="336" w:lineRule="auto"/>
              <w:ind w:left="-108" w:right="-108"/>
              <w:jc w:val="center"/>
              <w:rPr>
                <w:lang w:val="uk-UA"/>
              </w:rPr>
            </w:pPr>
            <w:r w:rsidRPr="00274F1D">
              <w:rPr>
                <w:spacing w:val="-2"/>
                <w:sz w:val="28"/>
                <w:szCs w:val="28"/>
                <w:lang w:val="uk-UA"/>
              </w:rPr>
              <w:t>23,4</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4</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rPr>
                <w:lang w:val="uk-UA"/>
              </w:rPr>
            </w:pPr>
            <w:r w:rsidRPr="00274F1D">
              <w:rPr>
                <w:spacing w:val="-2"/>
                <w:sz w:val="28"/>
                <w:szCs w:val="28"/>
                <w:lang w:val="uk-UA"/>
              </w:rPr>
              <w:t>21,6</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3</w:t>
            </w:r>
            <w:r w:rsidRPr="00274F1D">
              <w:rPr>
                <w:szCs w:val="28"/>
                <w:vertAlign w:val="superscript"/>
                <w:lang w:val="uk-UA"/>
              </w:rPr>
              <w:t xml:space="preserve"> б</w:t>
            </w:r>
          </w:p>
        </w:tc>
      </w:tr>
      <w:tr w:rsidR="007A3BDD" w:rsidRPr="00274F1D">
        <w:trPr>
          <w:trHeight w:val="351"/>
        </w:trPr>
        <w:tc>
          <w:tcPr>
            <w:tcW w:w="1902"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936" w:type="dxa"/>
            <w:vMerge/>
            <w:vAlign w:val="center"/>
          </w:tcPr>
          <w:p w:rsidR="007A3BDD" w:rsidRPr="00274F1D" w:rsidRDefault="007A3BDD" w:rsidP="008C1000">
            <w:pPr>
              <w:spacing w:line="336" w:lineRule="auto"/>
              <w:ind w:left="283" w:hanging="283"/>
              <w:jc w:val="center"/>
              <w:rPr>
                <w:sz w:val="28"/>
                <w:szCs w:val="28"/>
              </w:rPr>
            </w:pPr>
          </w:p>
        </w:tc>
        <w:tc>
          <w:tcPr>
            <w:tcW w:w="1404" w:type="dxa"/>
            <w:vAlign w:val="center"/>
          </w:tcPr>
          <w:p w:rsidR="007A3BDD" w:rsidRPr="00274F1D" w:rsidRDefault="007A3BDD" w:rsidP="00EF27EC">
            <w:pPr>
              <w:spacing w:line="336" w:lineRule="auto"/>
              <w:ind w:left="-108" w:right="-108"/>
              <w:jc w:val="center"/>
            </w:pPr>
            <w:r w:rsidRPr="00274F1D">
              <w:rPr>
                <w:spacing w:val="-2"/>
                <w:sz w:val="28"/>
                <w:szCs w:val="28"/>
                <w:lang w:val="uk-UA"/>
              </w:rPr>
              <w:t>27,8</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2</w:t>
            </w:r>
            <w:r w:rsidRPr="00274F1D">
              <w:rPr>
                <w:szCs w:val="28"/>
                <w:vertAlign w:val="superscript"/>
                <w:lang w:val="uk-UA"/>
              </w:rPr>
              <w:t xml:space="preserve"> а, б</w:t>
            </w:r>
          </w:p>
        </w:tc>
        <w:tc>
          <w:tcPr>
            <w:tcW w:w="1560" w:type="dxa"/>
            <w:vAlign w:val="center"/>
          </w:tcPr>
          <w:p w:rsidR="007A3BDD" w:rsidRPr="00274F1D" w:rsidRDefault="007A3BDD" w:rsidP="00EF27EC">
            <w:pPr>
              <w:spacing w:line="336" w:lineRule="auto"/>
              <w:ind w:left="-108" w:right="-108"/>
              <w:jc w:val="center"/>
            </w:pPr>
            <w:r w:rsidRPr="00274F1D">
              <w:rPr>
                <w:spacing w:val="-2"/>
                <w:sz w:val="28"/>
                <w:szCs w:val="28"/>
                <w:lang w:val="uk-UA"/>
              </w:rPr>
              <w:t>29,8</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3</w:t>
            </w:r>
            <w:r w:rsidRPr="00274F1D">
              <w:rPr>
                <w:szCs w:val="28"/>
                <w:vertAlign w:val="superscript"/>
                <w:lang w:val="uk-UA"/>
              </w:rPr>
              <w:t xml:space="preserve"> а, с</w:t>
            </w:r>
          </w:p>
        </w:tc>
        <w:tc>
          <w:tcPr>
            <w:tcW w:w="1482" w:type="dxa"/>
            <w:vAlign w:val="center"/>
          </w:tcPr>
          <w:p w:rsidR="007A3BDD" w:rsidRPr="00274F1D" w:rsidRDefault="007A3BDD" w:rsidP="00EF27EC">
            <w:pPr>
              <w:spacing w:line="336" w:lineRule="auto"/>
              <w:ind w:left="-108" w:right="-108"/>
              <w:jc w:val="center"/>
            </w:pPr>
            <w:r w:rsidRPr="00274F1D">
              <w:rPr>
                <w:spacing w:val="-2"/>
                <w:sz w:val="28"/>
                <w:szCs w:val="28"/>
                <w:lang w:val="uk-UA"/>
              </w:rPr>
              <w:t>24,9</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3</w:t>
            </w:r>
            <w:r w:rsidRPr="00274F1D">
              <w:rPr>
                <w:szCs w:val="28"/>
                <w:vertAlign w:val="superscript"/>
                <w:lang w:val="uk-UA"/>
              </w:rPr>
              <w:t xml:space="preserve"> а, б</w:t>
            </w:r>
          </w:p>
        </w:tc>
        <w:tc>
          <w:tcPr>
            <w:tcW w:w="1404" w:type="dxa"/>
            <w:vAlign w:val="center"/>
          </w:tcPr>
          <w:p w:rsidR="007A3BDD" w:rsidRPr="00274F1D" w:rsidRDefault="007A3BDD" w:rsidP="00EF27EC">
            <w:pPr>
              <w:spacing w:line="336" w:lineRule="auto"/>
              <w:ind w:left="-108" w:right="-108"/>
              <w:jc w:val="center"/>
            </w:pPr>
            <w:r w:rsidRPr="00274F1D">
              <w:rPr>
                <w:spacing w:val="-2"/>
                <w:sz w:val="28"/>
                <w:szCs w:val="28"/>
                <w:lang w:val="uk-UA"/>
              </w:rPr>
              <w:t>28,8</w:t>
            </w:r>
            <w:r w:rsidRPr="00274F1D">
              <w:rPr>
                <w:spacing w:val="-2"/>
                <w:sz w:val="28"/>
                <w:szCs w:val="28"/>
              </w:rPr>
              <w:t>±</w:t>
            </w:r>
            <w:r w:rsidRPr="00274F1D">
              <w:rPr>
                <w:spacing w:val="-2"/>
                <w:sz w:val="28"/>
                <w:szCs w:val="28"/>
                <w:lang w:val="uk-UA"/>
              </w:rPr>
              <w:t>0</w:t>
            </w:r>
            <w:r w:rsidRPr="00274F1D">
              <w:rPr>
                <w:spacing w:val="-2"/>
                <w:sz w:val="28"/>
                <w:szCs w:val="28"/>
              </w:rPr>
              <w:t>,</w:t>
            </w:r>
            <w:r w:rsidRPr="00274F1D">
              <w:rPr>
                <w:spacing w:val="-2"/>
                <w:sz w:val="28"/>
                <w:szCs w:val="28"/>
                <w:lang w:val="uk-UA"/>
              </w:rPr>
              <w:t>6</w:t>
            </w:r>
            <w:r w:rsidRPr="00274F1D">
              <w:rPr>
                <w:szCs w:val="28"/>
                <w:vertAlign w:val="superscript"/>
                <w:lang w:val="uk-UA"/>
              </w:rPr>
              <w:t xml:space="preserve"> а</w:t>
            </w:r>
          </w:p>
        </w:tc>
      </w:tr>
      <w:tr w:rsidR="007A3BDD" w:rsidRPr="00274F1D">
        <w:trPr>
          <w:trHeight w:val="252"/>
        </w:trPr>
        <w:tc>
          <w:tcPr>
            <w:tcW w:w="1902" w:type="dxa"/>
            <w:vMerge w:val="restart"/>
            <w:vAlign w:val="center"/>
          </w:tcPr>
          <w:p w:rsidR="007A3BDD" w:rsidRPr="00274F1D" w:rsidRDefault="007A3BDD" w:rsidP="008C1000">
            <w:pPr>
              <w:pStyle w:val="ab"/>
              <w:spacing w:line="336" w:lineRule="auto"/>
              <w:ind w:left="-126" w:right="-132" w:firstLine="18"/>
              <w:jc w:val="center"/>
              <w:rPr>
                <w:spacing w:val="0"/>
                <w:szCs w:val="28"/>
                <w:lang w:val="uk-UA"/>
              </w:rPr>
            </w:pPr>
            <w:r w:rsidRPr="00274F1D">
              <w:rPr>
                <w:szCs w:val="28"/>
                <w:lang w:val="uk-UA"/>
              </w:rPr>
              <w:t>СОД (</w:t>
            </w:r>
            <w:r w:rsidRPr="00274F1D">
              <w:rPr>
                <w:spacing w:val="0"/>
                <w:szCs w:val="28"/>
                <w:lang w:val="uk-UA"/>
              </w:rPr>
              <w:t>100×</w:t>
            </w:r>
          </w:p>
          <w:p w:rsidR="007A3BDD" w:rsidRPr="00274F1D" w:rsidRDefault="007A3BDD" w:rsidP="008C1000">
            <w:pPr>
              <w:pStyle w:val="ab"/>
              <w:spacing w:line="336" w:lineRule="auto"/>
              <w:ind w:left="-126" w:right="-132" w:firstLine="18"/>
              <w:jc w:val="center"/>
              <w:rPr>
                <w:spacing w:val="-4"/>
                <w:szCs w:val="28"/>
                <w:lang w:val="uk-UA"/>
              </w:rPr>
            </w:pPr>
            <w:r w:rsidRPr="00274F1D">
              <w:rPr>
                <w:spacing w:val="0"/>
                <w:szCs w:val="28"/>
                <w:lang w:val="uk-UA"/>
              </w:rPr>
              <w:t>у.о./хв</w:t>
            </w:r>
            <w:r w:rsidRPr="00274F1D">
              <w:rPr>
                <w:szCs w:val="28"/>
                <w:lang w:val="uk-UA"/>
              </w:rPr>
              <w:t>)</w:t>
            </w: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936"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z w:val="28"/>
                <w:szCs w:val="28"/>
                <w:lang w:val="uk-UA"/>
              </w:rPr>
              <w:t>15,6</w:t>
            </w:r>
          </w:p>
          <w:p w:rsidR="007A3BDD" w:rsidRPr="00274F1D" w:rsidRDefault="007A3BDD" w:rsidP="008C1000">
            <w:pPr>
              <w:spacing w:line="336" w:lineRule="auto"/>
              <w:ind w:left="283" w:hanging="283"/>
              <w:jc w:val="center"/>
              <w:rPr>
                <w:lang w:val="uk-UA"/>
              </w:rPr>
            </w:pPr>
            <w:r w:rsidRPr="00274F1D">
              <w:rPr>
                <w:sz w:val="28"/>
                <w:szCs w:val="28"/>
              </w:rPr>
              <w:t>±</w:t>
            </w:r>
            <w:r w:rsidRPr="00274F1D">
              <w:rPr>
                <w:sz w:val="28"/>
                <w:szCs w:val="28"/>
                <w:lang w:val="uk-UA"/>
              </w:rPr>
              <w:t>0,1</w:t>
            </w:r>
          </w:p>
        </w:tc>
        <w:tc>
          <w:tcPr>
            <w:tcW w:w="1404" w:type="dxa"/>
            <w:vAlign w:val="center"/>
          </w:tcPr>
          <w:p w:rsidR="007A3BDD" w:rsidRPr="00274F1D" w:rsidRDefault="007A3BDD" w:rsidP="00EF27EC">
            <w:pPr>
              <w:spacing w:line="336" w:lineRule="auto"/>
              <w:ind w:left="-108" w:right="-108"/>
              <w:jc w:val="center"/>
            </w:pPr>
            <w:r w:rsidRPr="00274F1D">
              <w:rPr>
                <w:sz w:val="28"/>
                <w:szCs w:val="28"/>
                <w:lang w:val="uk-UA"/>
              </w:rPr>
              <w:t>15,3±0,3</w:t>
            </w:r>
          </w:p>
        </w:tc>
        <w:tc>
          <w:tcPr>
            <w:tcW w:w="1560" w:type="dxa"/>
            <w:vAlign w:val="center"/>
          </w:tcPr>
          <w:p w:rsidR="007A3BDD" w:rsidRPr="00274F1D" w:rsidRDefault="007A3BDD" w:rsidP="00EF27EC">
            <w:pPr>
              <w:spacing w:line="336" w:lineRule="auto"/>
              <w:ind w:left="-108" w:right="-108"/>
              <w:jc w:val="center"/>
            </w:pPr>
            <w:r w:rsidRPr="00274F1D">
              <w:rPr>
                <w:sz w:val="28"/>
                <w:szCs w:val="28"/>
                <w:lang w:val="uk-UA"/>
              </w:rPr>
              <w:t>15,0±0,4</w:t>
            </w:r>
            <w:r w:rsidRPr="00274F1D">
              <w:rPr>
                <w:szCs w:val="28"/>
                <w:vertAlign w:val="superscript"/>
                <w:lang w:val="uk-UA"/>
              </w:rPr>
              <w:t xml:space="preserve"> б</w:t>
            </w:r>
          </w:p>
        </w:tc>
        <w:tc>
          <w:tcPr>
            <w:tcW w:w="1482" w:type="dxa"/>
            <w:vAlign w:val="center"/>
          </w:tcPr>
          <w:p w:rsidR="007A3BDD" w:rsidRPr="00274F1D" w:rsidRDefault="007A3BDD" w:rsidP="00EF27EC">
            <w:pPr>
              <w:spacing w:line="336" w:lineRule="auto"/>
              <w:ind w:left="-108" w:right="-108"/>
              <w:jc w:val="center"/>
            </w:pPr>
            <w:r w:rsidRPr="00274F1D">
              <w:rPr>
                <w:sz w:val="28"/>
                <w:szCs w:val="28"/>
                <w:lang w:val="uk-UA"/>
              </w:rPr>
              <w:t>13,9±0,1</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pPr>
            <w:r w:rsidRPr="00274F1D">
              <w:rPr>
                <w:sz w:val="28"/>
                <w:szCs w:val="28"/>
                <w:lang w:val="uk-UA"/>
              </w:rPr>
              <w:t>13,5±0,3</w:t>
            </w:r>
            <w:r w:rsidRPr="00274F1D">
              <w:rPr>
                <w:szCs w:val="28"/>
                <w:vertAlign w:val="superscript"/>
                <w:lang w:val="uk-UA"/>
              </w:rPr>
              <w:t xml:space="preserve"> б</w:t>
            </w:r>
          </w:p>
        </w:tc>
      </w:tr>
      <w:tr w:rsidR="007A3BDD" w:rsidRPr="00274F1D">
        <w:trPr>
          <w:trHeight w:val="166"/>
        </w:trPr>
        <w:tc>
          <w:tcPr>
            <w:tcW w:w="1902" w:type="dxa"/>
            <w:vMerge/>
            <w:vAlign w:val="center"/>
          </w:tcPr>
          <w:p w:rsidR="007A3BDD" w:rsidRPr="00274F1D" w:rsidRDefault="007A3BDD" w:rsidP="008C1000">
            <w:pPr>
              <w:pStyle w:val="ab"/>
              <w:spacing w:line="336" w:lineRule="auto"/>
              <w:ind w:left="-126" w:right="-132" w:firstLine="18"/>
              <w:jc w:val="center"/>
              <w:rPr>
                <w:spacing w:val="-4"/>
                <w:szCs w:val="28"/>
                <w:lang w:val="uk-UA"/>
              </w:rPr>
            </w:pP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936" w:type="dxa"/>
            <w:vMerge/>
            <w:vAlign w:val="center"/>
          </w:tcPr>
          <w:p w:rsidR="007A3BDD" w:rsidRPr="00274F1D" w:rsidRDefault="007A3BDD" w:rsidP="008C1000">
            <w:pPr>
              <w:spacing w:line="336" w:lineRule="auto"/>
              <w:ind w:left="283" w:hanging="283"/>
              <w:jc w:val="center"/>
              <w:rPr>
                <w:sz w:val="28"/>
                <w:szCs w:val="28"/>
              </w:rPr>
            </w:pPr>
          </w:p>
        </w:tc>
        <w:tc>
          <w:tcPr>
            <w:tcW w:w="1404"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15,8</w:t>
            </w:r>
            <w:r w:rsidRPr="00274F1D">
              <w:rPr>
                <w:sz w:val="28"/>
                <w:szCs w:val="28"/>
                <w:lang w:val="uk-UA"/>
              </w:rPr>
              <w:t>±0,4</w:t>
            </w:r>
          </w:p>
        </w:tc>
        <w:tc>
          <w:tcPr>
            <w:tcW w:w="1560"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16,4</w:t>
            </w:r>
            <w:r w:rsidRPr="00274F1D">
              <w:rPr>
                <w:sz w:val="28"/>
                <w:szCs w:val="28"/>
                <w:lang w:val="uk-UA"/>
              </w:rPr>
              <w:t>±0,2</w:t>
            </w:r>
            <w:r w:rsidRPr="00274F1D">
              <w:rPr>
                <w:szCs w:val="28"/>
                <w:vertAlign w:val="superscript"/>
                <w:lang w:val="uk-UA"/>
              </w:rPr>
              <w:t xml:space="preserve"> а, б</w:t>
            </w:r>
          </w:p>
        </w:tc>
        <w:tc>
          <w:tcPr>
            <w:tcW w:w="1482"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14,7</w:t>
            </w:r>
            <w:r w:rsidRPr="00274F1D">
              <w:rPr>
                <w:sz w:val="28"/>
                <w:szCs w:val="28"/>
                <w:lang w:val="uk-UA"/>
              </w:rPr>
              <w:t>±0,2</w:t>
            </w:r>
            <w:r w:rsidRPr="00274F1D">
              <w:rPr>
                <w:szCs w:val="28"/>
                <w:vertAlign w:val="superscript"/>
                <w:lang w:val="uk-UA"/>
              </w:rPr>
              <w:t xml:space="preserve"> а, б</w:t>
            </w:r>
          </w:p>
        </w:tc>
        <w:tc>
          <w:tcPr>
            <w:tcW w:w="1404" w:type="dxa"/>
            <w:vAlign w:val="center"/>
          </w:tcPr>
          <w:p w:rsidR="007A3BDD" w:rsidRPr="00274F1D" w:rsidRDefault="007A3BDD" w:rsidP="00EF27EC">
            <w:pPr>
              <w:spacing w:line="336" w:lineRule="auto"/>
              <w:ind w:left="-108" w:right="-108"/>
              <w:jc w:val="center"/>
            </w:pPr>
            <w:r w:rsidRPr="00274F1D">
              <w:rPr>
                <w:bCs/>
                <w:spacing w:val="-10"/>
                <w:sz w:val="28"/>
                <w:szCs w:val="28"/>
                <w:lang w:val="uk-UA"/>
              </w:rPr>
              <w:t>15,9</w:t>
            </w:r>
            <w:r w:rsidRPr="00274F1D">
              <w:rPr>
                <w:sz w:val="28"/>
                <w:szCs w:val="28"/>
                <w:lang w:val="uk-UA"/>
              </w:rPr>
              <w:t>±0,1</w:t>
            </w:r>
            <w:r w:rsidRPr="00274F1D">
              <w:rPr>
                <w:szCs w:val="28"/>
                <w:vertAlign w:val="superscript"/>
                <w:lang w:val="uk-UA"/>
              </w:rPr>
              <w:t xml:space="preserve"> а, с</w:t>
            </w:r>
          </w:p>
        </w:tc>
      </w:tr>
      <w:tr w:rsidR="007A3BDD" w:rsidRPr="00274F1D">
        <w:trPr>
          <w:trHeight w:val="252"/>
        </w:trPr>
        <w:tc>
          <w:tcPr>
            <w:tcW w:w="1902" w:type="dxa"/>
            <w:vMerge w:val="restart"/>
            <w:vAlign w:val="center"/>
          </w:tcPr>
          <w:p w:rsidR="007A3BDD" w:rsidRPr="00274F1D" w:rsidRDefault="007A3BDD" w:rsidP="008C1000">
            <w:pPr>
              <w:pStyle w:val="ab"/>
              <w:spacing w:line="336" w:lineRule="auto"/>
              <w:ind w:left="-126" w:right="-108" w:firstLine="18"/>
              <w:jc w:val="center"/>
              <w:rPr>
                <w:spacing w:val="-4"/>
                <w:szCs w:val="28"/>
                <w:lang w:val="uk-UA"/>
              </w:rPr>
            </w:pPr>
            <w:r w:rsidRPr="00274F1D">
              <w:rPr>
                <w:szCs w:val="28"/>
                <w:lang w:val="uk-UA"/>
              </w:rPr>
              <w:t>КАТ, у.о./хв</w:t>
            </w: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до</w:t>
            </w:r>
          </w:p>
        </w:tc>
        <w:tc>
          <w:tcPr>
            <w:tcW w:w="936" w:type="dxa"/>
            <w:vMerge w:val="restart"/>
            <w:vAlign w:val="center"/>
          </w:tcPr>
          <w:p w:rsidR="007A3BDD" w:rsidRPr="00274F1D" w:rsidRDefault="007A3BDD" w:rsidP="008C1000">
            <w:pPr>
              <w:spacing w:line="336" w:lineRule="auto"/>
              <w:ind w:left="283" w:hanging="283"/>
              <w:jc w:val="center"/>
              <w:rPr>
                <w:sz w:val="28"/>
                <w:szCs w:val="28"/>
                <w:lang w:val="uk-UA"/>
              </w:rPr>
            </w:pPr>
            <w:r w:rsidRPr="00274F1D">
              <w:rPr>
                <w:sz w:val="28"/>
                <w:szCs w:val="28"/>
                <w:lang w:val="uk-UA"/>
              </w:rPr>
              <w:t>7,8</w:t>
            </w:r>
          </w:p>
          <w:p w:rsidR="007A3BDD" w:rsidRPr="00274F1D" w:rsidRDefault="007A3BDD" w:rsidP="008C1000">
            <w:pPr>
              <w:spacing w:line="336" w:lineRule="auto"/>
              <w:ind w:left="283" w:hanging="283"/>
              <w:jc w:val="center"/>
              <w:rPr>
                <w:sz w:val="28"/>
                <w:szCs w:val="28"/>
                <w:lang w:val="uk-UA"/>
              </w:rPr>
            </w:pPr>
            <w:r w:rsidRPr="00274F1D">
              <w:rPr>
                <w:sz w:val="28"/>
                <w:szCs w:val="28"/>
                <w:lang w:val="uk-UA"/>
              </w:rPr>
              <w:t>±0,2</w:t>
            </w:r>
          </w:p>
        </w:tc>
        <w:tc>
          <w:tcPr>
            <w:tcW w:w="1404" w:type="dxa"/>
            <w:vAlign w:val="center"/>
          </w:tcPr>
          <w:p w:rsidR="007A3BDD" w:rsidRPr="00274F1D" w:rsidRDefault="007A3BDD" w:rsidP="00EF27EC">
            <w:pPr>
              <w:spacing w:line="336" w:lineRule="auto"/>
              <w:ind w:left="-108" w:right="-108"/>
              <w:jc w:val="center"/>
            </w:pPr>
            <w:r w:rsidRPr="00274F1D">
              <w:rPr>
                <w:sz w:val="28"/>
                <w:szCs w:val="28"/>
                <w:lang w:val="uk-UA"/>
              </w:rPr>
              <w:t>8,3±0,3</w:t>
            </w:r>
          </w:p>
        </w:tc>
        <w:tc>
          <w:tcPr>
            <w:tcW w:w="1560" w:type="dxa"/>
            <w:vAlign w:val="center"/>
          </w:tcPr>
          <w:p w:rsidR="007A3BDD" w:rsidRPr="00274F1D" w:rsidRDefault="007A3BDD" w:rsidP="00EF27EC">
            <w:pPr>
              <w:spacing w:line="336" w:lineRule="auto"/>
              <w:ind w:left="-108" w:right="-108"/>
              <w:jc w:val="center"/>
            </w:pPr>
            <w:r w:rsidRPr="00274F1D">
              <w:rPr>
                <w:sz w:val="28"/>
                <w:szCs w:val="28"/>
                <w:lang w:val="uk-UA"/>
              </w:rPr>
              <w:t>8,7±0,3</w:t>
            </w:r>
            <w:r w:rsidRPr="00274F1D">
              <w:rPr>
                <w:szCs w:val="28"/>
                <w:vertAlign w:val="superscript"/>
                <w:lang w:val="uk-UA"/>
              </w:rPr>
              <w:t xml:space="preserve"> б</w:t>
            </w:r>
          </w:p>
        </w:tc>
        <w:tc>
          <w:tcPr>
            <w:tcW w:w="1482" w:type="dxa"/>
            <w:vAlign w:val="center"/>
          </w:tcPr>
          <w:p w:rsidR="007A3BDD" w:rsidRPr="00274F1D" w:rsidRDefault="007A3BDD" w:rsidP="00EF27EC">
            <w:pPr>
              <w:spacing w:line="336" w:lineRule="auto"/>
              <w:ind w:left="-108" w:right="-108"/>
              <w:jc w:val="center"/>
            </w:pPr>
            <w:r w:rsidRPr="00274F1D">
              <w:rPr>
                <w:sz w:val="28"/>
                <w:szCs w:val="28"/>
                <w:lang w:val="uk-UA"/>
              </w:rPr>
              <w:t>6,1±0,3</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pPr>
            <w:r w:rsidRPr="00274F1D">
              <w:rPr>
                <w:sz w:val="28"/>
                <w:szCs w:val="28"/>
                <w:lang w:val="uk-UA"/>
              </w:rPr>
              <w:t>6,6±0,2</w:t>
            </w:r>
            <w:r w:rsidRPr="00274F1D">
              <w:rPr>
                <w:szCs w:val="28"/>
                <w:vertAlign w:val="superscript"/>
                <w:lang w:val="uk-UA"/>
              </w:rPr>
              <w:t xml:space="preserve"> б</w:t>
            </w:r>
          </w:p>
        </w:tc>
      </w:tr>
      <w:tr w:rsidR="007A3BDD" w:rsidRPr="00274F1D">
        <w:trPr>
          <w:trHeight w:val="252"/>
        </w:trPr>
        <w:tc>
          <w:tcPr>
            <w:tcW w:w="1902" w:type="dxa"/>
            <w:vMerge/>
            <w:vAlign w:val="center"/>
          </w:tcPr>
          <w:p w:rsidR="007A3BDD" w:rsidRPr="00274F1D" w:rsidRDefault="007A3BDD" w:rsidP="008C1000">
            <w:pPr>
              <w:spacing w:line="336" w:lineRule="auto"/>
              <w:ind w:left="283" w:right="-108" w:hanging="283"/>
              <w:jc w:val="center"/>
              <w:rPr>
                <w:sz w:val="28"/>
                <w:szCs w:val="28"/>
                <w:lang w:val="uk-UA"/>
              </w:rPr>
            </w:pPr>
          </w:p>
        </w:tc>
        <w:tc>
          <w:tcPr>
            <w:tcW w:w="858" w:type="dxa"/>
            <w:vAlign w:val="center"/>
          </w:tcPr>
          <w:p w:rsidR="007A3BDD" w:rsidRPr="00274F1D" w:rsidRDefault="007A3BDD" w:rsidP="008C1000">
            <w:pPr>
              <w:spacing w:line="336" w:lineRule="auto"/>
              <w:ind w:left="-126" w:right="-132" w:firstLine="18"/>
              <w:jc w:val="center"/>
              <w:rPr>
                <w:sz w:val="28"/>
                <w:szCs w:val="28"/>
              </w:rPr>
            </w:pPr>
            <w:r w:rsidRPr="00274F1D">
              <w:rPr>
                <w:sz w:val="28"/>
                <w:szCs w:val="28"/>
              </w:rPr>
              <w:t>п</w:t>
            </w:r>
            <w:r w:rsidRPr="00274F1D">
              <w:rPr>
                <w:sz w:val="28"/>
                <w:szCs w:val="28"/>
                <w:lang w:val="uk-UA"/>
              </w:rPr>
              <w:t>і</w:t>
            </w:r>
            <w:r w:rsidRPr="00274F1D">
              <w:rPr>
                <w:sz w:val="28"/>
                <w:szCs w:val="28"/>
              </w:rPr>
              <w:t>сля</w:t>
            </w:r>
          </w:p>
        </w:tc>
        <w:tc>
          <w:tcPr>
            <w:tcW w:w="936" w:type="dxa"/>
            <w:vMerge/>
            <w:vAlign w:val="center"/>
          </w:tcPr>
          <w:p w:rsidR="007A3BDD" w:rsidRPr="00274F1D" w:rsidRDefault="007A3BDD" w:rsidP="008C1000">
            <w:pPr>
              <w:spacing w:line="336" w:lineRule="auto"/>
              <w:ind w:left="283" w:hanging="283"/>
              <w:jc w:val="center"/>
              <w:rPr>
                <w:sz w:val="28"/>
                <w:szCs w:val="28"/>
              </w:rPr>
            </w:pPr>
          </w:p>
        </w:tc>
        <w:tc>
          <w:tcPr>
            <w:tcW w:w="1404" w:type="dxa"/>
            <w:vAlign w:val="center"/>
          </w:tcPr>
          <w:p w:rsidR="007A3BDD" w:rsidRPr="00274F1D" w:rsidRDefault="007A3BDD" w:rsidP="00EF27EC">
            <w:pPr>
              <w:spacing w:line="336" w:lineRule="auto"/>
              <w:ind w:left="-108" w:right="-108"/>
              <w:jc w:val="center"/>
            </w:pPr>
            <w:r w:rsidRPr="00274F1D">
              <w:rPr>
                <w:sz w:val="28"/>
                <w:szCs w:val="28"/>
                <w:lang w:val="uk-UA"/>
              </w:rPr>
              <w:t>7,9±0,3</w:t>
            </w:r>
          </w:p>
        </w:tc>
        <w:tc>
          <w:tcPr>
            <w:tcW w:w="1560" w:type="dxa"/>
            <w:vAlign w:val="center"/>
          </w:tcPr>
          <w:p w:rsidR="007A3BDD" w:rsidRPr="00274F1D" w:rsidRDefault="007A3BDD" w:rsidP="00EF27EC">
            <w:pPr>
              <w:spacing w:line="336" w:lineRule="auto"/>
              <w:ind w:left="-108" w:right="-108"/>
              <w:jc w:val="center"/>
            </w:pPr>
            <w:r w:rsidRPr="00274F1D">
              <w:rPr>
                <w:sz w:val="28"/>
                <w:szCs w:val="28"/>
                <w:lang w:val="uk-UA"/>
              </w:rPr>
              <w:t>8,2±0,3</w:t>
            </w:r>
            <w:r w:rsidRPr="00274F1D">
              <w:rPr>
                <w:szCs w:val="28"/>
                <w:vertAlign w:val="superscript"/>
                <w:lang w:val="uk-UA"/>
              </w:rPr>
              <w:t xml:space="preserve"> а</w:t>
            </w:r>
          </w:p>
        </w:tc>
        <w:tc>
          <w:tcPr>
            <w:tcW w:w="1482" w:type="dxa"/>
            <w:vAlign w:val="center"/>
          </w:tcPr>
          <w:p w:rsidR="007A3BDD" w:rsidRPr="00274F1D" w:rsidRDefault="007A3BDD" w:rsidP="00EF27EC">
            <w:pPr>
              <w:spacing w:line="336" w:lineRule="auto"/>
              <w:ind w:left="-108" w:right="-108"/>
              <w:jc w:val="center"/>
            </w:pPr>
            <w:r w:rsidRPr="00274F1D">
              <w:rPr>
                <w:sz w:val="28"/>
                <w:szCs w:val="28"/>
                <w:lang w:val="uk-UA"/>
              </w:rPr>
              <w:t>6,6±0,2</w:t>
            </w:r>
            <w:r w:rsidRPr="00274F1D">
              <w:rPr>
                <w:szCs w:val="28"/>
                <w:vertAlign w:val="superscript"/>
                <w:lang w:val="uk-UA"/>
              </w:rPr>
              <w:t xml:space="preserve"> б</w:t>
            </w:r>
          </w:p>
        </w:tc>
        <w:tc>
          <w:tcPr>
            <w:tcW w:w="1404" w:type="dxa"/>
            <w:vAlign w:val="center"/>
          </w:tcPr>
          <w:p w:rsidR="007A3BDD" w:rsidRPr="00274F1D" w:rsidRDefault="007A3BDD" w:rsidP="00EF27EC">
            <w:pPr>
              <w:spacing w:line="336" w:lineRule="auto"/>
              <w:ind w:left="-108" w:right="-108"/>
              <w:jc w:val="center"/>
            </w:pPr>
            <w:r w:rsidRPr="00274F1D">
              <w:rPr>
                <w:sz w:val="28"/>
                <w:szCs w:val="28"/>
                <w:lang w:val="uk-UA"/>
              </w:rPr>
              <w:t>7,5±0,1</w:t>
            </w:r>
            <w:r w:rsidRPr="00274F1D">
              <w:rPr>
                <w:szCs w:val="28"/>
                <w:vertAlign w:val="superscript"/>
                <w:lang w:val="uk-UA"/>
              </w:rPr>
              <w:t xml:space="preserve"> а, с</w:t>
            </w:r>
          </w:p>
        </w:tc>
      </w:tr>
      <w:tr w:rsidR="007A3BDD" w:rsidRPr="00274F1D">
        <w:tc>
          <w:tcPr>
            <w:tcW w:w="9546" w:type="dxa"/>
            <w:gridSpan w:val="7"/>
            <w:tcBorders>
              <w:left w:val="nil"/>
              <w:bottom w:val="nil"/>
              <w:right w:val="nil"/>
            </w:tcBorders>
          </w:tcPr>
          <w:p w:rsidR="007A3BDD" w:rsidRPr="00274F1D" w:rsidRDefault="007A3BDD" w:rsidP="00913544">
            <w:pPr>
              <w:pStyle w:val="ab"/>
              <w:spacing w:line="312" w:lineRule="auto"/>
              <w:ind w:firstLine="703"/>
              <w:rPr>
                <w:spacing w:val="0"/>
                <w:szCs w:val="28"/>
                <w:lang w:val="uk-UA"/>
              </w:rPr>
            </w:pPr>
            <w:r w:rsidRPr="00274F1D">
              <w:rPr>
                <w:spacing w:val="0"/>
                <w:szCs w:val="28"/>
                <w:lang w:val="uk-UA"/>
              </w:rPr>
              <w:t xml:space="preserve">Примітка: </w:t>
            </w:r>
            <w:r w:rsidRPr="00274F1D">
              <w:rPr>
                <w:spacing w:val="0"/>
                <w:szCs w:val="28"/>
                <w:vertAlign w:val="superscript"/>
                <w:lang w:val="uk-UA"/>
              </w:rPr>
              <w:t>а</w:t>
            </w:r>
            <w:r w:rsidRPr="00274F1D">
              <w:rPr>
                <w:spacing w:val="0"/>
                <w:szCs w:val="28"/>
                <w:lang w:val="uk-UA"/>
              </w:rPr>
              <w:t xml:space="preserve"> – достовірні відмінності порівняно з відповідним показником до лікування при р≤0,05; </w:t>
            </w:r>
            <w:r w:rsidRPr="00274F1D">
              <w:rPr>
                <w:spacing w:val="0"/>
                <w:szCs w:val="28"/>
                <w:vertAlign w:val="superscript"/>
                <w:lang w:val="uk-UA"/>
              </w:rPr>
              <w:t>б</w:t>
            </w:r>
            <w:r w:rsidRPr="00274F1D">
              <w:rPr>
                <w:spacing w:val="0"/>
                <w:szCs w:val="28"/>
                <w:lang w:val="uk-UA"/>
              </w:rPr>
              <w:t xml:space="preserve"> – достовірні відмінності порівняно з ві</w:t>
            </w:r>
            <w:r w:rsidRPr="00274F1D">
              <w:rPr>
                <w:spacing w:val="0"/>
                <w:szCs w:val="28"/>
                <w:lang w:val="uk-UA"/>
              </w:rPr>
              <w:t>д</w:t>
            </w:r>
            <w:r w:rsidRPr="00274F1D">
              <w:rPr>
                <w:spacing w:val="0"/>
                <w:szCs w:val="28"/>
                <w:lang w:val="uk-UA"/>
              </w:rPr>
              <w:t xml:space="preserve">повідним показником групи контролю при р≤0,05; </w:t>
            </w:r>
            <w:r w:rsidRPr="00274F1D">
              <w:rPr>
                <w:spacing w:val="0"/>
                <w:szCs w:val="28"/>
                <w:vertAlign w:val="superscript"/>
                <w:lang w:val="uk-UA"/>
              </w:rPr>
              <w:t>с</w:t>
            </w:r>
            <w:r w:rsidRPr="00274F1D">
              <w:rPr>
                <w:spacing w:val="0"/>
                <w:szCs w:val="28"/>
                <w:lang w:val="uk-UA"/>
              </w:rPr>
              <w:t xml:space="preserve"> – достовірні відмінності між п</w:t>
            </w:r>
            <w:r w:rsidRPr="00274F1D">
              <w:rPr>
                <w:spacing w:val="0"/>
                <w:szCs w:val="28"/>
                <w:lang w:val="uk-UA"/>
              </w:rPr>
              <w:t>о</w:t>
            </w:r>
            <w:r w:rsidR="009D7966" w:rsidRPr="00274F1D">
              <w:rPr>
                <w:spacing w:val="0"/>
                <w:szCs w:val="28"/>
                <w:lang w:val="uk-UA"/>
              </w:rPr>
              <w:t>казниками, пов’язаними</w:t>
            </w:r>
            <w:r w:rsidRPr="00274F1D">
              <w:rPr>
                <w:spacing w:val="0"/>
                <w:szCs w:val="28"/>
                <w:lang w:val="uk-UA"/>
              </w:rPr>
              <w:t xml:space="preserve"> з обсягами ТСП, при р≤0,05</w:t>
            </w:r>
          </w:p>
        </w:tc>
      </w:tr>
    </w:tbl>
    <w:p w:rsidR="007A3BDD" w:rsidRPr="00274F1D" w:rsidRDefault="007A3BDD" w:rsidP="007A3BDD">
      <w:pPr>
        <w:pStyle w:val="ab"/>
        <w:ind w:firstLine="780"/>
        <w:rPr>
          <w:spacing w:val="0"/>
          <w:szCs w:val="28"/>
          <w:lang w:val="uk-UA"/>
        </w:rPr>
      </w:pPr>
      <w:r w:rsidRPr="00274F1D">
        <w:rPr>
          <w:spacing w:val="0"/>
          <w:szCs w:val="28"/>
          <w:lang w:val="uk-UA"/>
        </w:rPr>
        <w:lastRenderedPageBreak/>
        <w:t xml:space="preserve">Зростання концентрації </w:t>
      </w:r>
      <w:r w:rsidRPr="00274F1D">
        <w:rPr>
          <w:spacing w:val="0"/>
          <w:szCs w:val="28"/>
        </w:rPr>
        <w:t>sIgA</w:t>
      </w:r>
      <w:r w:rsidRPr="00274F1D">
        <w:rPr>
          <w:spacing w:val="0"/>
          <w:szCs w:val="28"/>
          <w:lang w:val="uk-UA"/>
        </w:rPr>
        <w:t xml:space="preserve"> в ротовій р</w:t>
      </w:r>
      <w:r w:rsidRPr="00274F1D">
        <w:rPr>
          <w:spacing w:val="0"/>
          <w:szCs w:val="28"/>
          <w:lang w:val="uk-UA"/>
        </w:rPr>
        <w:t>і</w:t>
      </w:r>
      <w:r w:rsidRPr="00274F1D">
        <w:rPr>
          <w:spacing w:val="0"/>
          <w:szCs w:val="28"/>
          <w:lang w:val="uk-UA"/>
        </w:rPr>
        <w:t>дині найбільш виразно (р&lt;0,001) корелювало зі зниженням індексу РМА (</w:t>
      </w:r>
      <w:r w:rsidRPr="00274F1D">
        <w:rPr>
          <w:spacing w:val="0"/>
          <w:szCs w:val="28"/>
        </w:rPr>
        <w:t>r</w:t>
      </w:r>
      <w:r w:rsidRPr="00274F1D">
        <w:rPr>
          <w:spacing w:val="0"/>
          <w:szCs w:val="28"/>
          <w:vertAlign w:val="subscript"/>
        </w:rPr>
        <w:t>XY</w:t>
      </w:r>
      <w:r w:rsidRPr="00274F1D">
        <w:rPr>
          <w:spacing w:val="0"/>
          <w:szCs w:val="28"/>
          <w:lang w:val="uk-UA"/>
        </w:rPr>
        <w:t>=+0,84), зменшенням потреби в</w:t>
      </w:r>
      <w:r w:rsidR="009D7966" w:rsidRPr="00274F1D">
        <w:rPr>
          <w:spacing w:val="0"/>
          <w:szCs w:val="28"/>
          <w:lang w:val="uk-UA"/>
        </w:rPr>
        <w:t xml:space="preserve"> лікуванні тканин пародонта</w:t>
      </w:r>
      <w:r w:rsidRPr="00274F1D">
        <w:rPr>
          <w:spacing w:val="0"/>
          <w:szCs w:val="28"/>
          <w:lang w:val="uk-UA"/>
        </w:rPr>
        <w:t xml:space="preserve"> (</w:t>
      </w:r>
      <w:r w:rsidRPr="00274F1D">
        <w:rPr>
          <w:spacing w:val="0"/>
          <w:szCs w:val="28"/>
        </w:rPr>
        <w:t>r</w:t>
      </w:r>
      <w:r w:rsidRPr="00274F1D">
        <w:rPr>
          <w:spacing w:val="0"/>
          <w:szCs w:val="28"/>
          <w:vertAlign w:val="subscript"/>
        </w:rPr>
        <w:t>XY</w:t>
      </w:r>
      <w:r w:rsidRPr="00274F1D">
        <w:rPr>
          <w:spacing w:val="0"/>
          <w:szCs w:val="28"/>
          <w:lang w:val="uk-UA"/>
        </w:rPr>
        <w:t>=+0,72) і зростанням тривалості вакуум-проби (</w:t>
      </w:r>
      <w:r w:rsidRPr="00274F1D">
        <w:rPr>
          <w:spacing w:val="0"/>
          <w:szCs w:val="28"/>
        </w:rPr>
        <w:t>r</w:t>
      </w:r>
      <w:r w:rsidRPr="00274F1D">
        <w:rPr>
          <w:spacing w:val="0"/>
          <w:szCs w:val="28"/>
          <w:vertAlign w:val="subscript"/>
        </w:rPr>
        <w:t>XY</w:t>
      </w:r>
      <w:r w:rsidRPr="00274F1D">
        <w:rPr>
          <w:spacing w:val="0"/>
          <w:szCs w:val="28"/>
          <w:lang w:val="uk-UA"/>
        </w:rPr>
        <w:t>=+0,68).</w:t>
      </w:r>
    </w:p>
    <w:p w:rsidR="007A3BDD" w:rsidRPr="00274F1D" w:rsidRDefault="00DF2054" w:rsidP="007A3BDD">
      <w:pPr>
        <w:rPr>
          <w:lang w:val="uk-UA"/>
        </w:rPr>
      </w:pPr>
      <w:r w:rsidRPr="00274F1D">
        <w:rPr>
          <w:noProof/>
          <w:lang w:val="uk-UA" w:eastAsia="uk-UA"/>
        </w:rPr>
        <w:pict>
          <v:shape id="_x0000_s1054" type="#_x0000_t202" style="position:absolute;margin-left:19.5pt;margin-top:424pt;width:261.3pt;height:127.2pt;z-index:251670528" strokecolor="maroon">
            <v:textbox style="mso-next-textbox:#_x0000_s1054">
              <w:txbxContent>
                <w:p w:rsidR="00DF2054" w:rsidRPr="0034531E" w:rsidRDefault="00DF2054" w:rsidP="007A3BDD">
                  <w:pPr>
                    <w:spacing w:line="331" w:lineRule="auto"/>
                    <w:jc w:val="center"/>
                    <w:rPr>
                      <w:color w:val="800000"/>
                      <w:sz w:val="28"/>
                      <w:szCs w:val="28"/>
                      <w:lang w:val="uk-UA"/>
                    </w:rPr>
                  </w:pPr>
                  <w:r w:rsidRPr="0034531E">
                    <w:rPr>
                      <w:color w:val="800000"/>
                      <w:sz w:val="28"/>
                      <w:szCs w:val="28"/>
                      <w:lang w:val="uk-UA"/>
                    </w:rPr>
                    <w:t>Імунометаболічні ефекти</w:t>
                  </w:r>
                </w:p>
                <w:p w:rsidR="00DF2054" w:rsidRDefault="00DF2054" w:rsidP="007A3BDD">
                  <w:pPr>
                    <w:spacing w:line="331" w:lineRule="auto"/>
                    <w:jc w:val="center"/>
                    <w:rPr>
                      <w:color w:val="800000"/>
                      <w:sz w:val="28"/>
                      <w:szCs w:val="28"/>
                      <w:lang w:val="uk-UA"/>
                    </w:rPr>
                  </w:pPr>
                  <w:r w:rsidRPr="0034531E">
                    <w:rPr>
                      <w:color w:val="800000"/>
                      <w:sz w:val="28"/>
                      <w:szCs w:val="28"/>
                      <w:lang w:val="uk-UA"/>
                    </w:rPr>
                    <w:t xml:space="preserve">терапевтичних стоматологічних </w:t>
                  </w:r>
                </w:p>
                <w:p w:rsidR="00DF2054" w:rsidRPr="0034531E" w:rsidRDefault="00DF2054" w:rsidP="007A3BDD">
                  <w:pPr>
                    <w:spacing w:line="331" w:lineRule="auto"/>
                    <w:jc w:val="center"/>
                    <w:rPr>
                      <w:color w:val="800000"/>
                      <w:sz w:val="28"/>
                      <w:szCs w:val="28"/>
                      <w:lang w:val="uk-UA"/>
                    </w:rPr>
                  </w:pPr>
                  <w:r w:rsidRPr="0034531E">
                    <w:rPr>
                      <w:color w:val="800000"/>
                      <w:sz w:val="28"/>
                      <w:szCs w:val="28"/>
                      <w:lang w:val="uk-UA"/>
                    </w:rPr>
                    <w:t>пр</w:t>
                  </w:r>
                  <w:r w:rsidRPr="0034531E">
                    <w:rPr>
                      <w:color w:val="800000"/>
                      <w:sz w:val="28"/>
                      <w:szCs w:val="28"/>
                      <w:lang w:val="uk-UA"/>
                    </w:rPr>
                    <w:t>о</w:t>
                  </w:r>
                  <w:r w:rsidRPr="0034531E">
                    <w:rPr>
                      <w:color w:val="800000"/>
                      <w:sz w:val="28"/>
                      <w:szCs w:val="28"/>
                      <w:lang w:val="uk-UA"/>
                    </w:rPr>
                    <w:t>грам</w:t>
                  </w:r>
                </w:p>
                <w:p w:rsidR="00DF2054" w:rsidRPr="0034531E" w:rsidRDefault="00DF2054" w:rsidP="007A3BDD">
                  <w:pPr>
                    <w:spacing w:line="331" w:lineRule="auto"/>
                    <w:jc w:val="center"/>
                    <w:rPr>
                      <w:color w:val="800000"/>
                      <w:sz w:val="28"/>
                      <w:szCs w:val="28"/>
                      <w:lang w:val="uk-UA"/>
                    </w:rPr>
                  </w:pPr>
                  <w:r w:rsidRPr="0034531E">
                    <w:rPr>
                      <w:color w:val="800000"/>
                      <w:sz w:val="28"/>
                      <w:szCs w:val="28"/>
                      <w:lang w:val="uk-UA"/>
                    </w:rPr>
                    <w:t>у пацієнтів з різними стадіями</w:t>
                  </w:r>
                </w:p>
                <w:p w:rsidR="00DF2054" w:rsidRPr="0034531E" w:rsidRDefault="00DF2054" w:rsidP="007A3BDD">
                  <w:pPr>
                    <w:spacing w:line="331" w:lineRule="auto"/>
                    <w:jc w:val="center"/>
                    <w:rPr>
                      <w:color w:val="800000"/>
                      <w:sz w:val="28"/>
                      <w:szCs w:val="28"/>
                      <w:lang w:val="uk-UA"/>
                    </w:rPr>
                  </w:pPr>
                  <w:r w:rsidRPr="0034531E">
                    <w:rPr>
                      <w:color w:val="800000"/>
                      <w:sz w:val="28"/>
                      <w:szCs w:val="28"/>
                      <w:lang w:val="uk-UA"/>
                    </w:rPr>
                    <w:t>ві</w:t>
                  </w:r>
                  <w:r w:rsidRPr="0034531E">
                    <w:rPr>
                      <w:color w:val="800000"/>
                      <w:sz w:val="28"/>
                      <w:szCs w:val="28"/>
                      <w:lang w:val="uk-UA"/>
                    </w:rPr>
                    <w:t>б</w:t>
                  </w:r>
                  <w:r w:rsidRPr="0034531E">
                    <w:rPr>
                      <w:color w:val="800000"/>
                      <w:sz w:val="28"/>
                      <w:szCs w:val="28"/>
                      <w:lang w:val="uk-UA"/>
                    </w:rPr>
                    <w:t>раційної хвороби</w:t>
                  </w:r>
                </w:p>
              </w:txbxContent>
            </v:textbox>
          </v:shape>
        </w:pict>
      </w:r>
      <w:r w:rsidR="00892174" w:rsidRPr="00274F1D">
        <w:rPr>
          <w:noProof/>
          <w:lang w:val="uk-UA" w:eastAsia="uk-UA"/>
        </w:rPr>
        <w:drawing>
          <wp:inline distT="0" distB="0" distL="0" distR="0">
            <wp:extent cx="6067425" cy="71628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srcRect/>
                    <a:stretch>
                      <a:fillRect/>
                    </a:stretch>
                  </pic:blipFill>
                  <pic:spPr bwMode="auto">
                    <a:xfrm>
                      <a:off x="0" y="0"/>
                      <a:ext cx="6067425" cy="7162800"/>
                    </a:xfrm>
                    <a:prstGeom prst="rect">
                      <a:avLst/>
                    </a:prstGeom>
                    <a:noFill/>
                    <a:ln w="9525">
                      <a:noFill/>
                      <a:miter lim="800000"/>
                      <a:headEnd/>
                      <a:tailEnd/>
                    </a:ln>
                  </pic:spPr>
                </pic:pic>
              </a:graphicData>
            </a:graphic>
          </wp:inline>
        </w:drawing>
      </w:r>
    </w:p>
    <w:p w:rsidR="007A3BDD" w:rsidRPr="00274F1D" w:rsidRDefault="007A3BDD" w:rsidP="007A3BDD">
      <w:pPr>
        <w:pStyle w:val="ab"/>
        <w:ind w:firstLine="0"/>
        <w:jc w:val="center"/>
        <w:rPr>
          <w:spacing w:val="0"/>
          <w:szCs w:val="28"/>
          <w:lang w:val="uk-UA"/>
        </w:rPr>
      </w:pPr>
      <w:r w:rsidRPr="00274F1D">
        <w:rPr>
          <w:spacing w:val="0"/>
          <w:szCs w:val="28"/>
          <w:lang w:val="uk-UA"/>
        </w:rPr>
        <w:t>Рис. 5.5. Достовірні (р &lt; 0,05) імунометаболічні ефекти (у % питомої ваги до загальної ефективності) застосованих терапевтичних стомат</w:t>
      </w:r>
      <w:r w:rsidRPr="00274F1D">
        <w:rPr>
          <w:spacing w:val="0"/>
          <w:szCs w:val="28"/>
          <w:lang w:val="uk-UA"/>
        </w:rPr>
        <w:t>о</w:t>
      </w:r>
      <w:r w:rsidRPr="00274F1D">
        <w:rPr>
          <w:spacing w:val="0"/>
          <w:szCs w:val="28"/>
          <w:lang w:val="uk-UA"/>
        </w:rPr>
        <w:t>логічних програм (ТСП</w:t>
      </w:r>
      <w:r w:rsidRPr="00274F1D">
        <w:rPr>
          <w:spacing w:val="0"/>
          <w:szCs w:val="28"/>
          <w:vertAlign w:val="subscript"/>
          <w:lang w:val="uk-UA"/>
        </w:rPr>
        <w:t>1</w:t>
      </w:r>
      <w:r w:rsidRPr="00274F1D">
        <w:rPr>
          <w:spacing w:val="0"/>
          <w:szCs w:val="28"/>
          <w:lang w:val="uk-UA"/>
        </w:rPr>
        <w:t>–ТСП</w:t>
      </w:r>
      <w:r w:rsidRPr="00274F1D">
        <w:rPr>
          <w:spacing w:val="0"/>
          <w:szCs w:val="28"/>
          <w:vertAlign w:val="subscript"/>
          <w:lang w:val="uk-UA"/>
        </w:rPr>
        <w:t>3</w:t>
      </w:r>
      <w:r w:rsidRPr="00274F1D">
        <w:rPr>
          <w:spacing w:val="0"/>
          <w:szCs w:val="28"/>
          <w:lang w:val="uk-UA"/>
        </w:rPr>
        <w:t>) у групах пацієнтів залежно від тяжкості вібр</w:t>
      </w:r>
      <w:r w:rsidRPr="00274F1D">
        <w:rPr>
          <w:spacing w:val="0"/>
          <w:szCs w:val="28"/>
          <w:lang w:val="uk-UA"/>
        </w:rPr>
        <w:t>а</w:t>
      </w:r>
      <w:r w:rsidRPr="00274F1D">
        <w:rPr>
          <w:spacing w:val="0"/>
          <w:szCs w:val="28"/>
          <w:lang w:val="uk-UA"/>
        </w:rPr>
        <w:t xml:space="preserve">ційної хвороби </w:t>
      </w:r>
    </w:p>
    <w:p w:rsidR="007A3BDD" w:rsidRPr="00274F1D" w:rsidRDefault="007A3BDD" w:rsidP="007A3BDD">
      <w:pPr>
        <w:spacing w:line="360" w:lineRule="auto"/>
        <w:ind w:firstLine="702"/>
        <w:jc w:val="both"/>
        <w:rPr>
          <w:sz w:val="28"/>
          <w:szCs w:val="28"/>
          <w:lang w:val="uk-UA"/>
        </w:rPr>
      </w:pPr>
      <w:r w:rsidRPr="00274F1D">
        <w:rPr>
          <w:sz w:val="28"/>
          <w:szCs w:val="28"/>
          <w:lang w:val="uk-UA"/>
        </w:rPr>
        <w:lastRenderedPageBreak/>
        <w:t>Додатковим суттєвим імунометаболічним ефектом застосування ТСП з</w:t>
      </w:r>
      <w:r w:rsidRPr="00274F1D">
        <w:rPr>
          <w:sz w:val="28"/>
          <w:szCs w:val="28"/>
          <w:lang w:val="uk-UA"/>
        </w:rPr>
        <w:t>а</w:t>
      </w:r>
      <w:r w:rsidRPr="00274F1D">
        <w:rPr>
          <w:sz w:val="28"/>
          <w:szCs w:val="28"/>
          <w:lang w:val="uk-UA"/>
        </w:rPr>
        <w:t xml:space="preserve">реєстровано достовірне (р&lt;0,001) зростання рівнів ферментативної активності ротової рідини, зокрема, за рахунок підвищення активності глутатіону відновленого </w:t>
      </w:r>
      <w:r w:rsidR="00FE11E4" w:rsidRPr="00274F1D">
        <w:rPr>
          <w:sz w:val="28"/>
          <w:szCs w:val="28"/>
          <w:lang w:val="uk-UA"/>
        </w:rPr>
        <w:t>(</w:t>
      </w:r>
      <w:r w:rsidRPr="00274F1D">
        <w:rPr>
          <w:sz w:val="28"/>
          <w:szCs w:val="28"/>
          <w:lang w:val="uk-UA"/>
        </w:rPr>
        <w:t>див. рис. 5.5), його активність є найбільш значущим внеском у дос</w:t>
      </w:r>
      <w:r w:rsidRPr="00274F1D">
        <w:rPr>
          <w:sz w:val="28"/>
          <w:szCs w:val="28"/>
          <w:lang w:val="uk-UA"/>
        </w:rPr>
        <w:t>я</w:t>
      </w:r>
      <w:r w:rsidRPr="00274F1D">
        <w:rPr>
          <w:sz w:val="28"/>
          <w:szCs w:val="28"/>
          <w:lang w:val="uk-UA"/>
        </w:rPr>
        <w:t>гненні ефективного лікування пацієнтів з ВХ ІІ ст. при застосуванні ТСП</w:t>
      </w:r>
      <w:r w:rsidRPr="00274F1D">
        <w:rPr>
          <w:sz w:val="28"/>
          <w:szCs w:val="28"/>
          <w:vertAlign w:val="subscript"/>
          <w:lang w:val="uk-UA"/>
        </w:rPr>
        <w:t>3</w:t>
      </w:r>
      <w:r w:rsidRPr="00274F1D">
        <w:rPr>
          <w:sz w:val="28"/>
          <w:szCs w:val="28"/>
          <w:lang w:val="uk-UA"/>
        </w:rPr>
        <w:t xml:space="preserve"> (р&lt;0,001). Зростання активності ГВ у </w:t>
      </w:r>
      <w:r w:rsidR="00A16670" w:rsidRPr="00274F1D">
        <w:rPr>
          <w:sz w:val="28"/>
          <w:szCs w:val="28"/>
          <w:lang w:val="uk-UA"/>
        </w:rPr>
        <w:t>РР</w:t>
      </w:r>
      <w:r w:rsidRPr="00274F1D">
        <w:rPr>
          <w:sz w:val="28"/>
          <w:szCs w:val="28"/>
          <w:lang w:val="uk-UA"/>
        </w:rPr>
        <w:t xml:space="preserve"> найбільш виразно (р&lt;0,001) корелювало з такими клінічними проявами, як зниження індексу РМА (</w:t>
      </w:r>
      <w:r w:rsidRPr="00274F1D">
        <w:rPr>
          <w:sz w:val="28"/>
          <w:szCs w:val="28"/>
          <w:lang w:val="en-US"/>
        </w:rPr>
        <w:t>r</w:t>
      </w:r>
      <w:r w:rsidRPr="00274F1D">
        <w:rPr>
          <w:sz w:val="28"/>
          <w:szCs w:val="28"/>
          <w:vertAlign w:val="subscript"/>
          <w:lang w:val="en-US"/>
        </w:rPr>
        <w:t>XY</w:t>
      </w:r>
      <w:r w:rsidRPr="00274F1D">
        <w:rPr>
          <w:sz w:val="28"/>
          <w:szCs w:val="28"/>
          <w:lang w:val="uk-UA"/>
        </w:rPr>
        <w:t>=+0,82), зменшенням потреби в</w:t>
      </w:r>
      <w:r w:rsidR="009D7966" w:rsidRPr="00274F1D">
        <w:rPr>
          <w:sz w:val="28"/>
          <w:szCs w:val="28"/>
          <w:lang w:val="uk-UA"/>
        </w:rPr>
        <w:t xml:space="preserve"> лікуванні тканин пародонта</w:t>
      </w:r>
      <w:r w:rsidRPr="00274F1D">
        <w:rPr>
          <w:sz w:val="28"/>
          <w:szCs w:val="28"/>
          <w:lang w:val="uk-UA"/>
        </w:rPr>
        <w:t xml:space="preserve"> (</w:t>
      </w:r>
      <w:r w:rsidRPr="00274F1D">
        <w:rPr>
          <w:sz w:val="28"/>
          <w:szCs w:val="28"/>
          <w:lang w:val="en-US"/>
        </w:rPr>
        <w:t>r</w:t>
      </w:r>
      <w:r w:rsidRPr="00274F1D">
        <w:rPr>
          <w:sz w:val="28"/>
          <w:szCs w:val="28"/>
          <w:vertAlign w:val="subscript"/>
          <w:lang w:val="en-US"/>
        </w:rPr>
        <w:t>XY</w:t>
      </w:r>
      <w:r w:rsidRPr="00274F1D">
        <w:rPr>
          <w:sz w:val="28"/>
          <w:szCs w:val="28"/>
          <w:lang w:val="uk-UA"/>
        </w:rPr>
        <w:t>=+0,76) і зростанням тривалості в</w:t>
      </w:r>
      <w:r w:rsidRPr="00274F1D">
        <w:rPr>
          <w:sz w:val="28"/>
          <w:szCs w:val="28"/>
          <w:lang w:val="uk-UA"/>
        </w:rPr>
        <w:t>а</w:t>
      </w:r>
      <w:r w:rsidRPr="00274F1D">
        <w:rPr>
          <w:sz w:val="28"/>
          <w:szCs w:val="28"/>
          <w:lang w:val="uk-UA"/>
        </w:rPr>
        <w:t>куум-проби (</w:t>
      </w:r>
      <w:r w:rsidRPr="00274F1D">
        <w:rPr>
          <w:sz w:val="28"/>
          <w:szCs w:val="28"/>
          <w:lang w:val="en-US"/>
        </w:rPr>
        <w:t>r</w:t>
      </w:r>
      <w:r w:rsidRPr="00274F1D">
        <w:rPr>
          <w:sz w:val="28"/>
          <w:szCs w:val="28"/>
          <w:vertAlign w:val="subscript"/>
          <w:lang w:val="en-US"/>
        </w:rPr>
        <w:t>XY</w:t>
      </w:r>
      <w:r w:rsidRPr="00274F1D">
        <w:rPr>
          <w:sz w:val="28"/>
          <w:szCs w:val="28"/>
          <w:lang w:val="uk-UA"/>
        </w:rPr>
        <w:t xml:space="preserve">=+0,62). </w:t>
      </w:r>
    </w:p>
    <w:p w:rsidR="007A3BDD" w:rsidRPr="00274F1D" w:rsidRDefault="007A3BDD" w:rsidP="007A3BDD">
      <w:pPr>
        <w:spacing w:line="360" w:lineRule="auto"/>
        <w:ind w:firstLine="702"/>
        <w:jc w:val="both"/>
        <w:rPr>
          <w:lang w:val="uk-UA"/>
        </w:rPr>
      </w:pPr>
      <w:r w:rsidRPr="00274F1D">
        <w:rPr>
          <w:sz w:val="28"/>
          <w:szCs w:val="28"/>
          <w:lang w:val="uk-UA"/>
        </w:rPr>
        <w:t xml:space="preserve">Іншими закономірностями характеризувався ефект підвищення концентрації СОД у </w:t>
      </w:r>
      <w:r w:rsidR="00A16670" w:rsidRPr="00274F1D">
        <w:rPr>
          <w:sz w:val="28"/>
          <w:szCs w:val="28"/>
          <w:lang w:val="uk-UA"/>
        </w:rPr>
        <w:t xml:space="preserve">РР </w:t>
      </w:r>
      <w:r w:rsidRPr="00274F1D">
        <w:rPr>
          <w:sz w:val="28"/>
          <w:szCs w:val="28"/>
          <w:lang w:val="uk-UA"/>
        </w:rPr>
        <w:t>під впливом різних ТСП (див. рис. 5.5): на</w:t>
      </w:r>
      <w:r w:rsidRPr="00274F1D">
        <w:rPr>
          <w:sz w:val="28"/>
          <w:szCs w:val="28"/>
          <w:lang w:val="uk-UA"/>
        </w:rPr>
        <w:t>й</w:t>
      </w:r>
      <w:r w:rsidRPr="00274F1D">
        <w:rPr>
          <w:sz w:val="28"/>
          <w:szCs w:val="28"/>
          <w:lang w:val="uk-UA"/>
        </w:rPr>
        <w:t>більш значущим внеском у загальну ефективність застосування ТСП це відзн</w:t>
      </w:r>
      <w:r w:rsidRPr="00274F1D">
        <w:rPr>
          <w:sz w:val="28"/>
          <w:szCs w:val="28"/>
          <w:lang w:val="uk-UA"/>
        </w:rPr>
        <w:t>а</w:t>
      </w:r>
      <w:r w:rsidRPr="00274F1D">
        <w:rPr>
          <w:sz w:val="28"/>
          <w:szCs w:val="28"/>
          <w:lang w:val="uk-UA"/>
        </w:rPr>
        <w:t>чено при лікуванні пацієнтів з ВХ І ст. за ТСП</w:t>
      </w:r>
      <w:r w:rsidRPr="00274F1D">
        <w:rPr>
          <w:sz w:val="28"/>
          <w:szCs w:val="28"/>
          <w:vertAlign w:val="subscript"/>
          <w:lang w:val="uk-UA"/>
        </w:rPr>
        <w:t>2</w:t>
      </w:r>
      <w:r w:rsidRPr="00274F1D">
        <w:rPr>
          <w:sz w:val="28"/>
          <w:szCs w:val="28"/>
          <w:lang w:val="uk-UA"/>
        </w:rPr>
        <w:t xml:space="preserve"> та в разі застосування ТСП</w:t>
      </w:r>
      <w:r w:rsidRPr="00274F1D">
        <w:rPr>
          <w:sz w:val="28"/>
          <w:szCs w:val="28"/>
          <w:vertAlign w:val="subscript"/>
          <w:lang w:val="uk-UA"/>
        </w:rPr>
        <w:t>3</w:t>
      </w:r>
      <w:r w:rsidRPr="00274F1D">
        <w:rPr>
          <w:sz w:val="28"/>
          <w:szCs w:val="28"/>
          <w:lang w:val="uk-UA"/>
        </w:rPr>
        <w:t xml:space="preserve"> с</w:t>
      </w:r>
      <w:r w:rsidRPr="00274F1D">
        <w:rPr>
          <w:sz w:val="28"/>
          <w:szCs w:val="28"/>
          <w:lang w:val="uk-UA"/>
        </w:rPr>
        <w:t>е</w:t>
      </w:r>
      <w:r w:rsidRPr="00274F1D">
        <w:rPr>
          <w:sz w:val="28"/>
          <w:szCs w:val="28"/>
          <w:lang w:val="uk-UA"/>
        </w:rPr>
        <w:t>ред хворих з ВХ ІІ ст.</w:t>
      </w:r>
    </w:p>
    <w:p w:rsidR="007A3BDD" w:rsidRPr="00274F1D" w:rsidRDefault="007A3BDD" w:rsidP="007A3BDD">
      <w:pPr>
        <w:spacing w:line="360" w:lineRule="auto"/>
        <w:ind w:firstLine="702"/>
        <w:jc w:val="both"/>
        <w:rPr>
          <w:sz w:val="28"/>
          <w:szCs w:val="28"/>
          <w:lang w:val="uk-UA"/>
        </w:rPr>
      </w:pPr>
      <w:r w:rsidRPr="00274F1D">
        <w:rPr>
          <w:sz w:val="28"/>
          <w:szCs w:val="28"/>
          <w:lang w:val="uk-UA"/>
        </w:rPr>
        <w:t>Така «селективна дія» пояснюється не лише компенсацією пригнічення продукції СОД (ТСП</w:t>
      </w:r>
      <w:r w:rsidRPr="00274F1D">
        <w:rPr>
          <w:sz w:val="28"/>
          <w:szCs w:val="28"/>
          <w:vertAlign w:val="subscript"/>
          <w:lang w:val="uk-UA"/>
        </w:rPr>
        <w:t>1</w:t>
      </w:r>
      <w:r w:rsidRPr="00274F1D">
        <w:rPr>
          <w:sz w:val="28"/>
          <w:szCs w:val="28"/>
          <w:lang w:val="uk-UA"/>
        </w:rPr>
        <w:t xml:space="preserve"> у хворих на ВХ І ст.), але й потенціюванням власних р</w:t>
      </w:r>
      <w:r w:rsidRPr="00274F1D">
        <w:rPr>
          <w:sz w:val="28"/>
          <w:szCs w:val="28"/>
          <w:lang w:val="uk-UA"/>
        </w:rPr>
        <w:t>е</w:t>
      </w:r>
      <w:r w:rsidRPr="00274F1D">
        <w:rPr>
          <w:sz w:val="28"/>
          <w:szCs w:val="28"/>
          <w:lang w:val="uk-UA"/>
        </w:rPr>
        <w:t>зервів ферментативного метаболізму (застосування засобів, що впливають на процеси тканинного метаболізму, – у нашому випадку препарату «Тіотриаз</w:t>
      </w:r>
      <w:r w:rsidRPr="00274F1D">
        <w:rPr>
          <w:sz w:val="28"/>
          <w:szCs w:val="28"/>
          <w:lang w:val="uk-UA"/>
        </w:rPr>
        <w:t>о</w:t>
      </w:r>
      <w:r w:rsidRPr="00274F1D">
        <w:rPr>
          <w:sz w:val="28"/>
          <w:szCs w:val="28"/>
          <w:lang w:val="uk-UA"/>
        </w:rPr>
        <w:t>лін») з відповідним зростанням концентрації СОД у ротовій рідині. Зростання активності СОД у ротовій рідині найбільш виразно (р&lt;0,001) корелювало з т</w:t>
      </w:r>
      <w:r w:rsidRPr="00274F1D">
        <w:rPr>
          <w:sz w:val="28"/>
          <w:szCs w:val="28"/>
          <w:lang w:val="uk-UA"/>
        </w:rPr>
        <w:t>а</w:t>
      </w:r>
      <w:r w:rsidRPr="00274F1D">
        <w:rPr>
          <w:sz w:val="28"/>
          <w:szCs w:val="28"/>
          <w:lang w:val="uk-UA"/>
        </w:rPr>
        <w:t>кими клінічними проявами покращення стоматологічного статусу пацієнтів, як зростання тривалості вакуум-проби (</w:t>
      </w:r>
      <w:r w:rsidRPr="00274F1D">
        <w:rPr>
          <w:sz w:val="28"/>
          <w:szCs w:val="28"/>
          <w:lang w:val="en-US"/>
        </w:rPr>
        <w:t>r</w:t>
      </w:r>
      <w:r w:rsidRPr="00274F1D">
        <w:rPr>
          <w:sz w:val="28"/>
          <w:szCs w:val="28"/>
          <w:vertAlign w:val="subscript"/>
          <w:lang w:val="en-US"/>
        </w:rPr>
        <w:t>XY</w:t>
      </w:r>
      <w:r w:rsidRPr="00274F1D">
        <w:rPr>
          <w:sz w:val="28"/>
          <w:szCs w:val="28"/>
          <w:lang w:val="uk-UA"/>
        </w:rPr>
        <w:t>=+0,81), зниження індексу РМА (</w:t>
      </w:r>
      <w:r w:rsidRPr="00274F1D">
        <w:rPr>
          <w:sz w:val="28"/>
          <w:szCs w:val="28"/>
          <w:lang w:val="en-US"/>
        </w:rPr>
        <w:t>r</w:t>
      </w:r>
      <w:r w:rsidRPr="00274F1D">
        <w:rPr>
          <w:sz w:val="28"/>
          <w:szCs w:val="28"/>
          <w:vertAlign w:val="subscript"/>
          <w:lang w:val="en-US"/>
        </w:rPr>
        <w:t>XY</w:t>
      </w:r>
      <w:r w:rsidRPr="00274F1D">
        <w:rPr>
          <w:sz w:val="28"/>
          <w:szCs w:val="28"/>
          <w:lang w:val="uk-UA"/>
        </w:rPr>
        <w:t>=+0,75), покращення гігієни ротової порожнини (</w:t>
      </w:r>
      <w:r w:rsidRPr="00274F1D">
        <w:rPr>
          <w:sz w:val="28"/>
          <w:szCs w:val="28"/>
          <w:lang w:val="en-US"/>
        </w:rPr>
        <w:t>r</w:t>
      </w:r>
      <w:r w:rsidRPr="00274F1D">
        <w:rPr>
          <w:sz w:val="28"/>
          <w:szCs w:val="28"/>
          <w:vertAlign w:val="subscript"/>
          <w:lang w:val="en-US"/>
        </w:rPr>
        <w:t>XY</w:t>
      </w:r>
      <w:r w:rsidRPr="00274F1D">
        <w:rPr>
          <w:sz w:val="28"/>
          <w:szCs w:val="28"/>
          <w:lang w:val="uk-UA"/>
        </w:rPr>
        <w:t xml:space="preserve">=+0,65). </w:t>
      </w:r>
    </w:p>
    <w:p w:rsidR="007A3BDD" w:rsidRPr="00274F1D" w:rsidRDefault="007A3BDD" w:rsidP="007A3BDD">
      <w:pPr>
        <w:spacing w:line="360" w:lineRule="auto"/>
        <w:ind w:firstLine="702"/>
        <w:jc w:val="both"/>
        <w:rPr>
          <w:spacing w:val="-4"/>
          <w:sz w:val="28"/>
          <w:szCs w:val="28"/>
          <w:lang w:val="uk-UA"/>
        </w:rPr>
      </w:pPr>
      <w:r w:rsidRPr="00274F1D">
        <w:rPr>
          <w:spacing w:val="-4"/>
          <w:sz w:val="28"/>
          <w:szCs w:val="28"/>
          <w:lang w:val="uk-UA"/>
        </w:rPr>
        <w:t>Зростання активності КАТ у ротовій рідині (р &lt; 0,001) зареєстровано незал</w:t>
      </w:r>
      <w:r w:rsidRPr="00274F1D">
        <w:rPr>
          <w:spacing w:val="-4"/>
          <w:sz w:val="28"/>
          <w:szCs w:val="28"/>
          <w:lang w:val="uk-UA"/>
        </w:rPr>
        <w:t>е</w:t>
      </w:r>
      <w:r w:rsidRPr="00274F1D">
        <w:rPr>
          <w:spacing w:val="-4"/>
          <w:sz w:val="28"/>
          <w:szCs w:val="28"/>
          <w:lang w:val="uk-UA"/>
        </w:rPr>
        <w:t>жно від обсягів ТСП. Наголосимо на тому, що якщо цей метаболічний ефект у пацієнтів з ВХ І ст. практично не залежав від додаткового застосування ангіопротектора, то при лікуванні пацієнтів з ВХ ІІ ст. виявлено зростання активності КАТ під впливом пр</w:t>
      </w:r>
      <w:r w:rsidRPr="00274F1D">
        <w:rPr>
          <w:spacing w:val="-4"/>
          <w:sz w:val="28"/>
          <w:szCs w:val="28"/>
          <w:lang w:val="uk-UA"/>
        </w:rPr>
        <w:t>е</w:t>
      </w:r>
      <w:r w:rsidRPr="00274F1D">
        <w:rPr>
          <w:spacing w:val="-4"/>
          <w:sz w:val="28"/>
          <w:szCs w:val="28"/>
          <w:lang w:val="uk-UA"/>
        </w:rPr>
        <w:t xml:space="preserve">парату </w:t>
      </w:r>
      <w:r w:rsidR="000510D4" w:rsidRPr="00274F1D">
        <w:rPr>
          <w:spacing w:val="-4"/>
          <w:sz w:val="28"/>
          <w:szCs w:val="28"/>
          <w:lang w:val="uk-UA"/>
        </w:rPr>
        <w:t>«</w:t>
      </w:r>
      <w:r w:rsidRPr="00274F1D">
        <w:rPr>
          <w:spacing w:val="-4"/>
          <w:sz w:val="28"/>
          <w:szCs w:val="28"/>
          <w:lang w:val="uk-UA"/>
        </w:rPr>
        <w:t>Квертин</w:t>
      </w:r>
      <w:r w:rsidR="000510D4" w:rsidRPr="00274F1D">
        <w:rPr>
          <w:sz w:val="28"/>
          <w:szCs w:val="28"/>
          <w:lang w:val="uk-UA"/>
        </w:rPr>
        <w:t>»</w:t>
      </w:r>
      <w:r w:rsidRPr="00274F1D">
        <w:rPr>
          <w:spacing w:val="-4"/>
          <w:sz w:val="28"/>
          <w:szCs w:val="28"/>
          <w:lang w:val="uk-UA"/>
        </w:rPr>
        <w:t xml:space="preserve"> (пояснюється виразною мембраностабілізуючою дією та протекто</w:t>
      </w:r>
      <w:r w:rsidRPr="00274F1D">
        <w:rPr>
          <w:spacing w:val="-4"/>
          <w:sz w:val="28"/>
          <w:szCs w:val="28"/>
          <w:lang w:val="uk-UA"/>
        </w:rPr>
        <w:t>р</w:t>
      </w:r>
      <w:r w:rsidRPr="00274F1D">
        <w:rPr>
          <w:spacing w:val="-4"/>
          <w:sz w:val="28"/>
          <w:szCs w:val="28"/>
          <w:lang w:val="uk-UA"/>
        </w:rPr>
        <w:t>ним антиоксидантним впливом препарату); при лікуванні ж пацієнтів з ВХ ІІ ст. з викори</w:t>
      </w:r>
      <w:r w:rsidRPr="00274F1D">
        <w:rPr>
          <w:spacing w:val="-4"/>
          <w:sz w:val="28"/>
          <w:szCs w:val="28"/>
          <w:lang w:val="uk-UA"/>
        </w:rPr>
        <w:t>с</w:t>
      </w:r>
      <w:r w:rsidRPr="00274F1D">
        <w:rPr>
          <w:spacing w:val="-4"/>
          <w:sz w:val="28"/>
          <w:szCs w:val="28"/>
          <w:lang w:val="uk-UA"/>
        </w:rPr>
        <w:t>танням ТСП</w:t>
      </w:r>
      <w:r w:rsidRPr="00274F1D">
        <w:rPr>
          <w:spacing w:val="-4"/>
          <w:sz w:val="28"/>
          <w:szCs w:val="28"/>
          <w:vertAlign w:val="subscript"/>
          <w:lang w:val="uk-UA"/>
        </w:rPr>
        <w:t>3</w:t>
      </w:r>
      <w:r w:rsidRPr="00274F1D">
        <w:rPr>
          <w:spacing w:val="-4"/>
          <w:sz w:val="28"/>
          <w:szCs w:val="28"/>
          <w:lang w:val="uk-UA"/>
        </w:rPr>
        <w:t xml:space="preserve"> не </w:t>
      </w:r>
      <w:r w:rsidRPr="00274F1D">
        <w:rPr>
          <w:spacing w:val="-4"/>
          <w:sz w:val="28"/>
          <w:szCs w:val="28"/>
          <w:lang w:val="uk-UA"/>
        </w:rPr>
        <w:lastRenderedPageBreak/>
        <w:t>зареєстровано потенціювання ангіопротекторного впливу (див. рис. 5.5). Зазначимо при цьому (див. рис. 5.6), що зростання активності КАТ у р</w:t>
      </w:r>
      <w:r w:rsidRPr="00274F1D">
        <w:rPr>
          <w:spacing w:val="-4"/>
          <w:sz w:val="28"/>
          <w:szCs w:val="28"/>
          <w:lang w:val="uk-UA"/>
        </w:rPr>
        <w:t>о</w:t>
      </w:r>
      <w:r w:rsidRPr="00274F1D">
        <w:rPr>
          <w:spacing w:val="-4"/>
          <w:sz w:val="28"/>
          <w:szCs w:val="28"/>
          <w:lang w:val="uk-UA"/>
        </w:rPr>
        <w:t>товій рідині найбільш виразно (р&lt;0,001) корелювало з такими клінічними проявами, як зниження індексу РМА (</w:t>
      </w:r>
      <w:r w:rsidRPr="00274F1D">
        <w:rPr>
          <w:spacing w:val="-4"/>
          <w:sz w:val="28"/>
          <w:szCs w:val="28"/>
          <w:lang w:val="en-US"/>
        </w:rPr>
        <w:t>r</w:t>
      </w:r>
      <w:r w:rsidRPr="00274F1D">
        <w:rPr>
          <w:spacing w:val="-4"/>
          <w:sz w:val="28"/>
          <w:szCs w:val="28"/>
          <w:vertAlign w:val="subscript"/>
          <w:lang w:val="en-US"/>
        </w:rPr>
        <w:t>XY</w:t>
      </w:r>
      <w:r w:rsidRPr="00274F1D">
        <w:rPr>
          <w:spacing w:val="-4"/>
          <w:sz w:val="28"/>
          <w:szCs w:val="28"/>
          <w:lang w:val="uk-UA"/>
        </w:rPr>
        <w:t>=+0,71), зменшення потр</w:t>
      </w:r>
      <w:r w:rsidRPr="00274F1D">
        <w:rPr>
          <w:spacing w:val="-4"/>
          <w:sz w:val="28"/>
          <w:szCs w:val="28"/>
          <w:lang w:val="uk-UA"/>
        </w:rPr>
        <w:t>е</w:t>
      </w:r>
      <w:r w:rsidRPr="00274F1D">
        <w:rPr>
          <w:spacing w:val="-4"/>
          <w:sz w:val="28"/>
          <w:szCs w:val="28"/>
          <w:lang w:val="uk-UA"/>
        </w:rPr>
        <w:t xml:space="preserve">би в лікуванні тканин </w:t>
      </w:r>
      <w:r w:rsidR="00A95F9D" w:rsidRPr="00274F1D">
        <w:rPr>
          <w:spacing w:val="-4"/>
          <w:sz w:val="28"/>
          <w:szCs w:val="28"/>
          <w:lang w:val="uk-UA"/>
        </w:rPr>
        <w:t>пародонта</w:t>
      </w:r>
      <w:r w:rsidRPr="00274F1D">
        <w:rPr>
          <w:spacing w:val="-4"/>
          <w:sz w:val="28"/>
          <w:szCs w:val="28"/>
          <w:lang w:val="uk-UA"/>
        </w:rPr>
        <w:t xml:space="preserve"> (</w:t>
      </w:r>
      <w:r w:rsidRPr="00274F1D">
        <w:rPr>
          <w:spacing w:val="-4"/>
          <w:sz w:val="28"/>
          <w:szCs w:val="28"/>
          <w:lang w:val="en-US"/>
        </w:rPr>
        <w:t>r</w:t>
      </w:r>
      <w:r w:rsidRPr="00274F1D">
        <w:rPr>
          <w:spacing w:val="-4"/>
          <w:sz w:val="28"/>
          <w:szCs w:val="28"/>
          <w:vertAlign w:val="subscript"/>
          <w:lang w:val="en-US"/>
        </w:rPr>
        <w:t>XY</w:t>
      </w:r>
      <w:r w:rsidRPr="00274F1D">
        <w:rPr>
          <w:spacing w:val="-4"/>
          <w:sz w:val="28"/>
          <w:szCs w:val="28"/>
          <w:lang w:val="uk-UA"/>
        </w:rPr>
        <w:t>=+0,64) та покращення загального стану ге</w:t>
      </w:r>
      <w:r w:rsidR="00A95F9D" w:rsidRPr="00274F1D">
        <w:rPr>
          <w:spacing w:val="-4"/>
          <w:sz w:val="28"/>
          <w:szCs w:val="28"/>
          <w:lang w:val="uk-UA"/>
        </w:rPr>
        <w:t>моциркуляторного русла пародонта</w:t>
      </w:r>
      <w:r w:rsidRPr="00274F1D">
        <w:rPr>
          <w:spacing w:val="-4"/>
          <w:sz w:val="28"/>
          <w:szCs w:val="28"/>
          <w:lang w:val="uk-UA"/>
        </w:rPr>
        <w:t xml:space="preserve"> – зростання тривалості в</w:t>
      </w:r>
      <w:r w:rsidRPr="00274F1D">
        <w:rPr>
          <w:spacing w:val="-4"/>
          <w:sz w:val="28"/>
          <w:szCs w:val="28"/>
          <w:lang w:val="uk-UA"/>
        </w:rPr>
        <w:t>а</w:t>
      </w:r>
      <w:r w:rsidRPr="00274F1D">
        <w:rPr>
          <w:spacing w:val="-4"/>
          <w:sz w:val="28"/>
          <w:szCs w:val="28"/>
          <w:lang w:val="uk-UA"/>
        </w:rPr>
        <w:t>куум-проби (</w:t>
      </w:r>
      <w:r w:rsidRPr="00274F1D">
        <w:rPr>
          <w:spacing w:val="-4"/>
          <w:sz w:val="28"/>
          <w:szCs w:val="28"/>
          <w:lang w:val="en-US"/>
        </w:rPr>
        <w:t>r</w:t>
      </w:r>
      <w:r w:rsidRPr="00274F1D">
        <w:rPr>
          <w:spacing w:val="-4"/>
          <w:sz w:val="28"/>
          <w:szCs w:val="28"/>
          <w:vertAlign w:val="subscript"/>
          <w:lang w:val="en-US"/>
        </w:rPr>
        <w:t>XY</w:t>
      </w:r>
      <w:r w:rsidRPr="00274F1D">
        <w:rPr>
          <w:spacing w:val="-4"/>
          <w:sz w:val="28"/>
          <w:szCs w:val="28"/>
          <w:lang w:val="uk-UA"/>
        </w:rPr>
        <w:t xml:space="preserve">=+0,58). </w:t>
      </w:r>
    </w:p>
    <w:p w:rsidR="007A3BDD" w:rsidRPr="00274F1D" w:rsidRDefault="007A3BDD" w:rsidP="007A3BDD">
      <w:pPr>
        <w:spacing w:line="360" w:lineRule="auto"/>
        <w:ind w:firstLine="703"/>
        <w:jc w:val="both"/>
        <w:rPr>
          <w:sz w:val="28"/>
          <w:szCs w:val="28"/>
          <w:lang w:val="uk-UA"/>
        </w:rPr>
      </w:pPr>
      <w:r w:rsidRPr="00274F1D">
        <w:rPr>
          <w:sz w:val="28"/>
          <w:szCs w:val="28"/>
          <w:lang w:val="uk-UA"/>
        </w:rPr>
        <w:t>Аналіз клінічних ефектів застосованих у хворих на ВХ терапевтичних стоматологічних програм виявив, що серед пацієнтів досліджуваних груп на</w:t>
      </w:r>
      <w:r w:rsidRPr="00274F1D">
        <w:rPr>
          <w:sz w:val="28"/>
          <w:szCs w:val="28"/>
          <w:lang w:val="uk-UA"/>
        </w:rPr>
        <w:t>й</w:t>
      </w:r>
      <w:r w:rsidRPr="00274F1D">
        <w:rPr>
          <w:sz w:val="28"/>
          <w:szCs w:val="28"/>
          <w:lang w:val="uk-UA"/>
        </w:rPr>
        <w:t>більший питомий вне</w:t>
      </w:r>
      <w:r w:rsidR="00A95F9D" w:rsidRPr="00274F1D">
        <w:rPr>
          <w:sz w:val="28"/>
          <w:szCs w:val="28"/>
          <w:lang w:val="uk-UA"/>
        </w:rPr>
        <w:t>сок у ефективність</w:t>
      </w:r>
      <w:r w:rsidRPr="00274F1D">
        <w:rPr>
          <w:sz w:val="28"/>
          <w:szCs w:val="28"/>
          <w:lang w:val="uk-UA"/>
        </w:rPr>
        <w:t xml:space="preserve"> лікування мав показник рівня потреби в</w:t>
      </w:r>
      <w:r w:rsidR="00A95F9D" w:rsidRPr="00274F1D">
        <w:rPr>
          <w:sz w:val="28"/>
          <w:szCs w:val="28"/>
          <w:lang w:val="uk-UA"/>
        </w:rPr>
        <w:t xml:space="preserve"> лікуванні тканин пародонта</w:t>
      </w:r>
      <w:r w:rsidRPr="00274F1D">
        <w:rPr>
          <w:sz w:val="28"/>
          <w:szCs w:val="28"/>
          <w:lang w:val="uk-UA"/>
        </w:rPr>
        <w:t xml:space="preserve"> (</w:t>
      </w:r>
      <w:r w:rsidRPr="00274F1D">
        <w:rPr>
          <w:sz w:val="28"/>
          <w:szCs w:val="28"/>
        </w:rPr>
        <w:t>CPITN</w:t>
      </w:r>
      <w:r w:rsidRPr="00274F1D">
        <w:rPr>
          <w:sz w:val="28"/>
          <w:szCs w:val="28"/>
          <w:lang w:val="uk-UA"/>
        </w:rPr>
        <w:t>; коливався в межах 15–35% внеску в загальну інформативність досягнутої ефективності лікування), позит</w:t>
      </w:r>
      <w:r w:rsidRPr="00274F1D">
        <w:rPr>
          <w:sz w:val="28"/>
          <w:szCs w:val="28"/>
          <w:lang w:val="uk-UA"/>
        </w:rPr>
        <w:t>и</w:t>
      </w:r>
      <w:r w:rsidRPr="00274F1D">
        <w:rPr>
          <w:sz w:val="28"/>
          <w:szCs w:val="28"/>
          <w:lang w:val="uk-UA"/>
        </w:rPr>
        <w:t>вну</w:t>
      </w:r>
      <w:r w:rsidR="00A95F9D" w:rsidRPr="00274F1D">
        <w:rPr>
          <w:sz w:val="28"/>
          <w:szCs w:val="28"/>
          <w:lang w:val="uk-UA"/>
        </w:rPr>
        <w:t xml:space="preserve"> динаміку</w:t>
      </w:r>
      <w:r w:rsidRPr="00274F1D">
        <w:rPr>
          <w:sz w:val="28"/>
          <w:szCs w:val="28"/>
          <w:lang w:val="uk-UA"/>
        </w:rPr>
        <w:t xml:space="preserve"> змін якого під впливом лікування зареєстровано на референтному, або навіть достовірно більш н</w:t>
      </w:r>
      <w:r w:rsidRPr="00274F1D">
        <w:rPr>
          <w:sz w:val="28"/>
          <w:szCs w:val="28"/>
          <w:lang w:val="uk-UA"/>
        </w:rPr>
        <w:t>и</w:t>
      </w:r>
      <w:r w:rsidRPr="00274F1D">
        <w:rPr>
          <w:sz w:val="28"/>
          <w:szCs w:val="28"/>
          <w:lang w:val="uk-UA"/>
        </w:rPr>
        <w:t xml:space="preserve">зькому рівні. При цьому зміни </w:t>
      </w:r>
      <w:r w:rsidRPr="00274F1D">
        <w:rPr>
          <w:sz w:val="28"/>
          <w:szCs w:val="28"/>
        </w:rPr>
        <w:t>CPITN</w:t>
      </w:r>
      <w:r w:rsidRPr="00274F1D">
        <w:rPr>
          <w:sz w:val="28"/>
          <w:szCs w:val="28"/>
          <w:lang w:val="uk-UA"/>
        </w:rPr>
        <w:t xml:space="preserve"> (див. рис. 5.6) корелювали з такими клінічними проявами, як зниження індексу РМА (</w:t>
      </w:r>
      <w:r w:rsidRPr="00274F1D">
        <w:rPr>
          <w:sz w:val="28"/>
          <w:szCs w:val="28"/>
          <w:lang w:val="en-US"/>
        </w:rPr>
        <w:t>r</w:t>
      </w:r>
      <w:r w:rsidRPr="00274F1D">
        <w:rPr>
          <w:sz w:val="28"/>
          <w:szCs w:val="28"/>
          <w:vertAlign w:val="subscript"/>
          <w:lang w:val="en-US"/>
        </w:rPr>
        <w:t>XY</w:t>
      </w:r>
      <w:r w:rsidRPr="00274F1D">
        <w:rPr>
          <w:sz w:val="28"/>
          <w:szCs w:val="28"/>
          <w:lang w:val="uk-UA"/>
        </w:rPr>
        <w:t>=+0,77) та індексом ОНІ-</w:t>
      </w:r>
      <w:r w:rsidRPr="00274F1D">
        <w:rPr>
          <w:sz w:val="28"/>
          <w:szCs w:val="28"/>
        </w:rPr>
        <w:t>S</w:t>
      </w:r>
      <w:r w:rsidRPr="00274F1D">
        <w:rPr>
          <w:sz w:val="28"/>
          <w:szCs w:val="28"/>
          <w:lang w:val="uk-UA"/>
        </w:rPr>
        <w:t xml:space="preserve"> (</w:t>
      </w:r>
      <w:r w:rsidRPr="00274F1D">
        <w:rPr>
          <w:sz w:val="28"/>
          <w:szCs w:val="28"/>
          <w:lang w:val="en-US"/>
        </w:rPr>
        <w:t>r</w:t>
      </w:r>
      <w:r w:rsidRPr="00274F1D">
        <w:rPr>
          <w:sz w:val="28"/>
          <w:szCs w:val="28"/>
          <w:vertAlign w:val="subscript"/>
          <w:lang w:val="en-US"/>
        </w:rPr>
        <w:t>XY</w:t>
      </w:r>
      <w:r w:rsidRPr="00274F1D">
        <w:rPr>
          <w:sz w:val="28"/>
          <w:szCs w:val="28"/>
          <w:lang w:val="uk-UA"/>
        </w:rPr>
        <w:t>=+0,69), а також імунометаболічними пока</w:t>
      </w:r>
      <w:r w:rsidRPr="00274F1D">
        <w:rPr>
          <w:sz w:val="28"/>
          <w:szCs w:val="28"/>
          <w:lang w:val="uk-UA"/>
        </w:rPr>
        <w:t>з</w:t>
      </w:r>
      <w:r w:rsidRPr="00274F1D">
        <w:rPr>
          <w:sz w:val="28"/>
          <w:szCs w:val="28"/>
          <w:lang w:val="uk-UA"/>
        </w:rPr>
        <w:t>никами: активністю КАТ (</w:t>
      </w:r>
      <w:r w:rsidRPr="00274F1D">
        <w:rPr>
          <w:sz w:val="28"/>
          <w:szCs w:val="28"/>
          <w:lang w:val="en-US"/>
        </w:rPr>
        <w:t>r</w:t>
      </w:r>
      <w:r w:rsidRPr="00274F1D">
        <w:rPr>
          <w:sz w:val="28"/>
          <w:szCs w:val="28"/>
          <w:vertAlign w:val="subscript"/>
          <w:lang w:val="en-US"/>
        </w:rPr>
        <w:t>XY</w:t>
      </w:r>
      <w:r w:rsidRPr="00274F1D">
        <w:rPr>
          <w:sz w:val="28"/>
          <w:szCs w:val="28"/>
          <w:lang w:val="uk-UA"/>
        </w:rPr>
        <w:t>=+0,64), ГВ (</w:t>
      </w:r>
      <w:r w:rsidRPr="00274F1D">
        <w:rPr>
          <w:sz w:val="28"/>
          <w:szCs w:val="28"/>
          <w:lang w:val="en-US"/>
        </w:rPr>
        <w:t>r</w:t>
      </w:r>
      <w:r w:rsidRPr="00274F1D">
        <w:rPr>
          <w:sz w:val="28"/>
          <w:szCs w:val="28"/>
          <w:vertAlign w:val="subscript"/>
          <w:lang w:val="en-US"/>
        </w:rPr>
        <w:t>XY</w:t>
      </w:r>
      <w:r w:rsidR="000510D4" w:rsidRPr="00274F1D">
        <w:rPr>
          <w:sz w:val="28"/>
          <w:szCs w:val="28"/>
          <w:lang w:val="uk-UA"/>
        </w:rPr>
        <w:t>=+0,76). Однак, якщо у</w:t>
      </w:r>
      <w:r w:rsidRPr="00274F1D">
        <w:rPr>
          <w:sz w:val="28"/>
          <w:szCs w:val="28"/>
          <w:lang w:val="uk-UA"/>
        </w:rPr>
        <w:t xml:space="preserve"> пацієнтів з ВХ І ст. це було досягнуто за рахунок професійної гігієни порожнини рота в поєднанні з препаратом кальцію (</w:t>
      </w:r>
      <w:r w:rsidR="000510D4" w:rsidRPr="00274F1D">
        <w:rPr>
          <w:sz w:val="28"/>
          <w:szCs w:val="28"/>
          <w:lang w:val="uk-UA"/>
        </w:rPr>
        <w:t>«</w:t>
      </w:r>
      <w:r w:rsidRPr="00274F1D">
        <w:rPr>
          <w:sz w:val="28"/>
          <w:szCs w:val="28"/>
          <w:lang w:val="uk-UA"/>
        </w:rPr>
        <w:t>Кальцемін</w:t>
      </w:r>
      <w:r w:rsidR="000510D4" w:rsidRPr="00274F1D">
        <w:rPr>
          <w:sz w:val="28"/>
          <w:szCs w:val="28"/>
          <w:lang w:val="uk-UA"/>
        </w:rPr>
        <w:t xml:space="preserve"> Адванс»</w:t>
      </w:r>
      <w:r w:rsidRPr="00274F1D">
        <w:rPr>
          <w:sz w:val="28"/>
          <w:szCs w:val="28"/>
          <w:lang w:val="uk-UA"/>
        </w:rPr>
        <w:t>) та антисептичним засобом для місцевого застосування (</w:t>
      </w:r>
      <w:r w:rsidR="000510D4" w:rsidRPr="00274F1D">
        <w:rPr>
          <w:sz w:val="28"/>
          <w:szCs w:val="28"/>
          <w:lang w:val="uk-UA"/>
        </w:rPr>
        <w:t>«Метрогіл дента»</w:t>
      </w:r>
      <w:r w:rsidRPr="00274F1D">
        <w:rPr>
          <w:sz w:val="28"/>
          <w:szCs w:val="28"/>
          <w:lang w:val="uk-UA"/>
        </w:rPr>
        <w:t>), то в пацієнтів з ВХ ІІ ст. – зме</w:t>
      </w:r>
      <w:r w:rsidRPr="00274F1D">
        <w:rPr>
          <w:sz w:val="28"/>
          <w:szCs w:val="28"/>
          <w:lang w:val="uk-UA"/>
        </w:rPr>
        <w:t>н</w:t>
      </w:r>
      <w:r w:rsidRPr="00274F1D">
        <w:rPr>
          <w:sz w:val="28"/>
          <w:szCs w:val="28"/>
          <w:lang w:val="uk-UA"/>
        </w:rPr>
        <w:t>шення потреби в</w:t>
      </w:r>
      <w:r w:rsidR="00253A9E" w:rsidRPr="00274F1D">
        <w:rPr>
          <w:sz w:val="28"/>
          <w:szCs w:val="28"/>
          <w:lang w:val="uk-UA"/>
        </w:rPr>
        <w:t xml:space="preserve"> лікуванні тканин пародонта</w:t>
      </w:r>
      <w:r w:rsidRPr="00274F1D">
        <w:rPr>
          <w:sz w:val="28"/>
          <w:szCs w:val="28"/>
          <w:lang w:val="uk-UA"/>
        </w:rPr>
        <w:t xml:space="preserve"> стало можливим лише за р</w:t>
      </w:r>
      <w:r w:rsidRPr="00274F1D">
        <w:rPr>
          <w:sz w:val="28"/>
          <w:szCs w:val="28"/>
          <w:lang w:val="uk-UA"/>
        </w:rPr>
        <w:t>а</w:t>
      </w:r>
      <w:r w:rsidRPr="00274F1D">
        <w:rPr>
          <w:sz w:val="28"/>
          <w:szCs w:val="28"/>
          <w:lang w:val="uk-UA"/>
        </w:rPr>
        <w:t>хунок включен</w:t>
      </w:r>
      <w:r w:rsidR="00253A9E" w:rsidRPr="00274F1D">
        <w:rPr>
          <w:sz w:val="28"/>
          <w:szCs w:val="28"/>
          <w:lang w:val="uk-UA"/>
        </w:rPr>
        <w:t>н</w:t>
      </w:r>
      <w:r w:rsidRPr="00274F1D">
        <w:rPr>
          <w:sz w:val="28"/>
          <w:szCs w:val="28"/>
          <w:lang w:val="uk-UA"/>
        </w:rPr>
        <w:t>я до програми лікування ангіопротектора (</w:t>
      </w:r>
      <w:r w:rsidR="000510D4" w:rsidRPr="00274F1D">
        <w:rPr>
          <w:sz w:val="28"/>
          <w:szCs w:val="28"/>
          <w:lang w:val="uk-UA"/>
        </w:rPr>
        <w:t>«</w:t>
      </w:r>
      <w:r w:rsidRPr="00274F1D">
        <w:rPr>
          <w:sz w:val="28"/>
          <w:szCs w:val="28"/>
          <w:lang w:val="uk-UA"/>
        </w:rPr>
        <w:t>Квертин</w:t>
      </w:r>
      <w:r w:rsidR="000510D4" w:rsidRPr="00274F1D">
        <w:rPr>
          <w:sz w:val="28"/>
          <w:szCs w:val="28"/>
          <w:lang w:val="uk-UA"/>
        </w:rPr>
        <w:t>»</w:t>
      </w:r>
      <w:r w:rsidRPr="00274F1D">
        <w:rPr>
          <w:sz w:val="28"/>
          <w:szCs w:val="28"/>
          <w:lang w:val="uk-UA"/>
        </w:rPr>
        <w:t>) та засобу, що впливає на процеси тканинного метаболізму (</w:t>
      </w:r>
      <w:r w:rsidR="000510D4" w:rsidRPr="00274F1D">
        <w:rPr>
          <w:sz w:val="28"/>
          <w:szCs w:val="28"/>
          <w:lang w:val="uk-UA"/>
        </w:rPr>
        <w:t>«</w:t>
      </w:r>
      <w:r w:rsidRPr="00274F1D">
        <w:rPr>
          <w:spacing w:val="-4"/>
          <w:sz w:val="28"/>
          <w:szCs w:val="28"/>
          <w:lang w:val="uk-UA"/>
        </w:rPr>
        <w:t>Тіотриазолін</w:t>
      </w:r>
      <w:r w:rsidR="000510D4" w:rsidRPr="00274F1D">
        <w:rPr>
          <w:spacing w:val="-4"/>
          <w:sz w:val="28"/>
          <w:szCs w:val="28"/>
          <w:lang w:val="uk-UA"/>
        </w:rPr>
        <w:t>»</w:t>
      </w:r>
      <w:r w:rsidRPr="00274F1D">
        <w:rPr>
          <w:sz w:val="28"/>
          <w:szCs w:val="28"/>
          <w:lang w:val="uk-UA"/>
        </w:rPr>
        <w:t xml:space="preserve">). </w:t>
      </w:r>
    </w:p>
    <w:p w:rsidR="007A3BDD" w:rsidRPr="00274F1D" w:rsidRDefault="007A3BDD" w:rsidP="007A3BDD">
      <w:pPr>
        <w:spacing w:line="360" w:lineRule="auto"/>
        <w:ind w:firstLine="703"/>
        <w:jc w:val="both"/>
        <w:rPr>
          <w:sz w:val="28"/>
          <w:szCs w:val="28"/>
          <w:lang w:val="uk-UA"/>
        </w:rPr>
      </w:pPr>
      <w:r w:rsidRPr="00274F1D">
        <w:rPr>
          <w:sz w:val="28"/>
          <w:szCs w:val="28"/>
          <w:lang w:val="uk-UA"/>
        </w:rPr>
        <w:t>Окремо зазначимо, що включення ангіо</w:t>
      </w:r>
      <w:r w:rsidRPr="00274F1D">
        <w:rPr>
          <w:sz w:val="28"/>
          <w:szCs w:val="28"/>
          <w:lang w:val="uk-UA"/>
        </w:rPr>
        <w:t>п</w:t>
      </w:r>
      <w:r w:rsidRPr="00274F1D">
        <w:rPr>
          <w:sz w:val="28"/>
          <w:szCs w:val="28"/>
          <w:lang w:val="uk-UA"/>
        </w:rPr>
        <w:t>ротектора (</w:t>
      </w:r>
      <w:r w:rsidR="000510D4" w:rsidRPr="00274F1D">
        <w:rPr>
          <w:sz w:val="28"/>
          <w:szCs w:val="28"/>
          <w:lang w:val="uk-UA"/>
        </w:rPr>
        <w:t>«</w:t>
      </w:r>
      <w:r w:rsidRPr="00274F1D">
        <w:rPr>
          <w:sz w:val="28"/>
          <w:szCs w:val="28"/>
          <w:lang w:val="uk-UA"/>
        </w:rPr>
        <w:t>Квертин</w:t>
      </w:r>
      <w:r w:rsidR="000510D4" w:rsidRPr="00274F1D">
        <w:rPr>
          <w:sz w:val="28"/>
          <w:szCs w:val="28"/>
          <w:lang w:val="uk-UA"/>
        </w:rPr>
        <w:t>»</w:t>
      </w:r>
      <w:r w:rsidRPr="00274F1D">
        <w:rPr>
          <w:sz w:val="28"/>
          <w:szCs w:val="28"/>
          <w:lang w:val="uk-UA"/>
        </w:rPr>
        <w:t>) до ТСП для пацієнтів з ВХ І ст. дозволило гармонізувати лікувальний ефект щодо п</w:t>
      </w:r>
      <w:r w:rsidRPr="00274F1D">
        <w:rPr>
          <w:sz w:val="28"/>
          <w:szCs w:val="28"/>
          <w:lang w:val="uk-UA"/>
        </w:rPr>
        <w:t>о</w:t>
      </w:r>
      <w:r w:rsidRPr="00274F1D">
        <w:rPr>
          <w:sz w:val="28"/>
          <w:szCs w:val="28"/>
          <w:lang w:val="uk-UA"/>
        </w:rPr>
        <w:t xml:space="preserve">кращення стану гемоциркуляторного русла </w:t>
      </w:r>
      <w:r w:rsidR="00253A9E" w:rsidRPr="00274F1D">
        <w:rPr>
          <w:sz w:val="28"/>
          <w:szCs w:val="28"/>
          <w:lang w:val="uk-UA"/>
        </w:rPr>
        <w:t>пародонта</w:t>
      </w:r>
      <w:r w:rsidRPr="00274F1D">
        <w:rPr>
          <w:sz w:val="28"/>
          <w:szCs w:val="28"/>
          <w:lang w:val="uk-UA"/>
        </w:rPr>
        <w:t xml:space="preserve"> (див. рис. 5.6), тоді як застосування засобу, що впливає на процеси тканинного метаболізму (</w:t>
      </w:r>
      <w:r w:rsidR="000510D4" w:rsidRPr="00274F1D">
        <w:rPr>
          <w:sz w:val="28"/>
          <w:szCs w:val="28"/>
          <w:lang w:val="uk-UA"/>
        </w:rPr>
        <w:t>«</w:t>
      </w:r>
      <w:r w:rsidRPr="00274F1D">
        <w:rPr>
          <w:spacing w:val="-4"/>
          <w:sz w:val="28"/>
          <w:szCs w:val="28"/>
          <w:lang w:val="uk-UA"/>
        </w:rPr>
        <w:t>Тіотриаз</w:t>
      </w:r>
      <w:r w:rsidRPr="00274F1D">
        <w:rPr>
          <w:spacing w:val="-4"/>
          <w:sz w:val="28"/>
          <w:szCs w:val="28"/>
          <w:lang w:val="uk-UA"/>
        </w:rPr>
        <w:t>о</w:t>
      </w:r>
      <w:r w:rsidRPr="00274F1D">
        <w:rPr>
          <w:spacing w:val="-4"/>
          <w:sz w:val="28"/>
          <w:szCs w:val="28"/>
          <w:lang w:val="uk-UA"/>
        </w:rPr>
        <w:t>лін</w:t>
      </w:r>
      <w:r w:rsidR="000510D4" w:rsidRPr="00274F1D">
        <w:rPr>
          <w:spacing w:val="-4"/>
          <w:sz w:val="28"/>
          <w:szCs w:val="28"/>
          <w:lang w:val="uk-UA"/>
        </w:rPr>
        <w:t>»</w:t>
      </w:r>
      <w:r w:rsidRPr="00274F1D">
        <w:rPr>
          <w:sz w:val="28"/>
          <w:szCs w:val="28"/>
          <w:lang w:val="uk-UA"/>
        </w:rPr>
        <w:t xml:space="preserve">) у ТСП для пацієнтів з ВХ ІІ ст., значно посилило ферментативний ефект (зростання рівня ГВ) і водночас зменшило ефективність </w:t>
      </w:r>
      <w:r w:rsidRPr="00274F1D">
        <w:rPr>
          <w:sz w:val="28"/>
          <w:szCs w:val="28"/>
          <w:lang w:val="uk-UA"/>
        </w:rPr>
        <w:lastRenderedPageBreak/>
        <w:t>впливу анг</w:t>
      </w:r>
      <w:r w:rsidRPr="00274F1D">
        <w:rPr>
          <w:sz w:val="28"/>
          <w:szCs w:val="28"/>
          <w:lang w:val="uk-UA"/>
        </w:rPr>
        <w:t>і</w:t>
      </w:r>
      <w:r w:rsidRPr="00274F1D">
        <w:rPr>
          <w:sz w:val="28"/>
          <w:szCs w:val="28"/>
          <w:lang w:val="uk-UA"/>
        </w:rPr>
        <w:t>опротектора (</w:t>
      </w:r>
      <w:r w:rsidR="000510D4" w:rsidRPr="00274F1D">
        <w:rPr>
          <w:sz w:val="28"/>
          <w:szCs w:val="28"/>
          <w:lang w:val="uk-UA"/>
        </w:rPr>
        <w:t>«</w:t>
      </w:r>
      <w:r w:rsidRPr="00274F1D">
        <w:rPr>
          <w:sz w:val="28"/>
          <w:szCs w:val="28"/>
          <w:lang w:val="uk-UA"/>
        </w:rPr>
        <w:t>Квертин</w:t>
      </w:r>
      <w:r w:rsidR="000510D4" w:rsidRPr="00274F1D">
        <w:rPr>
          <w:sz w:val="28"/>
          <w:szCs w:val="28"/>
          <w:lang w:val="uk-UA"/>
        </w:rPr>
        <w:t>»</w:t>
      </w:r>
      <w:r w:rsidRPr="00274F1D">
        <w:rPr>
          <w:sz w:val="28"/>
          <w:szCs w:val="28"/>
          <w:lang w:val="uk-UA"/>
        </w:rPr>
        <w:t>) на стан ге</w:t>
      </w:r>
      <w:r w:rsidR="00253A9E" w:rsidRPr="00274F1D">
        <w:rPr>
          <w:sz w:val="28"/>
          <w:szCs w:val="28"/>
          <w:lang w:val="uk-UA"/>
        </w:rPr>
        <w:t>моциркуляторного русла пародонта</w:t>
      </w:r>
      <w:r w:rsidRPr="00274F1D">
        <w:rPr>
          <w:sz w:val="28"/>
          <w:szCs w:val="28"/>
          <w:lang w:val="uk-UA"/>
        </w:rPr>
        <w:t xml:space="preserve"> (пр</w:t>
      </w:r>
      <w:r w:rsidRPr="00274F1D">
        <w:rPr>
          <w:sz w:val="28"/>
          <w:szCs w:val="28"/>
          <w:lang w:val="uk-UA"/>
        </w:rPr>
        <w:t>и</w:t>
      </w:r>
      <w:r w:rsidRPr="00274F1D">
        <w:rPr>
          <w:sz w:val="28"/>
          <w:szCs w:val="28"/>
          <w:lang w:val="uk-UA"/>
        </w:rPr>
        <w:t>наймні, у ранньому періоді контролю ефективності терапії).</w:t>
      </w:r>
    </w:p>
    <w:p w:rsidR="007A3BDD" w:rsidRPr="00274F1D" w:rsidRDefault="00DF2054" w:rsidP="007A3BDD">
      <w:pPr>
        <w:rPr>
          <w:lang w:val="uk-UA"/>
        </w:rPr>
      </w:pPr>
      <w:r w:rsidRPr="00274F1D">
        <w:rPr>
          <w:noProof/>
          <w:lang w:val="uk-UA" w:eastAsia="uk-UA"/>
        </w:rPr>
        <w:pict>
          <v:shape id="_x0000_s1055" type="#_x0000_t202" style="position:absolute;margin-left:11.7pt;margin-top:446.35pt;width:191.1pt;height:116.6pt;z-index:251671552" strokecolor="maroon">
            <v:textbox style="mso-next-textbox:#_x0000_s1055">
              <w:txbxContent>
                <w:p w:rsidR="00DF2054" w:rsidRPr="0034531E" w:rsidRDefault="00DF2054" w:rsidP="007A3BDD">
                  <w:pPr>
                    <w:spacing w:line="312" w:lineRule="auto"/>
                    <w:jc w:val="center"/>
                    <w:rPr>
                      <w:color w:val="800000"/>
                      <w:sz w:val="28"/>
                      <w:szCs w:val="28"/>
                      <w:lang w:val="uk-UA"/>
                    </w:rPr>
                  </w:pPr>
                  <w:r>
                    <w:rPr>
                      <w:color w:val="800000"/>
                      <w:sz w:val="28"/>
                      <w:szCs w:val="28"/>
                      <w:lang w:val="uk-UA"/>
                    </w:rPr>
                    <w:t>Клінічні</w:t>
                  </w:r>
                  <w:r w:rsidRPr="0034531E">
                    <w:rPr>
                      <w:color w:val="800000"/>
                      <w:sz w:val="28"/>
                      <w:szCs w:val="28"/>
                      <w:lang w:val="uk-UA"/>
                    </w:rPr>
                    <w:t xml:space="preserve"> ефекти</w:t>
                  </w:r>
                </w:p>
                <w:p w:rsidR="00DF2054" w:rsidRPr="0034531E" w:rsidRDefault="00DF2054" w:rsidP="007A3BDD">
                  <w:pPr>
                    <w:spacing w:line="312" w:lineRule="auto"/>
                    <w:jc w:val="center"/>
                    <w:rPr>
                      <w:color w:val="800000"/>
                      <w:sz w:val="28"/>
                      <w:szCs w:val="28"/>
                      <w:lang w:val="uk-UA"/>
                    </w:rPr>
                  </w:pPr>
                  <w:r w:rsidRPr="0034531E">
                    <w:rPr>
                      <w:color w:val="800000"/>
                      <w:sz w:val="28"/>
                      <w:szCs w:val="28"/>
                      <w:lang w:val="uk-UA"/>
                    </w:rPr>
                    <w:t>терапевтичних стоматолог</w:t>
                  </w:r>
                  <w:r w:rsidRPr="0034531E">
                    <w:rPr>
                      <w:color w:val="800000"/>
                      <w:sz w:val="28"/>
                      <w:szCs w:val="28"/>
                      <w:lang w:val="uk-UA"/>
                    </w:rPr>
                    <w:t>і</w:t>
                  </w:r>
                  <w:r w:rsidRPr="0034531E">
                    <w:rPr>
                      <w:color w:val="800000"/>
                      <w:sz w:val="28"/>
                      <w:szCs w:val="28"/>
                      <w:lang w:val="uk-UA"/>
                    </w:rPr>
                    <w:t>чних програм</w:t>
                  </w:r>
                  <w:r>
                    <w:rPr>
                      <w:color w:val="800000"/>
                      <w:sz w:val="28"/>
                      <w:szCs w:val="28"/>
                      <w:lang w:val="uk-UA"/>
                    </w:rPr>
                    <w:t xml:space="preserve"> </w:t>
                  </w:r>
                  <w:r w:rsidRPr="0034531E">
                    <w:rPr>
                      <w:color w:val="800000"/>
                      <w:sz w:val="28"/>
                      <w:szCs w:val="28"/>
                      <w:lang w:val="uk-UA"/>
                    </w:rPr>
                    <w:t>у пацієнтів з різними стаді</w:t>
                  </w:r>
                  <w:r w:rsidRPr="0034531E">
                    <w:rPr>
                      <w:color w:val="800000"/>
                      <w:sz w:val="28"/>
                      <w:szCs w:val="28"/>
                      <w:lang w:val="uk-UA"/>
                    </w:rPr>
                    <w:t>я</w:t>
                  </w:r>
                  <w:r w:rsidRPr="0034531E">
                    <w:rPr>
                      <w:color w:val="800000"/>
                      <w:sz w:val="28"/>
                      <w:szCs w:val="28"/>
                      <w:lang w:val="uk-UA"/>
                    </w:rPr>
                    <w:t>ми</w:t>
                  </w:r>
                </w:p>
                <w:p w:rsidR="00DF2054" w:rsidRPr="0034531E" w:rsidRDefault="00DF2054" w:rsidP="007A3BDD">
                  <w:pPr>
                    <w:spacing w:line="312" w:lineRule="auto"/>
                    <w:jc w:val="center"/>
                    <w:rPr>
                      <w:color w:val="800000"/>
                      <w:sz w:val="28"/>
                      <w:szCs w:val="28"/>
                      <w:lang w:val="uk-UA"/>
                    </w:rPr>
                  </w:pPr>
                  <w:r w:rsidRPr="0034531E">
                    <w:rPr>
                      <w:color w:val="800000"/>
                      <w:sz w:val="28"/>
                      <w:szCs w:val="28"/>
                      <w:lang w:val="uk-UA"/>
                    </w:rPr>
                    <w:t>ві</w:t>
                  </w:r>
                  <w:r w:rsidRPr="0034531E">
                    <w:rPr>
                      <w:color w:val="800000"/>
                      <w:sz w:val="28"/>
                      <w:szCs w:val="28"/>
                      <w:lang w:val="uk-UA"/>
                    </w:rPr>
                    <w:t>б</w:t>
                  </w:r>
                  <w:r w:rsidRPr="0034531E">
                    <w:rPr>
                      <w:color w:val="800000"/>
                      <w:sz w:val="28"/>
                      <w:szCs w:val="28"/>
                      <w:lang w:val="uk-UA"/>
                    </w:rPr>
                    <w:t>раційної хвороби</w:t>
                  </w:r>
                </w:p>
              </w:txbxContent>
            </v:textbox>
          </v:shape>
        </w:pict>
      </w:r>
      <w:r w:rsidR="00892174" w:rsidRPr="00274F1D">
        <w:rPr>
          <w:noProof/>
          <w:lang w:val="uk-UA" w:eastAsia="uk-UA"/>
        </w:rPr>
        <w:drawing>
          <wp:inline distT="0" distB="0" distL="0" distR="0">
            <wp:extent cx="6067425" cy="723900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srcRect/>
                    <a:stretch>
                      <a:fillRect/>
                    </a:stretch>
                  </pic:blipFill>
                  <pic:spPr bwMode="auto">
                    <a:xfrm>
                      <a:off x="0" y="0"/>
                      <a:ext cx="6067425" cy="7239000"/>
                    </a:xfrm>
                    <a:prstGeom prst="rect">
                      <a:avLst/>
                    </a:prstGeom>
                    <a:noFill/>
                    <a:ln w="9525">
                      <a:noFill/>
                      <a:miter lim="800000"/>
                      <a:headEnd/>
                      <a:tailEnd/>
                    </a:ln>
                  </pic:spPr>
                </pic:pic>
              </a:graphicData>
            </a:graphic>
          </wp:inline>
        </w:drawing>
      </w:r>
    </w:p>
    <w:p w:rsidR="007A3BDD" w:rsidRPr="00274F1D" w:rsidRDefault="007A3BDD" w:rsidP="007A3BDD">
      <w:pPr>
        <w:pStyle w:val="ab"/>
        <w:ind w:firstLine="0"/>
        <w:jc w:val="center"/>
        <w:rPr>
          <w:spacing w:val="0"/>
          <w:szCs w:val="28"/>
          <w:lang w:val="uk-UA"/>
        </w:rPr>
      </w:pPr>
      <w:r w:rsidRPr="00274F1D">
        <w:rPr>
          <w:spacing w:val="0"/>
          <w:szCs w:val="28"/>
          <w:lang w:val="uk-UA"/>
        </w:rPr>
        <w:t>Рис. 5.6. Достовірні (р&lt;0,05) клініко-функціональні ефекти застосованих тер</w:t>
      </w:r>
      <w:r w:rsidRPr="00274F1D">
        <w:rPr>
          <w:spacing w:val="0"/>
          <w:szCs w:val="28"/>
          <w:lang w:val="uk-UA"/>
        </w:rPr>
        <w:t>а</w:t>
      </w:r>
      <w:r w:rsidRPr="00274F1D">
        <w:rPr>
          <w:spacing w:val="0"/>
          <w:szCs w:val="28"/>
          <w:lang w:val="uk-UA"/>
        </w:rPr>
        <w:t>певтичних стоматологічних програм (ТСП</w:t>
      </w:r>
      <w:r w:rsidRPr="00274F1D">
        <w:rPr>
          <w:spacing w:val="0"/>
          <w:szCs w:val="28"/>
          <w:vertAlign w:val="subscript"/>
          <w:lang w:val="uk-UA"/>
        </w:rPr>
        <w:t>1</w:t>
      </w:r>
      <w:r w:rsidRPr="00274F1D">
        <w:rPr>
          <w:spacing w:val="0"/>
          <w:szCs w:val="28"/>
          <w:lang w:val="uk-UA"/>
        </w:rPr>
        <w:t>–ТСП</w:t>
      </w:r>
      <w:r w:rsidRPr="00274F1D">
        <w:rPr>
          <w:spacing w:val="0"/>
          <w:szCs w:val="28"/>
          <w:vertAlign w:val="subscript"/>
          <w:lang w:val="uk-UA"/>
        </w:rPr>
        <w:t>3</w:t>
      </w:r>
      <w:r w:rsidRPr="00274F1D">
        <w:rPr>
          <w:spacing w:val="0"/>
          <w:szCs w:val="28"/>
          <w:lang w:val="uk-UA"/>
        </w:rPr>
        <w:t xml:space="preserve">) у групах пацієнтів залежно від тяжкості вібраційної хвороби </w:t>
      </w:r>
    </w:p>
    <w:p w:rsidR="007A3BDD" w:rsidRPr="00274F1D" w:rsidRDefault="007A3BDD" w:rsidP="007A3BDD">
      <w:pPr>
        <w:rPr>
          <w:lang w:val="uk-UA"/>
        </w:rPr>
      </w:pPr>
    </w:p>
    <w:p w:rsidR="007A3BDD" w:rsidRPr="00274F1D" w:rsidRDefault="007A3BDD" w:rsidP="007A3BDD">
      <w:pPr>
        <w:spacing w:line="372" w:lineRule="auto"/>
        <w:ind w:firstLine="703"/>
        <w:jc w:val="both"/>
        <w:rPr>
          <w:spacing w:val="2"/>
          <w:sz w:val="28"/>
          <w:szCs w:val="28"/>
          <w:lang w:val="uk-UA"/>
        </w:rPr>
      </w:pPr>
      <w:r w:rsidRPr="00274F1D">
        <w:rPr>
          <w:spacing w:val="2"/>
          <w:sz w:val="28"/>
          <w:szCs w:val="28"/>
          <w:lang w:val="uk-UA"/>
        </w:rPr>
        <w:lastRenderedPageBreak/>
        <w:t>З метою порівняльного клініко-патогенетичного аналізу ефективності т</w:t>
      </w:r>
      <w:r w:rsidRPr="00274F1D">
        <w:rPr>
          <w:spacing w:val="2"/>
          <w:sz w:val="28"/>
          <w:szCs w:val="28"/>
          <w:lang w:val="uk-UA"/>
        </w:rPr>
        <w:t>е</w:t>
      </w:r>
      <w:r w:rsidRPr="00274F1D">
        <w:rPr>
          <w:spacing w:val="2"/>
          <w:sz w:val="28"/>
          <w:szCs w:val="28"/>
          <w:lang w:val="uk-UA"/>
        </w:rPr>
        <w:t>рапевтичних стоматологічних програм виконано інформаційне дослідження клінічних ефектів за кожною із ТСП.</w:t>
      </w:r>
    </w:p>
    <w:p w:rsidR="007A3BDD" w:rsidRPr="00274F1D" w:rsidRDefault="007A3BDD" w:rsidP="007A3BDD">
      <w:pPr>
        <w:spacing w:line="372" w:lineRule="auto"/>
        <w:ind w:firstLine="702"/>
        <w:jc w:val="both"/>
        <w:rPr>
          <w:spacing w:val="2"/>
          <w:sz w:val="28"/>
          <w:szCs w:val="28"/>
          <w:lang w:val="uk-UA"/>
        </w:rPr>
      </w:pPr>
      <w:r w:rsidRPr="00274F1D">
        <w:rPr>
          <w:spacing w:val="2"/>
          <w:sz w:val="28"/>
          <w:szCs w:val="28"/>
          <w:lang w:val="uk-UA"/>
        </w:rPr>
        <w:t>При вивченні питомого вкладу (у %) окремих індикаторів у загальну кл</w:t>
      </w:r>
      <w:r w:rsidRPr="00274F1D">
        <w:rPr>
          <w:spacing w:val="2"/>
          <w:sz w:val="28"/>
          <w:szCs w:val="28"/>
          <w:lang w:val="uk-UA"/>
        </w:rPr>
        <w:t>і</w:t>
      </w:r>
      <w:r w:rsidRPr="00274F1D">
        <w:rPr>
          <w:spacing w:val="2"/>
          <w:sz w:val="28"/>
          <w:szCs w:val="28"/>
          <w:lang w:val="uk-UA"/>
        </w:rPr>
        <w:t>ніко-метаболічну ефективність терапевтичної стоматологічної програми (ТСП</w:t>
      </w:r>
      <w:r w:rsidRPr="00274F1D">
        <w:rPr>
          <w:spacing w:val="2"/>
          <w:sz w:val="28"/>
          <w:szCs w:val="28"/>
          <w:vertAlign w:val="subscript"/>
          <w:lang w:val="uk-UA"/>
        </w:rPr>
        <w:t>1</w:t>
      </w:r>
      <w:r w:rsidRPr="00274F1D">
        <w:rPr>
          <w:spacing w:val="2"/>
          <w:sz w:val="28"/>
          <w:szCs w:val="28"/>
          <w:lang w:val="uk-UA"/>
        </w:rPr>
        <w:t>) для пацієнтів з вібраційною хворобою І ст. з’ясовано, що досягнення ефекти</w:t>
      </w:r>
      <w:r w:rsidRPr="00274F1D">
        <w:rPr>
          <w:spacing w:val="2"/>
          <w:sz w:val="28"/>
          <w:szCs w:val="28"/>
          <w:lang w:val="uk-UA"/>
        </w:rPr>
        <w:t>в</w:t>
      </w:r>
      <w:r w:rsidRPr="00274F1D">
        <w:rPr>
          <w:spacing w:val="2"/>
          <w:sz w:val="28"/>
          <w:szCs w:val="28"/>
          <w:lang w:val="uk-UA"/>
        </w:rPr>
        <w:t>ності лікування шляхом проведення професійної гігієни порожнини рота (з освітньо-поведінковою корекцією) та з одночасним призначенням препаратів кальцію й антисептичних засобів забезпечується за рахунок (рис.</w:t>
      </w:r>
      <w:r w:rsidRPr="00274F1D">
        <w:rPr>
          <w:lang w:val="en-US"/>
        </w:rPr>
        <w:t> </w:t>
      </w:r>
      <w:r w:rsidRPr="00274F1D">
        <w:rPr>
          <w:spacing w:val="2"/>
          <w:sz w:val="28"/>
          <w:szCs w:val="28"/>
          <w:lang w:val="uk-UA"/>
        </w:rPr>
        <w:t>5.7): зменше</w:t>
      </w:r>
      <w:r w:rsidRPr="00274F1D">
        <w:rPr>
          <w:spacing w:val="2"/>
          <w:sz w:val="28"/>
          <w:szCs w:val="28"/>
          <w:lang w:val="uk-UA"/>
        </w:rPr>
        <w:t>н</w:t>
      </w:r>
      <w:r w:rsidRPr="00274F1D">
        <w:rPr>
          <w:spacing w:val="2"/>
          <w:sz w:val="28"/>
          <w:szCs w:val="28"/>
          <w:lang w:val="uk-UA"/>
        </w:rPr>
        <w:t>ня рівня потреби в</w:t>
      </w:r>
      <w:r w:rsidR="00253A9E" w:rsidRPr="00274F1D">
        <w:rPr>
          <w:spacing w:val="2"/>
          <w:sz w:val="28"/>
          <w:szCs w:val="28"/>
          <w:lang w:val="uk-UA"/>
        </w:rPr>
        <w:t xml:space="preserve"> лікуванні патології пародонта</w:t>
      </w:r>
      <w:r w:rsidRPr="00274F1D">
        <w:rPr>
          <w:spacing w:val="2"/>
          <w:sz w:val="28"/>
          <w:szCs w:val="28"/>
          <w:lang w:val="uk-UA"/>
        </w:rPr>
        <w:t xml:space="preserve"> (на 30,5%), покращен</w:t>
      </w:r>
      <w:r w:rsidR="00253A9E" w:rsidRPr="00274F1D">
        <w:rPr>
          <w:spacing w:val="2"/>
          <w:sz w:val="28"/>
          <w:szCs w:val="28"/>
          <w:lang w:val="uk-UA"/>
        </w:rPr>
        <w:t>ня стану м’яких тканин пародонта</w:t>
      </w:r>
      <w:r w:rsidRPr="00274F1D">
        <w:rPr>
          <w:spacing w:val="2"/>
          <w:sz w:val="28"/>
          <w:szCs w:val="28"/>
          <w:lang w:val="uk-UA"/>
        </w:rPr>
        <w:t xml:space="preserve"> – зменшення індексу РМА (на 26,5%), зменшення і</w:t>
      </w:r>
      <w:r w:rsidRPr="00274F1D">
        <w:rPr>
          <w:spacing w:val="2"/>
          <w:sz w:val="28"/>
          <w:szCs w:val="28"/>
          <w:lang w:val="uk-UA"/>
        </w:rPr>
        <w:t>н</w:t>
      </w:r>
      <w:r w:rsidRPr="00274F1D">
        <w:rPr>
          <w:spacing w:val="2"/>
          <w:sz w:val="28"/>
          <w:szCs w:val="28"/>
          <w:lang w:val="uk-UA"/>
        </w:rPr>
        <w:t>дексу ОНІ-</w:t>
      </w:r>
      <w:r w:rsidRPr="00274F1D">
        <w:rPr>
          <w:spacing w:val="2"/>
          <w:sz w:val="28"/>
          <w:szCs w:val="28"/>
        </w:rPr>
        <w:t>S</w:t>
      </w:r>
      <w:r w:rsidRPr="00274F1D">
        <w:rPr>
          <w:spacing w:val="2"/>
          <w:sz w:val="28"/>
          <w:szCs w:val="28"/>
          <w:lang w:val="uk-UA"/>
        </w:rPr>
        <w:t xml:space="preserve"> (на 18,7%).</w:t>
      </w:r>
    </w:p>
    <w:p w:rsidR="007A3BDD" w:rsidRPr="00274F1D" w:rsidRDefault="007A3BDD" w:rsidP="007A3BDD">
      <w:pPr>
        <w:spacing w:line="372" w:lineRule="auto"/>
        <w:ind w:firstLine="703"/>
        <w:jc w:val="both"/>
        <w:rPr>
          <w:spacing w:val="2"/>
          <w:sz w:val="28"/>
          <w:szCs w:val="28"/>
          <w:lang w:val="uk-UA"/>
        </w:rPr>
      </w:pPr>
      <w:r w:rsidRPr="00274F1D">
        <w:rPr>
          <w:spacing w:val="2"/>
          <w:sz w:val="28"/>
          <w:szCs w:val="28"/>
          <w:lang w:val="uk-UA"/>
        </w:rPr>
        <w:t>Зазначимо, що навіть за відсутності спеціальних фармакотерапевтичних впливів у пацієнтів цієї групи зареєстровано покращення показників гемоци</w:t>
      </w:r>
      <w:r w:rsidRPr="00274F1D">
        <w:rPr>
          <w:spacing w:val="2"/>
          <w:sz w:val="28"/>
          <w:szCs w:val="28"/>
          <w:lang w:val="uk-UA"/>
        </w:rPr>
        <w:t>р</w:t>
      </w:r>
      <w:r w:rsidRPr="00274F1D">
        <w:rPr>
          <w:spacing w:val="2"/>
          <w:sz w:val="28"/>
          <w:szCs w:val="28"/>
          <w:lang w:val="uk-UA"/>
        </w:rPr>
        <w:t>кул</w:t>
      </w:r>
      <w:r w:rsidR="000F5FEC" w:rsidRPr="00274F1D">
        <w:rPr>
          <w:spacing w:val="2"/>
          <w:sz w:val="28"/>
          <w:szCs w:val="28"/>
          <w:lang w:val="uk-UA"/>
        </w:rPr>
        <w:t>яції пародонта</w:t>
      </w:r>
      <w:r w:rsidR="00253A9E" w:rsidRPr="00274F1D">
        <w:rPr>
          <w:spacing w:val="2"/>
          <w:sz w:val="28"/>
          <w:szCs w:val="28"/>
          <w:lang w:val="uk-UA"/>
        </w:rPr>
        <w:t xml:space="preserve"> (</w:t>
      </w:r>
      <w:r w:rsidRPr="00274F1D">
        <w:rPr>
          <w:spacing w:val="2"/>
          <w:sz w:val="28"/>
          <w:szCs w:val="28"/>
          <w:lang w:val="uk-UA"/>
        </w:rPr>
        <w:t>9,5% від загальної ефективності</w:t>
      </w:r>
      <w:r w:rsidR="00253A9E" w:rsidRPr="00274F1D">
        <w:rPr>
          <w:spacing w:val="2"/>
          <w:sz w:val="28"/>
          <w:szCs w:val="28"/>
          <w:lang w:val="uk-UA"/>
        </w:rPr>
        <w:t>)</w:t>
      </w:r>
      <w:r w:rsidRPr="00274F1D">
        <w:rPr>
          <w:spacing w:val="2"/>
          <w:sz w:val="28"/>
          <w:szCs w:val="28"/>
          <w:lang w:val="uk-UA"/>
        </w:rPr>
        <w:t>, опосередковане стимул</w:t>
      </w:r>
      <w:r w:rsidRPr="00274F1D">
        <w:rPr>
          <w:spacing w:val="2"/>
          <w:sz w:val="28"/>
          <w:szCs w:val="28"/>
          <w:lang w:val="uk-UA"/>
        </w:rPr>
        <w:t>ю</w:t>
      </w:r>
      <w:r w:rsidRPr="00274F1D">
        <w:rPr>
          <w:spacing w:val="2"/>
          <w:sz w:val="28"/>
          <w:szCs w:val="28"/>
          <w:lang w:val="uk-UA"/>
        </w:rPr>
        <w:t>вання зростання активності ферментативної системи антиоксидантного захи</w:t>
      </w:r>
      <w:r w:rsidRPr="00274F1D">
        <w:rPr>
          <w:spacing w:val="2"/>
          <w:sz w:val="28"/>
          <w:szCs w:val="28"/>
          <w:lang w:val="uk-UA"/>
        </w:rPr>
        <w:t>с</w:t>
      </w:r>
      <w:r w:rsidRPr="00274F1D">
        <w:rPr>
          <w:spacing w:val="2"/>
          <w:sz w:val="28"/>
          <w:szCs w:val="28"/>
          <w:lang w:val="uk-UA"/>
        </w:rPr>
        <w:t>ту (9,5% від загальної ефективності) насамперед за рахунок КАТ і зростання конце</w:t>
      </w:r>
      <w:r w:rsidRPr="00274F1D">
        <w:rPr>
          <w:spacing w:val="2"/>
          <w:sz w:val="28"/>
          <w:szCs w:val="28"/>
          <w:lang w:val="uk-UA"/>
        </w:rPr>
        <w:t>н</w:t>
      </w:r>
      <w:r w:rsidRPr="00274F1D">
        <w:rPr>
          <w:spacing w:val="2"/>
          <w:sz w:val="28"/>
          <w:szCs w:val="28"/>
          <w:lang w:val="uk-UA"/>
        </w:rPr>
        <w:t xml:space="preserve">трації </w:t>
      </w:r>
      <w:r w:rsidRPr="00274F1D">
        <w:rPr>
          <w:spacing w:val="2"/>
          <w:sz w:val="28"/>
          <w:szCs w:val="28"/>
        </w:rPr>
        <w:t>sIgA</w:t>
      </w:r>
      <w:r w:rsidRPr="00274F1D">
        <w:rPr>
          <w:spacing w:val="2"/>
          <w:sz w:val="28"/>
          <w:szCs w:val="28"/>
          <w:lang w:val="uk-UA"/>
        </w:rPr>
        <w:t xml:space="preserve"> в ротовій рідині. Однак, зважаючи на недостатнє зростання рівня а</w:t>
      </w:r>
      <w:r w:rsidRPr="00274F1D">
        <w:rPr>
          <w:spacing w:val="2"/>
          <w:sz w:val="28"/>
          <w:szCs w:val="28"/>
          <w:lang w:val="uk-UA"/>
        </w:rPr>
        <w:t>к</w:t>
      </w:r>
      <w:r w:rsidRPr="00274F1D">
        <w:rPr>
          <w:spacing w:val="2"/>
          <w:sz w:val="28"/>
          <w:szCs w:val="28"/>
          <w:lang w:val="uk-UA"/>
        </w:rPr>
        <w:t>тивності ферментативного ланцюга місцевого антиоксидантного захисту, у др</w:t>
      </w:r>
      <w:r w:rsidRPr="00274F1D">
        <w:rPr>
          <w:spacing w:val="2"/>
          <w:sz w:val="28"/>
          <w:szCs w:val="28"/>
          <w:lang w:val="uk-UA"/>
        </w:rPr>
        <w:t>у</w:t>
      </w:r>
      <w:r w:rsidR="00253A9E" w:rsidRPr="00274F1D">
        <w:rPr>
          <w:spacing w:val="2"/>
          <w:sz w:val="28"/>
          <w:szCs w:val="28"/>
          <w:lang w:val="uk-UA"/>
        </w:rPr>
        <w:t xml:space="preserve">гій підгрупі пацієнтів з ВХ </w:t>
      </w:r>
      <w:r w:rsidRPr="00274F1D">
        <w:rPr>
          <w:spacing w:val="2"/>
          <w:sz w:val="28"/>
          <w:szCs w:val="28"/>
          <w:lang w:val="uk-UA"/>
        </w:rPr>
        <w:t>І</w:t>
      </w:r>
      <w:r w:rsidR="00253A9E" w:rsidRPr="00274F1D">
        <w:rPr>
          <w:spacing w:val="2"/>
          <w:sz w:val="28"/>
          <w:szCs w:val="28"/>
          <w:lang w:val="uk-UA"/>
        </w:rPr>
        <w:t xml:space="preserve"> ст.</w:t>
      </w:r>
      <w:r w:rsidRPr="00274F1D">
        <w:rPr>
          <w:spacing w:val="2"/>
          <w:sz w:val="28"/>
          <w:szCs w:val="28"/>
          <w:lang w:val="uk-UA"/>
        </w:rPr>
        <w:t xml:space="preserve"> застосовано ТСП</w:t>
      </w:r>
      <w:r w:rsidRPr="00274F1D">
        <w:rPr>
          <w:spacing w:val="2"/>
          <w:sz w:val="28"/>
          <w:szCs w:val="28"/>
          <w:vertAlign w:val="subscript"/>
          <w:lang w:val="uk-UA"/>
        </w:rPr>
        <w:t>2</w:t>
      </w:r>
      <w:r w:rsidRPr="00274F1D">
        <w:rPr>
          <w:spacing w:val="2"/>
          <w:sz w:val="28"/>
          <w:szCs w:val="28"/>
          <w:lang w:val="uk-UA"/>
        </w:rPr>
        <w:t xml:space="preserve"> (ТСП</w:t>
      </w:r>
      <w:r w:rsidRPr="00274F1D">
        <w:rPr>
          <w:spacing w:val="2"/>
          <w:sz w:val="28"/>
          <w:szCs w:val="28"/>
          <w:vertAlign w:val="subscript"/>
          <w:lang w:val="uk-UA"/>
        </w:rPr>
        <w:t>1</w:t>
      </w:r>
      <w:r w:rsidRPr="00274F1D">
        <w:rPr>
          <w:spacing w:val="2"/>
          <w:sz w:val="28"/>
          <w:szCs w:val="28"/>
          <w:lang w:val="uk-UA"/>
        </w:rPr>
        <w:t> + засіб ангіопротекторної та капіляростабіл</w:t>
      </w:r>
      <w:r w:rsidRPr="00274F1D">
        <w:rPr>
          <w:spacing w:val="2"/>
          <w:sz w:val="28"/>
          <w:szCs w:val="28"/>
          <w:lang w:val="uk-UA"/>
        </w:rPr>
        <w:t>і</w:t>
      </w:r>
      <w:r w:rsidRPr="00274F1D">
        <w:rPr>
          <w:spacing w:val="2"/>
          <w:sz w:val="28"/>
          <w:szCs w:val="28"/>
          <w:lang w:val="uk-UA"/>
        </w:rPr>
        <w:t>зуючої дії).</w:t>
      </w:r>
    </w:p>
    <w:p w:rsidR="007A3BDD" w:rsidRPr="00274F1D" w:rsidRDefault="007A3BDD" w:rsidP="007A3BDD">
      <w:pPr>
        <w:spacing w:line="360" w:lineRule="auto"/>
        <w:ind w:firstLine="703"/>
        <w:jc w:val="both"/>
        <w:rPr>
          <w:spacing w:val="4"/>
          <w:lang w:val="uk-UA"/>
        </w:rPr>
      </w:pPr>
      <w:r w:rsidRPr="00274F1D">
        <w:rPr>
          <w:spacing w:val="4"/>
          <w:sz w:val="28"/>
          <w:szCs w:val="28"/>
          <w:lang w:val="uk-UA"/>
        </w:rPr>
        <w:t>При вивченні питомого внеску (у %) окремих індикаторів у загальну кл</w:t>
      </w:r>
      <w:r w:rsidRPr="00274F1D">
        <w:rPr>
          <w:spacing w:val="4"/>
          <w:sz w:val="28"/>
          <w:szCs w:val="28"/>
          <w:lang w:val="uk-UA"/>
        </w:rPr>
        <w:t>і</w:t>
      </w:r>
      <w:r w:rsidRPr="00274F1D">
        <w:rPr>
          <w:spacing w:val="4"/>
          <w:sz w:val="28"/>
          <w:szCs w:val="28"/>
          <w:lang w:val="uk-UA"/>
        </w:rPr>
        <w:t>ніко-метаболічну ефективність ТСП</w:t>
      </w:r>
      <w:r w:rsidRPr="00274F1D">
        <w:rPr>
          <w:spacing w:val="4"/>
          <w:sz w:val="28"/>
          <w:szCs w:val="28"/>
          <w:vertAlign w:val="subscript"/>
          <w:lang w:val="uk-UA"/>
        </w:rPr>
        <w:t>2</w:t>
      </w:r>
      <w:r w:rsidRPr="00274F1D">
        <w:rPr>
          <w:spacing w:val="4"/>
          <w:sz w:val="28"/>
          <w:szCs w:val="28"/>
          <w:lang w:val="uk-UA"/>
        </w:rPr>
        <w:t xml:space="preserve"> для пацієнтів з вібраційною хворобою І ст. з’ясовано, що досягнення ефективності лікування шляхом проведення пр</w:t>
      </w:r>
      <w:r w:rsidRPr="00274F1D">
        <w:rPr>
          <w:spacing w:val="4"/>
          <w:sz w:val="28"/>
          <w:szCs w:val="28"/>
          <w:lang w:val="uk-UA"/>
        </w:rPr>
        <w:t>о</w:t>
      </w:r>
      <w:r w:rsidRPr="00274F1D">
        <w:rPr>
          <w:spacing w:val="4"/>
          <w:sz w:val="28"/>
          <w:szCs w:val="28"/>
          <w:lang w:val="uk-UA"/>
        </w:rPr>
        <w:t>фесійної гігієни порожнини рота (з освітньо-поведінковою корекцією) з одночасним призначенням преп</w:t>
      </w:r>
      <w:r w:rsidRPr="00274F1D">
        <w:rPr>
          <w:spacing w:val="4"/>
          <w:sz w:val="28"/>
          <w:szCs w:val="28"/>
          <w:lang w:val="uk-UA"/>
        </w:rPr>
        <w:t>а</w:t>
      </w:r>
      <w:r w:rsidRPr="00274F1D">
        <w:rPr>
          <w:spacing w:val="4"/>
          <w:sz w:val="28"/>
          <w:szCs w:val="28"/>
          <w:lang w:val="uk-UA"/>
        </w:rPr>
        <w:t>ратів кальцію й антисептичних засобів, а також препарату ангіопротекторної та капіляростабілізуючої дії забезпечується за ра</w:t>
      </w:r>
      <w:r w:rsidR="000F5FEC" w:rsidRPr="00274F1D">
        <w:rPr>
          <w:spacing w:val="4"/>
          <w:sz w:val="28"/>
          <w:szCs w:val="28"/>
          <w:lang w:val="uk-UA"/>
        </w:rPr>
        <w:t>хунок (рис. 5.8)</w:t>
      </w:r>
      <w:r w:rsidRPr="00274F1D">
        <w:rPr>
          <w:spacing w:val="4"/>
          <w:sz w:val="28"/>
          <w:szCs w:val="28"/>
          <w:lang w:val="uk-UA"/>
        </w:rPr>
        <w:t xml:space="preserve"> зменшення рівня п</w:t>
      </w:r>
      <w:r w:rsidRPr="00274F1D">
        <w:rPr>
          <w:spacing w:val="4"/>
          <w:sz w:val="28"/>
          <w:szCs w:val="28"/>
          <w:lang w:val="uk-UA"/>
        </w:rPr>
        <w:t>о</w:t>
      </w:r>
      <w:r w:rsidRPr="00274F1D">
        <w:rPr>
          <w:spacing w:val="4"/>
          <w:sz w:val="28"/>
          <w:szCs w:val="28"/>
          <w:lang w:val="uk-UA"/>
        </w:rPr>
        <w:t>треби в</w:t>
      </w:r>
      <w:r w:rsidR="00253A9E" w:rsidRPr="00274F1D">
        <w:rPr>
          <w:spacing w:val="4"/>
          <w:sz w:val="28"/>
          <w:szCs w:val="28"/>
          <w:lang w:val="uk-UA"/>
        </w:rPr>
        <w:t xml:space="preserve"> лікуванні патології пародонта</w:t>
      </w:r>
      <w:r w:rsidRPr="00274F1D">
        <w:rPr>
          <w:spacing w:val="4"/>
          <w:sz w:val="28"/>
          <w:szCs w:val="28"/>
          <w:lang w:val="uk-UA"/>
        </w:rPr>
        <w:t xml:space="preserve"> (на 26,3%)</w:t>
      </w:r>
      <w:r w:rsidR="00A96B43" w:rsidRPr="00274F1D">
        <w:rPr>
          <w:spacing w:val="4"/>
          <w:sz w:val="28"/>
          <w:szCs w:val="28"/>
          <w:lang w:val="uk-UA"/>
        </w:rPr>
        <w:t>.</w:t>
      </w:r>
      <w:r w:rsidRPr="00274F1D">
        <w:rPr>
          <w:spacing w:val="4"/>
          <w:sz w:val="28"/>
          <w:szCs w:val="28"/>
          <w:lang w:val="uk-UA"/>
        </w:rPr>
        <w:t xml:space="preserve"> </w:t>
      </w:r>
    </w:p>
    <w:p w:rsidR="007A3BDD" w:rsidRPr="00274F1D" w:rsidRDefault="00DF2054" w:rsidP="007A3BDD">
      <w:pPr>
        <w:rPr>
          <w:lang w:val="uk-UA"/>
        </w:rPr>
      </w:pPr>
      <w:r w:rsidRPr="00274F1D">
        <w:rPr>
          <w:noProof/>
          <w:lang w:val="uk-UA" w:eastAsia="uk-UA"/>
        </w:rPr>
        <w:lastRenderedPageBreak/>
        <w:pict>
          <v:shape id="_x0000_s1056" type="#_x0000_t202" style="position:absolute;margin-left:374.4pt;margin-top:14.8pt;width:93.6pt;height:196pt;z-index:251669504" strokecolor="#936">
            <v:textbox style="mso-next-textbox:#_x0000_s1056" inset=".5mm,.3mm,.5mm,.3mm">
              <w:txbxContent>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Клініко-метаболічні</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 xml:space="preserve">ефекти </w:t>
                  </w:r>
                </w:p>
                <w:p w:rsidR="00DF2054" w:rsidRPr="00C146E0" w:rsidRDefault="00DF2054" w:rsidP="007A3BDD">
                  <w:pPr>
                    <w:spacing w:line="360" w:lineRule="auto"/>
                    <w:jc w:val="center"/>
                    <w:rPr>
                      <w:color w:val="000080"/>
                      <w:sz w:val="28"/>
                      <w:szCs w:val="28"/>
                      <w:lang w:val="uk-UA"/>
                    </w:rPr>
                  </w:pPr>
                  <w:r w:rsidRPr="00C146E0">
                    <w:rPr>
                      <w:b/>
                      <w:color w:val="000080"/>
                      <w:sz w:val="28"/>
                      <w:szCs w:val="28"/>
                      <w:lang w:val="uk-UA"/>
                    </w:rPr>
                    <w:t>ТСП</w:t>
                  </w:r>
                  <w:r w:rsidRPr="00C146E0">
                    <w:rPr>
                      <w:b/>
                      <w:color w:val="000080"/>
                      <w:sz w:val="28"/>
                      <w:szCs w:val="28"/>
                      <w:vertAlign w:val="subscript"/>
                      <w:lang w:val="uk-UA"/>
                    </w:rPr>
                    <w:t>1</w:t>
                  </w:r>
                  <w:r w:rsidRPr="00C146E0">
                    <w:rPr>
                      <w:b/>
                      <w:color w:val="000080"/>
                      <w:sz w:val="28"/>
                      <w:szCs w:val="28"/>
                      <w:lang w:val="uk-UA"/>
                    </w:rPr>
                    <w:t xml:space="preserve"> </w:t>
                  </w:r>
                  <w:r w:rsidRPr="00C146E0">
                    <w:rPr>
                      <w:color w:val="000080"/>
                      <w:sz w:val="28"/>
                      <w:szCs w:val="28"/>
                      <w:lang w:val="uk-UA"/>
                    </w:rPr>
                    <w:t>при</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 xml:space="preserve"> вібраційній хворобі </w:t>
                  </w:r>
                </w:p>
                <w:p w:rsidR="00DF2054" w:rsidRPr="00C146E0" w:rsidRDefault="00DF2054" w:rsidP="007A3BDD">
                  <w:pPr>
                    <w:spacing w:line="360" w:lineRule="auto"/>
                    <w:jc w:val="center"/>
                    <w:rPr>
                      <w:b/>
                      <w:color w:val="000080"/>
                      <w:sz w:val="28"/>
                      <w:szCs w:val="28"/>
                      <w:lang w:val="uk-UA"/>
                    </w:rPr>
                  </w:pPr>
                  <w:r w:rsidRPr="00C146E0">
                    <w:rPr>
                      <w:b/>
                      <w:color w:val="000080"/>
                      <w:sz w:val="28"/>
                      <w:szCs w:val="28"/>
                      <w:lang w:val="uk-UA"/>
                    </w:rPr>
                    <w:t xml:space="preserve">І ступеня </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тяжкості</w:t>
                  </w:r>
                </w:p>
              </w:txbxContent>
            </v:textbox>
          </v:shape>
        </w:pict>
      </w:r>
      <w:r w:rsidR="00892174" w:rsidRPr="00274F1D">
        <w:rPr>
          <w:noProof/>
          <w:lang w:val="uk-UA" w:eastAsia="uk-UA"/>
        </w:rPr>
        <w:drawing>
          <wp:inline distT="0" distB="0" distL="0" distR="0">
            <wp:extent cx="6153150" cy="507682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srcRect/>
                    <a:stretch>
                      <a:fillRect/>
                    </a:stretch>
                  </pic:blipFill>
                  <pic:spPr bwMode="auto">
                    <a:xfrm>
                      <a:off x="0" y="0"/>
                      <a:ext cx="6153150" cy="5076825"/>
                    </a:xfrm>
                    <a:prstGeom prst="rect">
                      <a:avLst/>
                    </a:prstGeom>
                    <a:noFill/>
                    <a:ln w="9525">
                      <a:noFill/>
                      <a:miter lim="800000"/>
                      <a:headEnd/>
                      <a:tailEnd/>
                    </a:ln>
                  </pic:spPr>
                </pic:pic>
              </a:graphicData>
            </a:graphic>
          </wp:inline>
        </w:drawing>
      </w:r>
    </w:p>
    <w:p w:rsidR="007A3BDD" w:rsidRPr="00274F1D" w:rsidRDefault="007A3BDD" w:rsidP="007A3BDD">
      <w:pPr>
        <w:spacing w:line="360" w:lineRule="auto"/>
        <w:jc w:val="center"/>
        <w:rPr>
          <w:sz w:val="28"/>
          <w:szCs w:val="28"/>
          <w:lang w:val="uk-UA"/>
        </w:rPr>
      </w:pPr>
      <w:r w:rsidRPr="00274F1D">
        <w:rPr>
          <w:sz w:val="28"/>
          <w:szCs w:val="28"/>
          <w:lang w:val="uk-UA"/>
        </w:rPr>
        <w:t>Рис.5.7. Питомий внесок (у %) окремих індикаторів у загальну клініко-метаболічну ефективність терапевтичної стоматологічної програми (ТСП</w:t>
      </w:r>
      <w:r w:rsidRPr="00274F1D">
        <w:rPr>
          <w:sz w:val="28"/>
          <w:szCs w:val="28"/>
          <w:vertAlign w:val="subscript"/>
          <w:lang w:val="uk-UA"/>
        </w:rPr>
        <w:t>1</w:t>
      </w:r>
      <w:r w:rsidRPr="00274F1D">
        <w:rPr>
          <w:sz w:val="28"/>
          <w:szCs w:val="28"/>
          <w:lang w:val="uk-UA"/>
        </w:rPr>
        <w:t xml:space="preserve">) </w:t>
      </w:r>
    </w:p>
    <w:p w:rsidR="007A3BDD" w:rsidRPr="00274F1D" w:rsidRDefault="007A3BDD" w:rsidP="007A3BDD">
      <w:pPr>
        <w:spacing w:line="360" w:lineRule="auto"/>
        <w:jc w:val="center"/>
        <w:rPr>
          <w:sz w:val="28"/>
          <w:szCs w:val="28"/>
          <w:lang w:val="uk-UA"/>
        </w:rPr>
      </w:pPr>
      <w:r w:rsidRPr="00274F1D">
        <w:rPr>
          <w:sz w:val="28"/>
          <w:szCs w:val="28"/>
          <w:lang w:val="uk-UA"/>
        </w:rPr>
        <w:t>для пацієнтів з вібраційною хворобою І ступеня тяжкості</w:t>
      </w:r>
    </w:p>
    <w:p w:rsidR="007A3BDD" w:rsidRPr="00274F1D" w:rsidRDefault="000F5FEC" w:rsidP="00A96B43">
      <w:pPr>
        <w:spacing w:line="360" w:lineRule="auto"/>
        <w:ind w:firstLine="703"/>
        <w:jc w:val="both"/>
        <w:rPr>
          <w:sz w:val="28"/>
          <w:szCs w:val="28"/>
          <w:lang w:val="uk-UA"/>
        </w:rPr>
      </w:pPr>
      <w:r w:rsidRPr="00274F1D">
        <w:rPr>
          <w:spacing w:val="4"/>
          <w:sz w:val="28"/>
          <w:szCs w:val="28"/>
          <w:lang w:val="uk-UA"/>
        </w:rPr>
        <w:t>За рахунок п</w:t>
      </w:r>
      <w:r w:rsidR="00A96B43" w:rsidRPr="00274F1D">
        <w:rPr>
          <w:spacing w:val="4"/>
          <w:sz w:val="28"/>
          <w:szCs w:val="28"/>
          <w:lang w:val="uk-UA"/>
        </w:rPr>
        <w:t>окращення стану м’яких тканин пародонта – зменшення індексу РМА (на 19,2%) та зменшення індексу ОНІ-</w:t>
      </w:r>
      <w:r w:rsidR="00A96B43" w:rsidRPr="00274F1D">
        <w:rPr>
          <w:spacing w:val="4"/>
          <w:sz w:val="28"/>
          <w:szCs w:val="28"/>
        </w:rPr>
        <w:t>S</w:t>
      </w:r>
      <w:r w:rsidR="00E43D61" w:rsidRPr="00274F1D">
        <w:rPr>
          <w:spacing w:val="4"/>
          <w:sz w:val="28"/>
          <w:szCs w:val="28"/>
          <w:lang w:val="uk-UA"/>
        </w:rPr>
        <w:t xml:space="preserve"> (на 13,5%). Н</w:t>
      </w:r>
      <w:r w:rsidR="00A96B43" w:rsidRPr="00274F1D">
        <w:rPr>
          <w:spacing w:val="4"/>
          <w:sz w:val="28"/>
          <w:szCs w:val="28"/>
          <w:lang w:val="uk-UA"/>
        </w:rPr>
        <w:t>а відміну від ТСП</w:t>
      </w:r>
      <w:r w:rsidR="00A96B43" w:rsidRPr="00274F1D">
        <w:rPr>
          <w:spacing w:val="4"/>
          <w:sz w:val="28"/>
          <w:szCs w:val="28"/>
          <w:vertAlign w:val="subscript"/>
          <w:lang w:val="uk-UA"/>
        </w:rPr>
        <w:t>1</w:t>
      </w:r>
      <w:r w:rsidR="00A96B43" w:rsidRPr="00274F1D">
        <w:rPr>
          <w:spacing w:val="4"/>
          <w:sz w:val="28"/>
          <w:szCs w:val="28"/>
          <w:lang w:val="uk-UA"/>
        </w:rPr>
        <w:t xml:space="preserve">, </w:t>
      </w:r>
      <w:r w:rsidR="00A96B43" w:rsidRPr="00274F1D">
        <w:rPr>
          <w:sz w:val="28"/>
          <w:szCs w:val="28"/>
          <w:lang w:val="uk-UA"/>
        </w:rPr>
        <w:t>при ТСП</w:t>
      </w:r>
      <w:r w:rsidR="00A96B43" w:rsidRPr="00274F1D">
        <w:rPr>
          <w:sz w:val="28"/>
          <w:szCs w:val="28"/>
          <w:vertAlign w:val="subscript"/>
          <w:lang w:val="uk-UA"/>
        </w:rPr>
        <w:t>2</w:t>
      </w:r>
      <w:r w:rsidR="00A96B43" w:rsidRPr="00274F1D">
        <w:rPr>
          <w:sz w:val="28"/>
          <w:szCs w:val="28"/>
          <w:lang w:val="uk-UA"/>
        </w:rPr>
        <w:t xml:space="preserve"> значно розширився терапевтичний вплив на ферментативний ланцюг</w:t>
      </w:r>
      <w:r w:rsidR="00A96B43" w:rsidRPr="00274F1D">
        <w:rPr>
          <w:spacing w:val="4"/>
          <w:sz w:val="28"/>
          <w:szCs w:val="28"/>
          <w:lang w:val="uk-UA"/>
        </w:rPr>
        <w:t xml:space="preserve"> АОЗ та відносно покращилась гемоциркуляція тканин п</w:t>
      </w:r>
      <w:r w:rsidR="00A96B43" w:rsidRPr="00274F1D">
        <w:rPr>
          <w:spacing w:val="4"/>
          <w:sz w:val="28"/>
          <w:szCs w:val="28"/>
          <w:lang w:val="uk-UA"/>
        </w:rPr>
        <w:t>а</w:t>
      </w:r>
      <w:r w:rsidR="00E43D61" w:rsidRPr="00274F1D">
        <w:rPr>
          <w:spacing w:val="4"/>
          <w:sz w:val="28"/>
          <w:szCs w:val="28"/>
          <w:lang w:val="uk-UA"/>
        </w:rPr>
        <w:t>родонта (</w:t>
      </w:r>
      <w:r w:rsidR="00A96B43" w:rsidRPr="00274F1D">
        <w:rPr>
          <w:spacing w:val="4"/>
          <w:sz w:val="28"/>
          <w:szCs w:val="28"/>
          <w:lang w:val="uk-UA"/>
        </w:rPr>
        <w:t xml:space="preserve">рис. 5.8). </w:t>
      </w:r>
      <w:r w:rsidR="007A3BDD" w:rsidRPr="00274F1D">
        <w:rPr>
          <w:sz w:val="28"/>
          <w:szCs w:val="28"/>
          <w:lang w:val="uk-UA"/>
        </w:rPr>
        <w:t xml:space="preserve">Отже, лікування та </w:t>
      </w:r>
      <w:r w:rsidR="00253A9E" w:rsidRPr="00274F1D">
        <w:rPr>
          <w:sz w:val="28"/>
          <w:szCs w:val="28"/>
          <w:lang w:val="uk-UA"/>
        </w:rPr>
        <w:t xml:space="preserve">профілактика </w:t>
      </w:r>
      <w:r w:rsidRPr="00274F1D">
        <w:rPr>
          <w:sz w:val="28"/>
          <w:szCs w:val="28"/>
          <w:lang w:val="uk-UA"/>
        </w:rPr>
        <w:t>ПП</w:t>
      </w:r>
      <w:r w:rsidR="007A3BDD" w:rsidRPr="00274F1D">
        <w:rPr>
          <w:sz w:val="28"/>
          <w:szCs w:val="28"/>
          <w:lang w:val="uk-UA"/>
        </w:rPr>
        <w:t xml:space="preserve"> в пацієнтів з ВХ І ст. потребує врахування не лише клінічних індикаторів оцінки м’яких тканин, але й імунометаболічних показників </w:t>
      </w:r>
      <w:r w:rsidR="00A96B43" w:rsidRPr="00274F1D">
        <w:rPr>
          <w:sz w:val="28"/>
          <w:szCs w:val="28"/>
          <w:lang w:val="uk-UA"/>
        </w:rPr>
        <w:t>РР</w:t>
      </w:r>
      <w:r w:rsidR="007A3BDD" w:rsidRPr="00274F1D">
        <w:rPr>
          <w:sz w:val="28"/>
          <w:szCs w:val="28"/>
          <w:lang w:val="uk-UA"/>
        </w:rPr>
        <w:t>, оскільки вибір обсягів ТСП, крім традиційно стоматологічних показників, визначається станом імунної, антиоксидантної, гем</w:t>
      </w:r>
      <w:r w:rsidR="007A3BDD" w:rsidRPr="00274F1D">
        <w:rPr>
          <w:sz w:val="28"/>
          <w:szCs w:val="28"/>
          <w:lang w:val="uk-UA"/>
        </w:rPr>
        <w:t>о</w:t>
      </w:r>
      <w:r w:rsidR="007A3BDD" w:rsidRPr="00274F1D">
        <w:rPr>
          <w:sz w:val="28"/>
          <w:szCs w:val="28"/>
          <w:lang w:val="uk-UA"/>
        </w:rPr>
        <w:t>циркуляторної систем; корекція порушень яких формує загальні та специфічні ефекти успішності ст</w:t>
      </w:r>
      <w:r w:rsidR="007A3BDD" w:rsidRPr="00274F1D">
        <w:rPr>
          <w:sz w:val="28"/>
          <w:szCs w:val="28"/>
          <w:lang w:val="uk-UA"/>
        </w:rPr>
        <w:t>о</w:t>
      </w:r>
      <w:r w:rsidR="007A3BDD" w:rsidRPr="00274F1D">
        <w:rPr>
          <w:sz w:val="28"/>
          <w:szCs w:val="28"/>
          <w:lang w:val="uk-UA"/>
        </w:rPr>
        <w:t>матологічного лікування.</w:t>
      </w:r>
    </w:p>
    <w:p w:rsidR="007A3BDD" w:rsidRPr="00274F1D" w:rsidRDefault="00DF2054" w:rsidP="007A3BDD">
      <w:pPr>
        <w:rPr>
          <w:lang w:val="uk-UA"/>
        </w:rPr>
      </w:pPr>
      <w:r w:rsidRPr="00274F1D">
        <w:rPr>
          <w:noProof/>
          <w:lang w:val="uk-UA" w:eastAsia="uk-UA"/>
        </w:rPr>
        <w:lastRenderedPageBreak/>
        <w:pict>
          <v:shape id="_x0000_s1057" type="#_x0000_t202" style="position:absolute;margin-left:370.5pt;margin-top:17.65pt;width:93.6pt;height:189.05pt;z-index:251672576" strokecolor="#936">
            <v:textbox style="mso-next-textbox:#_x0000_s1057" inset=".5mm,.3mm,.5mm,.3mm">
              <w:txbxContent>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Клініко-метаболічні</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 xml:space="preserve">ефекти </w:t>
                  </w:r>
                </w:p>
                <w:p w:rsidR="00DF2054" w:rsidRPr="00C146E0" w:rsidRDefault="00DF2054" w:rsidP="007A3BDD">
                  <w:pPr>
                    <w:spacing w:line="360" w:lineRule="auto"/>
                    <w:jc w:val="center"/>
                    <w:rPr>
                      <w:color w:val="000080"/>
                      <w:sz w:val="28"/>
                      <w:szCs w:val="28"/>
                      <w:lang w:val="uk-UA"/>
                    </w:rPr>
                  </w:pPr>
                  <w:r w:rsidRPr="00C146E0">
                    <w:rPr>
                      <w:b/>
                      <w:color w:val="000080"/>
                      <w:sz w:val="28"/>
                      <w:szCs w:val="28"/>
                      <w:lang w:val="uk-UA"/>
                    </w:rPr>
                    <w:t>ТСП</w:t>
                  </w:r>
                  <w:r>
                    <w:rPr>
                      <w:b/>
                      <w:color w:val="000080"/>
                      <w:sz w:val="28"/>
                      <w:szCs w:val="28"/>
                      <w:vertAlign w:val="subscript"/>
                      <w:lang w:val="uk-UA"/>
                    </w:rPr>
                    <w:t>2</w:t>
                  </w:r>
                  <w:r w:rsidRPr="00C146E0">
                    <w:rPr>
                      <w:b/>
                      <w:color w:val="000080"/>
                      <w:sz w:val="28"/>
                      <w:szCs w:val="28"/>
                      <w:lang w:val="uk-UA"/>
                    </w:rPr>
                    <w:t xml:space="preserve"> </w:t>
                  </w:r>
                  <w:r w:rsidRPr="00C146E0">
                    <w:rPr>
                      <w:color w:val="000080"/>
                      <w:sz w:val="28"/>
                      <w:szCs w:val="28"/>
                      <w:lang w:val="uk-UA"/>
                    </w:rPr>
                    <w:t>при</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 xml:space="preserve"> вібраційній хворобі </w:t>
                  </w:r>
                </w:p>
                <w:p w:rsidR="00DF2054" w:rsidRPr="00C146E0" w:rsidRDefault="00DF2054" w:rsidP="007A3BDD">
                  <w:pPr>
                    <w:spacing w:line="360" w:lineRule="auto"/>
                    <w:jc w:val="center"/>
                    <w:rPr>
                      <w:b/>
                      <w:color w:val="000080"/>
                      <w:sz w:val="28"/>
                      <w:szCs w:val="28"/>
                      <w:lang w:val="uk-UA"/>
                    </w:rPr>
                  </w:pPr>
                  <w:r w:rsidRPr="00C146E0">
                    <w:rPr>
                      <w:b/>
                      <w:color w:val="000080"/>
                      <w:sz w:val="28"/>
                      <w:szCs w:val="28"/>
                      <w:lang w:val="uk-UA"/>
                    </w:rPr>
                    <w:t xml:space="preserve">І ступеня </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тяжкості</w:t>
                  </w:r>
                </w:p>
              </w:txbxContent>
            </v:textbox>
          </v:shape>
        </w:pict>
      </w:r>
      <w:r w:rsidR="00892174" w:rsidRPr="00274F1D">
        <w:rPr>
          <w:noProof/>
          <w:lang w:val="uk-UA" w:eastAsia="uk-UA"/>
        </w:rPr>
        <w:drawing>
          <wp:inline distT="0" distB="0" distL="0" distR="0">
            <wp:extent cx="6086475" cy="52387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srcRect/>
                    <a:stretch>
                      <a:fillRect/>
                    </a:stretch>
                  </pic:blipFill>
                  <pic:spPr bwMode="auto">
                    <a:xfrm>
                      <a:off x="0" y="0"/>
                      <a:ext cx="6086475" cy="5238750"/>
                    </a:xfrm>
                    <a:prstGeom prst="rect">
                      <a:avLst/>
                    </a:prstGeom>
                    <a:noFill/>
                    <a:ln w="9525">
                      <a:noFill/>
                      <a:miter lim="800000"/>
                      <a:headEnd/>
                      <a:tailEnd/>
                    </a:ln>
                  </pic:spPr>
                </pic:pic>
              </a:graphicData>
            </a:graphic>
          </wp:inline>
        </w:drawing>
      </w:r>
    </w:p>
    <w:p w:rsidR="007A3BDD" w:rsidRPr="00274F1D" w:rsidRDefault="007A3BDD" w:rsidP="007A3BDD">
      <w:pPr>
        <w:spacing w:line="360" w:lineRule="auto"/>
        <w:jc w:val="center"/>
        <w:rPr>
          <w:sz w:val="28"/>
          <w:szCs w:val="28"/>
          <w:lang w:val="uk-UA"/>
        </w:rPr>
      </w:pPr>
      <w:r w:rsidRPr="00274F1D">
        <w:rPr>
          <w:sz w:val="28"/>
          <w:szCs w:val="28"/>
          <w:lang w:val="uk-UA"/>
        </w:rPr>
        <w:t>Рис. 5.8. Питомий внесок (у %) окремих індикаторів у загальну клініко-метаболічну ефективність терапевтичної стоматологічної програми (ТСП</w:t>
      </w:r>
      <w:r w:rsidRPr="00274F1D">
        <w:rPr>
          <w:sz w:val="28"/>
          <w:szCs w:val="28"/>
          <w:vertAlign w:val="subscript"/>
          <w:lang w:val="uk-UA"/>
        </w:rPr>
        <w:t>2</w:t>
      </w:r>
      <w:r w:rsidRPr="00274F1D">
        <w:rPr>
          <w:sz w:val="28"/>
          <w:szCs w:val="28"/>
          <w:lang w:val="uk-UA"/>
        </w:rPr>
        <w:t xml:space="preserve">) </w:t>
      </w:r>
    </w:p>
    <w:p w:rsidR="007A3BDD" w:rsidRPr="00274F1D" w:rsidRDefault="007A3BDD" w:rsidP="007A3BDD">
      <w:pPr>
        <w:spacing w:line="360" w:lineRule="auto"/>
        <w:jc w:val="center"/>
        <w:rPr>
          <w:sz w:val="28"/>
          <w:szCs w:val="28"/>
          <w:lang w:val="uk-UA"/>
        </w:rPr>
      </w:pPr>
      <w:r w:rsidRPr="00274F1D">
        <w:rPr>
          <w:sz w:val="28"/>
          <w:szCs w:val="28"/>
          <w:lang w:val="uk-UA"/>
        </w:rPr>
        <w:t>для пацієнтів з вібраційною хворобою І ступеня тяжкості</w:t>
      </w:r>
    </w:p>
    <w:p w:rsidR="007A3BDD" w:rsidRPr="00274F1D" w:rsidRDefault="007A3BDD" w:rsidP="007A3BDD">
      <w:pPr>
        <w:spacing w:line="360" w:lineRule="auto"/>
        <w:ind w:firstLine="702"/>
        <w:jc w:val="both"/>
        <w:rPr>
          <w:sz w:val="28"/>
          <w:szCs w:val="28"/>
          <w:lang w:val="uk-UA"/>
        </w:rPr>
      </w:pPr>
      <w:r w:rsidRPr="00274F1D">
        <w:rPr>
          <w:sz w:val="28"/>
          <w:szCs w:val="28"/>
          <w:lang w:val="uk-UA"/>
        </w:rPr>
        <w:t>При вивченні питомого вкладу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терапевтичної стоматологічної програми (ТСП</w:t>
      </w:r>
      <w:r w:rsidRPr="00274F1D">
        <w:rPr>
          <w:sz w:val="28"/>
          <w:szCs w:val="28"/>
          <w:vertAlign w:val="subscript"/>
          <w:lang w:val="uk-UA"/>
        </w:rPr>
        <w:t>2</w:t>
      </w:r>
      <w:r w:rsidRPr="00274F1D">
        <w:rPr>
          <w:sz w:val="28"/>
          <w:szCs w:val="28"/>
          <w:lang w:val="uk-UA"/>
        </w:rPr>
        <w:t>) для пацієнтів з вібраційною хворобою ІІ ст. з’ясовано, що досягнення ефекти</w:t>
      </w:r>
      <w:r w:rsidRPr="00274F1D">
        <w:rPr>
          <w:sz w:val="28"/>
          <w:szCs w:val="28"/>
          <w:lang w:val="uk-UA"/>
        </w:rPr>
        <w:t>в</w:t>
      </w:r>
      <w:r w:rsidRPr="00274F1D">
        <w:rPr>
          <w:sz w:val="28"/>
          <w:szCs w:val="28"/>
          <w:lang w:val="uk-UA"/>
        </w:rPr>
        <w:t>ності лікування шляхом проведення професійної гігієни порожнини рота (з освітньо-поведінковою корекцією) та з одночасним призначенням преп</w:t>
      </w:r>
      <w:r w:rsidRPr="00274F1D">
        <w:rPr>
          <w:sz w:val="28"/>
          <w:szCs w:val="28"/>
          <w:lang w:val="uk-UA"/>
        </w:rPr>
        <w:t>а</w:t>
      </w:r>
      <w:r w:rsidRPr="00274F1D">
        <w:rPr>
          <w:sz w:val="28"/>
          <w:szCs w:val="28"/>
          <w:lang w:val="uk-UA"/>
        </w:rPr>
        <w:t>ратів кальцію й антисептичних засобів у поєднанні з препаратом ангіопротекторної та капіл</w:t>
      </w:r>
      <w:r w:rsidRPr="00274F1D">
        <w:rPr>
          <w:sz w:val="28"/>
          <w:szCs w:val="28"/>
          <w:lang w:val="uk-UA"/>
        </w:rPr>
        <w:t>я</w:t>
      </w:r>
      <w:r w:rsidRPr="00274F1D">
        <w:rPr>
          <w:sz w:val="28"/>
          <w:szCs w:val="28"/>
          <w:lang w:val="uk-UA"/>
        </w:rPr>
        <w:t>ростабілізуючої дії забезпечується за рахунок: зменшення рівня потреби в</w:t>
      </w:r>
      <w:r w:rsidR="000532EA" w:rsidRPr="00274F1D">
        <w:rPr>
          <w:sz w:val="28"/>
          <w:szCs w:val="28"/>
          <w:lang w:val="uk-UA"/>
        </w:rPr>
        <w:t xml:space="preserve"> лікуванні патології пародонта</w:t>
      </w:r>
      <w:r w:rsidRPr="00274F1D">
        <w:rPr>
          <w:sz w:val="28"/>
          <w:szCs w:val="28"/>
          <w:lang w:val="uk-UA"/>
        </w:rPr>
        <w:t xml:space="preserve"> (на 22,2%), покра</w:t>
      </w:r>
      <w:r w:rsidR="000532EA" w:rsidRPr="00274F1D">
        <w:rPr>
          <w:sz w:val="28"/>
          <w:szCs w:val="28"/>
          <w:lang w:val="uk-UA"/>
        </w:rPr>
        <w:t>щення гемоциркуляції пародонта</w:t>
      </w:r>
      <w:r w:rsidRPr="00274F1D">
        <w:rPr>
          <w:sz w:val="28"/>
          <w:szCs w:val="28"/>
          <w:lang w:val="uk-UA"/>
        </w:rPr>
        <w:t xml:space="preserve"> – збільшення вакуум-проби (на 20,6%), зро</w:t>
      </w:r>
      <w:r w:rsidRPr="00274F1D">
        <w:rPr>
          <w:sz w:val="28"/>
          <w:szCs w:val="28"/>
          <w:lang w:val="uk-UA"/>
        </w:rPr>
        <w:t>с</w:t>
      </w:r>
      <w:r w:rsidRPr="00274F1D">
        <w:rPr>
          <w:sz w:val="28"/>
          <w:szCs w:val="28"/>
          <w:lang w:val="uk-UA"/>
        </w:rPr>
        <w:t xml:space="preserve">тання активності ферментативної складової </w:t>
      </w:r>
      <w:r w:rsidR="00913544" w:rsidRPr="00274F1D">
        <w:rPr>
          <w:sz w:val="28"/>
          <w:szCs w:val="28"/>
          <w:lang w:val="uk-UA"/>
        </w:rPr>
        <w:t>АОЗ</w:t>
      </w:r>
      <w:r w:rsidRPr="00274F1D">
        <w:rPr>
          <w:sz w:val="28"/>
          <w:szCs w:val="28"/>
          <w:lang w:val="uk-UA"/>
        </w:rPr>
        <w:t xml:space="preserve"> (на 20,0%) (рис.5.9).</w:t>
      </w:r>
    </w:p>
    <w:p w:rsidR="007A3BDD" w:rsidRPr="00274F1D" w:rsidRDefault="00DF2054" w:rsidP="007A3BDD">
      <w:pPr>
        <w:rPr>
          <w:lang w:val="uk-UA"/>
        </w:rPr>
      </w:pPr>
      <w:r w:rsidRPr="00274F1D">
        <w:rPr>
          <w:noProof/>
          <w:lang w:val="uk-UA" w:eastAsia="uk-UA"/>
        </w:rPr>
        <w:lastRenderedPageBreak/>
        <w:pict>
          <v:shape id="_x0000_s1058" type="#_x0000_t202" style="position:absolute;margin-left:370.5pt;margin-top:15.9pt;width:93.6pt;height:189.8pt;z-index:251673600" strokecolor="#936">
            <v:textbox style="mso-next-textbox:#_x0000_s1058" inset=".5mm,.3mm,.5mm,.3mm">
              <w:txbxContent>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Клініко-метаболічні</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 xml:space="preserve">ефекти </w:t>
                  </w:r>
                </w:p>
                <w:p w:rsidR="00DF2054" w:rsidRPr="00C146E0" w:rsidRDefault="00DF2054" w:rsidP="007A3BDD">
                  <w:pPr>
                    <w:spacing w:line="360" w:lineRule="auto"/>
                    <w:jc w:val="center"/>
                    <w:rPr>
                      <w:color w:val="000080"/>
                      <w:sz w:val="28"/>
                      <w:szCs w:val="28"/>
                      <w:lang w:val="uk-UA"/>
                    </w:rPr>
                  </w:pPr>
                  <w:r w:rsidRPr="00C146E0">
                    <w:rPr>
                      <w:b/>
                      <w:color w:val="000080"/>
                      <w:sz w:val="28"/>
                      <w:szCs w:val="28"/>
                      <w:lang w:val="uk-UA"/>
                    </w:rPr>
                    <w:t>ТСП</w:t>
                  </w:r>
                  <w:r>
                    <w:rPr>
                      <w:b/>
                      <w:color w:val="000080"/>
                      <w:sz w:val="28"/>
                      <w:szCs w:val="28"/>
                      <w:vertAlign w:val="subscript"/>
                      <w:lang w:val="uk-UA"/>
                    </w:rPr>
                    <w:t>2</w:t>
                  </w:r>
                  <w:r w:rsidRPr="00C146E0">
                    <w:rPr>
                      <w:b/>
                      <w:color w:val="000080"/>
                      <w:sz w:val="28"/>
                      <w:szCs w:val="28"/>
                      <w:lang w:val="uk-UA"/>
                    </w:rPr>
                    <w:t xml:space="preserve"> </w:t>
                  </w:r>
                  <w:r w:rsidRPr="00C146E0">
                    <w:rPr>
                      <w:color w:val="000080"/>
                      <w:sz w:val="28"/>
                      <w:szCs w:val="28"/>
                      <w:lang w:val="uk-UA"/>
                    </w:rPr>
                    <w:t>при</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 xml:space="preserve"> вібраційній хворобі </w:t>
                  </w:r>
                </w:p>
                <w:p w:rsidR="00DF2054" w:rsidRPr="00C146E0" w:rsidRDefault="00DF2054" w:rsidP="007A3BDD">
                  <w:pPr>
                    <w:spacing w:line="360" w:lineRule="auto"/>
                    <w:jc w:val="center"/>
                    <w:rPr>
                      <w:b/>
                      <w:color w:val="000080"/>
                      <w:sz w:val="28"/>
                      <w:szCs w:val="28"/>
                      <w:lang w:val="uk-UA"/>
                    </w:rPr>
                  </w:pPr>
                  <w:r w:rsidRPr="00C146E0">
                    <w:rPr>
                      <w:b/>
                      <w:color w:val="000080"/>
                      <w:sz w:val="28"/>
                      <w:szCs w:val="28"/>
                      <w:lang w:val="uk-UA"/>
                    </w:rPr>
                    <w:t>І</w:t>
                  </w:r>
                  <w:r>
                    <w:rPr>
                      <w:b/>
                      <w:color w:val="000080"/>
                      <w:sz w:val="28"/>
                      <w:szCs w:val="28"/>
                      <w:lang w:val="uk-UA"/>
                    </w:rPr>
                    <w:t>І</w:t>
                  </w:r>
                  <w:r w:rsidRPr="00C146E0">
                    <w:rPr>
                      <w:b/>
                      <w:color w:val="000080"/>
                      <w:sz w:val="28"/>
                      <w:szCs w:val="28"/>
                      <w:lang w:val="uk-UA"/>
                    </w:rPr>
                    <w:t xml:space="preserve"> ступеня </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тяжкості</w:t>
                  </w:r>
                </w:p>
              </w:txbxContent>
            </v:textbox>
          </v:shape>
        </w:pict>
      </w:r>
      <w:r w:rsidR="00F25B03" w:rsidRPr="00274F1D">
        <w:rPr>
          <w:sz w:val="2"/>
          <w:szCs w:val="2"/>
          <w:lang w:val="uk-UA"/>
        </w:rPr>
        <w:t xml:space="preserve"> </w:t>
      </w:r>
      <w:r w:rsidR="00892174" w:rsidRPr="00274F1D">
        <w:rPr>
          <w:noProof/>
          <w:lang w:val="uk-UA" w:eastAsia="uk-UA"/>
        </w:rPr>
        <w:drawing>
          <wp:inline distT="0" distB="0" distL="0" distR="0">
            <wp:extent cx="6153150" cy="52959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srcRect/>
                    <a:stretch>
                      <a:fillRect/>
                    </a:stretch>
                  </pic:blipFill>
                  <pic:spPr bwMode="auto">
                    <a:xfrm>
                      <a:off x="0" y="0"/>
                      <a:ext cx="6153150" cy="5295900"/>
                    </a:xfrm>
                    <a:prstGeom prst="rect">
                      <a:avLst/>
                    </a:prstGeom>
                    <a:noFill/>
                    <a:ln w="9525">
                      <a:noFill/>
                      <a:miter lim="800000"/>
                      <a:headEnd/>
                      <a:tailEnd/>
                    </a:ln>
                  </pic:spPr>
                </pic:pic>
              </a:graphicData>
            </a:graphic>
          </wp:inline>
        </w:drawing>
      </w:r>
    </w:p>
    <w:p w:rsidR="007A3BDD" w:rsidRPr="00274F1D" w:rsidRDefault="007A3BDD" w:rsidP="007A3BDD">
      <w:pPr>
        <w:spacing w:line="360" w:lineRule="auto"/>
        <w:jc w:val="center"/>
        <w:rPr>
          <w:sz w:val="28"/>
          <w:szCs w:val="28"/>
          <w:lang w:val="uk-UA"/>
        </w:rPr>
      </w:pPr>
      <w:r w:rsidRPr="00274F1D">
        <w:rPr>
          <w:sz w:val="28"/>
          <w:szCs w:val="28"/>
          <w:lang w:val="uk-UA"/>
        </w:rPr>
        <w:t xml:space="preserve">Рис. 5.9. Питомий вклад (у %) окремих індикаторів у загальну клініко-метаболічну ефективність </w:t>
      </w:r>
      <w:r w:rsidR="00A96B43" w:rsidRPr="00274F1D">
        <w:rPr>
          <w:sz w:val="28"/>
          <w:szCs w:val="28"/>
          <w:lang w:val="uk-UA"/>
        </w:rPr>
        <w:t xml:space="preserve">ТСП </w:t>
      </w:r>
      <w:r w:rsidRPr="00274F1D">
        <w:rPr>
          <w:sz w:val="28"/>
          <w:szCs w:val="28"/>
          <w:lang w:val="uk-UA"/>
        </w:rPr>
        <w:t>з додатк</w:t>
      </w:r>
      <w:r w:rsidRPr="00274F1D">
        <w:rPr>
          <w:sz w:val="28"/>
          <w:szCs w:val="28"/>
          <w:lang w:val="uk-UA"/>
        </w:rPr>
        <w:t>о</w:t>
      </w:r>
      <w:r w:rsidRPr="00274F1D">
        <w:rPr>
          <w:sz w:val="28"/>
          <w:szCs w:val="28"/>
          <w:lang w:val="uk-UA"/>
        </w:rPr>
        <w:t>вим включенням ангіопротектору (ТСП</w:t>
      </w:r>
      <w:r w:rsidRPr="00274F1D">
        <w:rPr>
          <w:sz w:val="28"/>
          <w:szCs w:val="28"/>
          <w:vertAlign w:val="subscript"/>
          <w:lang w:val="uk-UA"/>
        </w:rPr>
        <w:t>2</w:t>
      </w:r>
      <w:r w:rsidRPr="00274F1D">
        <w:rPr>
          <w:sz w:val="28"/>
          <w:szCs w:val="28"/>
          <w:lang w:val="uk-UA"/>
        </w:rPr>
        <w:t>) для пацієнтів з вібраційною хворобою ІІ ступеня тяжкості</w:t>
      </w:r>
    </w:p>
    <w:p w:rsidR="007A3BDD" w:rsidRPr="00274F1D" w:rsidRDefault="007A3BDD" w:rsidP="007A3BDD">
      <w:pPr>
        <w:spacing w:line="360" w:lineRule="auto"/>
        <w:ind w:firstLine="702"/>
        <w:jc w:val="both"/>
        <w:rPr>
          <w:spacing w:val="-4"/>
          <w:sz w:val="28"/>
          <w:szCs w:val="28"/>
          <w:lang w:val="uk-UA"/>
        </w:rPr>
      </w:pPr>
      <w:r w:rsidRPr="00274F1D">
        <w:rPr>
          <w:sz w:val="28"/>
          <w:szCs w:val="28"/>
          <w:lang w:val="uk-UA"/>
        </w:rPr>
        <w:t>Ці впливи є п</w:t>
      </w:r>
      <w:r w:rsidRPr="00274F1D">
        <w:rPr>
          <w:sz w:val="28"/>
          <w:szCs w:val="28"/>
          <w:lang w:val="uk-UA"/>
        </w:rPr>
        <w:t>а</w:t>
      </w:r>
      <w:r w:rsidRPr="00274F1D">
        <w:rPr>
          <w:sz w:val="28"/>
          <w:szCs w:val="28"/>
          <w:lang w:val="uk-UA"/>
        </w:rPr>
        <w:t>тогномонічними з огляду на виявлені особливості цієї групи хворих на ВХ ІІ ст. (ці особливості докладно описано в розділі 4 дослідження). Зазначимо, що навіть за відсутності сп</w:t>
      </w:r>
      <w:r w:rsidRPr="00274F1D">
        <w:rPr>
          <w:sz w:val="28"/>
          <w:szCs w:val="28"/>
          <w:lang w:val="uk-UA"/>
        </w:rPr>
        <w:t>е</w:t>
      </w:r>
      <w:r w:rsidRPr="00274F1D">
        <w:rPr>
          <w:sz w:val="28"/>
          <w:szCs w:val="28"/>
          <w:lang w:val="uk-UA"/>
        </w:rPr>
        <w:t>ціальних фармакотерапевтичних впливів, спрямованих на імунопротекцію, у пацієнтів цієї групи зареєстровано зростання ефективності за рахунок показн</w:t>
      </w:r>
      <w:r w:rsidRPr="00274F1D">
        <w:rPr>
          <w:sz w:val="28"/>
          <w:szCs w:val="28"/>
          <w:lang w:val="uk-UA"/>
        </w:rPr>
        <w:t>и</w:t>
      </w:r>
      <w:r w:rsidRPr="00274F1D">
        <w:rPr>
          <w:sz w:val="28"/>
          <w:szCs w:val="28"/>
          <w:lang w:val="uk-UA"/>
        </w:rPr>
        <w:t xml:space="preserve">ків концентрації </w:t>
      </w:r>
      <w:r w:rsidRPr="00274F1D">
        <w:rPr>
          <w:sz w:val="28"/>
          <w:szCs w:val="28"/>
        </w:rPr>
        <w:t>sIgA</w:t>
      </w:r>
      <w:r w:rsidRPr="00274F1D">
        <w:rPr>
          <w:sz w:val="28"/>
          <w:szCs w:val="28"/>
          <w:lang w:val="uk-UA"/>
        </w:rPr>
        <w:t xml:space="preserve"> в </w:t>
      </w:r>
      <w:r w:rsidR="00913544" w:rsidRPr="00274F1D">
        <w:rPr>
          <w:sz w:val="28"/>
          <w:szCs w:val="28"/>
          <w:lang w:val="uk-UA"/>
        </w:rPr>
        <w:t>РР</w:t>
      </w:r>
      <w:r w:rsidRPr="00274F1D">
        <w:rPr>
          <w:sz w:val="28"/>
          <w:szCs w:val="28"/>
          <w:lang w:val="uk-UA"/>
        </w:rPr>
        <w:t xml:space="preserve"> та деяких клініко-функціональних показників (див. рис. 5.9). Однак, зважаючи на недостатнє (порівняно з контролем) зростання рівня активності ферментативного ланцюга місцевого </w:t>
      </w:r>
      <w:r w:rsidR="00913544" w:rsidRPr="00274F1D">
        <w:rPr>
          <w:sz w:val="28"/>
          <w:szCs w:val="28"/>
          <w:lang w:val="uk-UA"/>
        </w:rPr>
        <w:t>АОЗ</w:t>
      </w:r>
      <w:r w:rsidRPr="00274F1D">
        <w:rPr>
          <w:sz w:val="28"/>
          <w:szCs w:val="28"/>
          <w:lang w:val="uk-UA"/>
        </w:rPr>
        <w:t>, у другій підгрупі пацієнтів з ВХ ІІ ст. застосовано ТСП</w:t>
      </w:r>
      <w:r w:rsidRPr="00274F1D">
        <w:rPr>
          <w:sz w:val="28"/>
          <w:szCs w:val="28"/>
          <w:vertAlign w:val="subscript"/>
          <w:lang w:val="uk-UA"/>
        </w:rPr>
        <w:t>3</w:t>
      </w:r>
      <w:r w:rsidRPr="00274F1D">
        <w:rPr>
          <w:sz w:val="28"/>
          <w:szCs w:val="28"/>
          <w:lang w:val="uk-UA"/>
        </w:rPr>
        <w:t xml:space="preserve"> (ТСП</w:t>
      </w:r>
      <w:r w:rsidRPr="00274F1D">
        <w:rPr>
          <w:sz w:val="28"/>
          <w:szCs w:val="28"/>
          <w:vertAlign w:val="subscript"/>
          <w:lang w:val="uk-UA"/>
        </w:rPr>
        <w:t>1</w:t>
      </w:r>
      <w:r w:rsidRPr="00274F1D">
        <w:rPr>
          <w:sz w:val="28"/>
          <w:szCs w:val="28"/>
          <w:lang w:val="uk-UA"/>
        </w:rPr>
        <w:t xml:space="preserve"> + з</w:t>
      </w:r>
      <w:r w:rsidRPr="00274F1D">
        <w:rPr>
          <w:sz w:val="28"/>
          <w:szCs w:val="28"/>
          <w:lang w:val="uk-UA"/>
        </w:rPr>
        <w:t>а</w:t>
      </w:r>
      <w:r w:rsidRPr="00274F1D">
        <w:rPr>
          <w:sz w:val="28"/>
          <w:szCs w:val="28"/>
          <w:lang w:val="uk-UA"/>
        </w:rPr>
        <w:t xml:space="preserve">сіб ангіопротекторної та </w:t>
      </w:r>
      <w:r w:rsidRPr="00274F1D">
        <w:rPr>
          <w:spacing w:val="-4"/>
          <w:sz w:val="28"/>
          <w:szCs w:val="28"/>
          <w:lang w:val="uk-UA"/>
        </w:rPr>
        <w:t>капіляростабілізуючої дії + засіб, що впливає на проц</w:t>
      </w:r>
      <w:r w:rsidRPr="00274F1D">
        <w:rPr>
          <w:spacing w:val="-4"/>
          <w:sz w:val="28"/>
          <w:szCs w:val="28"/>
          <w:lang w:val="uk-UA"/>
        </w:rPr>
        <w:t>е</w:t>
      </w:r>
      <w:r w:rsidRPr="00274F1D">
        <w:rPr>
          <w:spacing w:val="-4"/>
          <w:sz w:val="28"/>
          <w:szCs w:val="28"/>
          <w:lang w:val="uk-UA"/>
        </w:rPr>
        <w:t>си метаболізму).</w:t>
      </w:r>
    </w:p>
    <w:p w:rsidR="007A3BDD" w:rsidRPr="00274F1D" w:rsidRDefault="00DF2054" w:rsidP="00A51853">
      <w:pPr>
        <w:jc w:val="center"/>
        <w:rPr>
          <w:lang w:val="uk-UA"/>
        </w:rPr>
      </w:pPr>
      <w:r w:rsidRPr="00274F1D">
        <w:rPr>
          <w:noProof/>
          <w:lang w:val="uk-UA" w:eastAsia="uk-UA"/>
        </w:rPr>
        <w:lastRenderedPageBreak/>
        <w:pict>
          <v:shape id="_x0000_s1059" type="#_x0000_t202" style="position:absolute;left:0;text-align:left;margin-left:358.8pt;margin-top:11.6pt;width:93.6pt;height:189.75pt;z-index:251674624" strokecolor="#936">
            <v:textbox style="mso-next-textbox:#_x0000_s1059" inset=".5mm,.3mm,.5mm,.3mm">
              <w:txbxContent>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Клініко-метаболічні</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 xml:space="preserve">ефекти </w:t>
                  </w:r>
                </w:p>
                <w:p w:rsidR="00DF2054" w:rsidRPr="00C146E0" w:rsidRDefault="00DF2054" w:rsidP="007A3BDD">
                  <w:pPr>
                    <w:spacing w:line="360" w:lineRule="auto"/>
                    <w:jc w:val="center"/>
                    <w:rPr>
                      <w:color w:val="000080"/>
                      <w:sz w:val="28"/>
                      <w:szCs w:val="28"/>
                      <w:lang w:val="uk-UA"/>
                    </w:rPr>
                  </w:pPr>
                  <w:r w:rsidRPr="00C146E0">
                    <w:rPr>
                      <w:b/>
                      <w:color w:val="000080"/>
                      <w:sz w:val="28"/>
                      <w:szCs w:val="28"/>
                      <w:lang w:val="uk-UA"/>
                    </w:rPr>
                    <w:t>ТСП</w:t>
                  </w:r>
                  <w:r>
                    <w:rPr>
                      <w:b/>
                      <w:color w:val="000080"/>
                      <w:sz w:val="28"/>
                      <w:szCs w:val="28"/>
                      <w:vertAlign w:val="subscript"/>
                      <w:lang w:val="uk-UA"/>
                    </w:rPr>
                    <w:t>3</w:t>
                  </w:r>
                  <w:r w:rsidRPr="00C146E0">
                    <w:rPr>
                      <w:b/>
                      <w:color w:val="000080"/>
                      <w:sz w:val="28"/>
                      <w:szCs w:val="28"/>
                      <w:lang w:val="uk-UA"/>
                    </w:rPr>
                    <w:t xml:space="preserve"> </w:t>
                  </w:r>
                  <w:r w:rsidRPr="00C146E0">
                    <w:rPr>
                      <w:color w:val="000080"/>
                      <w:sz w:val="28"/>
                      <w:szCs w:val="28"/>
                      <w:lang w:val="uk-UA"/>
                    </w:rPr>
                    <w:t>при</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 xml:space="preserve"> вібраційній хворобі </w:t>
                  </w:r>
                </w:p>
                <w:p w:rsidR="00DF2054" w:rsidRPr="00C146E0" w:rsidRDefault="00DF2054" w:rsidP="007A3BDD">
                  <w:pPr>
                    <w:spacing w:line="360" w:lineRule="auto"/>
                    <w:jc w:val="center"/>
                    <w:rPr>
                      <w:b/>
                      <w:color w:val="000080"/>
                      <w:sz w:val="28"/>
                      <w:szCs w:val="28"/>
                      <w:lang w:val="uk-UA"/>
                    </w:rPr>
                  </w:pPr>
                  <w:r w:rsidRPr="00C146E0">
                    <w:rPr>
                      <w:b/>
                      <w:color w:val="000080"/>
                      <w:sz w:val="28"/>
                      <w:szCs w:val="28"/>
                      <w:lang w:val="uk-UA"/>
                    </w:rPr>
                    <w:t>І</w:t>
                  </w:r>
                  <w:r>
                    <w:rPr>
                      <w:b/>
                      <w:color w:val="000080"/>
                      <w:sz w:val="28"/>
                      <w:szCs w:val="28"/>
                      <w:lang w:val="uk-UA"/>
                    </w:rPr>
                    <w:t>І</w:t>
                  </w:r>
                  <w:r w:rsidRPr="00C146E0">
                    <w:rPr>
                      <w:b/>
                      <w:color w:val="000080"/>
                      <w:sz w:val="28"/>
                      <w:szCs w:val="28"/>
                      <w:lang w:val="uk-UA"/>
                    </w:rPr>
                    <w:t xml:space="preserve"> ступеня </w:t>
                  </w:r>
                </w:p>
                <w:p w:rsidR="00DF2054" w:rsidRPr="00C146E0" w:rsidRDefault="00DF2054" w:rsidP="007A3BDD">
                  <w:pPr>
                    <w:spacing w:line="360" w:lineRule="auto"/>
                    <w:jc w:val="center"/>
                    <w:rPr>
                      <w:color w:val="000080"/>
                      <w:sz w:val="28"/>
                      <w:szCs w:val="28"/>
                      <w:lang w:val="uk-UA"/>
                    </w:rPr>
                  </w:pPr>
                  <w:r w:rsidRPr="00C146E0">
                    <w:rPr>
                      <w:color w:val="000080"/>
                      <w:sz w:val="28"/>
                      <w:szCs w:val="28"/>
                      <w:lang w:val="uk-UA"/>
                    </w:rPr>
                    <w:t>тяжкості</w:t>
                  </w:r>
                </w:p>
              </w:txbxContent>
            </v:textbox>
          </v:shape>
        </w:pict>
      </w:r>
      <w:r w:rsidR="00892174" w:rsidRPr="00274F1D">
        <w:rPr>
          <w:noProof/>
          <w:lang w:val="uk-UA" w:eastAsia="uk-UA"/>
        </w:rPr>
        <w:drawing>
          <wp:inline distT="0" distB="0" distL="0" distR="0">
            <wp:extent cx="6153150" cy="52959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srcRect/>
                    <a:stretch>
                      <a:fillRect/>
                    </a:stretch>
                  </pic:blipFill>
                  <pic:spPr bwMode="auto">
                    <a:xfrm>
                      <a:off x="0" y="0"/>
                      <a:ext cx="6153150" cy="5295900"/>
                    </a:xfrm>
                    <a:prstGeom prst="rect">
                      <a:avLst/>
                    </a:prstGeom>
                    <a:noFill/>
                    <a:ln w="9525">
                      <a:noFill/>
                      <a:miter lim="800000"/>
                      <a:headEnd/>
                      <a:tailEnd/>
                    </a:ln>
                  </pic:spPr>
                </pic:pic>
              </a:graphicData>
            </a:graphic>
          </wp:inline>
        </w:drawing>
      </w:r>
    </w:p>
    <w:p w:rsidR="007A3BDD" w:rsidRPr="00274F1D" w:rsidRDefault="007A3BDD" w:rsidP="007A3BDD">
      <w:pPr>
        <w:spacing w:line="360" w:lineRule="auto"/>
        <w:jc w:val="center"/>
        <w:rPr>
          <w:sz w:val="28"/>
          <w:szCs w:val="28"/>
          <w:lang w:val="uk-UA"/>
        </w:rPr>
      </w:pPr>
      <w:r w:rsidRPr="00274F1D">
        <w:rPr>
          <w:sz w:val="28"/>
          <w:szCs w:val="28"/>
          <w:lang w:val="uk-UA"/>
        </w:rPr>
        <w:t xml:space="preserve">Рис. 5.10. Питомий внесок (у %) окремих індикаторів у загальну клініко-метаболічну ефективність </w:t>
      </w:r>
      <w:r w:rsidR="00913544" w:rsidRPr="00274F1D">
        <w:rPr>
          <w:sz w:val="28"/>
          <w:szCs w:val="28"/>
          <w:lang w:val="uk-UA"/>
        </w:rPr>
        <w:t>ТСП</w:t>
      </w:r>
      <w:r w:rsidRPr="00274F1D">
        <w:rPr>
          <w:sz w:val="28"/>
          <w:szCs w:val="28"/>
          <w:lang w:val="uk-UA"/>
        </w:rPr>
        <w:t xml:space="preserve"> з додатк</w:t>
      </w:r>
      <w:r w:rsidRPr="00274F1D">
        <w:rPr>
          <w:sz w:val="28"/>
          <w:szCs w:val="28"/>
          <w:lang w:val="uk-UA"/>
        </w:rPr>
        <w:t>о</w:t>
      </w:r>
      <w:r w:rsidRPr="00274F1D">
        <w:rPr>
          <w:sz w:val="28"/>
          <w:szCs w:val="28"/>
          <w:lang w:val="uk-UA"/>
        </w:rPr>
        <w:t>вим застосуванням лікувального засобу, що впливає на процеси тканинного мет</w:t>
      </w:r>
      <w:r w:rsidRPr="00274F1D">
        <w:rPr>
          <w:sz w:val="28"/>
          <w:szCs w:val="28"/>
          <w:lang w:val="uk-UA"/>
        </w:rPr>
        <w:t>а</w:t>
      </w:r>
      <w:r w:rsidRPr="00274F1D">
        <w:rPr>
          <w:sz w:val="28"/>
          <w:szCs w:val="28"/>
          <w:lang w:val="uk-UA"/>
        </w:rPr>
        <w:t>болізму (ТСП</w:t>
      </w:r>
      <w:r w:rsidRPr="00274F1D">
        <w:rPr>
          <w:sz w:val="28"/>
          <w:szCs w:val="28"/>
          <w:vertAlign w:val="subscript"/>
          <w:lang w:val="uk-UA"/>
        </w:rPr>
        <w:t>3</w:t>
      </w:r>
      <w:r w:rsidRPr="00274F1D">
        <w:rPr>
          <w:sz w:val="28"/>
          <w:szCs w:val="28"/>
          <w:lang w:val="uk-UA"/>
        </w:rPr>
        <w:t>) для пацієнтів з вібраційною хворобою ІІ ступеня тяжкості</w:t>
      </w:r>
    </w:p>
    <w:p w:rsidR="00913544" w:rsidRPr="00274F1D" w:rsidRDefault="00A96B43" w:rsidP="00E43D61">
      <w:pPr>
        <w:spacing w:line="360" w:lineRule="auto"/>
        <w:ind w:firstLine="702"/>
        <w:jc w:val="both"/>
        <w:rPr>
          <w:sz w:val="28"/>
          <w:szCs w:val="28"/>
          <w:lang w:val="uk-UA"/>
        </w:rPr>
      </w:pPr>
      <w:r w:rsidRPr="00274F1D">
        <w:rPr>
          <w:sz w:val="28"/>
          <w:szCs w:val="28"/>
          <w:lang w:val="uk-UA"/>
        </w:rPr>
        <w:t>При вивченні питомого внеску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ТСП</w:t>
      </w:r>
      <w:r w:rsidRPr="00274F1D">
        <w:rPr>
          <w:sz w:val="28"/>
          <w:szCs w:val="28"/>
          <w:vertAlign w:val="subscript"/>
          <w:lang w:val="uk-UA"/>
        </w:rPr>
        <w:t>3</w:t>
      </w:r>
      <w:r w:rsidRPr="00274F1D">
        <w:rPr>
          <w:sz w:val="28"/>
          <w:szCs w:val="28"/>
          <w:lang w:val="uk-UA"/>
        </w:rPr>
        <w:t xml:space="preserve"> для пацієнтів з вібраційною хворобою ІІ ст. з’ясовано, що досягнення ефекти</w:t>
      </w:r>
      <w:r w:rsidRPr="00274F1D">
        <w:rPr>
          <w:sz w:val="28"/>
          <w:szCs w:val="28"/>
          <w:lang w:val="uk-UA"/>
        </w:rPr>
        <w:t>в</w:t>
      </w:r>
      <w:r w:rsidRPr="00274F1D">
        <w:rPr>
          <w:sz w:val="28"/>
          <w:szCs w:val="28"/>
          <w:lang w:val="uk-UA"/>
        </w:rPr>
        <w:t>ності лікування шляхом проведення професійної гігієни РП (з освітньо-поведінковою корекцією) та з одночасним призначенням преп</w:t>
      </w:r>
      <w:r w:rsidRPr="00274F1D">
        <w:rPr>
          <w:sz w:val="28"/>
          <w:szCs w:val="28"/>
          <w:lang w:val="uk-UA"/>
        </w:rPr>
        <w:t>а</w:t>
      </w:r>
      <w:r w:rsidRPr="00274F1D">
        <w:rPr>
          <w:sz w:val="28"/>
          <w:szCs w:val="28"/>
          <w:lang w:val="uk-UA"/>
        </w:rPr>
        <w:t>ратів кальцію й антисептичних засобів у поєднанні з препаратом ангіопротекторної та капіляростабілізуючої дії та засіб, що впливає на процеси тканинного метаболізму, з</w:t>
      </w:r>
      <w:r w:rsidRPr="00274F1D">
        <w:rPr>
          <w:sz w:val="28"/>
          <w:szCs w:val="28"/>
          <w:lang w:val="uk-UA"/>
        </w:rPr>
        <w:t>а</w:t>
      </w:r>
      <w:r w:rsidRPr="00274F1D">
        <w:rPr>
          <w:sz w:val="28"/>
          <w:szCs w:val="28"/>
          <w:lang w:val="uk-UA"/>
        </w:rPr>
        <w:t>безпечується за рахунок (рис.5.10)</w:t>
      </w:r>
      <w:r w:rsidR="00E43D61" w:rsidRPr="00274F1D">
        <w:rPr>
          <w:sz w:val="28"/>
          <w:szCs w:val="28"/>
          <w:lang w:val="uk-UA"/>
        </w:rPr>
        <w:t xml:space="preserve"> д</w:t>
      </w:r>
      <w:r w:rsidR="00913544" w:rsidRPr="00274F1D">
        <w:rPr>
          <w:sz w:val="28"/>
          <w:szCs w:val="28"/>
          <w:lang w:val="uk-UA"/>
        </w:rPr>
        <w:t>осягнення необхідного (порівнюючи з контролем – див. табл. 5.1) рівня імунометаболічного забезпечення (концен</w:t>
      </w:r>
      <w:r w:rsidR="00913544" w:rsidRPr="00274F1D">
        <w:rPr>
          <w:sz w:val="28"/>
          <w:szCs w:val="28"/>
          <w:lang w:val="uk-UA"/>
        </w:rPr>
        <w:t>т</w:t>
      </w:r>
      <w:r w:rsidR="00913544" w:rsidRPr="00274F1D">
        <w:rPr>
          <w:sz w:val="28"/>
          <w:szCs w:val="28"/>
          <w:lang w:val="uk-UA"/>
        </w:rPr>
        <w:t xml:space="preserve">рації </w:t>
      </w:r>
      <w:r w:rsidR="00913544" w:rsidRPr="00274F1D">
        <w:rPr>
          <w:sz w:val="28"/>
          <w:szCs w:val="28"/>
        </w:rPr>
        <w:t>sIgA</w:t>
      </w:r>
      <w:r w:rsidR="00913544" w:rsidRPr="00274F1D">
        <w:rPr>
          <w:sz w:val="28"/>
          <w:szCs w:val="28"/>
          <w:lang w:val="uk-UA"/>
        </w:rPr>
        <w:t xml:space="preserve"> та активності СОД, ГВ і </w:t>
      </w:r>
      <w:r w:rsidR="00913544" w:rsidRPr="00274F1D">
        <w:rPr>
          <w:sz w:val="28"/>
          <w:szCs w:val="28"/>
          <w:lang w:val="uk-UA"/>
        </w:rPr>
        <w:lastRenderedPageBreak/>
        <w:t>КАТ у ротовій рідині) та меншого, ніж у ко</w:t>
      </w:r>
      <w:r w:rsidR="00913544" w:rsidRPr="00274F1D">
        <w:rPr>
          <w:sz w:val="28"/>
          <w:szCs w:val="28"/>
          <w:lang w:val="uk-UA"/>
        </w:rPr>
        <w:t>н</w:t>
      </w:r>
      <w:r w:rsidR="00913544" w:rsidRPr="00274F1D">
        <w:rPr>
          <w:sz w:val="28"/>
          <w:szCs w:val="28"/>
          <w:lang w:val="uk-UA"/>
        </w:rPr>
        <w:t>тролі, рівня потреби в лікуванні захворювань пародонта (при референтних рі</w:t>
      </w:r>
      <w:r w:rsidR="00913544" w:rsidRPr="00274F1D">
        <w:rPr>
          <w:sz w:val="28"/>
          <w:szCs w:val="28"/>
          <w:lang w:val="uk-UA"/>
        </w:rPr>
        <w:t>в</w:t>
      </w:r>
      <w:r w:rsidR="00913544" w:rsidRPr="00274F1D">
        <w:rPr>
          <w:sz w:val="28"/>
          <w:szCs w:val="28"/>
          <w:lang w:val="uk-UA"/>
        </w:rPr>
        <w:t>нях показників РМА, ОНІ-</w:t>
      </w:r>
      <w:r w:rsidR="00913544" w:rsidRPr="00274F1D">
        <w:rPr>
          <w:sz w:val="28"/>
          <w:szCs w:val="28"/>
        </w:rPr>
        <w:t>S</w:t>
      </w:r>
      <w:r w:rsidR="00913544" w:rsidRPr="00274F1D">
        <w:rPr>
          <w:sz w:val="28"/>
          <w:szCs w:val="28"/>
          <w:lang w:val="uk-UA"/>
        </w:rPr>
        <w:t xml:space="preserve">, ВПСК). </w:t>
      </w:r>
    </w:p>
    <w:p w:rsidR="00913544" w:rsidRPr="00274F1D" w:rsidRDefault="00913544" w:rsidP="00913544">
      <w:pPr>
        <w:spacing w:line="360" w:lineRule="auto"/>
        <w:ind w:firstLine="702"/>
        <w:jc w:val="both"/>
        <w:rPr>
          <w:sz w:val="28"/>
          <w:szCs w:val="28"/>
          <w:lang w:val="uk-UA"/>
        </w:rPr>
      </w:pPr>
      <w:r w:rsidRPr="00274F1D">
        <w:rPr>
          <w:sz w:val="28"/>
          <w:szCs w:val="28"/>
          <w:lang w:val="uk-UA"/>
        </w:rPr>
        <w:t>Отже, лікування та пр</w:t>
      </w:r>
      <w:r w:rsidR="00E43D61" w:rsidRPr="00274F1D">
        <w:rPr>
          <w:sz w:val="28"/>
          <w:szCs w:val="28"/>
          <w:lang w:val="uk-UA"/>
        </w:rPr>
        <w:t>офілактика патології пародонта у</w:t>
      </w:r>
      <w:r w:rsidRPr="00274F1D">
        <w:rPr>
          <w:sz w:val="28"/>
          <w:szCs w:val="28"/>
          <w:lang w:val="uk-UA"/>
        </w:rPr>
        <w:t xml:space="preserve"> пацієнтів із ВХ ІІ ст. потребує врахування не тільки клінічних індикаторів оцінки м’яких тканин, але й імунометаболічних показників ротової рідини, оскільки вибір обсягів ТСП, крім традиційно стоматологічних показників, визначається морфо-функціональним станом імунної, антиоксидантної, гем</w:t>
      </w:r>
      <w:r w:rsidRPr="00274F1D">
        <w:rPr>
          <w:sz w:val="28"/>
          <w:szCs w:val="28"/>
          <w:lang w:val="uk-UA"/>
        </w:rPr>
        <w:t>о</w:t>
      </w:r>
      <w:r w:rsidRPr="00274F1D">
        <w:rPr>
          <w:sz w:val="28"/>
          <w:szCs w:val="28"/>
          <w:lang w:val="uk-UA"/>
        </w:rPr>
        <w:t>циркуляторної систем, корекція порушень яких формує загальні та специфічні ефекти успішності ст</w:t>
      </w:r>
      <w:r w:rsidRPr="00274F1D">
        <w:rPr>
          <w:sz w:val="28"/>
          <w:szCs w:val="28"/>
          <w:lang w:val="uk-UA"/>
        </w:rPr>
        <w:t>о</w:t>
      </w:r>
      <w:r w:rsidRPr="00274F1D">
        <w:rPr>
          <w:sz w:val="28"/>
          <w:szCs w:val="28"/>
          <w:lang w:val="uk-UA"/>
        </w:rPr>
        <w:t>матологічного лікування.</w:t>
      </w:r>
    </w:p>
    <w:p w:rsidR="007A3BDD" w:rsidRPr="00274F1D" w:rsidRDefault="007A3BDD" w:rsidP="007A3BDD">
      <w:pPr>
        <w:spacing w:line="360" w:lineRule="auto"/>
        <w:ind w:firstLine="624"/>
        <w:rPr>
          <w:spacing w:val="2"/>
          <w:sz w:val="28"/>
          <w:szCs w:val="28"/>
          <w:lang w:val="uk-UA"/>
        </w:rPr>
      </w:pPr>
    </w:p>
    <w:p w:rsidR="007A3BDD" w:rsidRPr="00274F1D" w:rsidRDefault="007A3BDD" w:rsidP="00913544">
      <w:pPr>
        <w:spacing w:line="360" w:lineRule="auto"/>
        <w:ind w:firstLine="702"/>
        <w:rPr>
          <w:sz w:val="28"/>
          <w:szCs w:val="28"/>
          <w:lang w:val="uk-UA"/>
        </w:rPr>
      </w:pPr>
      <w:r w:rsidRPr="00274F1D">
        <w:rPr>
          <w:sz w:val="28"/>
          <w:szCs w:val="28"/>
          <w:lang w:val="uk-UA"/>
        </w:rPr>
        <w:t>Резюме до розділу 5</w:t>
      </w:r>
      <w:r w:rsidR="00913544" w:rsidRPr="00274F1D">
        <w:rPr>
          <w:sz w:val="28"/>
          <w:szCs w:val="28"/>
          <w:lang w:val="uk-UA"/>
        </w:rPr>
        <w:t>.</w:t>
      </w:r>
    </w:p>
    <w:p w:rsidR="007A3BDD" w:rsidRPr="00274F1D" w:rsidRDefault="007A3BDD" w:rsidP="00913544">
      <w:pPr>
        <w:spacing w:line="360" w:lineRule="auto"/>
        <w:ind w:firstLine="702"/>
        <w:jc w:val="both"/>
        <w:rPr>
          <w:sz w:val="28"/>
          <w:szCs w:val="28"/>
          <w:lang w:val="uk-UA"/>
        </w:rPr>
      </w:pPr>
      <w:r w:rsidRPr="00274F1D">
        <w:rPr>
          <w:sz w:val="28"/>
          <w:szCs w:val="28"/>
          <w:lang w:val="uk-UA"/>
        </w:rPr>
        <w:t>При розробленні терапевтичних стоматологічних програм (ТСП), крім зас</w:t>
      </w:r>
      <w:r w:rsidRPr="00274F1D">
        <w:rPr>
          <w:sz w:val="28"/>
          <w:szCs w:val="28"/>
          <w:lang w:val="uk-UA"/>
        </w:rPr>
        <w:t>о</w:t>
      </w:r>
      <w:r w:rsidRPr="00274F1D">
        <w:rPr>
          <w:sz w:val="28"/>
          <w:szCs w:val="28"/>
          <w:lang w:val="uk-UA"/>
        </w:rPr>
        <w:t>бів професійної гігієни порожнини рота з корекцією деяких поведінкових фа</w:t>
      </w:r>
      <w:r w:rsidRPr="00274F1D">
        <w:rPr>
          <w:sz w:val="28"/>
          <w:szCs w:val="28"/>
          <w:lang w:val="uk-UA"/>
        </w:rPr>
        <w:t>к</w:t>
      </w:r>
      <w:r w:rsidRPr="00274F1D">
        <w:rPr>
          <w:sz w:val="28"/>
          <w:szCs w:val="28"/>
          <w:lang w:val="uk-UA"/>
        </w:rPr>
        <w:t>торів пацієнтів, виконано добір лікувальних засобів кількох фармакотерапевт</w:t>
      </w:r>
      <w:r w:rsidRPr="00274F1D">
        <w:rPr>
          <w:sz w:val="28"/>
          <w:szCs w:val="28"/>
          <w:lang w:val="uk-UA"/>
        </w:rPr>
        <w:t>и</w:t>
      </w:r>
      <w:r w:rsidRPr="00274F1D">
        <w:rPr>
          <w:sz w:val="28"/>
          <w:szCs w:val="28"/>
          <w:lang w:val="uk-UA"/>
        </w:rPr>
        <w:t>чних груп: «Ангіопротектори та інші капіляростабілізуючі засоби (Код АТС: С05СХ)», «Кальцій, комбінації з вітаміном D та/або іншими препаратами» (Код АТС А12А Х), «Протимікробні та антисептичні засоби для місцевого застос</w:t>
      </w:r>
      <w:r w:rsidRPr="00274F1D">
        <w:rPr>
          <w:sz w:val="28"/>
          <w:szCs w:val="28"/>
          <w:lang w:val="uk-UA"/>
        </w:rPr>
        <w:t>у</w:t>
      </w:r>
      <w:r w:rsidRPr="00274F1D">
        <w:rPr>
          <w:sz w:val="28"/>
          <w:szCs w:val="28"/>
          <w:lang w:val="uk-UA"/>
        </w:rPr>
        <w:t>вання в стоматології» (Код АТС: А 01А В 67**) та «Лікувальні засоби, що впливають переважно на процеси тканинного метаболізму»</w:t>
      </w:r>
      <w:r w:rsidR="002013A4" w:rsidRPr="00274F1D">
        <w:rPr>
          <w:sz w:val="28"/>
          <w:szCs w:val="28"/>
          <w:lang w:val="uk-UA"/>
        </w:rPr>
        <w:t>.</w:t>
      </w:r>
    </w:p>
    <w:p w:rsidR="007A3BDD" w:rsidRPr="00274F1D" w:rsidRDefault="007A3BDD" w:rsidP="00913544">
      <w:pPr>
        <w:pStyle w:val="ab"/>
        <w:ind w:firstLine="703"/>
        <w:rPr>
          <w:spacing w:val="0"/>
          <w:szCs w:val="28"/>
          <w:lang w:val="uk-UA"/>
        </w:rPr>
      </w:pPr>
      <w:r w:rsidRPr="00274F1D">
        <w:rPr>
          <w:spacing w:val="0"/>
          <w:szCs w:val="28"/>
          <w:lang w:val="uk-UA"/>
        </w:rPr>
        <w:t>Оцінку ефективності стоматологічного лікування пацієнтів з ВХ І ст. виконано за показниками змін функціонального стоматологічного статусу паціє</w:t>
      </w:r>
      <w:r w:rsidRPr="00274F1D">
        <w:rPr>
          <w:spacing w:val="0"/>
          <w:szCs w:val="28"/>
          <w:lang w:val="uk-UA"/>
        </w:rPr>
        <w:t>н</w:t>
      </w:r>
      <w:r w:rsidRPr="00274F1D">
        <w:rPr>
          <w:spacing w:val="0"/>
          <w:szCs w:val="28"/>
          <w:lang w:val="uk-UA"/>
        </w:rPr>
        <w:t>тів (індекс ОНІ-</w:t>
      </w:r>
      <w:r w:rsidRPr="00274F1D">
        <w:rPr>
          <w:spacing w:val="0"/>
          <w:szCs w:val="28"/>
        </w:rPr>
        <w:t>S</w:t>
      </w:r>
      <w:r w:rsidRPr="00274F1D">
        <w:rPr>
          <w:spacing w:val="0"/>
          <w:szCs w:val="28"/>
          <w:lang w:val="uk-UA"/>
        </w:rPr>
        <w:t>, індекс РМА, індекс КПВ і показником зональної вакуумпр</w:t>
      </w:r>
      <w:r w:rsidRPr="00274F1D">
        <w:rPr>
          <w:spacing w:val="0"/>
          <w:szCs w:val="28"/>
          <w:lang w:val="uk-UA"/>
        </w:rPr>
        <w:t>е</w:t>
      </w:r>
      <w:r w:rsidRPr="00274F1D">
        <w:rPr>
          <w:spacing w:val="0"/>
          <w:szCs w:val="28"/>
          <w:lang w:val="uk-UA"/>
        </w:rPr>
        <w:t>сурної стійкості капілярів ясен) і показників ротової рідини (</w:t>
      </w:r>
      <w:r w:rsidRPr="00274F1D">
        <w:rPr>
          <w:spacing w:val="0"/>
          <w:szCs w:val="28"/>
        </w:rPr>
        <w:t>sIgA</w:t>
      </w:r>
      <w:r w:rsidRPr="00274F1D">
        <w:rPr>
          <w:spacing w:val="0"/>
          <w:szCs w:val="28"/>
          <w:lang w:val="uk-UA"/>
        </w:rPr>
        <w:t>, ГВ, СОД, КАТ), що дозволило врахувати клінічну динаміку та патогенетичні індикатори імунометаболічних процесів під впливом ТСП</w:t>
      </w:r>
      <w:r w:rsidRPr="00274F1D">
        <w:rPr>
          <w:spacing w:val="0"/>
          <w:szCs w:val="28"/>
          <w:vertAlign w:val="subscript"/>
          <w:lang w:val="uk-UA"/>
        </w:rPr>
        <w:t>1</w:t>
      </w:r>
      <w:r w:rsidRPr="00274F1D">
        <w:rPr>
          <w:spacing w:val="0"/>
          <w:szCs w:val="28"/>
          <w:lang w:val="uk-UA"/>
        </w:rPr>
        <w:t xml:space="preserve"> та ТСП</w:t>
      </w:r>
      <w:r w:rsidRPr="00274F1D">
        <w:rPr>
          <w:spacing w:val="0"/>
          <w:szCs w:val="28"/>
          <w:vertAlign w:val="subscript"/>
          <w:lang w:val="uk-UA"/>
        </w:rPr>
        <w:t>2</w:t>
      </w:r>
      <w:r w:rsidRPr="00274F1D">
        <w:rPr>
          <w:bCs/>
          <w:spacing w:val="0"/>
          <w:szCs w:val="28"/>
          <w:lang w:val="uk-UA"/>
        </w:rPr>
        <w:t>.</w:t>
      </w:r>
      <w:r w:rsidRPr="00274F1D">
        <w:rPr>
          <w:spacing w:val="0"/>
          <w:szCs w:val="28"/>
          <w:vertAlign w:val="subscript"/>
          <w:lang w:val="uk-UA"/>
        </w:rPr>
        <w:t xml:space="preserve"> </w:t>
      </w:r>
    </w:p>
    <w:p w:rsidR="007A3BDD" w:rsidRPr="00274F1D" w:rsidRDefault="007A3BDD" w:rsidP="00913544">
      <w:pPr>
        <w:pStyle w:val="ab"/>
        <w:ind w:firstLine="703"/>
        <w:rPr>
          <w:bCs/>
          <w:spacing w:val="0"/>
          <w:szCs w:val="28"/>
          <w:lang w:val="uk-UA"/>
        </w:rPr>
      </w:pPr>
      <w:r w:rsidRPr="00274F1D">
        <w:rPr>
          <w:bCs/>
          <w:spacing w:val="0"/>
          <w:szCs w:val="28"/>
          <w:lang w:val="uk-UA"/>
        </w:rPr>
        <w:t>Динаміка змін потреби в</w:t>
      </w:r>
      <w:r w:rsidR="009F1E3A" w:rsidRPr="00274F1D">
        <w:rPr>
          <w:bCs/>
          <w:spacing w:val="0"/>
          <w:szCs w:val="28"/>
          <w:lang w:val="uk-UA"/>
        </w:rPr>
        <w:t xml:space="preserve"> лікуванні пародонта</w:t>
      </w:r>
      <w:r w:rsidRPr="00274F1D">
        <w:rPr>
          <w:bCs/>
          <w:spacing w:val="0"/>
          <w:szCs w:val="28"/>
          <w:lang w:val="uk-UA"/>
        </w:rPr>
        <w:t xml:space="preserve"> серед пацієнтів дослідж</w:t>
      </w:r>
      <w:r w:rsidRPr="00274F1D">
        <w:rPr>
          <w:bCs/>
          <w:spacing w:val="0"/>
          <w:szCs w:val="28"/>
          <w:lang w:val="uk-UA"/>
        </w:rPr>
        <w:t>у</w:t>
      </w:r>
      <w:r w:rsidRPr="00274F1D">
        <w:rPr>
          <w:bCs/>
          <w:spacing w:val="0"/>
          <w:szCs w:val="28"/>
          <w:lang w:val="uk-UA"/>
        </w:rPr>
        <w:t xml:space="preserve">ваних груп характеризувалась позитивною тенденцією. Так, індекс </w:t>
      </w:r>
      <w:r w:rsidRPr="00274F1D">
        <w:rPr>
          <w:spacing w:val="0"/>
          <w:szCs w:val="28"/>
        </w:rPr>
        <w:t>CPITN</w:t>
      </w:r>
      <w:r w:rsidRPr="00274F1D">
        <w:rPr>
          <w:spacing w:val="0"/>
          <w:szCs w:val="28"/>
          <w:lang w:val="uk-UA"/>
        </w:rPr>
        <w:t xml:space="preserve"> серед пацієнтів, яким застосовано ТСП</w:t>
      </w:r>
      <w:r w:rsidRPr="00274F1D">
        <w:rPr>
          <w:spacing w:val="0"/>
          <w:szCs w:val="28"/>
          <w:vertAlign w:val="subscript"/>
          <w:lang w:val="uk-UA"/>
        </w:rPr>
        <w:t>1</w:t>
      </w:r>
      <w:r w:rsidRPr="00274F1D">
        <w:rPr>
          <w:spacing w:val="0"/>
          <w:szCs w:val="28"/>
          <w:lang w:val="uk-UA"/>
        </w:rPr>
        <w:t>,</w:t>
      </w:r>
      <w:r w:rsidRPr="00274F1D">
        <w:rPr>
          <w:bCs/>
          <w:spacing w:val="0"/>
          <w:szCs w:val="28"/>
          <w:lang w:val="uk-UA"/>
        </w:rPr>
        <w:t xml:space="preserve"> </w:t>
      </w:r>
      <w:r w:rsidRPr="00274F1D">
        <w:rPr>
          <w:spacing w:val="0"/>
          <w:szCs w:val="28"/>
          <w:lang w:val="uk-UA"/>
        </w:rPr>
        <w:t xml:space="preserve">достовірно зменшився (до </w:t>
      </w:r>
      <w:r w:rsidRPr="00274F1D">
        <w:rPr>
          <w:spacing w:val="0"/>
          <w:szCs w:val="28"/>
          <w:lang w:val="uk-UA"/>
        </w:rPr>
        <w:lastRenderedPageBreak/>
        <w:t xml:space="preserve">лікування – </w:t>
      </w:r>
      <w:r w:rsidRPr="00274F1D">
        <w:rPr>
          <w:bCs/>
          <w:spacing w:val="0"/>
          <w:szCs w:val="28"/>
          <w:lang w:val="uk-UA"/>
        </w:rPr>
        <w:t>2,2 ± 0,3 од.</w:t>
      </w:r>
      <w:r w:rsidRPr="00274F1D">
        <w:rPr>
          <w:spacing w:val="0"/>
          <w:szCs w:val="28"/>
          <w:lang w:val="uk-UA"/>
        </w:rPr>
        <w:t xml:space="preserve">, після – </w:t>
      </w:r>
      <w:r w:rsidRPr="00274F1D">
        <w:rPr>
          <w:bCs/>
          <w:spacing w:val="0"/>
          <w:szCs w:val="28"/>
          <w:lang w:val="uk-UA"/>
        </w:rPr>
        <w:t>0,9±0,2 од.</w:t>
      </w:r>
      <w:r w:rsidRPr="00274F1D">
        <w:rPr>
          <w:spacing w:val="0"/>
          <w:szCs w:val="28"/>
          <w:lang w:val="uk-UA"/>
        </w:rPr>
        <w:t>, р&lt;0,01); цей індекс також зменшився й серед пацієнтів з ТСП</w:t>
      </w:r>
      <w:r w:rsidRPr="00274F1D">
        <w:rPr>
          <w:spacing w:val="0"/>
          <w:szCs w:val="28"/>
          <w:vertAlign w:val="subscript"/>
          <w:lang w:val="uk-UA"/>
        </w:rPr>
        <w:t>2</w:t>
      </w:r>
      <w:r w:rsidRPr="00274F1D">
        <w:rPr>
          <w:spacing w:val="0"/>
          <w:szCs w:val="28"/>
          <w:lang w:val="uk-UA"/>
        </w:rPr>
        <w:t>, однак ці зміни були, хоч і достовірними (р&lt;0,05), але менш виразними (див. рис. 5.1). У цілому серед пролікованих хворих на ВХ залежно від застосованих терапевтичних стоматологічних програм досягнуто зниження потреби в лік</w:t>
      </w:r>
      <w:r w:rsidRPr="00274F1D">
        <w:rPr>
          <w:spacing w:val="0"/>
          <w:szCs w:val="28"/>
          <w:lang w:val="uk-UA"/>
        </w:rPr>
        <w:t>у</w:t>
      </w:r>
      <w:r w:rsidR="009F1E3A" w:rsidRPr="00274F1D">
        <w:rPr>
          <w:spacing w:val="0"/>
          <w:szCs w:val="28"/>
          <w:lang w:val="uk-UA"/>
        </w:rPr>
        <w:t>ванні тканин пародонта</w:t>
      </w:r>
      <w:r w:rsidRPr="00274F1D">
        <w:rPr>
          <w:spacing w:val="0"/>
          <w:szCs w:val="28"/>
          <w:lang w:val="uk-UA"/>
        </w:rPr>
        <w:t xml:space="preserve"> з </w:t>
      </w:r>
      <w:r w:rsidRPr="00274F1D">
        <w:rPr>
          <w:bCs/>
          <w:spacing w:val="0"/>
          <w:szCs w:val="28"/>
          <w:lang w:val="uk-UA"/>
        </w:rPr>
        <w:t>2,3</w:t>
      </w:r>
      <w:r w:rsidRPr="00274F1D">
        <w:rPr>
          <w:bCs/>
          <w:spacing w:val="0"/>
          <w:szCs w:val="28"/>
          <w:lang w:val="ru-RU"/>
        </w:rPr>
        <w:t>±</w:t>
      </w:r>
      <w:r w:rsidRPr="00274F1D">
        <w:rPr>
          <w:bCs/>
          <w:spacing w:val="0"/>
          <w:szCs w:val="28"/>
          <w:lang w:val="uk-UA"/>
        </w:rPr>
        <w:t>0,4 од. (до лікування) до 1,2±0,3</w:t>
      </w:r>
      <w:r w:rsidRPr="00274F1D">
        <w:rPr>
          <w:spacing w:val="0"/>
          <w:szCs w:val="28"/>
          <w:lang w:val="uk-UA"/>
        </w:rPr>
        <w:t xml:space="preserve"> од. (після лік</w:t>
      </w:r>
      <w:r w:rsidRPr="00274F1D">
        <w:rPr>
          <w:spacing w:val="0"/>
          <w:szCs w:val="28"/>
          <w:lang w:val="uk-UA"/>
        </w:rPr>
        <w:t>у</w:t>
      </w:r>
      <w:r w:rsidRPr="00274F1D">
        <w:rPr>
          <w:spacing w:val="0"/>
          <w:szCs w:val="28"/>
          <w:lang w:val="uk-UA"/>
        </w:rPr>
        <w:t>вання)</w:t>
      </w:r>
      <w:r w:rsidRPr="00274F1D">
        <w:rPr>
          <w:bCs/>
          <w:spacing w:val="0"/>
          <w:szCs w:val="28"/>
          <w:lang w:val="uk-UA"/>
        </w:rPr>
        <w:t xml:space="preserve">, тобто практично вдвічі.   </w:t>
      </w:r>
    </w:p>
    <w:p w:rsidR="007A3BDD" w:rsidRPr="00274F1D" w:rsidRDefault="007A3BDD" w:rsidP="00913544">
      <w:pPr>
        <w:pStyle w:val="ab"/>
        <w:ind w:firstLine="703"/>
        <w:rPr>
          <w:spacing w:val="0"/>
          <w:szCs w:val="28"/>
          <w:lang w:val="uk-UA"/>
        </w:rPr>
      </w:pPr>
      <w:r w:rsidRPr="00274F1D">
        <w:rPr>
          <w:spacing w:val="0"/>
          <w:szCs w:val="28"/>
          <w:lang w:val="uk-UA"/>
        </w:rPr>
        <w:t>Оцінка змін показників ротової рідини (</w:t>
      </w:r>
      <w:r w:rsidRPr="00274F1D">
        <w:rPr>
          <w:spacing w:val="0"/>
          <w:szCs w:val="28"/>
        </w:rPr>
        <w:t>sIgA</w:t>
      </w:r>
      <w:r w:rsidRPr="00274F1D">
        <w:rPr>
          <w:spacing w:val="0"/>
          <w:szCs w:val="28"/>
          <w:lang w:val="uk-UA"/>
        </w:rPr>
        <w:t>, ГВ, СОД, КАТ) під впливом застосованих терапевтичних стоматологічних програм серед хворих на ВХ І ст. дозволяє врахувати динаміку імунометаболічних процесів. Зокрема, під впливом ТСП</w:t>
      </w:r>
      <w:r w:rsidRPr="00274F1D">
        <w:rPr>
          <w:spacing w:val="0"/>
          <w:szCs w:val="28"/>
          <w:vertAlign w:val="subscript"/>
          <w:lang w:val="uk-UA"/>
        </w:rPr>
        <w:t xml:space="preserve"> </w:t>
      </w:r>
      <w:r w:rsidRPr="00274F1D">
        <w:rPr>
          <w:spacing w:val="0"/>
          <w:szCs w:val="28"/>
          <w:lang w:val="uk-UA"/>
        </w:rPr>
        <w:t xml:space="preserve">зареєстровано зростання концентрації </w:t>
      </w:r>
      <w:r w:rsidRPr="00274F1D">
        <w:rPr>
          <w:spacing w:val="0"/>
          <w:szCs w:val="28"/>
        </w:rPr>
        <w:t>sIgA</w:t>
      </w:r>
      <w:r w:rsidRPr="00274F1D">
        <w:rPr>
          <w:spacing w:val="0"/>
          <w:szCs w:val="28"/>
          <w:lang w:val="uk-UA"/>
        </w:rPr>
        <w:t xml:space="preserve"> у ротовій рідині: при ТСП</w:t>
      </w:r>
      <w:r w:rsidRPr="00274F1D">
        <w:rPr>
          <w:spacing w:val="0"/>
          <w:szCs w:val="28"/>
          <w:vertAlign w:val="subscript"/>
          <w:lang w:val="uk-UA"/>
        </w:rPr>
        <w:t>1</w:t>
      </w:r>
      <w:r w:rsidRPr="00274F1D">
        <w:rPr>
          <w:spacing w:val="0"/>
          <w:szCs w:val="28"/>
          <w:lang w:val="uk-UA"/>
        </w:rPr>
        <w:t xml:space="preserve"> зареє</w:t>
      </w:r>
      <w:r w:rsidRPr="00274F1D">
        <w:rPr>
          <w:spacing w:val="0"/>
          <w:szCs w:val="28"/>
          <w:lang w:val="uk-UA"/>
        </w:rPr>
        <w:t>с</w:t>
      </w:r>
      <w:r w:rsidRPr="00274F1D">
        <w:rPr>
          <w:spacing w:val="0"/>
          <w:szCs w:val="28"/>
          <w:lang w:val="uk-UA"/>
        </w:rPr>
        <w:t xml:space="preserve">тровано достовірне зростання концентрації </w:t>
      </w:r>
      <w:r w:rsidRPr="00274F1D">
        <w:rPr>
          <w:spacing w:val="0"/>
          <w:szCs w:val="28"/>
        </w:rPr>
        <w:t>sIgA</w:t>
      </w:r>
      <w:r w:rsidRPr="00274F1D">
        <w:rPr>
          <w:spacing w:val="0"/>
          <w:szCs w:val="28"/>
          <w:lang w:val="uk-UA"/>
        </w:rPr>
        <w:t xml:space="preserve"> (до лікування – 0,71±0,01 мг/см</w:t>
      </w:r>
      <w:r w:rsidRPr="00274F1D">
        <w:rPr>
          <w:spacing w:val="0"/>
          <w:szCs w:val="28"/>
          <w:vertAlign w:val="superscript"/>
          <w:lang w:val="uk-UA"/>
        </w:rPr>
        <w:t>3</w:t>
      </w:r>
      <w:r w:rsidRPr="00274F1D">
        <w:rPr>
          <w:spacing w:val="0"/>
          <w:szCs w:val="28"/>
          <w:lang w:val="uk-UA"/>
        </w:rPr>
        <w:t>, після – 0,75±0,02 мг/см</w:t>
      </w:r>
      <w:r w:rsidRPr="00274F1D">
        <w:rPr>
          <w:spacing w:val="0"/>
          <w:szCs w:val="28"/>
          <w:vertAlign w:val="superscript"/>
          <w:lang w:val="uk-UA"/>
        </w:rPr>
        <w:t>3</w:t>
      </w:r>
      <w:r w:rsidRPr="00274F1D">
        <w:rPr>
          <w:spacing w:val="0"/>
          <w:szCs w:val="28"/>
          <w:lang w:val="uk-UA"/>
        </w:rPr>
        <w:t>), при застосуванні ТСП</w:t>
      </w:r>
      <w:r w:rsidRPr="00274F1D">
        <w:rPr>
          <w:spacing w:val="0"/>
          <w:szCs w:val="28"/>
          <w:vertAlign w:val="subscript"/>
          <w:lang w:val="uk-UA"/>
        </w:rPr>
        <w:t>2</w:t>
      </w:r>
      <w:r w:rsidRPr="00274F1D">
        <w:rPr>
          <w:spacing w:val="0"/>
          <w:szCs w:val="28"/>
          <w:lang w:val="uk-UA"/>
        </w:rPr>
        <w:t xml:space="preserve"> ця динаміка була більш виразною (до лікування – 0,73±0,01</w:t>
      </w:r>
      <w:r w:rsidRPr="00274F1D">
        <w:rPr>
          <w:spacing w:val="0"/>
          <w:szCs w:val="28"/>
          <w:vertAlign w:val="superscript"/>
          <w:lang w:val="uk-UA"/>
        </w:rPr>
        <w:t xml:space="preserve"> </w:t>
      </w:r>
      <w:r w:rsidRPr="00274F1D">
        <w:rPr>
          <w:spacing w:val="0"/>
          <w:szCs w:val="28"/>
          <w:lang w:val="uk-UA"/>
        </w:rPr>
        <w:t>мг/см</w:t>
      </w:r>
      <w:r w:rsidRPr="00274F1D">
        <w:rPr>
          <w:spacing w:val="0"/>
          <w:szCs w:val="28"/>
          <w:vertAlign w:val="superscript"/>
          <w:lang w:val="uk-UA"/>
        </w:rPr>
        <w:t>3</w:t>
      </w:r>
      <w:r w:rsidRPr="00274F1D">
        <w:rPr>
          <w:spacing w:val="0"/>
          <w:szCs w:val="28"/>
          <w:lang w:val="uk-UA"/>
        </w:rPr>
        <w:t>, після – 0,78±0,01 мг/см</w:t>
      </w:r>
      <w:r w:rsidRPr="00274F1D">
        <w:rPr>
          <w:spacing w:val="0"/>
          <w:szCs w:val="28"/>
          <w:vertAlign w:val="superscript"/>
          <w:lang w:val="uk-UA"/>
        </w:rPr>
        <w:t>3</w:t>
      </w:r>
      <w:r w:rsidRPr="00274F1D">
        <w:rPr>
          <w:spacing w:val="0"/>
          <w:szCs w:val="28"/>
          <w:lang w:val="uk-UA"/>
        </w:rPr>
        <w:t>). У ц</w:t>
      </w:r>
      <w:r w:rsidRPr="00274F1D">
        <w:rPr>
          <w:spacing w:val="0"/>
          <w:szCs w:val="28"/>
          <w:lang w:val="uk-UA"/>
        </w:rPr>
        <w:t>і</w:t>
      </w:r>
      <w:r w:rsidRPr="00274F1D">
        <w:rPr>
          <w:spacing w:val="0"/>
          <w:szCs w:val="28"/>
          <w:lang w:val="uk-UA"/>
        </w:rPr>
        <w:t>лому серед пацієнтів з ВХ І ст. досягнуто референтного рівня (рівня групи контролю) конц</w:t>
      </w:r>
      <w:r w:rsidRPr="00274F1D">
        <w:rPr>
          <w:spacing w:val="0"/>
          <w:szCs w:val="28"/>
          <w:lang w:val="uk-UA"/>
        </w:rPr>
        <w:t>е</w:t>
      </w:r>
      <w:r w:rsidRPr="00274F1D">
        <w:rPr>
          <w:spacing w:val="0"/>
          <w:szCs w:val="28"/>
          <w:lang w:val="uk-UA"/>
        </w:rPr>
        <w:t xml:space="preserve">нтрації </w:t>
      </w:r>
      <w:r w:rsidRPr="00274F1D">
        <w:rPr>
          <w:spacing w:val="0"/>
          <w:szCs w:val="28"/>
        </w:rPr>
        <w:t>sIgA</w:t>
      </w:r>
      <w:r w:rsidRPr="00274F1D">
        <w:rPr>
          <w:spacing w:val="0"/>
          <w:szCs w:val="28"/>
          <w:lang w:val="uk-UA"/>
        </w:rPr>
        <w:t xml:space="preserve"> в ротовій рідині (рис. 5.2).</w:t>
      </w:r>
    </w:p>
    <w:p w:rsidR="007A3BDD" w:rsidRPr="00274F1D" w:rsidRDefault="007A3BDD" w:rsidP="00913544">
      <w:pPr>
        <w:pStyle w:val="ab"/>
        <w:ind w:firstLine="703"/>
        <w:rPr>
          <w:spacing w:val="0"/>
          <w:szCs w:val="28"/>
          <w:lang w:val="uk-UA"/>
        </w:rPr>
      </w:pPr>
      <w:r w:rsidRPr="00274F1D">
        <w:rPr>
          <w:spacing w:val="0"/>
          <w:szCs w:val="28"/>
          <w:lang w:val="uk-UA"/>
        </w:rPr>
        <w:t>Зміни стану гігієни ротової порожнини під впливом стоматологічного л</w:t>
      </w:r>
      <w:r w:rsidRPr="00274F1D">
        <w:rPr>
          <w:spacing w:val="0"/>
          <w:szCs w:val="28"/>
          <w:lang w:val="uk-UA"/>
        </w:rPr>
        <w:t>і</w:t>
      </w:r>
      <w:r w:rsidRPr="00274F1D">
        <w:rPr>
          <w:spacing w:val="0"/>
          <w:szCs w:val="28"/>
          <w:lang w:val="uk-UA"/>
        </w:rPr>
        <w:t>к</w:t>
      </w:r>
      <w:r w:rsidR="009F1E3A" w:rsidRPr="00274F1D">
        <w:rPr>
          <w:spacing w:val="0"/>
          <w:szCs w:val="28"/>
          <w:lang w:val="uk-UA"/>
        </w:rPr>
        <w:t>ування пацієнтів з ВХ ІІ ст. хар</w:t>
      </w:r>
      <w:r w:rsidRPr="00274F1D">
        <w:rPr>
          <w:spacing w:val="0"/>
          <w:szCs w:val="28"/>
          <w:lang w:val="uk-UA"/>
        </w:rPr>
        <w:t>актеризувались достовірним зниженням індексу ОНІ-</w:t>
      </w:r>
      <w:r w:rsidRPr="00274F1D">
        <w:rPr>
          <w:spacing w:val="0"/>
          <w:szCs w:val="28"/>
        </w:rPr>
        <w:t>S</w:t>
      </w:r>
      <w:r w:rsidRPr="00274F1D">
        <w:rPr>
          <w:spacing w:val="0"/>
          <w:szCs w:val="28"/>
          <w:lang w:val="uk-UA"/>
        </w:rPr>
        <w:t xml:space="preserve"> (до лікування – </w:t>
      </w:r>
      <w:r w:rsidRPr="00274F1D">
        <w:rPr>
          <w:bCs/>
          <w:spacing w:val="0"/>
          <w:szCs w:val="28"/>
          <w:lang w:val="uk-UA"/>
        </w:rPr>
        <w:t>1,91±0,11 од., після лікування – 1,66±0,08</w:t>
      </w:r>
      <w:r w:rsidRPr="00274F1D">
        <w:rPr>
          <w:spacing w:val="0"/>
          <w:szCs w:val="28"/>
          <w:vertAlign w:val="superscript"/>
          <w:lang w:val="uk-UA"/>
        </w:rPr>
        <w:t xml:space="preserve"> </w:t>
      </w:r>
      <w:r w:rsidRPr="00274F1D">
        <w:rPr>
          <w:bCs/>
          <w:spacing w:val="0"/>
          <w:szCs w:val="28"/>
          <w:lang w:val="uk-UA"/>
        </w:rPr>
        <w:t>од., р&lt;0,05) до досяг</w:t>
      </w:r>
      <w:r w:rsidR="002013A4" w:rsidRPr="00274F1D">
        <w:rPr>
          <w:bCs/>
          <w:spacing w:val="0"/>
          <w:szCs w:val="28"/>
          <w:lang w:val="uk-UA"/>
        </w:rPr>
        <w:t>н</w:t>
      </w:r>
      <w:r w:rsidRPr="00274F1D">
        <w:rPr>
          <w:bCs/>
          <w:spacing w:val="0"/>
          <w:szCs w:val="28"/>
          <w:lang w:val="uk-UA"/>
        </w:rPr>
        <w:t>ення відповідного показника контрольної групи (контроль – 1,53±0,11 од., після лікування – 1,66±0,08</w:t>
      </w:r>
      <w:r w:rsidRPr="00274F1D">
        <w:rPr>
          <w:spacing w:val="0"/>
          <w:szCs w:val="28"/>
          <w:vertAlign w:val="superscript"/>
          <w:lang w:val="uk-UA"/>
        </w:rPr>
        <w:t xml:space="preserve"> </w:t>
      </w:r>
      <w:r w:rsidRPr="00274F1D">
        <w:rPr>
          <w:bCs/>
          <w:spacing w:val="0"/>
          <w:szCs w:val="28"/>
          <w:lang w:val="uk-UA"/>
        </w:rPr>
        <w:t>од, р&gt;0,05). Порівняльний аналіз ефективності впл</w:t>
      </w:r>
      <w:r w:rsidRPr="00274F1D">
        <w:rPr>
          <w:bCs/>
          <w:spacing w:val="0"/>
          <w:szCs w:val="28"/>
          <w:lang w:val="uk-UA"/>
        </w:rPr>
        <w:t>и</w:t>
      </w:r>
      <w:r w:rsidRPr="00274F1D">
        <w:rPr>
          <w:bCs/>
          <w:spacing w:val="0"/>
          <w:szCs w:val="28"/>
          <w:lang w:val="uk-UA"/>
        </w:rPr>
        <w:t xml:space="preserve">ву застосованих </w:t>
      </w:r>
      <w:r w:rsidRPr="00274F1D">
        <w:rPr>
          <w:spacing w:val="0"/>
          <w:szCs w:val="28"/>
          <w:lang w:val="uk-UA"/>
        </w:rPr>
        <w:t>ТСП</w:t>
      </w:r>
      <w:r w:rsidRPr="00274F1D">
        <w:rPr>
          <w:spacing w:val="0"/>
          <w:szCs w:val="28"/>
          <w:vertAlign w:val="subscript"/>
          <w:lang w:val="uk-UA"/>
        </w:rPr>
        <w:t>2</w:t>
      </w:r>
      <w:r w:rsidRPr="00274F1D">
        <w:rPr>
          <w:spacing w:val="0"/>
          <w:szCs w:val="28"/>
          <w:lang w:val="uk-UA"/>
        </w:rPr>
        <w:t xml:space="preserve"> та ТСП</w:t>
      </w:r>
      <w:r w:rsidRPr="00274F1D">
        <w:rPr>
          <w:spacing w:val="0"/>
          <w:szCs w:val="28"/>
          <w:vertAlign w:val="subscript"/>
          <w:lang w:val="uk-UA"/>
        </w:rPr>
        <w:t xml:space="preserve">3 </w:t>
      </w:r>
      <w:r w:rsidRPr="00274F1D">
        <w:rPr>
          <w:bCs/>
          <w:spacing w:val="0"/>
          <w:szCs w:val="28"/>
          <w:lang w:val="uk-UA"/>
        </w:rPr>
        <w:t>на стан гігієни ротової порожнини виявив, що розширення програми стоматологічного лікування за рахунок включення пр</w:t>
      </w:r>
      <w:r w:rsidRPr="00274F1D">
        <w:rPr>
          <w:bCs/>
          <w:spacing w:val="0"/>
          <w:szCs w:val="28"/>
          <w:lang w:val="uk-UA"/>
        </w:rPr>
        <w:t>е</w:t>
      </w:r>
      <w:r w:rsidRPr="00274F1D">
        <w:rPr>
          <w:bCs/>
          <w:spacing w:val="0"/>
          <w:szCs w:val="28"/>
          <w:lang w:val="uk-UA"/>
        </w:rPr>
        <w:t xml:space="preserve">парату «Тіотріазолін» достовірно вплинуло на зниження індексу </w:t>
      </w:r>
      <w:r w:rsidRPr="00274F1D">
        <w:rPr>
          <w:spacing w:val="0"/>
          <w:szCs w:val="28"/>
          <w:lang w:val="uk-UA"/>
        </w:rPr>
        <w:t>ОНІ-</w:t>
      </w:r>
      <w:r w:rsidRPr="00274F1D">
        <w:rPr>
          <w:spacing w:val="0"/>
          <w:szCs w:val="28"/>
        </w:rPr>
        <w:t>S</w:t>
      </w:r>
      <w:r w:rsidRPr="00274F1D">
        <w:rPr>
          <w:spacing w:val="0"/>
          <w:szCs w:val="28"/>
          <w:lang w:val="uk-UA"/>
        </w:rPr>
        <w:t>; при ць</w:t>
      </w:r>
      <w:r w:rsidRPr="00274F1D">
        <w:rPr>
          <w:spacing w:val="0"/>
          <w:szCs w:val="28"/>
          <w:lang w:val="uk-UA"/>
        </w:rPr>
        <w:t>о</w:t>
      </w:r>
      <w:r w:rsidRPr="00274F1D">
        <w:rPr>
          <w:spacing w:val="0"/>
          <w:szCs w:val="28"/>
          <w:lang w:val="uk-UA"/>
        </w:rPr>
        <w:t>му і ТСП</w:t>
      </w:r>
      <w:r w:rsidRPr="00274F1D">
        <w:rPr>
          <w:spacing w:val="0"/>
          <w:szCs w:val="28"/>
          <w:vertAlign w:val="subscript"/>
          <w:lang w:val="uk-UA"/>
        </w:rPr>
        <w:t xml:space="preserve">2 </w:t>
      </w:r>
      <w:r w:rsidRPr="00274F1D">
        <w:rPr>
          <w:spacing w:val="0"/>
          <w:szCs w:val="28"/>
          <w:lang w:val="uk-UA"/>
        </w:rPr>
        <w:t xml:space="preserve">(до лікування – </w:t>
      </w:r>
      <w:r w:rsidRPr="00274F1D">
        <w:rPr>
          <w:bCs/>
          <w:spacing w:val="0"/>
          <w:szCs w:val="28"/>
          <w:lang w:val="uk-UA"/>
        </w:rPr>
        <w:t>1,93±0,08</w:t>
      </w:r>
      <w:r w:rsidRPr="00274F1D">
        <w:rPr>
          <w:spacing w:val="0"/>
          <w:szCs w:val="28"/>
          <w:vertAlign w:val="superscript"/>
          <w:lang w:val="uk-UA"/>
        </w:rPr>
        <w:t xml:space="preserve"> </w:t>
      </w:r>
      <w:r w:rsidRPr="00274F1D">
        <w:rPr>
          <w:bCs/>
          <w:spacing w:val="0"/>
          <w:szCs w:val="28"/>
          <w:lang w:val="uk-UA"/>
        </w:rPr>
        <w:t>од.</w:t>
      </w:r>
      <w:r w:rsidRPr="00274F1D">
        <w:rPr>
          <w:spacing w:val="0"/>
          <w:szCs w:val="28"/>
          <w:lang w:val="uk-UA"/>
        </w:rPr>
        <w:t xml:space="preserve">, після лікування – </w:t>
      </w:r>
      <w:r w:rsidRPr="00274F1D">
        <w:rPr>
          <w:bCs/>
          <w:spacing w:val="0"/>
          <w:szCs w:val="28"/>
          <w:lang w:val="uk-UA"/>
        </w:rPr>
        <w:t>1,72±0,03</w:t>
      </w:r>
      <w:r w:rsidRPr="00274F1D">
        <w:rPr>
          <w:spacing w:val="0"/>
          <w:szCs w:val="28"/>
          <w:vertAlign w:val="superscript"/>
          <w:lang w:val="uk-UA"/>
        </w:rPr>
        <w:t xml:space="preserve"> </w:t>
      </w:r>
      <w:r w:rsidRPr="00274F1D">
        <w:rPr>
          <w:bCs/>
          <w:spacing w:val="0"/>
          <w:szCs w:val="28"/>
          <w:lang w:val="uk-UA"/>
        </w:rPr>
        <w:t>од</w:t>
      </w:r>
      <w:r w:rsidRPr="00274F1D">
        <w:rPr>
          <w:spacing w:val="0"/>
          <w:szCs w:val="28"/>
          <w:lang w:val="uk-UA"/>
        </w:rPr>
        <w:t xml:space="preserve">, </w:t>
      </w:r>
      <w:r w:rsidRPr="00274F1D">
        <w:rPr>
          <w:bCs/>
          <w:spacing w:val="0"/>
          <w:szCs w:val="28"/>
          <w:lang w:val="uk-UA"/>
        </w:rPr>
        <w:t>р&lt;0,05</w:t>
      </w:r>
      <w:r w:rsidRPr="00274F1D">
        <w:rPr>
          <w:spacing w:val="0"/>
          <w:szCs w:val="28"/>
          <w:lang w:val="uk-UA"/>
        </w:rPr>
        <w:t>), і ТСП</w:t>
      </w:r>
      <w:r w:rsidRPr="00274F1D">
        <w:rPr>
          <w:spacing w:val="0"/>
          <w:szCs w:val="28"/>
          <w:vertAlign w:val="subscript"/>
          <w:lang w:val="uk-UA"/>
        </w:rPr>
        <w:t>3</w:t>
      </w:r>
      <w:r w:rsidRPr="00274F1D">
        <w:rPr>
          <w:spacing w:val="0"/>
          <w:szCs w:val="28"/>
          <w:lang w:val="uk-UA"/>
        </w:rPr>
        <w:t xml:space="preserve"> (до лікування – </w:t>
      </w:r>
      <w:r w:rsidRPr="00274F1D">
        <w:rPr>
          <w:bCs/>
          <w:spacing w:val="0"/>
          <w:szCs w:val="28"/>
          <w:lang w:val="uk-UA"/>
        </w:rPr>
        <w:t>1,89±0,06</w:t>
      </w:r>
      <w:r w:rsidRPr="00274F1D">
        <w:rPr>
          <w:spacing w:val="0"/>
          <w:szCs w:val="28"/>
          <w:vertAlign w:val="superscript"/>
          <w:lang w:val="uk-UA"/>
        </w:rPr>
        <w:t xml:space="preserve"> </w:t>
      </w:r>
      <w:r w:rsidRPr="00274F1D">
        <w:rPr>
          <w:bCs/>
          <w:spacing w:val="0"/>
          <w:szCs w:val="28"/>
          <w:lang w:val="uk-UA"/>
        </w:rPr>
        <w:t>од.</w:t>
      </w:r>
      <w:r w:rsidRPr="00274F1D">
        <w:rPr>
          <w:spacing w:val="0"/>
          <w:szCs w:val="28"/>
          <w:lang w:val="uk-UA"/>
        </w:rPr>
        <w:t xml:space="preserve">, після лікування – </w:t>
      </w:r>
      <w:r w:rsidRPr="00274F1D">
        <w:rPr>
          <w:bCs/>
          <w:spacing w:val="0"/>
          <w:szCs w:val="28"/>
          <w:lang w:val="uk-UA"/>
        </w:rPr>
        <w:t>1,59±0,07</w:t>
      </w:r>
      <w:r w:rsidRPr="00274F1D">
        <w:rPr>
          <w:spacing w:val="0"/>
          <w:szCs w:val="28"/>
          <w:vertAlign w:val="superscript"/>
          <w:lang w:val="uk-UA"/>
        </w:rPr>
        <w:t xml:space="preserve"> </w:t>
      </w:r>
      <w:r w:rsidRPr="00274F1D">
        <w:rPr>
          <w:bCs/>
          <w:spacing w:val="0"/>
          <w:szCs w:val="28"/>
          <w:lang w:val="uk-UA"/>
        </w:rPr>
        <w:t>од</w:t>
      </w:r>
      <w:r w:rsidRPr="00274F1D">
        <w:rPr>
          <w:spacing w:val="0"/>
          <w:szCs w:val="28"/>
          <w:lang w:val="uk-UA"/>
        </w:rPr>
        <w:t xml:space="preserve">, </w:t>
      </w:r>
      <w:r w:rsidRPr="00274F1D">
        <w:rPr>
          <w:bCs/>
          <w:spacing w:val="0"/>
          <w:szCs w:val="28"/>
          <w:lang w:val="uk-UA"/>
        </w:rPr>
        <w:t>р&lt;0,05</w:t>
      </w:r>
      <w:r w:rsidRPr="00274F1D">
        <w:rPr>
          <w:spacing w:val="0"/>
          <w:szCs w:val="28"/>
          <w:lang w:val="uk-UA"/>
        </w:rPr>
        <w:t>) є ефе</w:t>
      </w:r>
      <w:r w:rsidRPr="00274F1D">
        <w:rPr>
          <w:spacing w:val="0"/>
          <w:szCs w:val="28"/>
          <w:lang w:val="uk-UA"/>
        </w:rPr>
        <w:t>к</w:t>
      </w:r>
      <w:r w:rsidRPr="00274F1D">
        <w:rPr>
          <w:spacing w:val="0"/>
          <w:szCs w:val="28"/>
          <w:lang w:val="uk-UA"/>
        </w:rPr>
        <w:t xml:space="preserve">тивними стосовно покращення стану гігієни ротової порожнини. </w:t>
      </w:r>
      <w:r w:rsidR="002013A4" w:rsidRPr="00274F1D">
        <w:rPr>
          <w:spacing w:val="0"/>
          <w:szCs w:val="28"/>
          <w:lang w:val="uk-UA"/>
        </w:rPr>
        <w:t>Отже,</w:t>
      </w:r>
      <w:r w:rsidRPr="00274F1D">
        <w:rPr>
          <w:spacing w:val="0"/>
          <w:szCs w:val="28"/>
          <w:lang w:val="uk-UA"/>
        </w:rPr>
        <w:t xml:space="preserve"> лише в разі ТСП</w:t>
      </w:r>
      <w:r w:rsidRPr="00274F1D">
        <w:rPr>
          <w:spacing w:val="0"/>
          <w:szCs w:val="28"/>
          <w:vertAlign w:val="subscript"/>
          <w:lang w:val="uk-UA"/>
        </w:rPr>
        <w:t>3</w:t>
      </w:r>
      <w:r w:rsidRPr="00274F1D">
        <w:rPr>
          <w:spacing w:val="0"/>
          <w:szCs w:val="28"/>
          <w:lang w:val="uk-UA"/>
        </w:rPr>
        <w:t xml:space="preserve"> досягнуто порівнюваних з контрольною групою показників.</w:t>
      </w:r>
    </w:p>
    <w:p w:rsidR="007A3BDD" w:rsidRPr="00274F1D" w:rsidRDefault="007A3BDD" w:rsidP="00913544">
      <w:pPr>
        <w:spacing w:line="360" w:lineRule="auto"/>
        <w:ind w:firstLine="703"/>
        <w:jc w:val="both"/>
        <w:rPr>
          <w:sz w:val="28"/>
          <w:szCs w:val="28"/>
          <w:lang w:val="uk-UA"/>
        </w:rPr>
      </w:pPr>
      <w:r w:rsidRPr="00274F1D">
        <w:rPr>
          <w:sz w:val="28"/>
          <w:szCs w:val="28"/>
          <w:lang w:val="uk-UA"/>
        </w:rPr>
        <w:t xml:space="preserve">Застосування ТСП серед пацієнтів з ВХ ІІ ст. не змінило такого показника стоматологічного статусу, як індекс КПВ, серед цих пацієнтів він до лікування </w:t>
      </w:r>
      <w:r w:rsidRPr="00274F1D">
        <w:rPr>
          <w:sz w:val="28"/>
          <w:szCs w:val="28"/>
          <w:lang w:val="uk-UA"/>
        </w:rPr>
        <w:lastRenderedPageBreak/>
        <w:t xml:space="preserve">був достовірно вищим, ніж у групі контролю (відповідно, </w:t>
      </w:r>
      <w:r w:rsidRPr="00274F1D">
        <w:rPr>
          <w:bCs/>
          <w:sz w:val="28"/>
          <w:szCs w:val="28"/>
          <w:lang w:val="uk-UA"/>
        </w:rPr>
        <w:t>9,6±0,5 од. та 15,7±1,2</w:t>
      </w:r>
      <w:r w:rsidRPr="00274F1D">
        <w:rPr>
          <w:szCs w:val="28"/>
          <w:vertAlign w:val="superscript"/>
          <w:lang w:val="uk-UA"/>
        </w:rPr>
        <w:t xml:space="preserve"> </w:t>
      </w:r>
      <w:r w:rsidRPr="00274F1D">
        <w:rPr>
          <w:bCs/>
          <w:sz w:val="28"/>
          <w:szCs w:val="28"/>
          <w:lang w:val="uk-UA"/>
        </w:rPr>
        <w:t>од., р&lt;0,01) і залишався незмінним, оскільки серед пацієнтів цієї групи на етапах клінічного моніторингу не зареєстровано нових випадків карієсу, п</w:t>
      </w:r>
      <w:r w:rsidRPr="00274F1D">
        <w:rPr>
          <w:bCs/>
          <w:sz w:val="28"/>
          <w:szCs w:val="28"/>
          <w:lang w:val="uk-UA"/>
        </w:rPr>
        <w:t>е</w:t>
      </w:r>
      <w:r w:rsidRPr="00274F1D">
        <w:rPr>
          <w:bCs/>
          <w:sz w:val="28"/>
          <w:szCs w:val="28"/>
          <w:lang w:val="uk-UA"/>
        </w:rPr>
        <w:t>рвинного пломбування чи видалення зубів (див. табл. 5.2).</w:t>
      </w:r>
    </w:p>
    <w:p w:rsidR="007A3BDD" w:rsidRPr="00274F1D" w:rsidRDefault="007A3BDD" w:rsidP="00913544">
      <w:pPr>
        <w:pStyle w:val="ab"/>
        <w:ind w:firstLine="703"/>
        <w:rPr>
          <w:bCs/>
          <w:spacing w:val="0"/>
          <w:szCs w:val="28"/>
          <w:lang w:val="uk-UA"/>
        </w:rPr>
      </w:pPr>
      <w:r w:rsidRPr="00274F1D">
        <w:rPr>
          <w:spacing w:val="0"/>
          <w:szCs w:val="28"/>
          <w:lang w:val="uk-UA"/>
        </w:rPr>
        <w:t>Серед пролікованих хворих на ВХ ІІ ст., залежно від застосованих тер</w:t>
      </w:r>
      <w:r w:rsidRPr="00274F1D">
        <w:rPr>
          <w:spacing w:val="0"/>
          <w:szCs w:val="28"/>
          <w:lang w:val="uk-UA"/>
        </w:rPr>
        <w:t>а</w:t>
      </w:r>
      <w:r w:rsidRPr="00274F1D">
        <w:rPr>
          <w:spacing w:val="0"/>
          <w:szCs w:val="28"/>
          <w:lang w:val="uk-UA"/>
        </w:rPr>
        <w:t>певтичних стоматологічних програм, досягнуто зниження потр</w:t>
      </w:r>
      <w:r w:rsidR="009F1E3A" w:rsidRPr="00274F1D">
        <w:rPr>
          <w:spacing w:val="0"/>
          <w:szCs w:val="28"/>
          <w:lang w:val="uk-UA"/>
        </w:rPr>
        <w:t>еби у лікуванні тканин пародонта</w:t>
      </w:r>
      <w:r w:rsidRPr="00274F1D">
        <w:rPr>
          <w:spacing w:val="0"/>
          <w:szCs w:val="28"/>
          <w:lang w:val="uk-UA"/>
        </w:rPr>
        <w:t xml:space="preserve"> з </w:t>
      </w:r>
      <w:r w:rsidRPr="00274F1D">
        <w:rPr>
          <w:bCs/>
          <w:spacing w:val="0"/>
          <w:szCs w:val="28"/>
          <w:lang w:val="uk-UA"/>
        </w:rPr>
        <w:t>2,64</w:t>
      </w:r>
      <w:r w:rsidRPr="00274F1D">
        <w:rPr>
          <w:bCs/>
          <w:spacing w:val="0"/>
          <w:szCs w:val="28"/>
          <w:lang w:val="ru-RU"/>
        </w:rPr>
        <w:t>±</w:t>
      </w:r>
      <w:r w:rsidRPr="00274F1D">
        <w:rPr>
          <w:bCs/>
          <w:spacing w:val="0"/>
          <w:szCs w:val="28"/>
          <w:lang w:val="uk-UA"/>
        </w:rPr>
        <w:t>0,32</w:t>
      </w:r>
      <w:r w:rsidRPr="00274F1D">
        <w:rPr>
          <w:spacing w:val="0"/>
          <w:szCs w:val="28"/>
          <w:vertAlign w:val="superscript"/>
          <w:lang w:val="uk-UA"/>
        </w:rPr>
        <w:t xml:space="preserve"> </w:t>
      </w:r>
      <w:r w:rsidRPr="00274F1D">
        <w:rPr>
          <w:bCs/>
          <w:spacing w:val="0"/>
          <w:szCs w:val="28"/>
          <w:lang w:val="uk-UA"/>
        </w:rPr>
        <w:t>од (до лікування) до 1,72</w:t>
      </w:r>
      <w:r w:rsidRPr="00274F1D">
        <w:rPr>
          <w:bCs/>
          <w:spacing w:val="0"/>
          <w:szCs w:val="28"/>
          <w:lang w:val="ru-RU"/>
        </w:rPr>
        <w:t>±</w:t>
      </w:r>
      <w:r w:rsidRPr="00274F1D">
        <w:rPr>
          <w:bCs/>
          <w:spacing w:val="0"/>
          <w:szCs w:val="28"/>
          <w:lang w:val="uk-UA"/>
        </w:rPr>
        <w:t>0,21</w:t>
      </w:r>
      <w:r w:rsidRPr="00274F1D">
        <w:rPr>
          <w:spacing w:val="0"/>
          <w:szCs w:val="28"/>
          <w:vertAlign w:val="superscript"/>
          <w:lang w:val="uk-UA"/>
        </w:rPr>
        <w:t xml:space="preserve"> </w:t>
      </w:r>
      <w:r w:rsidRPr="00274F1D">
        <w:rPr>
          <w:spacing w:val="0"/>
          <w:szCs w:val="28"/>
          <w:lang w:val="uk-UA"/>
        </w:rPr>
        <w:t>од (після лікування)</w:t>
      </w:r>
      <w:r w:rsidRPr="00274F1D">
        <w:rPr>
          <w:bCs/>
          <w:spacing w:val="0"/>
          <w:szCs w:val="28"/>
          <w:lang w:val="uk-UA"/>
        </w:rPr>
        <w:t>, тобто – практ</w:t>
      </w:r>
      <w:r w:rsidRPr="00274F1D">
        <w:rPr>
          <w:bCs/>
          <w:spacing w:val="0"/>
          <w:szCs w:val="28"/>
          <w:lang w:val="uk-UA"/>
        </w:rPr>
        <w:t>и</w:t>
      </w:r>
      <w:r w:rsidRPr="00274F1D">
        <w:rPr>
          <w:bCs/>
          <w:spacing w:val="0"/>
          <w:szCs w:val="28"/>
          <w:lang w:val="uk-UA"/>
        </w:rPr>
        <w:t xml:space="preserve">чно в 1,5 раза.   </w:t>
      </w:r>
    </w:p>
    <w:p w:rsidR="007A3BDD" w:rsidRPr="00274F1D" w:rsidRDefault="007A3BDD" w:rsidP="00913544">
      <w:pPr>
        <w:pStyle w:val="ab"/>
        <w:ind w:firstLine="703"/>
        <w:rPr>
          <w:spacing w:val="0"/>
          <w:szCs w:val="28"/>
          <w:lang w:val="uk-UA"/>
        </w:rPr>
      </w:pPr>
      <w:r w:rsidRPr="00274F1D">
        <w:rPr>
          <w:spacing w:val="0"/>
          <w:szCs w:val="28"/>
          <w:lang w:val="uk-UA"/>
        </w:rPr>
        <w:t>Оцінка змін показників ротової рідини (</w:t>
      </w:r>
      <w:r w:rsidRPr="00274F1D">
        <w:rPr>
          <w:spacing w:val="0"/>
          <w:szCs w:val="28"/>
        </w:rPr>
        <w:t>sIgA</w:t>
      </w:r>
      <w:r w:rsidRPr="00274F1D">
        <w:rPr>
          <w:spacing w:val="0"/>
          <w:szCs w:val="28"/>
          <w:lang w:val="uk-UA"/>
        </w:rPr>
        <w:t xml:space="preserve">, ГВ, СОД, КАТ) під впливом застосованих терапевтичних стоматологічних програм серед </w:t>
      </w:r>
      <w:r w:rsidR="00C130B6" w:rsidRPr="00274F1D">
        <w:rPr>
          <w:spacing w:val="0"/>
          <w:szCs w:val="28"/>
          <w:lang w:val="uk-UA"/>
        </w:rPr>
        <w:t>хворих на ВХ ІІ ст. дозвол</w:t>
      </w:r>
      <w:r w:rsidRPr="00274F1D">
        <w:rPr>
          <w:spacing w:val="0"/>
          <w:szCs w:val="28"/>
          <w:lang w:val="uk-UA"/>
        </w:rPr>
        <w:t>яє врахувати динаміку імунометаболічних процесів. Зокрема, під впл</w:t>
      </w:r>
      <w:r w:rsidRPr="00274F1D">
        <w:rPr>
          <w:spacing w:val="0"/>
          <w:szCs w:val="28"/>
          <w:lang w:val="uk-UA"/>
        </w:rPr>
        <w:t>и</w:t>
      </w:r>
      <w:r w:rsidRPr="00274F1D">
        <w:rPr>
          <w:spacing w:val="0"/>
          <w:szCs w:val="28"/>
          <w:lang w:val="uk-UA"/>
        </w:rPr>
        <w:t>вом ТСП</w:t>
      </w:r>
      <w:r w:rsidRPr="00274F1D">
        <w:rPr>
          <w:spacing w:val="0"/>
          <w:szCs w:val="28"/>
          <w:vertAlign w:val="subscript"/>
          <w:lang w:val="uk-UA"/>
        </w:rPr>
        <w:t xml:space="preserve"> </w:t>
      </w:r>
      <w:r w:rsidRPr="00274F1D">
        <w:rPr>
          <w:spacing w:val="0"/>
          <w:szCs w:val="28"/>
          <w:lang w:val="uk-UA"/>
        </w:rPr>
        <w:t xml:space="preserve">зареєстровано зростання концентрації </w:t>
      </w:r>
      <w:r w:rsidRPr="00274F1D">
        <w:rPr>
          <w:spacing w:val="0"/>
          <w:szCs w:val="28"/>
        </w:rPr>
        <w:t>sIgA</w:t>
      </w:r>
      <w:r w:rsidRPr="00274F1D">
        <w:rPr>
          <w:spacing w:val="0"/>
          <w:szCs w:val="28"/>
          <w:lang w:val="uk-UA"/>
        </w:rPr>
        <w:t xml:space="preserve"> у ротовій рідині: при ТСП</w:t>
      </w:r>
      <w:r w:rsidRPr="00274F1D">
        <w:rPr>
          <w:spacing w:val="0"/>
          <w:szCs w:val="28"/>
          <w:vertAlign w:val="subscript"/>
          <w:lang w:val="uk-UA"/>
        </w:rPr>
        <w:t>2</w:t>
      </w:r>
      <w:r w:rsidRPr="00274F1D">
        <w:rPr>
          <w:spacing w:val="0"/>
          <w:szCs w:val="28"/>
          <w:lang w:val="uk-UA"/>
        </w:rPr>
        <w:t xml:space="preserve"> зареєстр</w:t>
      </w:r>
      <w:r w:rsidRPr="00274F1D">
        <w:rPr>
          <w:spacing w:val="0"/>
          <w:szCs w:val="28"/>
          <w:lang w:val="uk-UA"/>
        </w:rPr>
        <w:t>о</w:t>
      </w:r>
      <w:r w:rsidRPr="00274F1D">
        <w:rPr>
          <w:spacing w:val="0"/>
          <w:szCs w:val="28"/>
          <w:lang w:val="uk-UA"/>
        </w:rPr>
        <w:t xml:space="preserve">вано достовірне зростання концентрації </w:t>
      </w:r>
      <w:r w:rsidRPr="00274F1D">
        <w:rPr>
          <w:spacing w:val="0"/>
          <w:szCs w:val="28"/>
        </w:rPr>
        <w:t>sIgA</w:t>
      </w:r>
      <w:r w:rsidRPr="00274F1D">
        <w:rPr>
          <w:spacing w:val="0"/>
          <w:szCs w:val="28"/>
          <w:lang w:val="uk-UA"/>
        </w:rPr>
        <w:t xml:space="preserve"> (до лікування – 0,59±0,05 мг/см</w:t>
      </w:r>
      <w:r w:rsidRPr="00274F1D">
        <w:rPr>
          <w:spacing w:val="0"/>
          <w:szCs w:val="28"/>
          <w:vertAlign w:val="superscript"/>
          <w:lang w:val="uk-UA"/>
        </w:rPr>
        <w:t>3</w:t>
      </w:r>
      <w:r w:rsidRPr="00274F1D">
        <w:rPr>
          <w:spacing w:val="0"/>
          <w:szCs w:val="28"/>
          <w:lang w:val="uk-UA"/>
        </w:rPr>
        <w:t>, після – 0,67±0,03 мг/см</w:t>
      </w:r>
      <w:r w:rsidRPr="00274F1D">
        <w:rPr>
          <w:spacing w:val="0"/>
          <w:szCs w:val="28"/>
          <w:vertAlign w:val="superscript"/>
          <w:lang w:val="uk-UA"/>
        </w:rPr>
        <w:t>3</w:t>
      </w:r>
      <w:r w:rsidRPr="00274F1D">
        <w:rPr>
          <w:spacing w:val="0"/>
          <w:szCs w:val="28"/>
          <w:lang w:val="uk-UA"/>
        </w:rPr>
        <w:t>), при застосуванні ТСП</w:t>
      </w:r>
      <w:r w:rsidRPr="00274F1D">
        <w:rPr>
          <w:spacing w:val="0"/>
          <w:szCs w:val="28"/>
          <w:vertAlign w:val="subscript"/>
          <w:lang w:val="uk-UA"/>
        </w:rPr>
        <w:t>3</w:t>
      </w:r>
      <w:r w:rsidRPr="00274F1D">
        <w:rPr>
          <w:spacing w:val="0"/>
          <w:szCs w:val="28"/>
          <w:lang w:val="uk-UA"/>
        </w:rPr>
        <w:t xml:space="preserve"> ця динам</w:t>
      </w:r>
      <w:r w:rsidRPr="00274F1D">
        <w:rPr>
          <w:spacing w:val="0"/>
          <w:szCs w:val="28"/>
          <w:lang w:val="uk-UA"/>
        </w:rPr>
        <w:t>і</w:t>
      </w:r>
      <w:r w:rsidRPr="00274F1D">
        <w:rPr>
          <w:spacing w:val="0"/>
          <w:szCs w:val="28"/>
          <w:lang w:val="uk-UA"/>
        </w:rPr>
        <w:t>ка була аналогічною (до лікування – 0,62±0,03 мг/см</w:t>
      </w:r>
      <w:r w:rsidRPr="00274F1D">
        <w:rPr>
          <w:spacing w:val="0"/>
          <w:szCs w:val="28"/>
          <w:vertAlign w:val="superscript"/>
          <w:lang w:val="uk-UA"/>
        </w:rPr>
        <w:t>3</w:t>
      </w:r>
      <w:r w:rsidRPr="00274F1D">
        <w:rPr>
          <w:spacing w:val="0"/>
          <w:szCs w:val="28"/>
          <w:lang w:val="uk-UA"/>
        </w:rPr>
        <w:t>, після – 0,74±0,02 мг/см</w:t>
      </w:r>
      <w:r w:rsidRPr="00274F1D">
        <w:rPr>
          <w:spacing w:val="0"/>
          <w:szCs w:val="28"/>
          <w:vertAlign w:val="superscript"/>
          <w:lang w:val="uk-UA"/>
        </w:rPr>
        <w:t>3</w:t>
      </w:r>
      <w:r w:rsidR="009F1E3A" w:rsidRPr="00274F1D">
        <w:rPr>
          <w:spacing w:val="0"/>
          <w:szCs w:val="28"/>
          <w:lang w:val="uk-UA"/>
        </w:rPr>
        <w:t xml:space="preserve">). У </w:t>
      </w:r>
      <w:r w:rsidRPr="00274F1D">
        <w:rPr>
          <w:spacing w:val="0"/>
          <w:szCs w:val="28"/>
          <w:lang w:val="uk-UA"/>
        </w:rPr>
        <w:t>цілому серед пацієнтів з ВХ ІІ ст. досягнуто референтного рівня (рі</w:t>
      </w:r>
      <w:r w:rsidRPr="00274F1D">
        <w:rPr>
          <w:spacing w:val="0"/>
          <w:szCs w:val="28"/>
          <w:lang w:val="uk-UA"/>
        </w:rPr>
        <w:t>в</w:t>
      </w:r>
      <w:r w:rsidRPr="00274F1D">
        <w:rPr>
          <w:spacing w:val="0"/>
          <w:szCs w:val="28"/>
          <w:lang w:val="uk-UA"/>
        </w:rPr>
        <w:t xml:space="preserve">ня групи контролю) концентрації </w:t>
      </w:r>
      <w:r w:rsidRPr="00274F1D">
        <w:rPr>
          <w:spacing w:val="0"/>
          <w:szCs w:val="28"/>
        </w:rPr>
        <w:t>sIgA</w:t>
      </w:r>
      <w:r w:rsidRPr="00274F1D">
        <w:rPr>
          <w:spacing w:val="0"/>
          <w:szCs w:val="28"/>
          <w:lang w:val="uk-UA"/>
        </w:rPr>
        <w:t xml:space="preserve"> в ротовій рідині (до лікування – 0,61±0,04 мг/см</w:t>
      </w:r>
      <w:r w:rsidRPr="00274F1D">
        <w:rPr>
          <w:spacing w:val="0"/>
          <w:szCs w:val="28"/>
          <w:vertAlign w:val="superscript"/>
          <w:lang w:val="uk-UA"/>
        </w:rPr>
        <w:t>3</w:t>
      </w:r>
      <w:r w:rsidRPr="00274F1D">
        <w:rPr>
          <w:spacing w:val="0"/>
          <w:szCs w:val="28"/>
          <w:lang w:val="uk-UA"/>
        </w:rPr>
        <w:t>, після застос</w:t>
      </w:r>
      <w:r w:rsidRPr="00274F1D">
        <w:rPr>
          <w:spacing w:val="0"/>
          <w:szCs w:val="28"/>
          <w:lang w:val="uk-UA"/>
        </w:rPr>
        <w:t>у</w:t>
      </w:r>
      <w:r w:rsidRPr="00274F1D">
        <w:rPr>
          <w:spacing w:val="0"/>
          <w:szCs w:val="28"/>
          <w:lang w:val="uk-UA"/>
        </w:rPr>
        <w:t>вання ТСП</w:t>
      </w:r>
      <w:r w:rsidRPr="00274F1D">
        <w:rPr>
          <w:spacing w:val="0"/>
          <w:szCs w:val="28"/>
          <w:vertAlign w:val="subscript"/>
          <w:lang w:val="uk-UA"/>
        </w:rPr>
        <w:t>2</w:t>
      </w:r>
      <w:r w:rsidRPr="00274F1D">
        <w:rPr>
          <w:spacing w:val="0"/>
          <w:szCs w:val="28"/>
          <w:lang w:val="uk-UA"/>
        </w:rPr>
        <w:t xml:space="preserve"> та ТСП</w:t>
      </w:r>
      <w:r w:rsidRPr="00274F1D">
        <w:rPr>
          <w:spacing w:val="0"/>
          <w:szCs w:val="28"/>
          <w:vertAlign w:val="subscript"/>
          <w:lang w:val="uk-UA"/>
        </w:rPr>
        <w:t>3</w:t>
      </w:r>
      <w:r w:rsidRPr="00274F1D">
        <w:rPr>
          <w:spacing w:val="0"/>
          <w:szCs w:val="28"/>
          <w:lang w:val="uk-UA"/>
        </w:rPr>
        <w:t xml:space="preserve"> – 0,71±0,04 мг/см</w:t>
      </w:r>
      <w:r w:rsidRPr="00274F1D">
        <w:rPr>
          <w:spacing w:val="0"/>
          <w:szCs w:val="28"/>
          <w:vertAlign w:val="superscript"/>
          <w:lang w:val="uk-UA"/>
        </w:rPr>
        <w:t>3</w:t>
      </w:r>
      <w:r w:rsidRPr="00274F1D">
        <w:rPr>
          <w:spacing w:val="0"/>
          <w:szCs w:val="28"/>
          <w:lang w:val="uk-UA"/>
        </w:rPr>
        <w:t>).</w:t>
      </w:r>
    </w:p>
    <w:p w:rsidR="007A3BDD" w:rsidRPr="00274F1D" w:rsidRDefault="007A3BDD" w:rsidP="00913544">
      <w:pPr>
        <w:spacing w:line="360" w:lineRule="auto"/>
        <w:ind w:firstLine="703"/>
        <w:jc w:val="both"/>
        <w:rPr>
          <w:sz w:val="28"/>
          <w:szCs w:val="28"/>
          <w:lang w:val="uk-UA"/>
        </w:rPr>
      </w:pPr>
      <w:r w:rsidRPr="00274F1D">
        <w:rPr>
          <w:sz w:val="28"/>
          <w:szCs w:val="28"/>
          <w:lang w:val="uk-UA"/>
        </w:rPr>
        <w:t>Вклю</w:t>
      </w:r>
      <w:r w:rsidR="00C130B6" w:rsidRPr="00274F1D">
        <w:rPr>
          <w:sz w:val="28"/>
          <w:szCs w:val="28"/>
          <w:lang w:val="uk-UA"/>
        </w:rPr>
        <w:t>чення до ТСП для пацієнтів з ВХ І ст. ангіопротектора («Квертин»</w:t>
      </w:r>
      <w:r w:rsidRPr="00274F1D">
        <w:rPr>
          <w:sz w:val="28"/>
          <w:szCs w:val="28"/>
          <w:lang w:val="uk-UA"/>
        </w:rPr>
        <w:t>) дозволило гармонізувати лікувальний ефект щодо покращення стану гемоци</w:t>
      </w:r>
      <w:r w:rsidRPr="00274F1D">
        <w:rPr>
          <w:sz w:val="28"/>
          <w:szCs w:val="28"/>
          <w:lang w:val="uk-UA"/>
        </w:rPr>
        <w:t>р</w:t>
      </w:r>
      <w:r w:rsidR="009F1E3A" w:rsidRPr="00274F1D">
        <w:rPr>
          <w:sz w:val="28"/>
          <w:szCs w:val="28"/>
          <w:lang w:val="uk-UA"/>
        </w:rPr>
        <w:t>куляторного русла пародонта</w:t>
      </w:r>
      <w:r w:rsidRPr="00274F1D">
        <w:rPr>
          <w:sz w:val="28"/>
          <w:szCs w:val="28"/>
          <w:lang w:val="uk-UA"/>
        </w:rPr>
        <w:t xml:space="preserve"> (див. рис. 5.6), тоді як включення засобу, що впливає на процеси тканинного метаболізму (</w:t>
      </w:r>
      <w:r w:rsidR="00C130B6" w:rsidRPr="00274F1D">
        <w:rPr>
          <w:sz w:val="28"/>
          <w:szCs w:val="28"/>
          <w:lang w:val="uk-UA"/>
        </w:rPr>
        <w:t>«</w:t>
      </w:r>
      <w:r w:rsidRPr="00274F1D">
        <w:rPr>
          <w:sz w:val="28"/>
          <w:szCs w:val="28"/>
          <w:lang w:val="uk-UA"/>
        </w:rPr>
        <w:t>Тіотриазолін</w:t>
      </w:r>
      <w:r w:rsidR="00C130B6" w:rsidRPr="00274F1D">
        <w:rPr>
          <w:sz w:val="28"/>
          <w:szCs w:val="28"/>
          <w:lang w:val="uk-UA"/>
        </w:rPr>
        <w:t>»</w:t>
      </w:r>
      <w:r w:rsidRPr="00274F1D">
        <w:rPr>
          <w:sz w:val="28"/>
          <w:szCs w:val="28"/>
          <w:lang w:val="uk-UA"/>
        </w:rPr>
        <w:t>) до ТСП для паці</w:t>
      </w:r>
      <w:r w:rsidRPr="00274F1D">
        <w:rPr>
          <w:sz w:val="28"/>
          <w:szCs w:val="28"/>
          <w:lang w:val="uk-UA"/>
        </w:rPr>
        <w:t>є</w:t>
      </w:r>
      <w:r w:rsidRPr="00274F1D">
        <w:rPr>
          <w:sz w:val="28"/>
          <w:szCs w:val="28"/>
          <w:lang w:val="uk-UA"/>
        </w:rPr>
        <w:t>нтів з ВХ ІІ ст. – значно підсилило ферментативний ефект (зростання рівня ГВ) та, одночасно, зменшило ефективність впливу анг</w:t>
      </w:r>
      <w:r w:rsidRPr="00274F1D">
        <w:rPr>
          <w:sz w:val="28"/>
          <w:szCs w:val="28"/>
          <w:lang w:val="uk-UA"/>
        </w:rPr>
        <w:t>і</w:t>
      </w:r>
      <w:r w:rsidRPr="00274F1D">
        <w:rPr>
          <w:sz w:val="28"/>
          <w:szCs w:val="28"/>
          <w:lang w:val="uk-UA"/>
        </w:rPr>
        <w:t>опротектора (</w:t>
      </w:r>
      <w:r w:rsidR="00C130B6" w:rsidRPr="00274F1D">
        <w:rPr>
          <w:sz w:val="28"/>
          <w:szCs w:val="28"/>
          <w:lang w:val="uk-UA"/>
        </w:rPr>
        <w:t>«</w:t>
      </w:r>
      <w:r w:rsidRPr="00274F1D">
        <w:rPr>
          <w:sz w:val="28"/>
          <w:szCs w:val="28"/>
          <w:lang w:val="uk-UA"/>
        </w:rPr>
        <w:t>Квертин</w:t>
      </w:r>
      <w:r w:rsidR="00C130B6" w:rsidRPr="00274F1D">
        <w:rPr>
          <w:sz w:val="28"/>
          <w:szCs w:val="28"/>
          <w:lang w:val="uk-UA"/>
        </w:rPr>
        <w:t>»</w:t>
      </w:r>
      <w:r w:rsidRPr="00274F1D">
        <w:rPr>
          <w:sz w:val="28"/>
          <w:szCs w:val="28"/>
          <w:lang w:val="uk-UA"/>
        </w:rPr>
        <w:t>) на стан ге</w:t>
      </w:r>
      <w:r w:rsidR="009F1E3A" w:rsidRPr="00274F1D">
        <w:rPr>
          <w:sz w:val="28"/>
          <w:szCs w:val="28"/>
          <w:lang w:val="uk-UA"/>
        </w:rPr>
        <w:t>моциркуляторного русла пародонта</w:t>
      </w:r>
      <w:r w:rsidRPr="00274F1D">
        <w:rPr>
          <w:sz w:val="28"/>
          <w:szCs w:val="28"/>
          <w:lang w:val="uk-UA"/>
        </w:rPr>
        <w:t xml:space="preserve"> (принаймні, у ранньому періоді ко</w:t>
      </w:r>
      <w:r w:rsidRPr="00274F1D">
        <w:rPr>
          <w:sz w:val="28"/>
          <w:szCs w:val="28"/>
          <w:lang w:val="uk-UA"/>
        </w:rPr>
        <w:t>н</w:t>
      </w:r>
      <w:r w:rsidRPr="00274F1D">
        <w:rPr>
          <w:sz w:val="28"/>
          <w:szCs w:val="28"/>
          <w:lang w:val="uk-UA"/>
        </w:rPr>
        <w:t>тролю ефективності терапії).</w:t>
      </w:r>
    </w:p>
    <w:p w:rsidR="007A3BDD" w:rsidRPr="00274F1D" w:rsidRDefault="007A3BDD" w:rsidP="00913544">
      <w:pPr>
        <w:spacing w:line="360" w:lineRule="auto"/>
        <w:ind w:firstLine="703"/>
        <w:jc w:val="both"/>
        <w:rPr>
          <w:sz w:val="28"/>
          <w:szCs w:val="28"/>
          <w:lang w:val="uk-UA"/>
        </w:rPr>
      </w:pPr>
      <w:r w:rsidRPr="00274F1D">
        <w:rPr>
          <w:sz w:val="28"/>
          <w:szCs w:val="28"/>
          <w:lang w:val="uk-UA"/>
        </w:rPr>
        <w:t>З метою порівняльного клініко-патогенетичного аналізу ефективності т</w:t>
      </w:r>
      <w:r w:rsidRPr="00274F1D">
        <w:rPr>
          <w:sz w:val="28"/>
          <w:szCs w:val="28"/>
          <w:lang w:val="uk-UA"/>
        </w:rPr>
        <w:t>е</w:t>
      </w:r>
      <w:r w:rsidRPr="00274F1D">
        <w:rPr>
          <w:sz w:val="28"/>
          <w:szCs w:val="28"/>
          <w:lang w:val="uk-UA"/>
        </w:rPr>
        <w:t>рапевтичних стоматологічних програм виконано інформаційне дослідження клінічних ефектів по кожній із ТСП.</w:t>
      </w:r>
    </w:p>
    <w:p w:rsidR="007A3BDD" w:rsidRPr="00274F1D" w:rsidRDefault="007A3BDD" w:rsidP="00913544">
      <w:pPr>
        <w:spacing w:line="360" w:lineRule="auto"/>
        <w:ind w:firstLine="702"/>
        <w:jc w:val="both"/>
        <w:rPr>
          <w:sz w:val="28"/>
          <w:szCs w:val="28"/>
          <w:lang w:val="uk-UA"/>
        </w:rPr>
      </w:pPr>
      <w:r w:rsidRPr="00274F1D">
        <w:rPr>
          <w:sz w:val="28"/>
          <w:szCs w:val="28"/>
          <w:lang w:val="uk-UA"/>
        </w:rPr>
        <w:lastRenderedPageBreak/>
        <w:t>При вивченні питомого вкладу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терапевтичної стоматологічної програми (ТСП</w:t>
      </w:r>
      <w:r w:rsidRPr="00274F1D">
        <w:rPr>
          <w:sz w:val="28"/>
          <w:szCs w:val="28"/>
          <w:vertAlign w:val="subscript"/>
          <w:lang w:val="uk-UA"/>
        </w:rPr>
        <w:t>1</w:t>
      </w:r>
      <w:r w:rsidRPr="00274F1D">
        <w:rPr>
          <w:sz w:val="28"/>
          <w:szCs w:val="28"/>
          <w:lang w:val="uk-UA"/>
        </w:rPr>
        <w:t xml:space="preserve">) для пацієнтів з </w:t>
      </w:r>
      <w:r w:rsidR="00EF27EC" w:rsidRPr="00274F1D">
        <w:rPr>
          <w:sz w:val="28"/>
          <w:szCs w:val="28"/>
          <w:lang w:val="uk-UA"/>
        </w:rPr>
        <w:t>ВХ</w:t>
      </w:r>
      <w:r w:rsidRPr="00274F1D">
        <w:rPr>
          <w:sz w:val="28"/>
          <w:szCs w:val="28"/>
          <w:lang w:val="uk-UA"/>
        </w:rPr>
        <w:t xml:space="preserve"> І ст. з’ясовано, що досягнення ефекти</w:t>
      </w:r>
      <w:r w:rsidRPr="00274F1D">
        <w:rPr>
          <w:sz w:val="28"/>
          <w:szCs w:val="28"/>
          <w:lang w:val="uk-UA"/>
        </w:rPr>
        <w:t>в</w:t>
      </w:r>
      <w:r w:rsidRPr="00274F1D">
        <w:rPr>
          <w:sz w:val="28"/>
          <w:szCs w:val="28"/>
          <w:lang w:val="uk-UA"/>
        </w:rPr>
        <w:t>ності лікування шляхом проведення професійної гігієни порожнини рота (з освітньо-поведінковою корекцією) та з одночасним призначенням препаратів кальцію і антисептичних засобів забезпечується за рахунок (рис.5.7): зменше</w:t>
      </w:r>
      <w:r w:rsidRPr="00274F1D">
        <w:rPr>
          <w:sz w:val="28"/>
          <w:szCs w:val="28"/>
          <w:lang w:val="uk-UA"/>
        </w:rPr>
        <w:t>н</w:t>
      </w:r>
      <w:r w:rsidRPr="00274F1D">
        <w:rPr>
          <w:sz w:val="28"/>
          <w:szCs w:val="28"/>
          <w:lang w:val="uk-UA"/>
        </w:rPr>
        <w:t>ня рівня потреби</w:t>
      </w:r>
      <w:r w:rsidR="009F1E3A" w:rsidRPr="00274F1D">
        <w:rPr>
          <w:sz w:val="28"/>
          <w:szCs w:val="28"/>
          <w:lang w:val="uk-UA"/>
        </w:rPr>
        <w:t xml:space="preserve"> у лікуванні патології пародонта</w:t>
      </w:r>
      <w:r w:rsidRPr="00274F1D">
        <w:rPr>
          <w:sz w:val="28"/>
          <w:szCs w:val="28"/>
          <w:lang w:val="uk-UA"/>
        </w:rPr>
        <w:t xml:space="preserve"> (на 30,5%), покращен</w:t>
      </w:r>
      <w:r w:rsidR="009F1E3A" w:rsidRPr="00274F1D">
        <w:rPr>
          <w:sz w:val="28"/>
          <w:szCs w:val="28"/>
          <w:lang w:val="uk-UA"/>
        </w:rPr>
        <w:t>ня стану м’яких тканин пародонта</w:t>
      </w:r>
      <w:r w:rsidRPr="00274F1D">
        <w:rPr>
          <w:sz w:val="28"/>
          <w:szCs w:val="28"/>
          <w:lang w:val="uk-UA"/>
        </w:rPr>
        <w:t xml:space="preserve"> – зменшення індексу РМА (на 26,5%), зменшення і</w:t>
      </w:r>
      <w:r w:rsidRPr="00274F1D">
        <w:rPr>
          <w:sz w:val="28"/>
          <w:szCs w:val="28"/>
          <w:lang w:val="uk-UA"/>
        </w:rPr>
        <w:t>н</w:t>
      </w:r>
      <w:r w:rsidRPr="00274F1D">
        <w:rPr>
          <w:sz w:val="28"/>
          <w:szCs w:val="28"/>
          <w:lang w:val="uk-UA"/>
        </w:rPr>
        <w:t>дексу ОНІ-</w:t>
      </w:r>
      <w:r w:rsidRPr="00274F1D">
        <w:rPr>
          <w:sz w:val="28"/>
          <w:szCs w:val="28"/>
        </w:rPr>
        <w:t>S</w:t>
      </w:r>
      <w:r w:rsidRPr="00274F1D">
        <w:rPr>
          <w:sz w:val="28"/>
          <w:szCs w:val="28"/>
          <w:lang w:val="uk-UA"/>
        </w:rPr>
        <w:t xml:space="preserve"> (на 18,7%).</w:t>
      </w:r>
    </w:p>
    <w:p w:rsidR="007A3BDD" w:rsidRPr="00274F1D" w:rsidRDefault="007A3BDD" w:rsidP="00913544">
      <w:pPr>
        <w:spacing w:line="360" w:lineRule="auto"/>
        <w:ind w:firstLine="702"/>
        <w:jc w:val="both"/>
        <w:rPr>
          <w:sz w:val="28"/>
          <w:szCs w:val="28"/>
          <w:lang w:val="uk-UA"/>
        </w:rPr>
      </w:pPr>
      <w:r w:rsidRPr="00274F1D">
        <w:rPr>
          <w:sz w:val="28"/>
          <w:szCs w:val="28"/>
          <w:lang w:val="uk-UA"/>
        </w:rPr>
        <w:t>При вивченні питомого вкладу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ТСП</w:t>
      </w:r>
      <w:r w:rsidRPr="00274F1D">
        <w:rPr>
          <w:sz w:val="28"/>
          <w:szCs w:val="28"/>
          <w:vertAlign w:val="subscript"/>
          <w:lang w:val="uk-UA"/>
        </w:rPr>
        <w:t>2</w:t>
      </w:r>
      <w:r w:rsidRPr="00274F1D">
        <w:rPr>
          <w:sz w:val="28"/>
          <w:szCs w:val="28"/>
          <w:lang w:val="uk-UA"/>
        </w:rPr>
        <w:t xml:space="preserve"> для пацієнтів з вібраційною хворобою І ст. з’ясовано, що досягнення ефективності лікування шляхом проведення професійної гігієни порожнини рота (з освітньо-поведінковою корекцією) та з одночасним призначенням преп</w:t>
      </w:r>
      <w:r w:rsidRPr="00274F1D">
        <w:rPr>
          <w:sz w:val="28"/>
          <w:szCs w:val="28"/>
          <w:lang w:val="uk-UA"/>
        </w:rPr>
        <w:t>а</w:t>
      </w:r>
      <w:r w:rsidRPr="00274F1D">
        <w:rPr>
          <w:sz w:val="28"/>
          <w:szCs w:val="28"/>
          <w:lang w:val="uk-UA"/>
        </w:rPr>
        <w:t>ратів кальцію і антисептичних засобів, а також препарату  ангіопротекторної та капіляростабілізуючої дії забезпечується за рахунок (рис.5.8): зменшення рівня п</w:t>
      </w:r>
      <w:r w:rsidRPr="00274F1D">
        <w:rPr>
          <w:sz w:val="28"/>
          <w:szCs w:val="28"/>
          <w:lang w:val="uk-UA"/>
        </w:rPr>
        <w:t>о</w:t>
      </w:r>
      <w:r w:rsidRPr="00274F1D">
        <w:rPr>
          <w:sz w:val="28"/>
          <w:szCs w:val="28"/>
          <w:lang w:val="uk-UA"/>
        </w:rPr>
        <w:t>треби</w:t>
      </w:r>
      <w:r w:rsidR="009F1E3A" w:rsidRPr="00274F1D">
        <w:rPr>
          <w:sz w:val="28"/>
          <w:szCs w:val="28"/>
          <w:lang w:val="uk-UA"/>
        </w:rPr>
        <w:t xml:space="preserve"> у лікуванні патології пародонта</w:t>
      </w:r>
      <w:r w:rsidRPr="00274F1D">
        <w:rPr>
          <w:sz w:val="28"/>
          <w:szCs w:val="28"/>
          <w:lang w:val="uk-UA"/>
        </w:rPr>
        <w:t xml:space="preserve"> (на 26,3%), покращен</w:t>
      </w:r>
      <w:r w:rsidR="009F1E3A" w:rsidRPr="00274F1D">
        <w:rPr>
          <w:sz w:val="28"/>
          <w:szCs w:val="28"/>
          <w:lang w:val="uk-UA"/>
        </w:rPr>
        <w:t>ня стану м’яких тканин пародонта</w:t>
      </w:r>
      <w:r w:rsidRPr="00274F1D">
        <w:rPr>
          <w:sz w:val="28"/>
          <w:szCs w:val="28"/>
          <w:lang w:val="uk-UA"/>
        </w:rPr>
        <w:t xml:space="preserve"> – зменшення індексу РМА (на 19,2%) та зменшення індексу ОНІ-</w:t>
      </w:r>
      <w:r w:rsidRPr="00274F1D">
        <w:rPr>
          <w:sz w:val="28"/>
          <w:szCs w:val="28"/>
        </w:rPr>
        <w:t>S</w:t>
      </w:r>
      <w:r w:rsidRPr="00274F1D">
        <w:rPr>
          <w:sz w:val="28"/>
          <w:szCs w:val="28"/>
          <w:lang w:val="uk-UA"/>
        </w:rPr>
        <w:t xml:space="preserve"> (на 13,5%). Однак, на відміну від ТСП</w:t>
      </w:r>
      <w:r w:rsidRPr="00274F1D">
        <w:rPr>
          <w:sz w:val="28"/>
          <w:szCs w:val="28"/>
          <w:vertAlign w:val="subscript"/>
          <w:lang w:val="uk-UA"/>
        </w:rPr>
        <w:t>1</w:t>
      </w:r>
      <w:r w:rsidRPr="00274F1D">
        <w:rPr>
          <w:sz w:val="28"/>
          <w:szCs w:val="28"/>
          <w:lang w:val="uk-UA"/>
        </w:rPr>
        <w:t>, при ТСП</w:t>
      </w:r>
      <w:r w:rsidRPr="00274F1D">
        <w:rPr>
          <w:sz w:val="28"/>
          <w:szCs w:val="28"/>
          <w:vertAlign w:val="subscript"/>
          <w:lang w:val="uk-UA"/>
        </w:rPr>
        <w:t>2</w:t>
      </w:r>
      <w:r w:rsidRPr="00274F1D">
        <w:rPr>
          <w:sz w:val="28"/>
          <w:szCs w:val="28"/>
          <w:lang w:val="uk-UA"/>
        </w:rPr>
        <w:t xml:space="preserve"> – значно розширився терапевтичний вплив на ферментативний ла</w:t>
      </w:r>
      <w:r w:rsidRPr="00274F1D">
        <w:rPr>
          <w:sz w:val="28"/>
          <w:szCs w:val="28"/>
          <w:lang w:val="uk-UA"/>
        </w:rPr>
        <w:t>н</w:t>
      </w:r>
      <w:r w:rsidRPr="00274F1D">
        <w:rPr>
          <w:sz w:val="28"/>
          <w:szCs w:val="28"/>
          <w:lang w:val="uk-UA"/>
        </w:rPr>
        <w:t>цюг антиоксидантног</w:t>
      </w:r>
      <w:r w:rsidR="005D199D" w:rsidRPr="00274F1D">
        <w:rPr>
          <w:sz w:val="28"/>
          <w:szCs w:val="28"/>
          <w:lang w:val="uk-UA"/>
        </w:rPr>
        <w:t>о захисту та відносно покращилась гемоциркуляція</w:t>
      </w:r>
      <w:r w:rsidRPr="00274F1D">
        <w:rPr>
          <w:sz w:val="28"/>
          <w:szCs w:val="28"/>
          <w:lang w:val="uk-UA"/>
        </w:rPr>
        <w:t xml:space="preserve"> тканин п</w:t>
      </w:r>
      <w:r w:rsidRPr="00274F1D">
        <w:rPr>
          <w:sz w:val="28"/>
          <w:szCs w:val="28"/>
          <w:lang w:val="uk-UA"/>
        </w:rPr>
        <w:t>а</w:t>
      </w:r>
      <w:r w:rsidR="005D199D" w:rsidRPr="00274F1D">
        <w:rPr>
          <w:sz w:val="28"/>
          <w:szCs w:val="28"/>
          <w:lang w:val="uk-UA"/>
        </w:rPr>
        <w:t>родонта</w:t>
      </w:r>
      <w:r w:rsidRPr="00274F1D">
        <w:rPr>
          <w:sz w:val="28"/>
          <w:szCs w:val="28"/>
          <w:lang w:val="uk-UA"/>
        </w:rPr>
        <w:t xml:space="preserve"> (див. рис. 5.8).</w:t>
      </w:r>
    </w:p>
    <w:p w:rsidR="007A3BDD" w:rsidRPr="00274F1D" w:rsidRDefault="007A3BDD" w:rsidP="00913544">
      <w:pPr>
        <w:spacing w:line="360" w:lineRule="auto"/>
        <w:ind w:firstLine="702"/>
        <w:jc w:val="both"/>
        <w:rPr>
          <w:sz w:val="28"/>
          <w:szCs w:val="28"/>
          <w:lang w:val="uk-UA"/>
        </w:rPr>
      </w:pPr>
      <w:r w:rsidRPr="00274F1D">
        <w:rPr>
          <w:sz w:val="28"/>
          <w:szCs w:val="28"/>
          <w:lang w:val="uk-UA"/>
        </w:rPr>
        <w:t>При вивченні питомого внеску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терапевтичної стоматологічної програми (ТСП</w:t>
      </w:r>
      <w:r w:rsidRPr="00274F1D">
        <w:rPr>
          <w:sz w:val="28"/>
          <w:szCs w:val="28"/>
          <w:vertAlign w:val="subscript"/>
          <w:lang w:val="uk-UA"/>
        </w:rPr>
        <w:t>2</w:t>
      </w:r>
      <w:r w:rsidRPr="00274F1D">
        <w:rPr>
          <w:sz w:val="28"/>
          <w:szCs w:val="28"/>
          <w:lang w:val="uk-UA"/>
        </w:rPr>
        <w:t>) для пацієнтів з ВХ ІІ ст. з’ясовано, що досягнення ефекти</w:t>
      </w:r>
      <w:r w:rsidRPr="00274F1D">
        <w:rPr>
          <w:sz w:val="28"/>
          <w:szCs w:val="28"/>
          <w:lang w:val="uk-UA"/>
        </w:rPr>
        <w:t>в</w:t>
      </w:r>
      <w:r w:rsidRPr="00274F1D">
        <w:rPr>
          <w:sz w:val="28"/>
          <w:szCs w:val="28"/>
          <w:lang w:val="uk-UA"/>
        </w:rPr>
        <w:t>ності лікування шляхом проведення професійної гігієни порожнини рота (з освітньо-поведінковою корекцією) та з одночасним призначенням препаратів кальцію й антисептичних засобів у поєднанні з препаратом ангіопротекторної та капіляростабілізуючої дії забезпечується за рахунок (рис.5.9): зменшення рівня потреби в</w:t>
      </w:r>
      <w:r w:rsidR="005D199D" w:rsidRPr="00274F1D">
        <w:rPr>
          <w:sz w:val="28"/>
          <w:szCs w:val="28"/>
          <w:lang w:val="uk-UA"/>
        </w:rPr>
        <w:t xml:space="preserve"> лікуванні патології пародонта</w:t>
      </w:r>
      <w:r w:rsidRPr="00274F1D">
        <w:rPr>
          <w:sz w:val="28"/>
          <w:szCs w:val="28"/>
          <w:lang w:val="uk-UA"/>
        </w:rPr>
        <w:t xml:space="preserve"> (на 22,2%), покращення гемоциркул</w:t>
      </w:r>
      <w:r w:rsidRPr="00274F1D">
        <w:rPr>
          <w:sz w:val="28"/>
          <w:szCs w:val="28"/>
          <w:lang w:val="uk-UA"/>
        </w:rPr>
        <w:t>я</w:t>
      </w:r>
      <w:r w:rsidR="005D199D" w:rsidRPr="00274F1D">
        <w:rPr>
          <w:sz w:val="28"/>
          <w:szCs w:val="28"/>
          <w:lang w:val="uk-UA"/>
        </w:rPr>
        <w:t>ції пародонта</w:t>
      </w:r>
      <w:r w:rsidRPr="00274F1D">
        <w:rPr>
          <w:sz w:val="28"/>
          <w:szCs w:val="28"/>
          <w:lang w:val="uk-UA"/>
        </w:rPr>
        <w:t xml:space="preserve"> – збільшення тривалості вакуум-проби (на 20,6%), </w:t>
      </w:r>
      <w:r w:rsidRPr="00274F1D">
        <w:rPr>
          <w:sz w:val="28"/>
          <w:szCs w:val="28"/>
          <w:lang w:val="uk-UA"/>
        </w:rPr>
        <w:lastRenderedPageBreak/>
        <w:t>зростання активності ферментативної складової антиоксидантного захисту (на 20,0%). Ці впливи є п</w:t>
      </w:r>
      <w:r w:rsidRPr="00274F1D">
        <w:rPr>
          <w:sz w:val="28"/>
          <w:szCs w:val="28"/>
          <w:lang w:val="uk-UA"/>
        </w:rPr>
        <w:t>а</w:t>
      </w:r>
      <w:r w:rsidRPr="00274F1D">
        <w:rPr>
          <w:sz w:val="28"/>
          <w:szCs w:val="28"/>
          <w:lang w:val="uk-UA"/>
        </w:rPr>
        <w:t>тогномонічними з оглядом на виявлені (на відображені нами в розділі 4) осо</w:t>
      </w:r>
      <w:r w:rsidRPr="00274F1D">
        <w:rPr>
          <w:sz w:val="28"/>
          <w:szCs w:val="28"/>
          <w:lang w:val="uk-UA"/>
        </w:rPr>
        <w:t>б</w:t>
      </w:r>
      <w:r w:rsidRPr="00274F1D">
        <w:rPr>
          <w:sz w:val="28"/>
          <w:szCs w:val="28"/>
          <w:lang w:val="uk-UA"/>
        </w:rPr>
        <w:t>ливості цієї групи хворих на ВХ ІІ ст. Зазначимо, що навіть за відсутності сп</w:t>
      </w:r>
      <w:r w:rsidRPr="00274F1D">
        <w:rPr>
          <w:sz w:val="28"/>
          <w:szCs w:val="28"/>
          <w:lang w:val="uk-UA"/>
        </w:rPr>
        <w:t>е</w:t>
      </w:r>
      <w:r w:rsidRPr="00274F1D">
        <w:rPr>
          <w:sz w:val="28"/>
          <w:szCs w:val="28"/>
          <w:lang w:val="uk-UA"/>
        </w:rPr>
        <w:t>ціальних фармакотерапевтичних впливів спрямованих на імунопротекцію, у пацієнтів цієї групи зареєстровано зростання ефективності за рахунок показн</w:t>
      </w:r>
      <w:r w:rsidRPr="00274F1D">
        <w:rPr>
          <w:sz w:val="28"/>
          <w:szCs w:val="28"/>
          <w:lang w:val="uk-UA"/>
        </w:rPr>
        <w:t>и</w:t>
      </w:r>
      <w:r w:rsidRPr="00274F1D">
        <w:rPr>
          <w:sz w:val="28"/>
          <w:szCs w:val="28"/>
          <w:lang w:val="uk-UA"/>
        </w:rPr>
        <w:t xml:space="preserve">ків концентрації у РР </w:t>
      </w:r>
      <w:r w:rsidRPr="00274F1D">
        <w:rPr>
          <w:sz w:val="28"/>
          <w:szCs w:val="28"/>
        </w:rPr>
        <w:t>sIgA</w:t>
      </w:r>
      <w:r w:rsidRPr="00274F1D">
        <w:rPr>
          <w:sz w:val="28"/>
          <w:szCs w:val="28"/>
          <w:lang w:val="uk-UA"/>
        </w:rPr>
        <w:t xml:space="preserve"> та деяких клініко-функціональних пока</w:t>
      </w:r>
      <w:r w:rsidRPr="00274F1D">
        <w:rPr>
          <w:sz w:val="28"/>
          <w:szCs w:val="28"/>
          <w:lang w:val="uk-UA"/>
        </w:rPr>
        <w:t>з</w:t>
      </w:r>
      <w:r w:rsidRPr="00274F1D">
        <w:rPr>
          <w:sz w:val="28"/>
          <w:szCs w:val="28"/>
          <w:lang w:val="uk-UA"/>
        </w:rPr>
        <w:t>ників (див. рис.5.9). Однак</w:t>
      </w:r>
      <w:r w:rsidR="00C130B6" w:rsidRPr="00274F1D">
        <w:rPr>
          <w:sz w:val="28"/>
          <w:szCs w:val="28"/>
          <w:lang w:val="uk-UA"/>
        </w:rPr>
        <w:t>,</w:t>
      </w:r>
      <w:r w:rsidRPr="00274F1D">
        <w:rPr>
          <w:sz w:val="28"/>
          <w:szCs w:val="28"/>
          <w:lang w:val="uk-UA"/>
        </w:rPr>
        <w:t xml:space="preserve"> зважаючи на недостатнє (у порівнянні з контролем) зростання рівня активності ферментативного ланцюга місцевого антиоксидан</w:t>
      </w:r>
      <w:r w:rsidRPr="00274F1D">
        <w:rPr>
          <w:sz w:val="28"/>
          <w:szCs w:val="28"/>
          <w:lang w:val="uk-UA"/>
        </w:rPr>
        <w:t>т</w:t>
      </w:r>
      <w:r w:rsidRPr="00274F1D">
        <w:rPr>
          <w:sz w:val="28"/>
          <w:szCs w:val="28"/>
          <w:lang w:val="uk-UA"/>
        </w:rPr>
        <w:t>ного захисту, у другій підгрупі пацієнтів з ВХ ІІ застосовано ТСП</w:t>
      </w:r>
      <w:r w:rsidRPr="00274F1D">
        <w:rPr>
          <w:sz w:val="28"/>
          <w:szCs w:val="28"/>
          <w:vertAlign w:val="subscript"/>
          <w:lang w:val="uk-UA"/>
        </w:rPr>
        <w:t>3</w:t>
      </w:r>
      <w:r w:rsidRPr="00274F1D">
        <w:rPr>
          <w:sz w:val="28"/>
          <w:szCs w:val="28"/>
          <w:lang w:val="uk-UA"/>
        </w:rPr>
        <w:t xml:space="preserve"> (ТСП</w:t>
      </w:r>
      <w:r w:rsidRPr="00274F1D">
        <w:rPr>
          <w:sz w:val="28"/>
          <w:szCs w:val="28"/>
          <w:vertAlign w:val="subscript"/>
          <w:lang w:val="uk-UA"/>
        </w:rPr>
        <w:t xml:space="preserve">1 </w:t>
      </w:r>
      <w:r w:rsidRPr="00274F1D">
        <w:rPr>
          <w:sz w:val="28"/>
          <w:szCs w:val="28"/>
          <w:lang w:val="uk-UA"/>
        </w:rPr>
        <w:t>+ з</w:t>
      </w:r>
      <w:r w:rsidRPr="00274F1D">
        <w:rPr>
          <w:sz w:val="28"/>
          <w:szCs w:val="28"/>
          <w:lang w:val="uk-UA"/>
        </w:rPr>
        <w:t>а</w:t>
      </w:r>
      <w:r w:rsidRPr="00274F1D">
        <w:rPr>
          <w:sz w:val="28"/>
          <w:szCs w:val="28"/>
          <w:lang w:val="uk-UA"/>
        </w:rPr>
        <w:t>сіб ангіопротекторної та капіляростабілізуючої дії+засіб, що впливає на проц</w:t>
      </w:r>
      <w:r w:rsidRPr="00274F1D">
        <w:rPr>
          <w:sz w:val="28"/>
          <w:szCs w:val="28"/>
          <w:lang w:val="uk-UA"/>
        </w:rPr>
        <w:t>е</w:t>
      </w:r>
      <w:r w:rsidRPr="00274F1D">
        <w:rPr>
          <w:sz w:val="28"/>
          <w:szCs w:val="28"/>
          <w:lang w:val="uk-UA"/>
        </w:rPr>
        <w:t>си тканинного метаболізму)</w:t>
      </w:r>
      <w:r w:rsidR="00BA4AA3" w:rsidRPr="00274F1D">
        <w:rPr>
          <w:sz w:val="28"/>
          <w:szCs w:val="28"/>
          <w:lang w:val="uk-UA"/>
        </w:rPr>
        <w:t>.</w:t>
      </w:r>
    </w:p>
    <w:p w:rsidR="007A3BDD" w:rsidRPr="00274F1D" w:rsidRDefault="007A3BDD" w:rsidP="00913544">
      <w:pPr>
        <w:spacing w:line="360" w:lineRule="auto"/>
        <w:ind w:firstLine="702"/>
        <w:jc w:val="both"/>
        <w:rPr>
          <w:sz w:val="28"/>
          <w:szCs w:val="28"/>
          <w:lang w:val="uk-UA"/>
        </w:rPr>
      </w:pPr>
      <w:r w:rsidRPr="00274F1D">
        <w:rPr>
          <w:sz w:val="28"/>
          <w:szCs w:val="28"/>
          <w:lang w:val="uk-UA"/>
        </w:rPr>
        <w:t>При вивченні питомого вкладу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терапевтичної стоматологічної програми (ТСП</w:t>
      </w:r>
      <w:r w:rsidRPr="00274F1D">
        <w:rPr>
          <w:sz w:val="28"/>
          <w:szCs w:val="28"/>
          <w:vertAlign w:val="subscript"/>
          <w:lang w:val="uk-UA"/>
        </w:rPr>
        <w:t>3</w:t>
      </w:r>
      <w:r w:rsidRPr="00274F1D">
        <w:rPr>
          <w:sz w:val="28"/>
          <w:szCs w:val="28"/>
          <w:lang w:val="uk-UA"/>
        </w:rPr>
        <w:t>) для пацієнтів з вібраційною хворобою ІІ ст. з’ясовано, що досягнення ефекти</w:t>
      </w:r>
      <w:r w:rsidRPr="00274F1D">
        <w:rPr>
          <w:sz w:val="28"/>
          <w:szCs w:val="28"/>
          <w:lang w:val="uk-UA"/>
        </w:rPr>
        <w:t>в</w:t>
      </w:r>
      <w:r w:rsidRPr="00274F1D">
        <w:rPr>
          <w:sz w:val="28"/>
          <w:szCs w:val="28"/>
          <w:lang w:val="uk-UA"/>
        </w:rPr>
        <w:t>ності лікування шляхом проведення професійної гігієни порожнини рота (з освітньо-поведінковою корекцією) та з одночасним призначенням преп</w:t>
      </w:r>
      <w:r w:rsidRPr="00274F1D">
        <w:rPr>
          <w:sz w:val="28"/>
          <w:szCs w:val="28"/>
          <w:lang w:val="uk-UA"/>
        </w:rPr>
        <w:t>а</w:t>
      </w:r>
      <w:r w:rsidRPr="00274F1D">
        <w:rPr>
          <w:sz w:val="28"/>
          <w:szCs w:val="28"/>
          <w:lang w:val="uk-UA"/>
        </w:rPr>
        <w:t>ратів кальцію й антисептичних засобів у поєднанні з препаратом ангіопротекторної та капіляростабілізуючої дії та засіб, що впливає на процеси тканинного метаболізму з</w:t>
      </w:r>
      <w:r w:rsidRPr="00274F1D">
        <w:rPr>
          <w:sz w:val="28"/>
          <w:szCs w:val="28"/>
          <w:lang w:val="uk-UA"/>
        </w:rPr>
        <w:t>а</w:t>
      </w:r>
      <w:r w:rsidRPr="00274F1D">
        <w:rPr>
          <w:sz w:val="28"/>
          <w:szCs w:val="28"/>
          <w:lang w:val="uk-UA"/>
        </w:rPr>
        <w:t>безпечується за рахунок (рис.5.10): досягнення необхідного (порівнюючи з контролем – див. табл. 5.1) рівня імунометаболічного забезпечення (концен</w:t>
      </w:r>
      <w:r w:rsidRPr="00274F1D">
        <w:rPr>
          <w:sz w:val="28"/>
          <w:szCs w:val="28"/>
          <w:lang w:val="uk-UA"/>
        </w:rPr>
        <w:t>т</w:t>
      </w:r>
      <w:r w:rsidRPr="00274F1D">
        <w:rPr>
          <w:sz w:val="28"/>
          <w:szCs w:val="28"/>
          <w:lang w:val="uk-UA"/>
        </w:rPr>
        <w:t xml:space="preserve">рації </w:t>
      </w:r>
      <w:r w:rsidRPr="00274F1D">
        <w:rPr>
          <w:sz w:val="28"/>
          <w:szCs w:val="28"/>
        </w:rPr>
        <w:t>sIgA</w:t>
      </w:r>
      <w:r w:rsidRPr="00274F1D">
        <w:rPr>
          <w:sz w:val="28"/>
          <w:szCs w:val="28"/>
          <w:lang w:val="uk-UA"/>
        </w:rPr>
        <w:t xml:space="preserve"> та активності СОД, ГВ і КАТ у ротовій рідині) та меншого ніж в ко</w:t>
      </w:r>
      <w:r w:rsidRPr="00274F1D">
        <w:rPr>
          <w:sz w:val="28"/>
          <w:szCs w:val="28"/>
          <w:lang w:val="uk-UA"/>
        </w:rPr>
        <w:t>н</w:t>
      </w:r>
      <w:r w:rsidRPr="00274F1D">
        <w:rPr>
          <w:sz w:val="28"/>
          <w:szCs w:val="28"/>
          <w:lang w:val="uk-UA"/>
        </w:rPr>
        <w:t>тролі рівня потреби у лікуванні захворювань пародонта (при референтних рі</w:t>
      </w:r>
      <w:r w:rsidRPr="00274F1D">
        <w:rPr>
          <w:sz w:val="28"/>
          <w:szCs w:val="28"/>
          <w:lang w:val="uk-UA"/>
        </w:rPr>
        <w:t>в</w:t>
      </w:r>
      <w:r w:rsidRPr="00274F1D">
        <w:rPr>
          <w:sz w:val="28"/>
          <w:szCs w:val="28"/>
          <w:lang w:val="uk-UA"/>
        </w:rPr>
        <w:t>нях показників РМА, ОНІ-</w:t>
      </w:r>
      <w:r w:rsidRPr="00274F1D">
        <w:rPr>
          <w:sz w:val="28"/>
          <w:szCs w:val="28"/>
        </w:rPr>
        <w:t>S</w:t>
      </w:r>
      <w:r w:rsidR="00FA47AE" w:rsidRPr="00274F1D">
        <w:rPr>
          <w:sz w:val="28"/>
          <w:szCs w:val="28"/>
          <w:lang w:val="uk-UA"/>
        </w:rPr>
        <w:t>, ВП</w:t>
      </w:r>
      <w:r w:rsidRPr="00274F1D">
        <w:rPr>
          <w:sz w:val="28"/>
          <w:szCs w:val="28"/>
          <w:lang w:val="uk-UA"/>
        </w:rPr>
        <w:t xml:space="preserve">СК). </w:t>
      </w:r>
    </w:p>
    <w:p w:rsidR="007A3BDD" w:rsidRPr="00274F1D" w:rsidRDefault="007A3BDD" w:rsidP="00913544">
      <w:pPr>
        <w:spacing w:line="360" w:lineRule="auto"/>
        <w:ind w:firstLine="702"/>
        <w:jc w:val="both"/>
        <w:rPr>
          <w:sz w:val="28"/>
          <w:szCs w:val="28"/>
          <w:lang w:val="uk-UA"/>
        </w:rPr>
      </w:pPr>
      <w:r w:rsidRPr="00274F1D">
        <w:rPr>
          <w:sz w:val="28"/>
          <w:szCs w:val="28"/>
          <w:lang w:val="uk-UA"/>
        </w:rPr>
        <w:t xml:space="preserve">Отже, лікування та </w:t>
      </w:r>
      <w:r w:rsidR="00FA47AE" w:rsidRPr="00274F1D">
        <w:rPr>
          <w:sz w:val="28"/>
          <w:szCs w:val="28"/>
          <w:lang w:val="uk-UA"/>
        </w:rPr>
        <w:t>профілактика патології пародонта</w:t>
      </w:r>
      <w:r w:rsidRPr="00274F1D">
        <w:rPr>
          <w:sz w:val="28"/>
          <w:szCs w:val="28"/>
          <w:lang w:val="uk-UA"/>
        </w:rPr>
        <w:t xml:space="preserve"> у пацієнтів з ВХ ІІ ст. потребує врахування не тільки клінічних індикаторів оцінки м’яких тканин, але й імунометаболічних показників </w:t>
      </w:r>
      <w:r w:rsidR="00EF27EC" w:rsidRPr="00274F1D">
        <w:rPr>
          <w:sz w:val="28"/>
          <w:szCs w:val="28"/>
          <w:lang w:val="uk-UA"/>
        </w:rPr>
        <w:t>РР</w:t>
      </w:r>
      <w:r w:rsidRPr="00274F1D">
        <w:rPr>
          <w:sz w:val="28"/>
          <w:szCs w:val="28"/>
          <w:lang w:val="uk-UA"/>
        </w:rPr>
        <w:t>, оскільки вибір обсягів ТСП, окрім традиційно – стоматологічних показників, визначається станом імунної, антиоксидантної, гем</w:t>
      </w:r>
      <w:r w:rsidRPr="00274F1D">
        <w:rPr>
          <w:sz w:val="28"/>
          <w:szCs w:val="28"/>
          <w:lang w:val="uk-UA"/>
        </w:rPr>
        <w:t>о</w:t>
      </w:r>
      <w:r w:rsidRPr="00274F1D">
        <w:rPr>
          <w:sz w:val="28"/>
          <w:szCs w:val="28"/>
          <w:lang w:val="uk-UA"/>
        </w:rPr>
        <w:t>циркуляторної систем; корекція порушень яких формує загальні та специфічні ефекти комплексного лікування.</w:t>
      </w:r>
    </w:p>
    <w:p w:rsidR="007A3BDD" w:rsidRPr="00274F1D" w:rsidRDefault="007A3BDD" w:rsidP="00913544">
      <w:pPr>
        <w:spacing w:line="360" w:lineRule="auto"/>
        <w:ind w:firstLine="702"/>
        <w:jc w:val="both"/>
        <w:rPr>
          <w:sz w:val="28"/>
          <w:szCs w:val="28"/>
          <w:lang w:val="uk-UA"/>
        </w:rPr>
      </w:pPr>
      <w:r w:rsidRPr="00274F1D">
        <w:rPr>
          <w:sz w:val="28"/>
          <w:szCs w:val="28"/>
          <w:lang w:val="uk-UA"/>
        </w:rPr>
        <w:lastRenderedPageBreak/>
        <w:t>Основні результати досліджень, що викладені в поточному розділі, висві</w:t>
      </w:r>
      <w:r w:rsidRPr="00274F1D">
        <w:rPr>
          <w:sz w:val="28"/>
          <w:szCs w:val="28"/>
          <w:lang w:val="uk-UA"/>
        </w:rPr>
        <w:t>т</w:t>
      </w:r>
      <w:r w:rsidRPr="00274F1D">
        <w:rPr>
          <w:sz w:val="28"/>
          <w:szCs w:val="28"/>
          <w:lang w:val="uk-UA"/>
        </w:rPr>
        <w:t>лено в статтях, опублікованих у журналах і збірниках наукових праць, що рекомендовані ВАК Укра</w:t>
      </w:r>
      <w:r w:rsidRPr="00274F1D">
        <w:rPr>
          <w:sz w:val="28"/>
          <w:szCs w:val="28"/>
          <w:lang w:val="uk-UA"/>
        </w:rPr>
        <w:t>ї</w:t>
      </w:r>
      <w:r w:rsidRPr="00274F1D">
        <w:rPr>
          <w:sz w:val="28"/>
          <w:szCs w:val="28"/>
          <w:lang w:val="uk-UA"/>
        </w:rPr>
        <w:t>ни як фахові; апробація виконана шляхом участі в науково-практ</w:t>
      </w:r>
      <w:r w:rsidRPr="00274F1D">
        <w:rPr>
          <w:sz w:val="28"/>
          <w:szCs w:val="28"/>
          <w:lang w:val="uk-UA"/>
        </w:rPr>
        <w:t>и</w:t>
      </w:r>
      <w:r w:rsidRPr="00274F1D">
        <w:rPr>
          <w:sz w:val="28"/>
          <w:szCs w:val="28"/>
          <w:lang w:val="uk-UA"/>
        </w:rPr>
        <w:t>чних конференціях, а саме:</w:t>
      </w:r>
    </w:p>
    <w:p w:rsidR="00985766" w:rsidRPr="00274F1D" w:rsidRDefault="00985766" w:rsidP="00913544">
      <w:pPr>
        <w:pStyle w:val="ab"/>
        <w:ind w:firstLine="782"/>
        <w:rPr>
          <w:spacing w:val="0"/>
          <w:szCs w:val="28"/>
          <w:lang w:val="uk-UA"/>
        </w:rPr>
      </w:pPr>
      <w:r w:rsidRPr="00274F1D">
        <w:rPr>
          <w:spacing w:val="0"/>
          <w:szCs w:val="28"/>
          <w:lang w:val="uk-UA"/>
        </w:rPr>
        <w:t xml:space="preserve">1. Kashaba M.A. Therapeutic dental programs: their substantiation and evaluation of clinical efficiency on various stages of vibration disease / M.A. Kashaba // European international journal of science and technology, </w:t>
      </w:r>
      <w:r w:rsidRPr="00274F1D">
        <w:rPr>
          <w:spacing w:val="0"/>
          <w:szCs w:val="28"/>
        </w:rPr>
        <w:t>Great Britain</w:t>
      </w:r>
      <w:r w:rsidRPr="00274F1D">
        <w:rPr>
          <w:spacing w:val="0"/>
          <w:szCs w:val="28"/>
          <w:lang w:val="uk-UA"/>
        </w:rPr>
        <w:t>, 2015. – Vol. 4, № 8. – P. 61–70.</w:t>
      </w:r>
      <w:r w:rsidRPr="00274F1D">
        <w:rPr>
          <w:i/>
          <w:spacing w:val="0"/>
          <w:szCs w:val="28"/>
          <w:lang w:val="uk-UA"/>
        </w:rPr>
        <w:t xml:space="preserve"> </w:t>
      </w:r>
    </w:p>
    <w:p w:rsidR="004A2799" w:rsidRPr="00274F1D" w:rsidRDefault="004A2799" w:rsidP="00913544">
      <w:pPr>
        <w:spacing w:line="360" w:lineRule="auto"/>
        <w:ind w:firstLine="782"/>
        <w:jc w:val="both"/>
        <w:rPr>
          <w:b/>
          <w:caps/>
          <w:sz w:val="28"/>
          <w:szCs w:val="28"/>
          <w:lang w:val="uk-UA"/>
        </w:rPr>
      </w:pPr>
      <w:r w:rsidRPr="00274F1D">
        <w:rPr>
          <w:sz w:val="28"/>
          <w:szCs w:val="28"/>
          <w:lang w:val="uk-UA"/>
        </w:rPr>
        <w:t>2. Кashaba М.А. Periodontal status needs among subjects еxposed to occupational vibration</w:t>
      </w:r>
      <w:r w:rsidRPr="00274F1D">
        <w:rPr>
          <w:caps/>
          <w:sz w:val="28"/>
          <w:szCs w:val="28"/>
          <w:lang w:val="uk-UA"/>
        </w:rPr>
        <w:t xml:space="preserve"> </w:t>
      </w:r>
      <w:r w:rsidRPr="00274F1D">
        <w:rPr>
          <w:sz w:val="28"/>
          <w:szCs w:val="28"/>
          <w:lang w:val="uk-UA"/>
        </w:rPr>
        <w:t>/ M.A. Kashaba // Значення морфологічних наук на сучасному етапі розвитку медицини: збірка тез науково-практичної конференції з міжнародною участю, Чернівці, 26–27 листопада 2014. – Чернівці, 2014. – С. 155–156.</w:t>
      </w:r>
    </w:p>
    <w:p w:rsidR="007A3BDD" w:rsidRPr="00274F1D" w:rsidRDefault="007A3BDD" w:rsidP="00913544">
      <w:pPr>
        <w:spacing w:line="360" w:lineRule="auto"/>
        <w:ind w:firstLine="702"/>
        <w:jc w:val="both"/>
        <w:rPr>
          <w:sz w:val="28"/>
          <w:szCs w:val="28"/>
          <w:lang w:val="uk-UA"/>
        </w:rPr>
      </w:pPr>
    </w:p>
    <w:p w:rsidR="004A2799" w:rsidRPr="00274F1D" w:rsidRDefault="004A2799" w:rsidP="00913544">
      <w:pPr>
        <w:spacing w:line="360" w:lineRule="auto"/>
        <w:ind w:firstLine="702"/>
        <w:jc w:val="both"/>
        <w:rPr>
          <w:sz w:val="28"/>
          <w:szCs w:val="28"/>
          <w:lang w:val="uk-UA"/>
        </w:rPr>
      </w:pPr>
    </w:p>
    <w:p w:rsidR="004A2799" w:rsidRPr="00274F1D" w:rsidRDefault="004A2799" w:rsidP="00913544">
      <w:pPr>
        <w:spacing w:line="360" w:lineRule="auto"/>
        <w:ind w:firstLine="702"/>
        <w:jc w:val="both"/>
        <w:rPr>
          <w:sz w:val="28"/>
          <w:szCs w:val="28"/>
          <w:lang w:val="uk-UA"/>
        </w:rPr>
      </w:pPr>
    </w:p>
    <w:p w:rsidR="004A2799" w:rsidRPr="00274F1D" w:rsidRDefault="004A2799" w:rsidP="00913544">
      <w:pPr>
        <w:spacing w:line="360" w:lineRule="auto"/>
        <w:jc w:val="both"/>
        <w:rPr>
          <w:sz w:val="28"/>
          <w:szCs w:val="28"/>
          <w:lang w:val="uk-UA"/>
        </w:rPr>
      </w:pPr>
    </w:p>
    <w:p w:rsidR="000D5A6F" w:rsidRPr="00274F1D" w:rsidRDefault="000D5A6F" w:rsidP="003D6B37">
      <w:pPr>
        <w:spacing w:line="264" w:lineRule="auto"/>
        <w:ind w:right="-108"/>
        <w:jc w:val="both"/>
        <w:rPr>
          <w:sz w:val="28"/>
          <w:szCs w:val="28"/>
          <w:lang w:val="uk-UA"/>
        </w:rPr>
      </w:pPr>
    </w:p>
    <w:p w:rsidR="000D5A6F" w:rsidRPr="00274F1D" w:rsidRDefault="000D5A6F" w:rsidP="003D6B37">
      <w:pPr>
        <w:spacing w:line="264" w:lineRule="auto"/>
        <w:ind w:right="-108"/>
        <w:jc w:val="both"/>
        <w:rPr>
          <w:sz w:val="28"/>
          <w:szCs w:val="28"/>
          <w:lang w:val="uk-UA"/>
        </w:rPr>
      </w:pPr>
    </w:p>
    <w:p w:rsidR="000D5A6F" w:rsidRPr="00274F1D" w:rsidRDefault="000D5A6F" w:rsidP="003D6B37">
      <w:pPr>
        <w:spacing w:line="264" w:lineRule="auto"/>
        <w:ind w:right="-108"/>
        <w:jc w:val="both"/>
        <w:rPr>
          <w:sz w:val="28"/>
          <w:szCs w:val="28"/>
          <w:lang w:val="uk-UA"/>
        </w:rPr>
      </w:pPr>
    </w:p>
    <w:p w:rsidR="00913544" w:rsidRPr="00274F1D" w:rsidRDefault="00913544" w:rsidP="003D6B37">
      <w:pPr>
        <w:spacing w:line="264" w:lineRule="auto"/>
        <w:ind w:right="-108"/>
        <w:jc w:val="both"/>
        <w:rPr>
          <w:sz w:val="28"/>
          <w:szCs w:val="28"/>
          <w:lang w:val="uk-UA"/>
        </w:rPr>
      </w:pPr>
    </w:p>
    <w:p w:rsidR="00913544" w:rsidRPr="00274F1D" w:rsidRDefault="00913544" w:rsidP="003D6B37">
      <w:pPr>
        <w:spacing w:line="264" w:lineRule="auto"/>
        <w:ind w:right="-108"/>
        <w:jc w:val="both"/>
        <w:rPr>
          <w:sz w:val="28"/>
          <w:szCs w:val="28"/>
          <w:lang w:val="uk-UA"/>
        </w:rPr>
      </w:pPr>
    </w:p>
    <w:p w:rsidR="00913544" w:rsidRPr="00274F1D" w:rsidRDefault="00913544" w:rsidP="003D6B37">
      <w:pPr>
        <w:spacing w:line="264" w:lineRule="auto"/>
        <w:ind w:right="-108"/>
        <w:jc w:val="both"/>
        <w:rPr>
          <w:sz w:val="28"/>
          <w:szCs w:val="28"/>
          <w:lang w:val="uk-UA"/>
        </w:rPr>
      </w:pPr>
    </w:p>
    <w:p w:rsidR="00A96B43" w:rsidRPr="00274F1D" w:rsidRDefault="00A96B43" w:rsidP="003D6B37">
      <w:pPr>
        <w:spacing w:line="264" w:lineRule="auto"/>
        <w:ind w:right="-108"/>
        <w:jc w:val="both"/>
        <w:rPr>
          <w:sz w:val="28"/>
          <w:szCs w:val="28"/>
          <w:lang w:val="uk-UA"/>
        </w:rPr>
      </w:pPr>
    </w:p>
    <w:p w:rsidR="00A96B43" w:rsidRPr="00274F1D" w:rsidRDefault="00A96B43" w:rsidP="003D6B37">
      <w:pPr>
        <w:spacing w:line="264" w:lineRule="auto"/>
        <w:ind w:right="-108"/>
        <w:jc w:val="both"/>
        <w:rPr>
          <w:sz w:val="28"/>
          <w:szCs w:val="28"/>
          <w:lang w:val="uk-UA"/>
        </w:rPr>
      </w:pPr>
    </w:p>
    <w:p w:rsidR="00A96B43" w:rsidRPr="00274F1D" w:rsidRDefault="00A96B43" w:rsidP="003D6B37">
      <w:pPr>
        <w:spacing w:line="264" w:lineRule="auto"/>
        <w:ind w:right="-108"/>
        <w:jc w:val="both"/>
        <w:rPr>
          <w:sz w:val="28"/>
          <w:szCs w:val="28"/>
          <w:lang w:val="uk-UA"/>
        </w:rPr>
      </w:pPr>
    </w:p>
    <w:p w:rsidR="00A96B43" w:rsidRPr="00274F1D" w:rsidRDefault="00A96B43" w:rsidP="003D6B37">
      <w:pPr>
        <w:spacing w:line="264" w:lineRule="auto"/>
        <w:ind w:right="-108"/>
        <w:jc w:val="both"/>
        <w:rPr>
          <w:sz w:val="28"/>
          <w:szCs w:val="28"/>
          <w:lang w:val="uk-UA"/>
        </w:rPr>
      </w:pPr>
    </w:p>
    <w:p w:rsidR="00A96B43" w:rsidRPr="00274F1D" w:rsidRDefault="00A96B43" w:rsidP="003D6B37">
      <w:pPr>
        <w:spacing w:line="264" w:lineRule="auto"/>
        <w:ind w:right="-108"/>
        <w:jc w:val="both"/>
        <w:rPr>
          <w:sz w:val="28"/>
          <w:szCs w:val="28"/>
          <w:lang w:val="uk-UA"/>
        </w:rPr>
      </w:pPr>
    </w:p>
    <w:p w:rsidR="00913544" w:rsidRPr="00274F1D" w:rsidRDefault="00913544" w:rsidP="003D6B37">
      <w:pPr>
        <w:spacing w:line="264" w:lineRule="auto"/>
        <w:ind w:right="-108"/>
        <w:jc w:val="both"/>
        <w:rPr>
          <w:sz w:val="28"/>
          <w:szCs w:val="28"/>
          <w:lang w:val="uk-UA"/>
        </w:rPr>
      </w:pPr>
    </w:p>
    <w:p w:rsidR="00913544" w:rsidRPr="00274F1D" w:rsidRDefault="00913544" w:rsidP="003D6B37">
      <w:pPr>
        <w:spacing w:line="264" w:lineRule="auto"/>
        <w:ind w:right="-108"/>
        <w:jc w:val="both"/>
        <w:rPr>
          <w:sz w:val="28"/>
          <w:szCs w:val="28"/>
          <w:lang w:val="uk-UA"/>
        </w:rPr>
      </w:pPr>
    </w:p>
    <w:p w:rsidR="00913544" w:rsidRPr="00274F1D" w:rsidRDefault="00913544" w:rsidP="003D6B37">
      <w:pPr>
        <w:spacing w:line="264" w:lineRule="auto"/>
        <w:ind w:right="-108"/>
        <w:jc w:val="both"/>
        <w:rPr>
          <w:sz w:val="28"/>
          <w:szCs w:val="28"/>
          <w:lang w:val="uk-UA"/>
        </w:rPr>
      </w:pPr>
    </w:p>
    <w:p w:rsidR="00913544" w:rsidRPr="00274F1D" w:rsidRDefault="00913544" w:rsidP="003D6B37">
      <w:pPr>
        <w:spacing w:line="264" w:lineRule="auto"/>
        <w:ind w:right="-108"/>
        <w:jc w:val="both"/>
        <w:rPr>
          <w:sz w:val="28"/>
          <w:szCs w:val="28"/>
          <w:lang w:val="uk-UA"/>
        </w:rPr>
      </w:pPr>
    </w:p>
    <w:p w:rsidR="00913544" w:rsidRPr="00274F1D" w:rsidRDefault="00913544" w:rsidP="003D6B37">
      <w:pPr>
        <w:spacing w:line="264" w:lineRule="auto"/>
        <w:ind w:right="-108"/>
        <w:jc w:val="both"/>
        <w:rPr>
          <w:sz w:val="28"/>
          <w:szCs w:val="28"/>
          <w:lang w:val="uk-UA"/>
        </w:rPr>
      </w:pPr>
    </w:p>
    <w:p w:rsidR="000D5A6F" w:rsidRPr="00274F1D" w:rsidRDefault="000D5A6F" w:rsidP="003D6B37">
      <w:pPr>
        <w:spacing w:line="264" w:lineRule="auto"/>
        <w:ind w:right="-108"/>
        <w:jc w:val="both"/>
        <w:rPr>
          <w:sz w:val="28"/>
          <w:szCs w:val="28"/>
          <w:lang w:val="uk-UA"/>
        </w:rPr>
      </w:pPr>
    </w:p>
    <w:p w:rsidR="00913544" w:rsidRPr="00274F1D" w:rsidRDefault="00913544" w:rsidP="003D6B37">
      <w:pPr>
        <w:spacing w:line="264" w:lineRule="auto"/>
        <w:ind w:right="-108"/>
        <w:jc w:val="both"/>
        <w:rPr>
          <w:sz w:val="28"/>
          <w:szCs w:val="28"/>
          <w:lang w:val="uk-UA"/>
        </w:rPr>
      </w:pPr>
    </w:p>
    <w:p w:rsidR="007A3BDD" w:rsidRPr="00274F1D" w:rsidRDefault="00913544" w:rsidP="00913544">
      <w:pPr>
        <w:spacing w:line="360" w:lineRule="auto"/>
        <w:jc w:val="center"/>
        <w:rPr>
          <w:b/>
          <w:caps/>
          <w:spacing w:val="-2"/>
          <w:sz w:val="28"/>
          <w:szCs w:val="28"/>
          <w:lang w:val="uk-UA"/>
        </w:rPr>
      </w:pPr>
      <w:r w:rsidRPr="00274F1D">
        <w:rPr>
          <w:b/>
          <w:caps/>
          <w:spacing w:val="-2"/>
          <w:sz w:val="28"/>
          <w:szCs w:val="28"/>
          <w:lang w:val="uk-UA"/>
        </w:rPr>
        <w:lastRenderedPageBreak/>
        <w:t>Узагальнення та обговорення результатів</w:t>
      </w:r>
    </w:p>
    <w:p w:rsidR="00C100BB" w:rsidRPr="00274F1D" w:rsidRDefault="00C100BB" w:rsidP="00913544">
      <w:pPr>
        <w:spacing w:line="360" w:lineRule="auto"/>
        <w:jc w:val="center"/>
        <w:rPr>
          <w:b/>
          <w:caps/>
          <w:spacing w:val="-2"/>
          <w:sz w:val="28"/>
          <w:szCs w:val="28"/>
          <w:lang w:val="uk-UA"/>
        </w:rPr>
      </w:pPr>
    </w:p>
    <w:p w:rsidR="00C100BB" w:rsidRPr="00274F1D" w:rsidRDefault="00C100BB" w:rsidP="00913544">
      <w:pPr>
        <w:spacing w:line="360" w:lineRule="auto"/>
        <w:jc w:val="center"/>
        <w:rPr>
          <w:sz w:val="28"/>
          <w:szCs w:val="28"/>
          <w:lang w:val="uk-UA"/>
        </w:rPr>
      </w:pPr>
    </w:p>
    <w:p w:rsidR="007A3BDD" w:rsidRPr="00274F1D" w:rsidRDefault="00FA47AE" w:rsidP="00C100BB">
      <w:pPr>
        <w:spacing w:line="360" w:lineRule="auto"/>
        <w:ind w:firstLine="702"/>
        <w:jc w:val="both"/>
        <w:rPr>
          <w:sz w:val="28"/>
          <w:szCs w:val="28"/>
          <w:lang w:val="uk-UA"/>
        </w:rPr>
      </w:pPr>
      <w:r w:rsidRPr="00274F1D">
        <w:rPr>
          <w:sz w:val="28"/>
          <w:szCs w:val="28"/>
          <w:lang w:val="uk-UA"/>
        </w:rPr>
        <w:t>Метою</w:t>
      </w:r>
      <w:r w:rsidR="007A3BDD" w:rsidRPr="00274F1D">
        <w:rPr>
          <w:sz w:val="28"/>
          <w:szCs w:val="28"/>
          <w:lang w:val="uk-UA"/>
        </w:rPr>
        <w:t xml:space="preserve"> дослідження було </w:t>
      </w:r>
      <w:r w:rsidR="007A3BDD" w:rsidRPr="00274F1D">
        <w:rPr>
          <w:rFonts w:eastAsia="Arial Unicode MS"/>
          <w:sz w:val="28"/>
          <w:szCs w:val="28"/>
          <w:lang w:val="uk-UA"/>
        </w:rPr>
        <w:t>підвищення ефективності профілактики та лікування захворювань пародонта у осіб, які мають професійний контакт з вібрацією за рахунок прогнозування його ризику та корекції властивих для цієї категорії пацієнтів імунометаболічних змін.</w:t>
      </w:r>
    </w:p>
    <w:p w:rsidR="007A3BDD" w:rsidRPr="00274F1D" w:rsidRDefault="007A3BDD" w:rsidP="00C100BB">
      <w:pPr>
        <w:spacing w:line="360" w:lineRule="auto"/>
        <w:ind w:firstLine="702"/>
        <w:jc w:val="both"/>
        <w:rPr>
          <w:rFonts w:eastAsia="Arial Unicode MS"/>
          <w:sz w:val="28"/>
          <w:szCs w:val="28"/>
          <w:lang w:val="uk-UA"/>
        </w:rPr>
      </w:pPr>
      <w:r w:rsidRPr="00274F1D">
        <w:rPr>
          <w:sz w:val="28"/>
          <w:szCs w:val="28"/>
          <w:lang w:val="uk-UA"/>
        </w:rPr>
        <w:t>Для досяг</w:t>
      </w:r>
      <w:r w:rsidR="002826B2" w:rsidRPr="00274F1D">
        <w:rPr>
          <w:sz w:val="28"/>
          <w:szCs w:val="28"/>
          <w:lang w:val="uk-UA"/>
        </w:rPr>
        <w:t>н</w:t>
      </w:r>
      <w:r w:rsidRPr="00274F1D">
        <w:rPr>
          <w:sz w:val="28"/>
          <w:szCs w:val="28"/>
          <w:lang w:val="uk-UA"/>
        </w:rPr>
        <w:t>ення мети та виконання поставлених за</w:t>
      </w:r>
      <w:r w:rsidR="002826B2" w:rsidRPr="00274F1D">
        <w:rPr>
          <w:sz w:val="28"/>
          <w:szCs w:val="28"/>
          <w:lang w:val="uk-UA"/>
        </w:rPr>
        <w:t>вдань</w:t>
      </w:r>
      <w:r w:rsidRPr="00274F1D">
        <w:rPr>
          <w:sz w:val="28"/>
          <w:szCs w:val="28"/>
          <w:lang w:val="uk-UA"/>
        </w:rPr>
        <w:t xml:space="preserve"> у дослідження зал</w:t>
      </w:r>
      <w:r w:rsidRPr="00274F1D">
        <w:rPr>
          <w:sz w:val="28"/>
          <w:szCs w:val="28"/>
          <w:lang w:val="uk-UA"/>
        </w:rPr>
        <w:t>у</w:t>
      </w:r>
      <w:r w:rsidRPr="00274F1D">
        <w:rPr>
          <w:sz w:val="28"/>
          <w:szCs w:val="28"/>
          <w:lang w:val="uk-UA"/>
        </w:rPr>
        <w:t>чено 258 осіб, розподілених на дві основні групи, сформовані за методикою копі-пара: до першої групи (</w:t>
      </w:r>
      <w:r w:rsidRPr="00274F1D">
        <w:rPr>
          <w:sz w:val="28"/>
          <w:szCs w:val="28"/>
          <w:lang w:val="en-US"/>
        </w:rPr>
        <w:t>n</w:t>
      </w:r>
      <w:r w:rsidRPr="00274F1D">
        <w:rPr>
          <w:sz w:val="28"/>
          <w:szCs w:val="28"/>
          <w:vertAlign w:val="subscript"/>
          <w:lang w:val="uk-UA"/>
        </w:rPr>
        <w:t>0 </w:t>
      </w:r>
      <w:r w:rsidRPr="00274F1D">
        <w:rPr>
          <w:sz w:val="28"/>
          <w:szCs w:val="28"/>
          <w:lang w:val="uk-UA"/>
        </w:rPr>
        <w:t>= 129) віднесені особи, які мають професійний контакт з вібрацією і в яких, за результатами комплексного медичного обст</w:t>
      </w:r>
      <w:r w:rsidRPr="00274F1D">
        <w:rPr>
          <w:sz w:val="28"/>
          <w:szCs w:val="28"/>
          <w:lang w:val="uk-UA"/>
        </w:rPr>
        <w:t>е</w:t>
      </w:r>
      <w:r w:rsidRPr="00274F1D">
        <w:rPr>
          <w:sz w:val="28"/>
          <w:szCs w:val="28"/>
          <w:lang w:val="uk-UA"/>
        </w:rPr>
        <w:t>ження, виключена наявність ВХ; до другої групи (</w:t>
      </w:r>
      <w:r w:rsidRPr="00274F1D">
        <w:rPr>
          <w:sz w:val="28"/>
          <w:szCs w:val="28"/>
          <w:lang w:val="en-US"/>
        </w:rPr>
        <w:t>n</w:t>
      </w:r>
      <w:r w:rsidRPr="00274F1D">
        <w:rPr>
          <w:sz w:val="28"/>
          <w:szCs w:val="28"/>
          <w:vertAlign w:val="subscript"/>
          <w:lang w:val="uk-UA"/>
        </w:rPr>
        <w:t>1 </w:t>
      </w:r>
      <w:r w:rsidRPr="00274F1D">
        <w:rPr>
          <w:sz w:val="28"/>
          <w:szCs w:val="28"/>
          <w:lang w:val="uk-UA"/>
        </w:rPr>
        <w:t xml:space="preserve">= 129) віднесені хворі на ВХ, які знаходились на лікуванні в спеціалізованому відділенні </w:t>
      </w:r>
      <w:r w:rsidRPr="00274F1D">
        <w:rPr>
          <w:rFonts w:eastAsia="Arial Unicode MS"/>
          <w:sz w:val="28"/>
          <w:szCs w:val="28"/>
          <w:lang w:val="uk-UA"/>
        </w:rPr>
        <w:t>клініки НДІ гігієни праці та професійних захворювань</w:t>
      </w:r>
      <w:r w:rsidRPr="00274F1D">
        <w:rPr>
          <w:sz w:val="28"/>
          <w:szCs w:val="28"/>
          <w:lang w:val="uk-UA"/>
        </w:rPr>
        <w:t xml:space="preserve"> </w:t>
      </w:r>
      <w:r w:rsidRPr="00274F1D">
        <w:rPr>
          <w:rFonts w:eastAsia="Arial Unicode MS"/>
          <w:sz w:val="28"/>
          <w:szCs w:val="28"/>
          <w:lang w:val="uk-UA"/>
        </w:rPr>
        <w:t xml:space="preserve">ХНМУ МОЗ України (перша підгрупа – </w:t>
      </w:r>
      <w:r w:rsidRPr="00274F1D">
        <w:rPr>
          <w:rFonts w:eastAsia="Arial Unicode MS"/>
          <w:sz w:val="28"/>
          <w:szCs w:val="28"/>
          <w:vertAlign w:val="superscript"/>
          <w:lang w:val="uk-UA"/>
        </w:rPr>
        <w:t>1</w:t>
      </w:r>
      <w:r w:rsidRPr="00274F1D">
        <w:rPr>
          <w:sz w:val="28"/>
          <w:szCs w:val="28"/>
          <w:lang w:val="en-US"/>
        </w:rPr>
        <w:t>n</w:t>
      </w:r>
      <w:r w:rsidRPr="00274F1D">
        <w:rPr>
          <w:sz w:val="28"/>
          <w:szCs w:val="28"/>
          <w:vertAlign w:val="subscript"/>
          <w:lang w:val="uk-UA"/>
        </w:rPr>
        <w:t>1 </w:t>
      </w:r>
      <w:r w:rsidRPr="00274F1D">
        <w:rPr>
          <w:sz w:val="28"/>
          <w:szCs w:val="28"/>
          <w:lang w:val="uk-UA"/>
        </w:rPr>
        <w:t>=</w:t>
      </w:r>
      <w:r w:rsidRPr="00274F1D">
        <w:t> </w:t>
      </w:r>
      <w:r w:rsidRPr="00274F1D">
        <w:rPr>
          <w:sz w:val="28"/>
          <w:szCs w:val="28"/>
          <w:lang w:val="uk-UA"/>
        </w:rPr>
        <w:t xml:space="preserve">63 хворих з ВХ І стадії та </w:t>
      </w:r>
      <w:r w:rsidRPr="00274F1D">
        <w:rPr>
          <w:rFonts w:eastAsia="Arial Unicode MS"/>
          <w:sz w:val="28"/>
          <w:szCs w:val="28"/>
          <w:lang w:val="uk-UA"/>
        </w:rPr>
        <w:t>друга пі</w:t>
      </w:r>
      <w:r w:rsidRPr="00274F1D">
        <w:rPr>
          <w:rFonts w:eastAsia="Arial Unicode MS"/>
          <w:sz w:val="28"/>
          <w:szCs w:val="28"/>
          <w:lang w:val="uk-UA"/>
        </w:rPr>
        <w:t>д</w:t>
      </w:r>
      <w:r w:rsidRPr="00274F1D">
        <w:rPr>
          <w:rFonts w:eastAsia="Arial Unicode MS"/>
          <w:sz w:val="28"/>
          <w:szCs w:val="28"/>
          <w:lang w:val="uk-UA"/>
        </w:rPr>
        <w:t xml:space="preserve">група – </w:t>
      </w:r>
      <w:r w:rsidRPr="00274F1D">
        <w:rPr>
          <w:rFonts w:eastAsia="Arial Unicode MS"/>
          <w:sz w:val="28"/>
          <w:szCs w:val="28"/>
          <w:vertAlign w:val="superscript"/>
          <w:lang w:val="uk-UA"/>
        </w:rPr>
        <w:t>2</w:t>
      </w:r>
      <w:r w:rsidRPr="00274F1D">
        <w:rPr>
          <w:sz w:val="28"/>
          <w:szCs w:val="28"/>
          <w:lang w:val="en-US"/>
        </w:rPr>
        <w:t>n</w:t>
      </w:r>
      <w:r w:rsidRPr="00274F1D">
        <w:rPr>
          <w:sz w:val="28"/>
          <w:szCs w:val="28"/>
          <w:vertAlign w:val="subscript"/>
          <w:lang w:val="uk-UA"/>
        </w:rPr>
        <w:t>1 </w:t>
      </w:r>
      <w:r w:rsidRPr="00274F1D">
        <w:rPr>
          <w:sz w:val="28"/>
          <w:szCs w:val="28"/>
          <w:lang w:val="uk-UA"/>
        </w:rPr>
        <w:t>= 66 хворих з ВХ ІІ стадії)</w:t>
      </w:r>
      <w:r w:rsidRPr="00274F1D">
        <w:rPr>
          <w:rFonts w:eastAsia="Arial Unicode MS"/>
          <w:sz w:val="28"/>
          <w:szCs w:val="28"/>
          <w:lang w:val="uk-UA"/>
        </w:rPr>
        <w:t>.</w:t>
      </w:r>
    </w:p>
    <w:p w:rsidR="007A3BDD" w:rsidRPr="00274F1D" w:rsidRDefault="007A3BDD" w:rsidP="00C100BB">
      <w:pPr>
        <w:spacing w:line="360" w:lineRule="auto"/>
        <w:ind w:firstLine="703"/>
        <w:jc w:val="both"/>
        <w:rPr>
          <w:sz w:val="28"/>
          <w:szCs w:val="28"/>
          <w:lang w:val="uk-UA"/>
        </w:rPr>
      </w:pPr>
      <w:r w:rsidRPr="00274F1D">
        <w:rPr>
          <w:sz w:val="28"/>
          <w:szCs w:val="28"/>
          <w:lang w:val="uk-UA"/>
        </w:rPr>
        <w:t>На першому етапі виконано порівняльний аналіз низки факторів і визначені ті з них, які спричиняють підвищений ризик формування патології п</w:t>
      </w:r>
      <w:r w:rsidRPr="00274F1D">
        <w:rPr>
          <w:sz w:val="28"/>
          <w:szCs w:val="28"/>
          <w:lang w:val="uk-UA"/>
        </w:rPr>
        <w:t>а</w:t>
      </w:r>
      <w:r w:rsidR="00DD6BF1" w:rsidRPr="00274F1D">
        <w:rPr>
          <w:sz w:val="28"/>
          <w:szCs w:val="28"/>
          <w:lang w:val="uk-UA"/>
        </w:rPr>
        <w:t>родонта</w:t>
      </w:r>
      <w:r w:rsidRPr="00274F1D">
        <w:rPr>
          <w:sz w:val="28"/>
          <w:szCs w:val="28"/>
          <w:lang w:val="uk-UA"/>
        </w:rPr>
        <w:t>. На другому етапі – досліджено особливості імунометаболічного стану ротової рідини (РР) у в</w:t>
      </w:r>
      <w:r w:rsidR="00AE664E" w:rsidRPr="00274F1D">
        <w:rPr>
          <w:sz w:val="28"/>
          <w:szCs w:val="28"/>
          <w:lang w:val="uk-UA"/>
        </w:rPr>
        <w:t>заємозв’язку зі станом пародонта</w:t>
      </w:r>
      <w:r w:rsidRPr="00274F1D">
        <w:rPr>
          <w:sz w:val="28"/>
          <w:szCs w:val="28"/>
          <w:lang w:val="uk-UA"/>
        </w:rPr>
        <w:t xml:space="preserve"> 129 хворих на вібраційну хворобу залежно від її тяжкості. На третьому етапі обґрунтовані диференц</w:t>
      </w:r>
      <w:r w:rsidRPr="00274F1D">
        <w:rPr>
          <w:sz w:val="28"/>
          <w:szCs w:val="28"/>
          <w:lang w:val="uk-UA"/>
        </w:rPr>
        <w:t>і</w:t>
      </w:r>
      <w:r w:rsidRPr="00274F1D">
        <w:rPr>
          <w:sz w:val="28"/>
          <w:szCs w:val="28"/>
          <w:lang w:val="uk-UA"/>
        </w:rPr>
        <w:t>йовані тяжкістю ВХ та індивідуалізовані особливостями стоматологічного ст</w:t>
      </w:r>
      <w:r w:rsidRPr="00274F1D">
        <w:rPr>
          <w:sz w:val="28"/>
          <w:szCs w:val="28"/>
          <w:lang w:val="uk-UA"/>
        </w:rPr>
        <w:t>а</w:t>
      </w:r>
      <w:r w:rsidRPr="00274F1D">
        <w:rPr>
          <w:sz w:val="28"/>
          <w:szCs w:val="28"/>
          <w:lang w:val="uk-UA"/>
        </w:rPr>
        <w:t>тусу ТСП і виконано оцінку їх ефективності в системі комплексного лікування</w:t>
      </w:r>
      <w:r w:rsidR="00620F93" w:rsidRPr="00274F1D">
        <w:rPr>
          <w:sz w:val="28"/>
          <w:szCs w:val="28"/>
          <w:lang w:val="uk-UA"/>
        </w:rPr>
        <w:t xml:space="preserve"> захворювань тканин пародонта</w:t>
      </w:r>
      <w:r w:rsidRPr="00274F1D">
        <w:rPr>
          <w:sz w:val="28"/>
          <w:szCs w:val="28"/>
          <w:lang w:val="uk-UA"/>
        </w:rPr>
        <w:t>.</w:t>
      </w:r>
    </w:p>
    <w:p w:rsidR="007A3BDD" w:rsidRPr="00274F1D" w:rsidRDefault="007A3BDD" w:rsidP="00C100BB">
      <w:pPr>
        <w:pStyle w:val="a4"/>
        <w:spacing w:line="360" w:lineRule="auto"/>
        <w:ind w:right="-108" w:firstLine="780"/>
        <w:jc w:val="both"/>
        <w:rPr>
          <w:spacing w:val="0"/>
          <w:szCs w:val="28"/>
          <w:lang w:val="uk-UA"/>
        </w:rPr>
      </w:pPr>
      <w:r w:rsidRPr="00274F1D">
        <w:rPr>
          <w:spacing w:val="0"/>
          <w:szCs w:val="28"/>
          <w:lang w:val="uk-UA"/>
        </w:rPr>
        <w:t>Аналіз груп порівняння за віком виявив, що найбільшу питому в</w:t>
      </w:r>
      <w:r w:rsidRPr="00274F1D">
        <w:rPr>
          <w:spacing w:val="0"/>
          <w:szCs w:val="28"/>
          <w:lang w:val="uk-UA"/>
        </w:rPr>
        <w:t>а</w:t>
      </w:r>
      <w:r w:rsidRPr="00274F1D">
        <w:rPr>
          <w:spacing w:val="0"/>
          <w:szCs w:val="28"/>
          <w:lang w:val="uk-UA"/>
        </w:rPr>
        <w:t>гу (41,1 ± 4,3)% мали хворі на ВХ віком 40–49 р. та 30–39 р. – (34,9 ± 4,2)%, однак при ВХ І ст. питома вага хворих 30–39 р. становила (46,8</w:t>
      </w:r>
      <w:r w:rsidRPr="00274F1D">
        <w:rPr>
          <w:spacing w:val="0"/>
          <w:szCs w:val="28"/>
        </w:rPr>
        <w:t> </w:t>
      </w:r>
      <w:r w:rsidRPr="00274F1D">
        <w:rPr>
          <w:spacing w:val="0"/>
          <w:szCs w:val="28"/>
          <w:lang w:val="uk-UA"/>
        </w:rPr>
        <w:t>± 6,3)%, а при ВХ ІІ ст. – достовірно (р &lt; 0,05) менше – (24,2 ± 5,3)%. У віковій групі 40–49 р., навпаки: хв</w:t>
      </w:r>
      <w:r w:rsidRPr="00274F1D">
        <w:rPr>
          <w:spacing w:val="0"/>
          <w:szCs w:val="28"/>
          <w:lang w:val="uk-UA"/>
        </w:rPr>
        <w:t>о</w:t>
      </w:r>
      <w:r w:rsidRPr="00274F1D">
        <w:rPr>
          <w:spacing w:val="0"/>
          <w:szCs w:val="28"/>
          <w:lang w:val="uk-UA"/>
        </w:rPr>
        <w:t>рих з ІІ ст. – достовірно (р &lt; 0,05) більше, ніж при І ст. (відповідно, (48,4 ± 6,2)% та (34,9 ± 6,0)%).</w:t>
      </w:r>
    </w:p>
    <w:p w:rsidR="007A3BDD" w:rsidRPr="00274F1D" w:rsidRDefault="009F4F73" w:rsidP="00C100BB">
      <w:pPr>
        <w:pStyle w:val="ab"/>
        <w:ind w:firstLine="702"/>
        <w:rPr>
          <w:spacing w:val="0"/>
          <w:szCs w:val="28"/>
          <w:lang w:val="uk-UA"/>
        </w:rPr>
      </w:pPr>
      <w:r w:rsidRPr="00274F1D">
        <w:rPr>
          <w:spacing w:val="0"/>
          <w:szCs w:val="28"/>
          <w:lang w:val="uk-UA"/>
        </w:rPr>
        <w:lastRenderedPageBreak/>
        <w:t>Клінічне вивчення показників Р</w:t>
      </w:r>
      <w:r w:rsidR="007A3BDD" w:rsidRPr="00274F1D">
        <w:rPr>
          <w:spacing w:val="0"/>
          <w:szCs w:val="28"/>
          <w:lang w:val="uk-UA"/>
        </w:rPr>
        <w:t>МА залежно від тяжкості ВХ виявило, що групи відрізнялись за частотою та виразністю запального процесу тканин пародонта. Так, серед хворих на ВХ достовірно (р ≤ 0,05) частіше зареєстровані випадки гінгівіту тяжкого ступеня (по</w:t>
      </w:r>
      <w:r w:rsidR="005A74FE" w:rsidRPr="00274F1D">
        <w:rPr>
          <w:spacing w:val="0"/>
          <w:szCs w:val="28"/>
          <w:lang w:val="uk-UA"/>
        </w:rPr>
        <w:t>ширене ураження тканин пародонта</w:t>
      </w:r>
      <w:r w:rsidR="007A3BDD" w:rsidRPr="00274F1D">
        <w:rPr>
          <w:spacing w:val="0"/>
          <w:szCs w:val="28"/>
          <w:lang w:val="uk-UA"/>
        </w:rPr>
        <w:t>; відп</w:t>
      </w:r>
      <w:r w:rsidR="007A3BDD" w:rsidRPr="00274F1D">
        <w:rPr>
          <w:spacing w:val="0"/>
          <w:szCs w:val="28"/>
          <w:lang w:val="uk-UA"/>
        </w:rPr>
        <w:t>о</w:t>
      </w:r>
      <w:r w:rsidR="007A3BDD" w:rsidRPr="00274F1D">
        <w:rPr>
          <w:spacing w:val="0"/>
          <w:szCs w:val="28"/>
          <w:lang w:val="uk-UA"/>
        </w:rPr>
        <w:t>відно, у (</w:t>
      </w:r>
      <w:r w:rsidR="007A3BDD" w:rsidRPr="00274F1D">
        <w:rPr>
          <w:bCs/>
          <w:spacing w:val="0"/>
          <w:szCs w:val="28"/>
          <w:lang w:val="uk-UA"/>
        </w:rPr>
        <w:t>3,9 ± 1,7</w:t>
      </w:r>
      <w:r w:rsidR="007A3BDD" w:rsidRPr="00274F1D">
        <w:rPr>
          <w:spacing w:val="0"/>
          <w:szCs w:val="28"/>
          <w:lang w:val="uk-UA"/>
        </w:rPr>
        <w:t>)% в групі контролю й у (</w:t>
      </w:r>
      <w:r w:rsidR="007A3BDD" w:rsidRPr="00274F1D">
        <w:rPr>
          <w:bCs/>
          <w:spacing w:val="0"/>
          <w:szCs w:val="28"/>
          <w:lang w:val="uk-UA"/>
        </w:rPr>
        <w:t>23,3 ± 3,7</w:t>
      </w:r>
      <w:r w:rsidR="007A3BDD" w:rsidRPr="00274F1D">
        <w:rPr>
          <w:spacing w:val="0"/>
          <w:szCs w:val="28"/>
          <w:lang w:val="uk-UA"/>
        </w:rPr>
        <w:t>)% хворих на ВХ). Частота випадків тяжкого ступеня гінгівіту при ВХ ІІ ст. була достовірно (р &lt; 0,05) в</w:t>
      </w:r>
      <w:r w:rsidR="007A3BDD" w:rsidRPr="00274F1D">
        <w:rPr>
          <w:spacing w:val="0"/>
          <w:szCs w:val="28"/>
          <w:lang w:val="uk-UA"/>
        </w:rPr>
        <w:t>и</w:t>
      </w:r>
      <w:r w:rsidR="007A3BDD" w:rsidRPr="00274F1D">
        <w:rPr>
          <w:spacing w:val="0"/>
          <w:szCs w:val="28"/>
          <w:lang w:val="uk-UA"/>
        </w:rPr>
        <w:t>щою, ніж при ВХ І ст., тоді як випадки гінгівіту з мінімальними клінічними проявами – більш частими при ВХ І ст. (відповідно, (15,9 ± 4,6)% та (4,5 ±</w:t>
      </w:r>
      <w:r w:rsidR="007A3BDD" w:rsidRPr="00274F1D">
        <w:rPr>
          <w:spacing w:val="0"/>
          <w:lang w:val="uk-UA"/>
        </w:rPr>
        <w:t> </w:t>
      </w:r>
      <w:r w:rsidR="007A3BDD" w:rsidRPr="00274F1D">
        <w:rPr>
          <w:spacing w:val="0"/>
          <w:szCs w:val="28"/>
          <w:lang w:val="uk-UA"/>
        </w:rPr>
        <w:t>2,6)% хв</w:t>
      </w:r>
      <w:r w:rsidR="007A3BDD" w:rsidRPr="00274F1D">
        <w:rPr>
          <w:spacing w:val="0"/>
          <w:szCs w:val="28"/>
          <w:lang w:val="uk-UA"/>
        </w:rPr>
        <w:t>о</w:t>
      </w:r>
      <w:r w:rsidR="007A3BDD" w:rsidRPr="00274F1D">
        <w:rPr>
          <w:spacing w:val="0"/>
          <w:szCs w:val="28"/>
          <w:lang w:val="uk-UA"/>
        </w:rPr>
        <w:t>рих).</w:t>
      </w:r>
    </w:p>
    <w:p w:rsidR="007A3BDD" w:rsidRPr="00274F1D" w:rsidRDefault="007A3BDD" w:rsidP="00C100BB">
      <w:pPr>
        <w:pStyle w:val="ab"/>
        <w:ind w:firstLine="702"/>
        <w:rPr>
          <w:spacing w:val="0"/>
          <w:szCs w:val="28"/>
          <w:lang w:val="uk-UA"/>
        </w:rPr>
      </w:pPr>
      <w:r w:rsidRPr="00274F1D">
        <w:rPr>
          <w:spacing w:val="0"/>
          <w:szCs w:val="28"/>
          <w:lang w:val="uk-UA"/>
        </w:rPr>
        <w:t>Серед хворих на ВХ, порівняно з пацієнтами групи контролю, достов</w:t>
      </w:r>
      <w:r w:rsidRPr="00274F1D">
        <w:rPr>
          <w:spacing w:val="0"/>
          <w:szCs w:val="28"/>
          <w:lang w:val="uk-UA"/>
        </w:rPr>
        <w:t>і</w:t>
      </w:r>
      <w:r w:rsidRPr="00274F1D">
        <w:rPr>
          <w:spacing w:val="0"/>
          <w:szCs w:val="28"/>
          <w:lang w:val="uk-UA"/>
        </w:rPr>
        <w:t>рно (р&lt;0,05) менша частка осіб із значеннями індексу гігієни порожнини р</w:t>
      </w:r>
      <w:r w:rsidRPr="00274F1D">
        <w:rPr>
          <w:spacing w:val="0"/>
          <w:szCs w:val="28"/>
          <w:lang w:val="uk-UA"/>
        </w:rPr>
        <w:t>о</w:t>
      </w:r>
      <w:r w:rsidRPr="00274F1D">
        <w:rPr>
          <w:spacing w:val="0"/>
          <w:szCs w:val="28"/>
          <w:lang w:val="uk-UA"/>
        </w:rPr>
        <w:t>та в межах (0,7÷1,6) од.: хворі – (55,0±4,4) %, контроль – (79,1±3,6)%. Крім того, при ВХ ІІ ст. питома вага таких осіб менша, ніж при ВХ І ст. (відповідно, (37,9±6,0)% і (57,1±6,2)%, р&lt;0,05). При вивченні стану порожнини рота за п</w:t>
      </w:r>
      <w:r w:rsidRPr="00274F1D">
        <w:rPr>
          <w:spacing w:val="0"/>
          <w:szCs w:val="28"/>
          <w:lang w:val="uk-UA"/>
        </w:rPr>
        <w:t>о</w:t>
      </w:r>
      <w:r w:rsidRPr="00274F1D">
        <w:rPr>
          <w:spacing w:val="0"/>
          <w:szCs w:val="28"/>
          <w:lang w:val="uk-UA"/>
        </w:rPr>
        <w:t>казниками ГІ з’ясовано відмінності між пацієнтами групи контролю та хворими на ВХ і достовірні відмінності залежно від ступеня тяжкості ВХ.</w:t>
      </w:r>
    </w:p>
    <w:p w:rsidR="007A3BDD" w:rsidRPr="00274F1D" w:rsidRDefault="007A3BDD" w:rsidP="00C100BB">
      <w:pPr>
        <w:spacing w:line="360" w:lineRule="auto"/>
        <w:ind w:firstLine="702"/>
        <w:jc w:val="both"/>
        <w:rPr>
          <w:sz w:val="28"/>
          <w:szCs w:val="28"/>
          <w:lang w:val="uk-UA"/>
        </w:rPr>
      </w:pPr>
      <w:r w:rsidRPr="00274F1D">
        <w:rPr>
          <w:sz w:val="28"/>
          <w:szCs w:val="28"/>
          <w:lang w:val="uk-UA"/>
        </w:rPr>
        <w:t>Інтенсивність ураження карієсом у межах значення індексу КПВ (6÷10) од. достовірно частіше зареєстрована серед осіб контрольної групи (у контролі – (</w:t>
      </w:r>
      <w:r w:rsidRPr="00274F1D">
        <w:rPr>
          <w:bCs/>
          <w:sz w:val="28"/>
          <w:szCs w:val="28"/>
          <w:lang w:val="uk-UA"/>
        </w:rPr>
        <w:t>51,9±4,4</w:t>
      </w:r>
      <w:r w:rsidRPr="00274F1D">
        <w:rPr>
          <w:sz w:val="28"/>
          <w:szCs w:val="28"/>
          <w:lang w:val="uk-UA"/>
        </w:rPr>
        <w:t>)%, серед хв</w:t>
      </w:r>
      <w:r w:rsidRPr="00274F1D">
        <w:rPr>
          <w:sz w:val="28"/>
          <w:szCs w:val="28"/>
          <w:lang w:val="uk-UA"/>
        </w:rPr>
        <w:t>о</w:t>
      </w:r>
      <w:r w:rsidRPr="00274F1D">
        <w:rPr>
          <w:sz w:val="28"/>
          <w:szCs w:val="28"/>
          <w:lang w:val="uk-UA"/>
        </w:rPr>
        <w:t>рих на ВХ – (</w:t>
      </w:r>
      <w:r w:rsidRPr="00274F1D">
        <w:rPr>
          <w:bCs/>
          <w:sz w:val="28"/>
          <w:szCs w:val="28"/>
          <w:lang w:val="uk-UA"/>
        </w:rPr>
        <w:t>15,5±3,2</w:t>
      </w:r>
      <w:r w:rsidRPr="00274F1D">
        <w:rPr>
          <w:sz w:val="28"/>
          <w:szCs w:val="28"/>
          <w:lang w:val="uk-UA"/>
        </w:rPr>
        <w:t>)%, р&lt;0,05). Виявлено, що залежно від стадії ВХ питома вага пацієнтів із цією градацією індексу була достовірно вищою серед хворих з ВХ І ст. (при І ст. – у (20,6±5,1)%, при ВХ ІІ ст. – у (10,6±3,8)%, р≤0,05). Найбільш суттєво відрізнялися групи порівняння за пит</w:t>
      </w:r>
      <w:r w:rsidRPr="00274F1D">
        <w:rPr>
          <w:sz w:val="28"/>
          <w:szCs w:val="28"/>
          <w:lang w:val="uk-UA"/>
        </w:rPr>
        <w:t>о</w:t>
      </w:r>
      <w:r w:rsidRPr="00274F1D">
        <w:rPr>
          <w:sz w:val="28"/>
          <w:szCs w:val="28"/>
          <w:lang w:val="uk-UA"/>
        </w:rPr>
        <w:t>мою вагою пацієнтів з індексом КП</w:t>
      </w:r>
      <w:r w:rsidR="005A74FE" w:rsidRPr="00274F1D">
        <w:rPr>
          <w:sz w:val="28"/>
          <w:szCs w:val="28"/>
          <w:lang w:val="uk-UA"/>
        </w:rPr>
        <w:t>В</w:t>
      </w:r>
      <w:r w:rsidRPr="00274F1D">
        <w:rPr>
          <w:sz w:val="28"/>
          <w:szCs w:val="28"/>
          <w:lang w:val="uk-UA"/>
        </w:rPr>
        <w:t xml:space="preserve"> у межах (15÷20) од. Так, якщо в контр</w:t>
      </w:r>
      <w:r w:rsidRPr="00274F1D">
        <w:rPr>
          <w:sz w:val="28"/>
          <w:szCs w:val="28"/>
          <w:lang w:val="uk-UA"/>
        </w:rPr>
        <w:t>о</w:t>
      </w:r>
      <w:r w:rsidRPr="00274F1D">
        <w:rPr>
          <w:sz w:val="28"/>
          <w:szCs w:val="28"/>
          <w:lang w:val="uk-UA"/>
        </w:rPr>
        <w:t>льній групі (</w:t>
      </w:r>
      <w:r w:rsidRPr="00274F1D">
        <w:rPr>
          <w:bCs/>
          <w:sz w:val="28"/>
          <w:szCs w:val="28"/>
          <w:lang w:val="uk-UA"/>
        </w:rPr>
        <w:t>11,6±2,8)% обстежених мали такі значення індексу, то серед хв</w:t>
      </w:r>
      <w:r w:rsidRPr="00274F1D">
        <w:rPr>
          <w:bCs/>
          <w:sz w:val="28"/>
          <w:szCs w:val="28"/>
          <w:lang w:val="uk-UA"/>
        </w:rPr>
        <w:t>о</w:t>
      </w:r>
      <w:r w:rsidRPr="00274F1D">
        <w:rPr>
          <w:bCs/>
          <w:sz w:val="28"/>
          <w:szCs w:val="28"/>
          <w:lang w:val="uk-UA"/>
        </w:rPr>
        <w:t>рих на ВХ виявлено практично в 4 рази більше осіб з індексом КП</w:t>
      </w:r>
      <w:r w:rsidR="005A74FE" w:rsidRPr="00274F1D">
        <w:rPr>
          <w:bCs/>
          <w:sz w:val="28"/>
          <w:szCs w:val="28"/>
          <w:lang w:val="uk-UA"/>
        </w:rPr>
        <w:t>В</w:t>
      </w:r>
      <w:r w:rsidRPr="00274F1D">
        <w:rPr>
          <w:bCs/>
          <w:sz w:val="28"/>
          <w:szCs w:val="28"/>
          <w:lang w:val="uk-UA"/>
        </w:rPr>
        <w:t xml:space="preserve"> 15÷20 од. (відповідно, (11,6±2,8)% та (34,9±4,2)%, </w:t>
      </w:r>
      <w:r w:rsidRPr="00274F1D">
        <w:rPr>
          <w:sz w:val="28"/>
          <w:szCs w:val="28"/>
          <w:lang w:val="uk-UA"/>
        </w:rPr>
        <w:t>р&lt;0,05</w:t>
      </w:r>
      <w:r w:rsidRPr="00274F1D">
        <w:rPr>
          <w:bCs/>
          <w:sz w:val="28"/>
          <w:szCs w:val="28"/>
          <w:lang w:val="uk-UA"/>
        </w:rPr>
        <w:t>); при цьому, залежно від стадії ВХ, виявлено достовірні відмінності в цій інтенсивності ураження карієсом (при ВХ І ст. – (</w:t>
      </w:r>
      <w:r w:rsidRPr="00274F1D">
        <w:rPr>
          <w:sz w:val="28"/>
          <w:szCs w:val="28"/>
          <w:lang w:val="uk-UA"/>
        </w:rPr>
        <w:t>27,0±5,6</w:t>
      </w:r>
      <w:r w:rsidRPr="00274F1D">
        <w:rPr>
          <w:bCs/>
          <w:sz w:val="28"/>
          <w:szCs w:val="28"/>
          <w:lang w:val="uk-UA"/>
        </w:rPr>
        <w:t>)%, при ВХ ІІ ст. – (</w:t>
      </w:r>
      <w:r w:rsidRPr="00274F1D">
        <w:rPr>
          <w:sz w:val="28"/>
          <w:szCs w:val="28"/>
          <w:lang w:val="uk-UA"/>
        </w:rPr>
        <w:t>42,4±6,1</w:t>
      </w:r>
      <w:r w:rsidRPr="00274F1D">
        <w:rPr>
          <w:bCs/>
          <w:sz w:val="28"/>
          <w:szCs w:val="28"/>
          <w:lang w:val="uk-UA"/>
        </w:rPr>
        <w:t xml:space="preserve">)%, </w:t>
      </w:r>
      <w:r w:rsidRPr="00274F1D">
        <w:rPr>
          <w:sz w:val="28"/>
          <w:szCs w:val="28"/>
          <w:lang w:val="uk-UA"/>
        </w:rPr>
        <w:t>р&lt;0,05</w:t>
      </w:r>
      <w:r w:rsidRPr="00274F1D">
        <w:rPr>
          <w:bCs/>
          <w:sz w:val="28"/>
          <w:szCs w:val="28"/>
          <w:lang w:val="uk-UA"/>
        </w:rPr>
        <w:t>). Ще більш показ</w:t>
      </w:r>
      <w:r w:rsidRPr="00274F1D">
        <w:rPr>
          <w:bCs/>
          <w:sz w:val="28"/>
          <w:szCs w:val="28"/>
          <w:lang w:val="uk-UA"/>
        </w:rPr>
        <w:t>о</w:t>
      </w:r>
      <w:r w:rsidRPr="00274F1D">
        <w:rPr>
          <w:bCs/>
          <w:sz w:val="28"/>
          <w:szCs w:val="28"/>
          <w:lang w:val="uk-UA"/>
        </w:rPr>
        <w:t>вим є розподіл за питомою вагою осіб з індексом КПВ понад 20 од.: таких паціє</w:t>
      </w:r>
      <w:r w:rsidRPr="00274F1D">
        <w:rPr>
          <w:bCs/>
          <w:sz w:val="28"/>
          <w:szCs w:val="28"/>
          <w:lang w:val="uk-UA"/>
        </w:rPr>
        <w:t>н</w:t>
      </w:r>
      <w:r w:rsidRPr="00274F1D">
        <w:rPr>
          <w:bCs/>
          <w:sz w:val="28"/>
          <w:szCs w:val="28"/>
          <w:lang w:val="uk-UA"/>
        </w:rPr>
        <w:t xml:space="preserve">тів серед хворих на ВХ виявляли в 7 разів частіше, ніж у </w:t>
      </w:r>
      <w:r w:rsidRPr="00274F1D">
        <w:rPr>
          <w:bCs/>
          <w:sz w:val="28"/>
          <w:szCs w:val="28"/>
          <w:lang w:val="uk-UA"/>
        </w:rPr>
        <w:lastRenderedPageBreak/>
        <w:t>контрольній групі, та, залежно від стадії ВХ, достовірно переважали при ВХ ІІ ст. (відповідно, (</w:t>
      </w:r>
      <w:r w:rsidRPr="00274F1D">
        <w:rPr>
          <w:sz w:val="28"/>
          <w:szCs w:val="28"/>
          <w:lang w:val="uk-UA"/>
        </w:rPr>
        <w:t>9,5±3,7)% та (21,2±5,0)%, р&lt;0,05). Отже, інтенсивність ур</w:t>
      </w:r>
      <w:r w:rsidRPr="00274F1D">
        <w:rPr>
          <w:sz w:val="28"/>
          <w:szCs w:val="28"/>
          <w:lang w:val="uk-UA"/>
        </w:rPr>
        <w:t>а</w:t>
      </w:r>
      <w:r w:rsidRPr="00274F1D">
        <w:rPr>
          <w:sz w:val="28"/>
          <w:szCs w:val="28"/>
          <w:lang w:val="uk-UA"/>
        </w:rPr>
        <w:t>ження карієсом у хворих на ВХ достовірно вища, ніж у пацієнтів групи контр</w:t>
      </w:r>
      <w:r w:rsidRPr="00274F1D">
        <w:rPr>
          <w:sz w:val="28"/>
          <w:szCs w:val="28"/>
          <w:lang w:val="uk-UA"/>
        </w:rPr>
        <w:t>о</w:t>
      </w:r>
      <w:r w:rsidRPr="00274F1D">
        <w:rPr>
          <w:sz w:val="28"/>
          <w:szCs w:val="28"/>
          <w:lang w:val="uk-UA"/>
        </w:rPr>
        <w:t>лю, а серед хворих на ВХ вона достовірно (р&lt;0,05) вища при ВХ ІІ ст.</w:t>
      </w:r>
    </w:p>
    <w:p w:rsidR="007A3BDD" w:rsidRPr="00274F1D" w:rsidRDefault="007A3BDD" w:rsidP="00C100BB">
      <w:pPr>
        <w:pStyle w:val="ab"/>
        <w:ind w:firstLine="702"/>
        <w:rPr>
          <w:spacing w:val="0"/>
          <w:szCs w:val="28"/>
          <w:lang w:val="uk-UA"/>
        </w:rPr>
      </w:pPr>
      <w:r w:rsidRPr="00274F1D">
        <w:rPr>
          <w:spacing w:val="0"/>
          <w:szCs w:val="28"/>
          <w:lang w:val="uk-UA"/>
        </w:rPr>
        <w:t>Досліджено ВПСК ясен як серед пацієнтів групи контролю, так і серед хворих на ВХ залежно від ступеня її тяжкості та виявлено, що лише в (65,9 ± 4,2)% пацієнтів контрольної групи достовірно меншої частки (26,4 ± 3,9)% хворих на ВХ тривалість вакуум-проби до утворення гематоми на яснах в</w:t>
      </w:r>
      <w:r w:rsidR="007D291E" w:rsidRPr="00274F1D">
        <w:rPr>
          <w:spacing w:val="0"/>
          <w:szCs w:val="28"/>
          <w:lang w:val="uk-UA"/>
        </w:rPr>
        <w:t>ідповідала</w:t>
      </w:r>
      <w:r w:rsidRPr="00274F1D">
        <w:rPr>
          <w:spacing w:val="0"/>
          <w:szCs w:val="28"/>
          <w:lang w:val="uk-UA"/>
        </w:rPr>
        <w:t xml:space="preserve"> референтним значенням (пер</w:t>
      </w:r>
      <w:r w:rsidRPr="00274F1D">
        <w:rPr>
          <w:spacing w:val="0"/>
          <w:szCs w:val="28"/>
          <w:lang w:val="uk-UA"/>
        </w:rPr>
        <w:t>е</w:t>
      </w:r>
      <w:r w:rsidR="007D291E" w:rsidRPr="00274F1D">
        <w:rPr>
          <w:spacing w:val="0"/>
          <w:szCs w:val="28"/>
          <w:lang w:val="uk-UA"/>
        </w:rPr>
        <w:t>вищувала</w:t>
      </w:r>
      <w:r w:rsidRPr="00274F1D">
        <w:rPr>
          <w:spacing w:val="0"/>
          <w:szCs w:val="28"/>
          <w:lang w:val="uk-UA"/>
        </w:rPr>
        <w:t xml:space="preserve"> 60 с), при цьому: серед хворих на ВХ ІІ ст. таких пацієнтів було вдвічі менше, ніж при ВХ І ст. (відп</w:t>
      </w:r>
      <w:r w:rsidRPr="00274F1D">
        <w:rPr>
          <w:spacing w:val="0"/>
          <w:szCs w:val="28"/>
          <w:lang w:val="uk-UA"/>
        </w:rPr>
        <w:t>о</w:t>
      </w:r>
      <w:r w:rsidRPr="00274F1D">
        <w:rPr>
          <w:spacing w:val="0"/>
          <w:szCs w:val="28"/>
          <w:lang w:val="uk-UA"/>
        </w:rPr>
        <w:t>відно (18,2 ± 4,7)% та (34,9 ± 6,0)%, р &lt; 0,05), що дозволяє визначити цей критерій у якості диференційного діагностичного в системі комплексної діагностики стадії ВХ. Хворі на ВХ характеризуються достовірним (р≤0,05) зниженням ВПСК, що можна ро</w:t>
      </w:r>
      <w:r w:rsidRPr="00274F1D">
        <w:rPr>
          <w:spacing w:val="0"/>
          <w:szCs w:val="28"/>
          <w:lang w:val="uk-UA"/>
        </w:rPr>
        <w:t>з</w:t>
      </w:r>
      <w:r w:rsidRPr="00274F1D">
        <w:rPr>
          <w:spacing w:val="0"/>
          <w:szCs w:val="28"/>
          <w:lang w:val="uk-UA"/>
        </w:rPr>
        <w:t>глядати у якості гемодинамічних передумо</w:t>
      </w:r>
      <w:r w:rsidR="00ED2000" w:rsidRPr="00274F1D">
        <w:rPr>
          <w:spacing w:val="0"/>
          <w:szCs w:val="28"/>
          <w:lang w:val="uk-UA"/>
        </w:rPr>
        <w:t>в формування патології пародонта</w:t>
      </w:r>
      <w:r w:rsidRPr="00274F1D">
        <w:rPr>
          <w:spacing w:val="0"/>
          <w:szCs w:val="28"/>
          <w:lang w:val="uk-UA"/>
        </w:rPr>
        <w:t xml:space="preserve"> при ВХ. Доведено, що показник ВПСК, зважаючи на вия</w:t>
      </w:r>
      <w:r w:rsidRPr="00274F1D">
        <w:rPr>
          <w:spacing w:val="0"/>
          <w:szCs w:val="28"/>
          <w:lang w:val="uk-UA"/>
        </w:rPr>
        <w:t>в</w:t>
      </w:r>
      <w:r w:rsidRPr="00274F1D">
        <w:rPr>
          <w:spacing w:val="0"/>
          <w:szCs w:val="28"/>
          <w:lang w:val="uk-UA"/>
        </w:rPr>
        <w:t>лені достовірні відмінності при різних стадіях ВХ, може бути використано для прогнозуванн</w:t>
      </w:r>
      <w:r w:rsidR="00ED2000" w:rsidRPr="00274F1D">
        <w:rPr>
          <w:spacing w:val="0"/>
          <w:szCs w:val="28"/>
          <w:lang w:val="uk-UA"/>
        </w:rPr>
        <w:t>я формування патології пародонта</w:t>
      </w:r>
      <w:r w:rsidRPr="00274F1D">
        <w:rPr>
          <w:spacing w:val="0"/>
          <w:szCs w:val="28"/>
          <w:lang w:val="uk-UA"/>
        </w:rPr>
        <w:t xml:space="preserve"> у хворих ВХ.</w:t>
      </w:r>
    </w:p>
    <w:p w:rsidR="007A3BDD" w:rsidRPr="00274F1D" w:rsidRDefault="007A3BDD" w:rsidP="00C100BB">
      <w:pPr>
        <w:spacing w:line="360" w:lineRule="auto"/>
        <w:ind w:firstLine="702"/>
        <w:jc w:val="both"/>
        <w:rPr>
          <w:sz w:val="28"/>
          <w:szCs w:val="28"/>
          <w:lang w:val="uk-UA"/>
        </w:rPr>
      </w:pPr>
      <w:r w:rsidRPr="00274F1D">
        <w:rPr>
          <w:sz w:val="28"/>
          <w:szCs w:val="28"/>
          <w:lang w:val="uk-UA"/>
        </w:rPr>
        <w:t>Аналіз узагальненого індек</w:t>
      </w:r>
      <w:r w:rsidR="00ED2000" w:rsidRPr="00274F1D">
        <w:rPr>
          <w:sz w:val="28"/>
          <w:szCs w:val="28"/>
          <w:lang w:val="uk-UA"/>
        </w:rPr>
        <w:t>су потреби в лікуванні пародонта</w:t>
      </w:r>
      <w:r w:rsidRPr="00274F1D">
        <w:rPr>
          <w:sz w:val="28"/>
          <w:szCs w:val="28"/>
          <w:lang w:val="uk-UA"/>
        </w:rPr>
        <w:t xml:space="preserve"> (CPITN) за групами порівняння: виявлено, що (</w:t>
      </w:r>
      <w:r w:rsidRPr="00274F1D">
        <w:rPr>
          <w:bCs/>
          <w:sz w:val="28"/>
          <w:szCs w:val="28"/>
          <w:lang w:val="uk-UA"/>
        </w:rPr>
        <w:t xml:space="preserve">31,0 ± 4,1)% хворих з ВХ </w:t>
      </w:r>
      <w:r w:rsidRPr="00274F1D">
        <w:rPr>
          <w:sz w:val="28"/>
          <w:szCs w:val="28"/>
          <w:lang w:val="uk-UA"/>
        </w:rPr>
        <w:t xml:space="preserve">потребують комплексної терапії (включаючи і ортопедичне лікування): </w:t>
      </w:r>
      <w:r w:rsidR="00ED2000" w:rsidRPr="00274F1D">
        <w:rPr>
          <w:bCs/>
          <w:sz w:val="28"/>
          <w:szCs w:val="28"/>
          <w:lang w:val="uk-UA"/>
        </w:rPr>
        <w:t xml:space="preserve">при ВХ </w:t>
      </w:r>
      <w:r w:rsidRPr="00274F1D">
        <w:rPr>
          <w:bCs/>
          <w:sz w:val="28"/>
          <w:szCs w:val="28"/>
          <w:lang w:val="uk-UA"/>
        </w:rPr>
        <w:t>І</w:t>
      </w:r>
      <w:r w:rsidR="00ED2000" w:rsidRPr="00274F1D">
        <w:rPr>
          <w:bCs/>
          <w:sz w:val="28"/>
          <w:szCs w:val="28"/>
          <w:lang w:val="uk-UA"/>
        </w:rPr>
        <w:t xml:space="preserve"> ст.</w:t>
      </w:r>
      <w:r w:rsidRPr="00274F1D">
        <w:rPr>
          <w:bCs/>
          <w:sz w:val="28"/>
          <w:szCs w:val="28"/>
          <w:lang w:val="uk-UA"/>
        </w:rPr>
        <w:t xml:space="preserve"> – (</w:t>
      </w:r>
      <w:r w:rsidRPr="00274F1D">
        <w:rPr>
          <w:sz w:val="28"/>
          <w:szCs w:val="28"/>
          <w:lang w:val="uk-UA"/>
        </w:rPr>
        <w:t>20,6±5,1</w:t>
      </w:r>
      <w:r w:rsidR="00ED2000" w:rsidRPr="00274F1D">
        <w:rPr>
          <w:bCs/>
          <w:sz w:val="28"/>
          <w:szCs w:val="28"/>
          <w:lang w:val="uk-UA"/>
        </w:rPr>
        <w:t xml:space="preserve">)%, при ВХ </w:t>
      </w:r>
      <w:r w:rsidRPr="00274F1D">
        <w:rPr>
          <w:bCs/>
          <w:sz w:val="28"/>
          <w:szCs w:val="28"/>
          <w:lang w:val="uk-UA"/>
        </w:rPr>
        <w:t>ІІ</w:t>
      </w:r>
      <w:r w:rsidR="00ED2000" w:rsidRPr="00274F1D">
        <w:rPr>
          <w:bCs/>
          <w:sz w:val="28"/>
          <w:szCs w:val="28"/>
          <w:lang w:val="uk-UA"/>
        </w:rPr>
        <w:t xml:space="preserve"> ст.</w:t>
      </w:r>
      <w:r w:rsidRPr="00274F1D">
        <w:rPr>
          <w:bCs/>
          <w:sz w:val="28"/>
          <w:szCs w:val="28"/>
          <w:lang w:val="uk-UA"/>
        </w:rPr>
        <w:t xml:space="preserve"> – (</w:t>
      </w:r>
      <w:r w:rsidRPr="00274F1D">
        <w:rPr>
          <w:sz w:val="28"/>
          <w:szCs w:val="28"/>
          <w:lang w:val="uk-UA"/>
        </w:rPr>
        <w:t>40,9±6,1</w:t>
      </w:r>
      <w:r w:rsidRPr="00274F1D">
        <w:rPr>
          <w:bCs/>
          <w:sz w:val="28"/>
          <w:szCs w:val="28"/>
          <w:lang w:val="uk-UA"/>
        </w:rPr>
        <w:t xml:space="preserve">)% обстежених і (1,6±1,1)% осіб контрольної групи, </w:t>
      </w:r>
      <w:r w:rsidRPr="00274F1D">
        <w:rPr>
          <w:sz w:val="28"/>
          <w:szCs w:val="28"/>
          <w:lang w:val="uk-UA"/>
        </w:rPr>
        <w:t>р&lt;0,05. Комплексної терапії з проведенням відкритого або закритого кюретажу потр</w:t>
      </w:r>
      <w:r w:rsidRPr="00274F1D">
        <w:rPr>
          <w:sz w:val="28"/>
          <w:szCs w:val="28"/>
          <w:lang w:val="uk-UA"/>
        </w:rPr>
        <w:t>е</w:t>
      </w:r>
      <w:r w:rsidRPr="00274F1D">
        <w:rPr>
          <w:sz w:val="28"/>
          <w:szCs w:val="28"/>
          <w:lang w:val="uk-UA"/>
        </w:rPr>
        <w:t>бують (</w:t>
      </w:r>
      <w:r w:rsidRPr="00274F1D">
        <w:rPr>
          <w:bCs/>
          <w:sz w:val="28"/>
          <w:szCs w:val="28"/>
          <w:lang w:val="uk-UA"/>
        </w:rPr>
        <w:t>35,7±4,2)% хворих на ВХ та (36,4±4,2)% осіб контрольної групи.</w:t>
      </w:r>
    </w:p>
    <w:p w:rsidR="007A3BDD" w:rsidRPr="00274F1D" w:rsidRDefault="007A3BDD" w:rsidP="00C100BB">
      <w:pPr>
        <w:spacing w:line="360" w:lineRule="auto"/>
        <w:ind w:firstLine="720"/>
        <w:jc w:val="both"/>
        <w:rPr>
          <w:sz w:val="28"/>
          <w:szCs w:val="28"/>
          <w:lang w:val="uk-UA"/>
        </w:rPr>
      </w:pPr>
      <w:r w:rsidRPr="00274F1D">
        <w:rPr>
          <w:sz w:val="28"/>
          <w:szCs w:val="28"/>
          <w:lang w:val="uk-UA"/>
        </w:rPr>
        <w:t>Для ранньої діагностики та оцінки ризику формування патології пародо</w:t>
      </w:r>
      <w:r w:rsidRPr="00274F1D">
        <w:rPr>
          <w:sz w:val="28"/>
          <w:szCs w:val="28"/>
          <w:lang w:val="uk-UA"/>
        </w:rPr>
        <w:t>н</w:t>
      </w:r>
      <w:r w:rsidR="00BE48DF" w:rsidRPr="00274F1D">
        <w:rPr>
          <w:sz w:val="28"/>
          <w:szCs w:val="28"/>
          <w:lang w:val="uk-UA"/>
        </w:rPr>
        <w:t>та</w:t>
      </w:r>
      <w:r w:rsidRPr="00274F1D">
        <w:rPr>
          <w:sz w:val="28"/>
          <w:szCs w:val="28"/>
          <w:lang w:val="uk-UA"/>
        </w:rPr>
        <w:t xml:space="preserve"> в осіб, які мають професійний контакт із вібрацією, першочергове значення має врахування комплексу несприятливих факторів, для чого обґрунтовано спеціальний алгоритм, до якого включено найбільш інформативні показники СС обстежених, визначені нами за результатами дисперсійного аналізу як найбільш інформативні, достовірні та патогномонічні. У </w:t>
      </w:r>
      <w:r w:rsidRPr="00274F1D">
        <w:rPr>
          <w:sz w:val="28"/>
          <w:szCs w:val="28"/>
          <w:lang w:val="uk-UA"/>
        </w:rPr>
        <w:lastRenderedPageBreak/>
        <w:t xml:space="preserve">прогностичній таблиці показники </w:t>
      </w:r>
      <w:r w:rsidR="00EF27EC" w:rsidRPr="00274F1D">
        <w:rPr>
          <w:sz w:val="28"/>
          <w:szCs w:val="28"/>
          <w:lang w:val="uk-UA"/>
        </w:rPr>
        <w:t>Ф</w:t>
      </w:r>
      <w:r w:rsidRPr="00274F1D">
        <w:rPr>
          <w:sz w:val="28"/>
          <w:szCs w:val="28"/>
          <w:lang w:val="uk-UA"/>
        </w:rPr>
        <w:t>СС розташовані у послідовності зменшуваної їх інформативності: найбільш інформативним (перше рангове місце, І = 2,770 б</w:t>
      </w:r>
      <w:r w:rsidR="00BE48DF" w:rsidRPr="00274F1D">
        <w:rPr>
          <w:sz w:val="28"/>
          <w:szCs w:val="28"/>
          <w:lang w:val="uk-UA"/>
        </w:rPr>
        <w:t>іт) виявився показник ВП</w:t>
      </w:r>
      <w:r w:rsidRPr="00274F1D">
        <w:rPr>
          <w:sz w:val="28"/>
          <w:szCs w:val="28"/>
          <w:lang w:val="uk-UA"/>
        </w:rPr>
        <w:t>СК, на другому ранговому місці – показн</w:t>
      </w:r>
      <w:r w:rsidR="00BE48DF" w:rsidRPr="00274F1D">
        <w:rPr>
          <w:sz w:val="28"/>
          <w:szCs w:val="28"/>
          <w:lang w:val="uk-UA"/>
        </w:rPr>
        <w:t>ик потреби у лікуванні пародонта</w:t>
      </w:r>
      <w:r w:rsidRPr="00274F1D">
        <w:rPr>
          <w:sz w:val="28"/>
          <w:szCs w:val="28"/>
          <w:lang w:val="uk-UA"/>
        </w:rPr>
        <w:t xml:space="preserve"> (І = 2,510 біт), на третьому – індексний показник, що відображає кількість карі</w:t>
      </w:r>
      <w:r w:rsidRPr="00274F1D">
        <w:rPr>
          <w:sz w:val="28"/>
          <w:szCs w:val="28"/>
          <w:lang w:val="uk-UA"/>
        </w:rPr>
        <w:t>о</w:t>
      </w:r>
      <w:r w:rsidRPr="00274F1D">
        <w:rPr>
          <w:sz w:val="28"/>
          <w:szCs w:val="28"/>
          <w:lang w:val="uk-UA"/>
        </w:rPr>
        <w:t>зних, пломбованих і видалених зубів (І = 2,061 біт). Клінічне застосування та</w:t>
      </w:r>
      <w:r w:rsidRPr="00274F1D">
        <w:rPr>
          <w:sz w:val="28"/>
          <w:szCs w:val="28"/>
          <w:lang w:val="uk-UA"/>
        </w:rPr>
        <w:t>б</w:t>
      </w:r>
      <w:r w:rsidRPr="00274F1D">
        <w:rPr>
          <w:sz w:val="28"/>
          <w:szCs w:val="28"/>
          <w:lang w:val="uk-UA"/>
        </w:rPr>
        <w:t xml:space="preserve">личного алгоритму стратифікації ризику формування патології </w:t>
      </w:r>
      <w:r w:rsidR="00BE48DF" w:rsidRPr="00274F1D">
        <w:rPr>
          <w:sz w:val="28"/>
          <w:szCs w:val="28"/>
          <w:lang w:val="uk-UA"/>
        </w:rPr>
        <w:t>пародонта</w:t>
      </w:r>
      <w:r w:rsidRPr="00274F1D">
        <w:rPr>
          <w:sz w:val="28"/>
          <w:szCs w:val="28"/>
          <w:lang w:val="uk-UA"/>
        </w:rPr>
        <w:t xml:space="preserve"> пі</w:t>
      </w:r>
      <w:r w:rsidRPr="00274F1D">
        <w:rPr>
          <w:sz w:val="28"/>
          <w:szCs w:val="28"/>
          <w:lang w:val="uk-UA"/>
        </w:rPr>
        <w:t>д</w:t>
      </w:r>
      <w:r w:rsidRPr="00274F1D">
        <w:rPr>
          <w:sz w:val="28"/>
          <w:szCs w:val="28"/>
          <w:lang w:val="uk-UA"/>
        </w:rPr>
        <w:t>твердило достатньо низький рівень похибок діагностики першого роду (на рівні менше 5,0%) та специфічність (на рівні 95,0%) цієї скринінгової методики серед осіб, які мають професійний контакт з вібр</w:t>
      </w:r>
      <w:r w:rsidRPr="00274F1D">
        <w:rPr>
          <w:sz w:val="28"/>
          <w:szCs w:val="28"/>
          <w:lang w:val="uk-UA"/>
        </w:rPr>
        <w:t>а</w:t>
      </w:r>
      <w:r w:rsidRPr="00274F1D">
        <w:rPr>
          <w:sz w:val="28"/>
          <w:szCs w:val="28"/>
          <w:lang w:val="uk-UA"/>
        </w:rPr>
        <w:t>цією.</w:t>
      </w:r>
    </w:p>
    <w:p w:rsidR="007A3BDD" w:rsidRPr="00274F1D" w:rsidRDefault="007A3BDD" w:rsidP="00C100BB">
      <w:pPr>
        <w:spacing w:line="360" w:lineRule="auto"/>
        <w:ind w:firstLine="858"/>
        <w:jc w:val="both"/>
        <w:rPr>
          <w:sz w:val="28"/>
          <w:szCs w:val="28"/>
          <w:lang w:val="uk-UA"/>
        </w:rPr>
      </w:pPr>
      <w:r w:rsidRPr="00274F1D">
        <w:rPr>
          <w:sz w:val="28"/>
          <w:szCs w:val="28"/>
          <w:lang w:val="uk-UA"/>
        </w:rPr>
        <w:t>«Імунометаболічна характеристика ротової рідини у вза</w:t>
      </w:r>
      <w:r w:rsidRPr="00274F1D">
        <w:rPr>
          <w:sz w:val="28"/>
          <w:szCs w:val="28"/>
          <w:lang w:val="uk-UA"/>
        </w:rPr>
        <w:t>є</w:t>
      </w:r>
      <w:r w:rsidR="00BE48DF" w:rsidRPr="00274F1D">
        <w:rPr>
          <w:sz w:val="28"/>
          <w:szCs w:val="28"/>
          <w:lang w:val="uk-UA"/>
        </w:rPr>
        <w:t>мозв’язку зі станом пародонта</w:t>
      </w:r>
      <w:r w:rsidRPr="00274F1D">
        <w:rPr>
          <w:sz w:val="28"/>
          <w:szCs w:val="28"/>
          <w:lang w:val="uk-UA"/>
        </w:rPr>
        <w:t xml:space="preserve"> хворих на вібраційну хворобу»: виконано оцінку вмісту sIgA та основних показників стану ферментативного ланцюга антиокс</w:t>
      </w:r>
      <w:r w:rsidRPr="00274F1D">
        <w:rPr>
          <w:sz w:val="28"/>
          <w:szCs w:val="28"/>
          <w:lang w:val="uk-UA"/>
        </w:rPr>
        <w:t>и</w:t>
      </w:r>
      <w:r w:rsidRPr="00274F1D">
        <w:rPr>
          <w:sz w:val="28"/>
          <w:szCs w:val="28"/>
          <w:lang w:val="uk-UA"/>
        </w:rPr>
        <w:t>дантного захисту (sIgA, ГВ, СОД, КАТ) у РР пацієнтів контрольної групи та хворих на ВХ. Названі показники імунометаболічного стану відображають стан адаптаційних прист</w:t>
      </w:r>
      <w:r w:rsidRPr="00274F1D">
        <w:rPr>
          <w:sz w:val="28"/>
          <w:szCs w:val="28"/>
          <w:lang w:val="uk-UA"/>
        </w:rPr>
        <w:t>о</w:t>
      </w:r>
      <w:r w:rsidRPr="00274F1D">
        <w:rPr>
          <w:sz w:val="28"/>
          <w:szCs w:val="28"/>
          <w:lang w:val="uk-UA"/>
        </w:rPr>
        <w:t>сувальних процесів і проаналізовані нами у взаємозв’язку із загальними реакціями окис</w:t>
      </w:r>
      <w:r w:rsidR="00BE48DF" w:rsidRPr="00274F1D">
        <w:rPr>
          <w:sz w:val="28"/>
          <w:szCs w:val="28"/>
          <w:lang w:val="uk-UA"/>
        </w:rPr>
        <w:t>н</w:t>
      </w:r>
      <w:r w:rsidRPr="00274F1D">
        <w:rPr>
          <w:sz w:val="28"/>
          <w:szCs w:val="28"/>
          <w:lang w:val="uk-UA"/>
        </w:rPr>
        <w:t>ювального гомеост</w:t>
      </w:r>
      <w:r w:rsidRPr="00274F1D">
        <w:rPr>
          <w:sz w:val="28"/>
          <w:szCs w:val="28"/>
          <w:lang w:val="uk-UA"/>
        </w:rPr>
        <w:t>а</w:t>
      </w:r>
      <w:r w:rsidRPr="00274F1D">
        <w:rPr>
          <w:sz w:val="28"/>
          <w:szCs w:val="28"/>
          <w:lang w:val="uk-UA"/>
        </w:rPr>
        <w:t>зу.</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t>Вміст sIgA у РР залежно від виразності РМА у хворих на ВХ кол</w:t>
      </w:r>
      <w:r w:rsidRPr="00274F1D">
        <w:rPr>
          <w:sz w:val="28"/>
          <w:szCs w:val="28"/>
          <w:lang w:val="uk-UA"/>
        </w:rPr>
        <w:t>и</w:t>
      </w:r>
      <w:r w:rsidRPr="00274F1D">
        <w:rPr>
          <w:sz w:val="28"/>
          <w:szCs w:val="28"/>
          <w:lang w:val="uk-UA"/>
        </w:rPr>
        <w:t>вався у межах від 0,73±0,01 мг/см</w:t>
      </w:r>
      <w:r w:rsidRPr="00274F1D">
        <w:rPr>
          <w:sz w:val="28"/>
          <w:szCs w:val="28"/>
          <w:vertAlign w:val="superscript"/>
          <w:lang w:val="uk-UA"/>
        </w:rPr>
        <w:t>3</w:t>
      </w:r>
      <w:r w:rsidRPr="00274F1D">
        <w:rPr>
          <w:sz w:val="28"/>
          <w:szCs w:val="28"/>
          <w:lang w:val="uk-UA"/>
        </w:rPr>
        <w:t xml:space="preserve"> до 0,60±0,01 мг/см</w:t>
      </w:r>
      <w:r w:rsidRPr="00274F1D">
        <w:rPr>
          <w:sz w:val="28"/>
          <w:szCs w:val="28"/>
          <w:vertAlign w:val="superscript"/>
          <w:lang w:val="uk-UA"/>
        </w:rPr>
        <w:t>3</w:t>
      </w:r>
      <w:r w:rsidRPr="00274F1D">
        <w:rPr>
          <w:sz w:val="28"/>
          <w:szCs w:val="28"/>
          <w:lang w:val="uk-UA"/>
        </w:rPr>
        <w:t xml:space="preserve"> та був достовірно (р&lt;0,05) нижчим у хворих на ВХ І ст. порівняно з пацієнтами контрольної групи (відповідно, 0,68±0,01 мг/см</w:t>
      </w:r>
      <w:r w:rsidRPr="00274F1D">
        <w:rPr>
          <w:sz w:val="28"/>
          <w:szCs w:val="28"/>
          <w:vertAlign w:val="superscript"/>
          <w:lang w:val="uk-UA"/>
        </w:rPr>
        <w:t>3</w:t>
      </w:r>
      <w:r w:rsidRPr="00274F1D">
        <w:rPr>
          <w:sz w:val="28"/>
          <w:szCs w:val="28"/>
          <w:lang w:val="uk-UA"/>
        </w:rPr>
        <w:t xml:space="preserve"> і 0,75±0,02 мг/см</w:t>
      </w:r>
      <w:r w:rsidRPr="00274F1D">
        <w:rPr>
          <w:sz w:val="28"/>
          <w:szCs w:val="28"/>
          <w:vertAlign w:val="superscript"/>
          <w:lang w:val="uk-UA"/>
        </w:rPr>
        <w:t>3</w:t>
      </w:r>
      <w:r w:rsidRPr="00274F1D">
        <w:rPr>
          <w:sz w:val="28"/>
          <w:szCs w:val="28"/>
          <w:lang w:val="uk-UA"/>
        </w:rPr>
        <w:t xml:space="preserve"> – при РМА&gt;2,0), а також достовірно нижчим у хворих на ВХ ІІ ст. порівняно з хворими на ВХ І ст. (ві</w:t>
      </w:r>
      <w:r w:rsidRPr="00274F1D">
        <w:rPr>
          <w:sz w:val="28"/>
          <w:szCs w:val="28"/>
          <w:lang w:val="uk-UA"/>
        </w:rPr>
        <w:t>д</w:t>
      </w:r>
      <w:r w:rsidRPr="00274F1D">
        <w:rPr>
          <w:sz w:val="28"/>
          <w:szCs w:val="28"/>
          <w:lang w:val="uk-UA"/>
        </w:rPr>
        <w:t>повідно, 0,71±0,01 мг/см</w:t>
      </w:r>
      <w:r w:rsidRPr="00274F1D">
        <w:rPr>
          <w:sz w:val="28"/>
          <w:szCs w:val="28"/>
          <w:vertAlign w:val="superscript"/>
          <w:lang w:val="uk-UA"/>
        </w:rPr>
        <w:t>3</w:t>
      </w:r>
      <w:r w:rsidRPr="00274F1D">
        <w:rPr>
          <w:sz w:val="28"/>
          <w:szCs w:val="28"/>
          <w:lang w:val="uk-UA"/>
        </w:rPr>
        <w:t xml:space="preserve"> та 0,60±0,01 мг/см</w:t>
      </w:r>
      <w:r w:rsidRPr="00274F1D">
        <w:rPr>
          <w:sz w:val="28"/>
          <w:szCs w:val="28"/>
          <w:vertAlign w:val="superscript"/>
          <w:lang w:val="uk-UA"/>
        </w:rPr>
        <w:t>3</w:t>
      </w:r>
      <w:r w:rsidRPr="00274F1D">
        <w:rPr>
          <w:sz w:val="28"/>
          <w:szCs w:val="28"/>
          <w:lang w:val="uk-UA"/>
        </w:rPr>
        <w:t xml:space="preserve"> – при РМА&gt;1,0). Наведене свідчить на користь зростання частоти т</w:t>
      </w:r>
      <w:r w:rsidR="00D45575" w:rsidRPr="00274F1D">
        <w:rPr>
          <w:sz w:val="28"/>
          <w:szCs w:val="28"/>
          <w:lang w:val="uk-UA"/>
        </w:rPr>
        <w:t xml:space="preserve">а виразності пошкоджень тканин </w:t>
      </w:r>
      <w:r w:rsidRPr="00274F1D">
        <w:rPr>
          <w:sz w:val="28"/>
          <w:szCs w:val="28"/>
          <w:lang w:val="uk-UA"/>
        </w:rPr>
        <w:t xml:space="preserve"> пародонта з</w:t>
      </w:r>
      <w:r w:rsidRPr="00274F1D">
        <w:rPr>
          <w:sz w:val="28"/>
          <w:szCs w:val="28"/>
          <w:lang w:val="uk-UA"/>
        </w:rPr>
        <w:t>а</w:t>
      </w:r>
      <w:r w:rsidRPr="00274F1D">
        <w:rPr>
          <w:sz w:val="28"/>
          <w:szCs w:val="28"/>
          <w:lang w:val="uk-UA"/>
        </w:rPr>
        <w:t>лежно від наявності й тяжкості ВХ з відповідним зниженням рівня вмісту sIgA в РР. Навіть за</w:t>
      </w:r>
      <w:r w:rsidR="00D45575" w:rsidRPr="00274F1D">
        <w:rPr>
          <w:sz w:val="28"/>
          <w:szCs w:val="28"/>
          <w:lang w:val="uk-UA"/>
        </w:rPr>
        <w:t xml:space="preserve"> мінімальних пошкоджень </w:t>
      </w:r>
      <w:r w:rsidR="007844CA" w:rsidRPr="00274F1D">
        <w:rPr>
          <w:sz w:val="28"/>
          <w:szCs w:val="28"/>
          <w:lang w:val="uk-UA"/>
        </w:rPr>
        <w:t xml:space="preserve"> (РМА&lt;1,1) пародонта</w:t>
      </w:r>
      <w:r w:rsidRPr="00274F1D">
        <w:rPr>
          <w:sz w:val="28"/>
          <w:szCs w:val="28"/>
          <w:lang w:val="uk-UA"/>
        </w:rPr>
        <w:t xml:space="preserve"> за умов наявності ВХ зареєстрований достовірно (р&lt;0,05) менший рівень вмісту sIgA (хворі – 0,71±0,02 мг/см</w:t>
      </w:r>
      <w:r w:rsidRPr="00274F1D">
        <w:rPr>
          <w:sz w:val="28"/>
          <w:szCs w:val="28"/>
          <w:vertAlign w:val="superscript"/>
          <w:lang w:val="uk-UA"/>
        </w:rPr>
        <w:t>3</w:t>
      </w:r>
      <w:r w:rsidRPr="00274F1D">
        <w:rPr>
          <w:sz w:val="28"/>
          <w:szCs w:val="28"/>
          <w:lang w:val="uk-UA"/>
        </w:rPr>
        <w:t>; контроль – 0,78±0,02 мг/см</w:t>
      </w:r>
      <w:r w:rsidRPr="00274F1D">
        <w:rPr>
          <w:sz w:val="28"/>
          <w:szCs w:val="28"/>
          <w:vertAlign w:val="superscript"/>
          <w:lang w:val="uk-UA"/>
        </w:rPr>
        <w:t>3</w:t>
      </w:r>
      <w:r w:rsidRPr="00274F1D">
        <w:rPr>
          <w:sz w:val="28"/>
          <w:szCs w:val="28"/>
          <w:lang w:val="uk-UA"/>
        </w:rPr>
        <w:t>).</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t>Рівень вмісту sIgA в РР також залежав від показників ГІ у хворих на ВХ і колив</w:t>
      </w:r>
      <w:r w:rsidRPr="00274F1D">
        <w:rPr>
          <w:sz w:val="28"/>
          <w:szCs w:val="28"/>
          <w:lang w:val="uk-UA"/>
        </w:rPr>
        <w:t>а</w:t>
      </w:r>
      <w:r w:rsidRPr="00274F1D">
        <w:rPr>
          <w:sz w:val="28"/>
          <w:szCs w:val="28"/>
          <w:lang w:val="uk-UA"/>
        </w:rPr>
        <w:t>вся у межах від 0,58±0,01</w:t>
      </w:r>
      <w:r w:rsidRPr="00274F1D">
        <w:rPr>
          <w:sz w:val="28"/>
          <w:szCs w:val="28"/>
          <w:vertAlign w:val="superscript"/>
          <w:lang w:val="uk-UA"/>
        </w:rPr>
        <w:t xml:space="preserve"> </w:t>
      </w:r>
      <w:r w:rsidRPr="00274F1D">
        <w:rPr>
          <w:sz w:val="28"/>
          <w:szCs w:val="28"/>
          <w:lang w:val="uk-UA"/>
        </w:rPr>
        <w:t>мг/см</w:t>
      </w:r>
      <w:r w:rsidRPr="00274F1D">
        <w:rPr>
          <w:sz w:val="28"/>
          <w:szCs w:val="28"/>
          <w:vertAlign w:val="superscript"/>
          <w:lang w:val="uk-UA"/>
        </w:rPr>
        <w:t>3</w:t>
      </w:r>
      <w:r w:rsidRPr="00274F1D">
        <w:rPr>
          <w:sz w:val="28"/>
          <w:szCs w:val="28"/>
          <w:lang w:val="uk-UA"/>
        </w:rPr>
        <w:t xml:space="preserve"> до 0,76±0,01 мг/см</w:t>
      </w:r>
      <w:r w:rsidRPr="00274F1D">
        <w:rPr>
          <w:sz w:val="28"/>
          <w:szCs w:val="28"/>
          <w:vertAlign w:val="superscript"/>
          <w:lang w:val="uk-UA"/>
        </w:rPr>
        <w:t>3</w:t>
      </w:r>
      <w:r w:rsidRPr="00274F1D">
        <w:rPr>
          <w:sz w:val="28"/>
          <w:szCs w:val="28"/>
          <w:lang w:val="uk-UA"/>
        </w:rPr>
        <w:t xml:space="preserve"> і був достовірно</w:t>
      </w:r>
      <w:r w:rsidR="007844CA" w:rsidRPr="00274F1D">
        <w:rPr>
          <w:sz w:val="28"/>
          <w:szCs w:val="28"/>
          <w:lang w:val="uk-UA"/>
        </w:rPr>
        <w:t xml:space="preserve"> </w:t>
      </w:r>
      <w:r w:rsidR="007844CA" w:rsidRPr="00274F1D">
        <w:rPr>
          <w:sz w:val="28"/>
          <w:szCs w:val="28"/>
          <w:lang w:val="uk-UA"/>
        </w:rPr>
        <w:lastRenderedPageBreak/>
        <w:t xml:space="preserve">(р&lt;0,05) нижчим у хворих на ВХ </w:t>
      </w:r>
      <w:r w:rsidRPr="00274F1D">
        <w:rPr>
          <w:sz w:val="28"/>
          <w:szCs w:val="28"/>
          <w:lang w:val="uk-UA"/>
        </w:rPr>
        <w:t>І ст. (при значення ГІ≥1,7 од), порівнюючи з пацієнтами контрольної групи (відповідно 0,69±0,02 мг/см</w:t>
      </w:r>
      <w:r w:rsidRPr="00274F1D">
        <w:rPr>
          <w:sz w:val="28"/>
          <w:szCs w:val="28"/>
          <w:vertAlign w:val="superscript"/>
          <w:lang w:val="uk-UA"/>
        </w:rPr>
        <w:t>3</w:t>
      </w:r>
      <w:r w:rsidRPr="00274F1D">
        <w:rPr>
          <w:sz w:val="28"/>
          <w:szCs w:val="28"/>
          <w:lang w:val="uk-UA"/>
        </w:rPr>
        <w:t xml:space="preserve"> та 0,75±0,02 мг/см</w:t>
      </w:r>
      <w:r w:rsidRPr="00274F1D">
        <w:rPr>
          <w:sz w:val="28"/>
          <w:szCs w:val="28"/>
          <w:vertAlign w:val="superscript"/>
          <w:lang w:val="uk-UA"/>
        </w:rPr>
        <w:t>3</w:t>
      </w:r>
      <w:r w:rsidRPr="00274F1D">
        <w:rPr>
          <w:sz w:val="28"/>
          <w:szCs w:val="28"/>
          <w:lang w:val="uk-UA"/>
        </w:rPr>
        <w:t>), а також д</w:t>
      </w:r>
      <w:r w:rsidRPr="00274F1D">
        <w:rPr>
          <w:sz w:val="28"/>
          <w:szCs w:val="28"/>
          <w:lang w:val="uk-UA"/>
        </w:rPr>
        <w:t>о</w:t>
      </w:r>
      <w:r w:rsidR="007844CA" w:rsidRPr="00274F1D">
        <w:rPr>
          <w:sz w:val="28"/>
          <w:szCs w:val="28"/>
          <w:lang w:val="uk-UA"/>
        </w:rPr>
        <w:t xml:space="preserve">стовірно нижчим у хворих на ВХ </w:t>
      </w:r>
      <w:r w:rsidRPr="00274F1D">
        <w:rPr>
          <w:sz w:val="28"/>
          <w:szCs w:val="28"/>
          <w:lang w:val="uk-UA"/>
        </w:rPr>
        <w:t>ІІ с</w:t>
      </w:r>
      <w:r w:rsidR="00797130" w:rsidRPr="00274F1D">
        <w:rPr>
          <w:sz w:val="28"/>
          <w:szCs w:val="28"/>
          <w:lang w:val="uk-UA"/>
        </w:rPr>
        <w:t xml:space="preserve">т, в порівнянні з хворими на ВХ </w:t>
      </w:r>
      <w:r w:rsidRPr="00274F1D">
        <w:rPr>
          <w:sz w:val="28"/>
          <w:szCs w:val="28"/>
          <w:lang w:val="uk-UA"/>
        </w:rPr>
        <w:t>І ст. (ві</w:t>
      </w:r>
      <w:r w:rsidRPr="00274F1D">
        <w:rPr>
          <w:sz w:val="28"/>
          <w:szCs w:val="28"/>
          <w:lang w:val="uk-UA"/>
        </w:rPr>
        <w:t>д</w:t>
      </w:r>
      <w:r w:rsidRPr="00274F1D">
        <w:rPr>
          <w:sz w:val="28"/>
          <w:szCs w:val="28"/>
          <w:lang w:val="uk-UA"/>
        </w:rPr>
        <w:t>повідно 0,58±0,01 мг/см</w:t>
      </w:r>
      <w:r w:rsidRPr="00274F1D">
        <w:rPr>
          <w:sz w:val="28"/>
          <w:szCs w:val="28"/>
          <w:vertAlign w:val="superscript"/>
          <w:lang w:val="uk-UA"/>
        </w:rPr>
        <w:t>3</w:t>
      </w:r>
      <w:r w:rsidRPr="00274F1D">
        <w:rPr>
          <w:sz w:val="28"/>
          <w:szCs w:val="28"/>
          <w:lang w:val="uk-UA"/>
        </w:rPr>
        <w:t xml:space="preserve"> та 0,69±0,02 мг/см</w:t>
      </w:r>
      <w:r w:rsidRPr="00274F1D">
        <w:rPr>
          <w:sz w:val="28"/>
          <w:szCs w:val="28"/>
          <w:vertAlign w:val="superscript"/>
          <w:lang w:val="uk-UA"/>
        </w:rPr>
        <w:t>3</w:t>
      </w:r>
      <w:r w:rsidRPr="00274F1D">
        <w:rPr>
          <w:sz w:val="28"/>
          <w:szCs w:val="28"/>
          <w:lang w:val="uk-UA"/>
        </w:rPr>
        <w:t>). Це свідчить про вплив безпосер</w:t>
      </w:r>
      <w:r w:rsidRPr="00274F1D">
        <w:rPr>
          <w:sz w:val="28"/>
          <w:szCs w:val="28"/>
          <w:lang w:val="uk-UA"/>
        </w:rPr>
        <w:t>е</w:t>
      </w:r>
      <w:r w:rsidRPr="00274F1D">
        <w:rPr>
          <w:sz w:val="28"/>
          <w:szCs w:val="28"/>
          <w:lang w:val="uk-UA"/>
        </w:rPr>
        <w:t>днього прояву ВХ на рівень вмісту у РР sIgA, оскільки навіть при мінімальних значеннях (ГІ≤0,6 од.) та за умов наявності ВХ зареєстрований достовірно (р&lt;0,05) менший рівень вмісту sIgA вже при ВХ І ст. (хворі – 0,76±0,01 мг/см</w:t>
      </w:r>
      <w:r w:rsidRPr="00274F1D">
        <w:rPr>
          <w:sz w:val="28"/>
          <w:szCs w:val="28"/>
          <w:vertAlign w:val="superscript"/>
          <w:lang w:val="uk-UA"/>
        </w:rPr>
        <w:t>3</w:t>
      </w:r>
      <w:r w:rsidRPr="00274F1D">
        <w:rPr>
          <w:sz w:val="28"/>
          <w:szCs w:val="28"/>
          <w:lang w:val="uk-UA"/>
        </w:rPr>
        <w:t>; контроль – 0,81±0,02 мг/см</w:t>
      </w:r>
      <w:r w:rsidRPr="00274F1D">
        <w:rPr>
          <w:sz w:val="28"/>
          <w:szCs w:val="28"/>
          <w:vertAlign w:val="superscript"/>
          <w:lang w:val="uk-UA"/>
        </w:rPr>
        <w:t>3</w:t>
      </w:r>
      <w:r w:rsidRPr="00274F1D">
        <w:rPr>
          <w:sz w:val="28"/>
          <w:szCs w:val="28"/>
          <w:lang w:val="uk-UA"/>
        </w:rPr>
        <w:t>) і його подальше зниження до 0,64 мг/см</w:t>
      </w:r>
      <w:r w:rsidRPr="00274F1D">
        <w:rPr>
          <w:sz w:val="28"/>
          <w:szCs w:val="28"/>
          <w:vertAlign w:val="superscript"/>
          <w:lang w:val="uk-UA"/>
        </w:rPr>
        <w:t xml:space="preserve">3 </w:t>
      </w:r>
      <w:r w:rsidRPr="00274F1D">
        <w:rPr>
          <w:sz w:val="28"/>
          <w:szCs w:val="28"/>
          <w:lang w:val="uk-UA"/>
        </w:rPr>
        <w:t>у паціє</w:t>
      </w:r>
      <w:r w:rsidRPr="00274F1D">
        <w:rPr>
          <w:sz w:val="28"/>
          <w:szCs w:val="28"/>
          <w:lang w:val="uk-UA"/>
        </w:rPr>
        <w:t>н</w:t>
      </w:r>
      <w:r w:rsidRPr="00274F1D">
        <w:rPr>
          <w:sz w:val="28"/>
          <w:szCs w:val="28"/>
          <w:lang w:val="uk-UA"/>
        </w:rPr>
        <w:t>тів з ВХ ІІ ст.</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t>Залежно від показників КПВ рівень вмісту sIgA у хворих на ВХ коливався в межах від 0,63±0,01 мг/см</w:t>
      </w:r>
      <w:r w:rsidRPr="00274F1D">
        <w:rPr>
          <w:sz w:val="28"/>
          <w:szCs w:val="28"/>
          <w:vertAlign w:val="superscript"/>
          <w:lang w:val="uk-UA"/>
        </w:rPr>
        <w:t>3</w:t>
      </w:r>
      <w:r w:rsidRPr="00274F1D">
        <w:rPr>
          <w:sz w:val="28"/>
          <w:szCs w:val="28"/>
          <w:lang w:val="uk-UA"/>
        </w:rPr>
        <w:t xml:space="preserve"> до 0,76±0,01 мг/см</w:t>
      </w:r>
      <w:r w:rsidRPr="00274F1D">
        <w:rPr>
          <w:sz w:val="28"/>
          <w:szCs w:val="28"/>
          <w:vertAlign w:val="superscript"/>
          <w:lang w:val="uk-UA"/>
        </w:rPr>
        <w:t>3</w:t>
      </w:r>
      <w:r w:rsidRPr="00274F1D">
        <w:rPr>
          <w:sz w:val="28"/>
          <w:szCs w:val="28"/>
          <w:lang w:val="uk-UA"/>
        </w:rPr>
        <w:t xml:space="preserve"> і був достовірно (р&lt;0,05) нижчим у хворих на ВХ ІІ ст. (при значення КПВ≥11 од і вище) порівняно з пац</w:t>
      </w:r>
      <w:r w:rsidRPr="00274F1D">
        <w:rPr>
          <w:sz w:val="28"/>
          <w:szCs w:val="28"/>
          <w:lang w:val="uk-UA"/>
        </w:rPr>
        <w:t>і</w:t>
      </w:r>
      <w:r w:rsidRPr="00274F1D">
        <w:rPr>
          <w:sz w:val="28"/>
          <w:szCs w:val="28"/>
          <w:lang w:val="uk-UA"/>
        </w:rPr>
        <w:t>єнтами контрольної групи (відповідно, 0,64±0,03 мг/см</w:t>
      </w:r>
      <w:r w:rsidRPr="00274F1D">
        <w:rPr>
          <w:sz w:val="28"/>
          <w:szCs w:val="28"/>
          <w:vertAlign w:val="superscript"/>
          <w:lang w:val="uk-UA"/>
        </w:rPr>
        <w:t>3</w:t>
      </w:r>
      <w:r w:rsidRPr="00274F1D">
        <w:rPr>
          <w:sz w:val="28"/>
          <w:szCs w:val="28"/>
          <w:lang w:val="uk-UA"/>
        </w:rPr>
        <w:t xml:space="preserve"> та 0,77±0,02 мг/см</w:t>
      </w:r>
      <w:r w:rsidRPr="00274F1D">
        <w:rPr>
          <w:sz w:val="28"/>
          <w:szCs w:val="28"/>
          <w:vertAlign w:val="superscript"/>
          <w:lang w:val="uk-UA"/>
        </w:rPr>
        <w:t>3</w:t>
      </w:r>
      <w:r w:rsidRPr="00274F1D">
        <w:rPr>
          <w:sz w:val="28"/>
          <w:szCs w:val="28"/>
          <w:lang w:val="uk-UA"/>
        </w:rPr>
        <w:t>), а також достовірно нижчим у хворих на ВХ ІІ ст. порівняно з хворими на ВХ І ст. (відповідно, 0,64 ± 0,03 мг/см</w:t>
      </w:r>
      <w:r w:rsidRPr="00274F1D">
        <w:rPr>
          <w:sz w:val="28"/>
          <w:szCs w:val="28"/>
          <w:vertAlign w:val="superscript"/>
          <w:lang w:val="uk-UA"/>
        </w:rPr>
        <w:t>3</w:t>
      </w:r>
      <w:r w:rsidRPr="00274F1D">
        <w:rPr>
          <w:sz w:val="28"/>
          <w:szCs w:val="28"/>
          <w:lang w:val="uk-UA"/>
        </w:rPr>
        <w:t xml:space="preserve"> та 0,73±0,02 мг/см</w:t>
      </w:r>
      <w:r w:rsidRPr="00274F1D">
        <w:rPr>
          <w:sz w:val="28"/>
          <w:szCs w:val="28"/>
          <w:vertAlign w:val="superscript"/>
          <w:lang w:val="uk-UA"/>
        </w:rPr>
        <w:t>3</w:t>
      </w:r>
      <w:r w:rsidRPr="00274F1D">
        <w:rPr>
          <w:sz w:val="28"/>
          <w:szCs w:val="28"/>
          <w:lang w:val="uk-UA"/>
        </w:rPr>
        <w:t>). Наведене свідчить про вплив рівня КПВ у хворих на ВХ на рівень вмісту sIgA в РР, оскільки навіть при мінімальних значеннях (КПВ=11÷15 од.) та за умов наявності ВХ зареєстров</w:t>
      </w:r>
      <w:r w:rsidRPr="00274F1D">
        <w:rPr>
          <w:sz w:val="28"/>
          <w:szCs w:val="28"/>
          <w:lang w:val="uk-UA"/>
        </w:rPr>
        <w:t>а</w:t>
      </w:r>
      <w:r w:rsidRPr="00274F1D">
        <w:rPr>
          <w:sz w:val="28"/>
          <w:szCs w:val="28"/>
          <w:lang w:val="uk-UA"/>
        </w:rPr>
        <w:t>но зменшення вмісту sIgA при ВХ І ст. та його достовірне зн</w:t>
      </w:r>
      <w:r w:rsidRPr="00274F1D">
        <w:rPr>
          <w:sz w:val="28"/>
          <w:szCs w:val="28"/>
          <w:lang w:val="uk-UA"/>
        </w:rPr>
        <w:t>и</w:t>
      </w:r>
      <w:r w:rsidRPr="00274F1D">
        <w:rPr>
          <w:sz w:val="28"/>
          <w:szCs w:val="28"/>
          <w:lang w:val="uk-UA"/>
        </w:rPr>
        <w:t>ження при ВХ ІІ ст.</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t>Рівень вмісту sIgA залежно від показників ВПСК у РР хворих на ВХ кол</w:t>
      </w:r>
      <w:r w:rsidRPr="00274F1D">
        <w:rPr>
          <w:sz w:val="28"/>
          <w:szCs w:val="28"/>
          <w:lang w:val="uk-UA"/>
        </w:rPr>
        <w:t>и</w:t>
      </w:r>
      <w:r w:rsidRPr="00274F1D">
        <w:rPr>
          <w:sz w:val="28"/>
          <w:szCs w:val="28"/>
          <w:lang w:val="uk-UA"/>
        </w:rPr>
        <w:t>вався в межах від 0,60±0,02 мг/см</w:t>
      </w:r>
      <w:r w:rsidRPr="00274F1D">
        <w:rPr>
          <w:sz w:val="28"/>
          <w:szCs w:val="28"/>
          <w:vertAlign w:val="superscript"/>
          <w:lang w:val="uk-UA"/>
        </w:rPr>
        <w:t>3</w:t>
      </w:r>
      <w:r w:rsidRPr="00274F1D">
        <w:rPr>
          <w:sz w:val="28"/>
          <w:szCs w:val="28"/>
          <w:lang w:val="uk-UA"/>
        </w:rPr>
        <w:t xml:space="preserve"> до 0,88 мг/см</w:t>
      </w:r>
      <w:r w:rsidRPr="00274F1D">
        <w:rPr>
          <w:sz w:val="28"/>
          <w:szCs w:val="28"/>
          <w:vertAlign w:val="superscript"/>
          <w:lang w:val="uk-UA"/>
        </w:rPr>
        <w:t>3</w:t>
      </w:r>
      <w:r w:rsidRPr="00274F1D">
        <w:rPr>
          <w:sz w:val="28"/>
          <w:szCs w:val="28"/>
          <w:lang w:val="uk-UA"/>
        </w:rPr>
        <w:t xml:space="preserve"> і був достовірно (р&lt;0,05) нижчим у хворих на ВХ І ст. (при значенні ВПСК ≥ 40 сек), порівняно з паціє</w:t>
      </w:r>
      <w:r w:rsidRPr="00274F1D">
        <w:rPr>
          <w:sz w:val="28"/>
          <w:szCs w:val="28"/>
          <w:lang w:val="uk-UA"/>
        </w:rPr>
        <w:t>н</w:t>
      </w:r>
      <w:r w:rsidRPr="00274F1D">
        <w:rPr>
          <w:sz w:val="28"/>
          <w:szCs w:val="28"/>
          <w:lang w:val="uk-UA"/>
        </w:rPr>
        <w:t>тами контрольної групи (відповідно, 0,71±0,01 мг/см</w:t>
      </w:r>
      <w:r w:rsidRPr="00274F1D">
        <w:rPr>
          <w:sz w:val="28"/>
          <w:szCs w:val="28"/>
          <w:vertAlign w:val="superscript"/>
          <w:lang w:val="uk-UA"/>
        </w:rPr>
        <w:t>3</w:t>
      </w:r>
      <w:r w:rsidRPr="00274F1D">
        <w:rPr>
          <w:sz w:val="28"/>
          <w:szCs w:val="28"/>
          <w:lang w:val="uk-UA"/>
        </w:rPr>
        <w:t xml:space="preserve"> та 0,76±0,01 мг/см</w:t>
      </w:r>
      <w:r w:rsidRPr="00274F1D">
        <w:rPr>
          <w:sz w:val="28"/>
          <w:szCs w:val="28"/>
          <w:vertAlign w:val="superscript"/>
          <w:lang w:val="uk-UA"/>
        </w:rPr>
        <w:t>3</w:t>
      </w:r>
      <w:r w:rsidRPr="00274F1D">
        <w:rPr>
          <w:sz w:val="28"/>
          <w:szCs w:val="28"/>
          <w:lang w:val="uk-UA"/>
        </w:rPr>
        <w:t>), а також д</w:t>
      </w:r>
      <w:r w:rsidRPr="00274F1D">
        <w:rPr>
          <w:sz w:val="28"/>
          <w:szCs w:val="28"/>
          <w:lang w:val="uk-UA"/>
        </w:rPr>
        <w:t>о</w:t>
      </w:r>
      <w:r w:rsidRPr="00274F1D">
        <w:rPr>
          <w:sz w:val="28"/>
          <w:szCs w:val="28"/>
          <w:lang w:val="uk-UA"/>
        </w:rPr>
        <w:t>стовірно нижчим у хворих на ВХ ІІ ст, у порівнянні з хворими на ВХ І ст (0,60±0,02 мг/см</w:t>
      </w:r>
      <w:r w:rsidRPr="00274F1D">
        <w:rPr>
          <w:sz w:val="28"/>
          <w:szCs w:val="28"/>
          <w:vertAlign w:val="superscript"/>
          <w:lang w:val="uk-UA"/>
        </w:rPr>
        <w:t>3</w:t>
      </w:r>
      <w:r w:rsidRPr="00274F1D">
        <w:rPr>
          <w:sz w:val="28"/>
          <w:szCs w:val="28"/>
          <w:lang w:val="uk-UA"/>
        </w:rPr>
        <w:t xml:space="preserve"> та 0,71±0,01мг/см</w:t>
      </w:r>
      <w:r w:rsidRPr="00274F1D">
        <w:rPr>
          <w:sz w:val="28"/>
          <w:szCs w:val="28"/>
          <w:vertAlign w:val="superscript"/>
          <w:lang w:val="uk-UA"/>
        </w:rPr>
        <w:t>3</w:t>
      </w:r>
      <w:r w:rsidRPr="00274F1D">
        <w:rPr>
          <w:sz w:val="28"/>
          <w:szCs w:val="28"/>
          <w:lang w:val="uk-UA"/>
        </w:rPr>
        <w:t>, відповідно). Наведене свідчить про вплив рівня ВПСК у хворих на ВХ на рівень вмісту у РР sIgA, оскільки навіть, при ВХ І ст. зареєстровано достовірне його зменшення (на 7–8%) та ще більш виразне зменшення вмісту при ВХ ІІ ст. (на 20–25%). Слід зазначити, що аналіз вмісту sIgA у РР серед пацієнтів з різним рівнем потреби у лікуванні захворювань п</w:t>
      </w:r>
      <w:r w:rsidRPr="00274F1D">
        <w:rPr>
          <w:sz w:val="28"/>
          <w:szCs w:val="28"/>
          <w:lang w:val="uk-UA"/>
        </w:rPr>
        <w:t>а</w:t>
      </w:r>
      <w:r w:rsidR="007844CA" w:rsidRPr="00274F1D">
        <w:rPr>
          <w:sz w:val="28"/>
          <w:szCs w:val="28"/>
          <w:lang w:val="uk-UA"/>
        </w:rPr>
        <w:t>родонта</w:t>
      </w:r>
      <w:r w:rsidRPr="00274F1D">
        <w:rPr>
          <w:sz w:val="28"/>
          <w:szCs w:val="28"/>
          <w:lang w:val="uk-UA"/>
        </w:rPr>
        <w:t xml:space="preserve"> виявив, що серед пацієнтів контрольної групи мало місце зростання вмісту sIgA при значеннях цього індексу понад 3,1 б. При цьому </w:t>
      </w:r>
      <w:r w:rsidRPr="00274F1D">
        <w:rPr>
          <w:sz w:val="28"/>
          <w:szCs w:val="28"/>
          <w:lang w:val="uk-UA"/>
        </w:rPr>
        <w:lastRenderedPageBreak/>
        <w:t>серед паці</w:t>
      </w:r>
      <w:r w:rsidRPr="00274F1D">
        <w:rPr>
          <w:sz w:val="28"/>
          <w:szCs w:val="28"/>
          <w:lang w:val="uk-UA"/>
        </w:rPr>
        <w:t>є</w:t>
      </w:r>
      <w:r w:rsidRPr="00274F1D">
        <w:rPr>
          <w:sz w:val="28"/>
          <w:szCs w:val="28"/>
          <w:lang w:val="uk-UA"/>
        </w:rPr>
        <w:t>нтів з ВХ І ст., як і серед пацієнтів з ВХ ІІ ст., ця закономірність порушена та проявляється (при ВХ ІІ ст.) достовірним (р ≤ 0,05) зменшенням вмісту у РР sIgA на 18–20% у порівнянні з пацієнтами контрольної групи. Цей факт підтверджує наявність патогенетичних взаємозв’язків між ВХ та пошкодженням пародонт</w:t>
      </w:r>
      <w:r w:rsidR="007844CA" w:rsidRPr="00274F1D">
        <w:rPr>
          <w:sz w:val="28"/>
          <w:szCs w:val="28"/>
          <w:lang w:val="uk-UA"/>
        </w:rPr>
        <w:t>а</w:t>
      </w:r>
      <w:r w:rsidRPr="00274F1D">
        <w:rPr>
          <w:sz w:val="28"/>
          <w:szCs w:val="28"/>
          <w:lang w:val="uk-UA"/>
        </w:rPr>
        <w:t xml:space="preserve"> та, відповідно, потребу у спрямованій пр</w:t>
      </w:r>
      <w:r w:rsidR="007844CA" w:rsidRPr="00274F1D">
        <w:rPr>
          <w:sz w:val="28"/>
          <w:szCs w:val="28"/>
          <w:lang w:val="uk-UA"/>
        </w:rPr>
        <w:t>офілактиці захворювань пародонта</w:t>
      </w:r>
      <w:r w:rsidRPr="00274F1D">
        <w:rPr>
          <w:sz w:val="28"/>
          <w:szCs w:val="28"/>
          <w:lang w:val="uk-UA"/>
        </w:rPr>
        <w:t>, як серед осіб, які мають професійний контакт з вібрацією, так і серед хворих на ВХ І ст.</w:t>
      </w:r>
    </w:p>
    <w:p w:rsidR="007A3BDD" w:rsidRPr="00274F1D" w:rsidRDefault="007A3BDD" w:rsidP="00C100BB">
      <w:pPr>
        <w:pStyle w:val="ab"/>
        <w:rPr>
          <w:spacing w:val="0"/>
          <w:szCs w:val="28"/>
          <w:lang w:val="uk-UA"/>
        </w:rPr>
      </w:pPr>
      <w:r w:rsidRPr="00274F1D">
        <w:rPr>
          <w:spacing w:val="0"/>
          <w:szCs w:val="28"/>
          <w:lang w:val="uk-UA"/>
        </w:rPr>
        <w:t>Аналіз метаболічних показників, що характеризують стан ферментати</w:t>
      </w:r>
      <w:r w:rsidRPr="00274F1D">
        <w:rPr>
          <w:spacing w:val="0"/>
          <w:szCs w:val="28"/>
          <w:lang w:val="uk-UA"/>
        </w:rPr>
        <w:t>в</w:t>
      </w:r>
      <w:r w:rsidR="007844CA" w:rsidRPr="00274F1D">
        <w:rPr>
          <w:spacing w:val="0"/>
          <w:szCs w:val="28"/>
          <w:lang w:val="uk-UA"/>
        </w:rPr>
        <w:t>ного ланцюга окисн</w:t>
      </w:r>
      <w:r w:rsidRPr="00274F1D">
        <w:rPr>
          <w:spacing w:val="0"/>
          <w:szCs w:val="28"/>
          <w:lang w:val="uk-UA"/>
        </w:rPr>
        <w:t xml:space="preserve">ювального гомеостазу, дозволив виявити, що вміст ГВ у РР залежно </w:t>
      </w:r>
      <w:r w:rsidR="007844CA" w:rsidRPr="00274F1D">
        <w:rPr>
          <w:spacing w:val="0"/>
          <w:szCs w:val="28"/>
          <w:lang w:val="uk-UA"/>
        </w:rPr>
        <w:t xml:space="preserve">від </w:t>
      </w:r>
      <w:r w:rsidRPr="00274F1D">
        <w:rPr>
          <w:spacing w:val="0"/>
          <w:szCs w:val="28"/>
          <w:lang w:val="uk-UA"/>
        </w:rPr>
        <w:t>тяжкості ВХ теж достовірно змінювався. Рівень вмісту ГВ залежно від виразності РМА у хворих на ВХ коливався в межах від 23,5 ± 0,8 мг/см</w:t>
      </w:r>
      <w:r w:rsidRPr="00274F1D">
        <w:rPr>
          <w:spacing w:val="0"/>
          <w:szCs w:val="28"/>
          <w:vertAlign w:val="superscript"/>
          <w:lang w:val="uk-UA"/>
        </w:rPr>
        <w:t>3</w:t>
      </w:r>
      <w:r w:rsidRPr="00274F1D">
        <w:rPr>
          <w:spacing w:val="0"/>
          <w:szCs w:val="28"/>
          <w:lang w:val="uk-UA"/>
        </w:rPr>
        <w:t xml:space="preserve"> до 28,6 ±0,3 у.о./хв та був достовірно (р&lt;0,05) нижчим у хворих на ВХ І ст. порі</w:t>
      </w:r>
      <w:r w:rsidRPr="00274F1D">
        <w:rPr>
          <w:spacing w:val="0"/>
          <w:szCs w:val="28"/>
          <w:lang w:val="uk-UA"/>
        </w:rPr>
        <w:t>в</w:t>
      </w:r>
      <w:r w:rsidRPr="00274F1D">
        <w:rPr>
          <w:spacing w:val="0"/>
          <w:szCs w:val="28"/>
          <w:lang w:val="uk-UA"/>
        </w:rPr>
        <w:t>няно з пацієнтами контрольної групи (відповідно, 23,2±1,0 у.о./хв та 26,7±0,3 у.о./хв – при РМА&gt;2,1 ), а також достовірно нижчим у хворих на ВХ ІІ ст. п</w:t>
      </w:r>
      <w:r w:rsidRPr="00274F1D">
        <w:rPr>
          <w:spacing w:val="0"/>
          <w:szCs w:val="28"/>
          <w:lang w:val="uk-UA"/>
        </w:rPr>
        <w:t>о</w:t>
      </w:r>
      <w:r w:rsidRPr="00274F1D">
        <w:rPr>
          <w:spacing w:val="0"/>
          <w:szCs w:val="28"/>
          <w:lang w:val="uk-UA"/>
        </w:rPr>
        <w:t xml:space="preserve">рівняно з хворими на ВХ І ст. (відповідно, 29,9±0,9 у.о./хв та 26,2±0,4 у.о./хв – при РМА&gt;1,0). Наведене свідчить на користь зростання частоти та виразності пошкоджень пародонта залежно від наявності та тяжкості ВХ з відповідним зниженням рівня вмісту у РР ГВ. Навіть при мінімальних </w:t>
      </w:r>
      <w:r w:rsidR="007844CA" w:rsidRPr="00274F1D">
        <w:rPr>
          <w:spacing w:val="0"/>
          <w:szCs w:val="28"/>
          <w:lang w:val="uk-UA"/>
        </w:rPr>
        <w:t>пошкодженнях (РМА&lt;1,1) пародонта</w:t>
      </w:r>
      <w:r w:rsidRPr="00274F1D">
        <w:rPr>
          <w:spacing w:val="0"/>
          <w:szCs w:val="28"/>
          <w:lang w:val="uk-UA"/>
        </w:rPr>
        <w:t xml:space="preserve"> за умов наявності ВХ зареєстрований достовірно (р&lt;0,05) менший рівень вмісту ГВ (хворі – 28,6±0,3 у.о./хв; контроль – 32,1±0,1 у.о./хв). Отже, у контрольній групі зареєстровано зменшення рівня ГВ при зростанні індексу РМА, тоді як серед хворих на ВХ має місце відносне пригнічення пр</w:t>
      </w:r>
      <w:r w:rsidRPr="00274F1D">
        <w:rPr>
          <w:spacing w:val="0"/>
          <w:szCs w:val="28"/>
          <w:lang w:val="uk-UA"/>
        </w:rPr>
        <w:t>о</w:t>
      </w:r>
      <w:r w:rsidRPr="00274F1D">
        <w:rPr>
          <w:spacing w:val="0"/>
          <w:szCs w:val="28"/>
          <w:lang w:val="uk-UA"/>
        </w:rPr>
        <w:t>дукції ГВ, насамперед у хворих на ВХ при значенні РМА, шо пер</w:t>
      </w:r>
      <w:r w:rsidRPr="00274F1D">
        <w:rPr>
          <w:spacing w:val="0"/>
          <w:szCs w:val="28"/>
          <w:lang w:val="uk-UA"/>
        </w:rPr>
        <w:t>е</w:t>
      </w:r>
      <w:r w:rsidRPr="00274F1D">
        <w:rPr>
          <w:spacing w:val="0"/>
          <w:szCs w:val="28"/>
          <w:lang w:val="uk-UA"/>
        </w:rPr>
        <w:t xml:space="preserve">вищує 1,1 б.  </w:t>
      </w:r>
    </w:p>
    <w:p w:rsidR="007A3BDD" w:rsidRPr="00274F1D" w:rsidRDefault="007A3BDD" w:rsidP="00C100BB">
      <w:pPr>
        <w:pStyle w:val="ab"/>
        <w:rPr>
          <w:spacing w:val="0"/>
          <w:szCs w:val="28"/>
          <w:lang w:val="uk-UA"/>
        </w:rPr>
      </w:pPr>
      <w:r w:rsidRPr="00274F1D">
        <w:rPr>
          <w:spacing w:val="0"/>
          <w:szCs w:val="28"/>
          <w:lang w:val="uk-UA"/>
        </w:rPr>
        <w:t>Рівень вмісту ГВ залежно від значень ГІ у хворих на ВХ коливався в межах від 33,4±1,2 у.о./хв до 24,1±1,1 у.о./хв і був достовірно (р&lt;0,05) нижчим у пацієнтів зі значеннями ГІ 1,7 од. та більшим, порівняно з контролем (24,1±1,1</w:t>
      </w:r>
      <w:r w:rsidRPr="00274F1D">
        <w:rPr>
          <w:spacing w:val="0"/>
          <w:szCs w:val="28"/>
          <w:vertAlign w:val="superscript"/>
          <w:lang w:val="uk-UA"/>
        </w:rPr>
        <w:t xml:space="preserve"> </w:t>
      </w:r>
      <w:r w:rsidRPr="00274F1D">
        <w:rPr>
          <w:spacing w:val="0"/>
          <w:szCs w:val="28"/>
          <w:lang w:val="uk-UA"/>
        </w:rPr>
        <w:t>у.о./хв та 27,1±0,2у.о./хв., ві</w:t>
      </w:r>
      <w:r w:rsidRPr="00274F1D">
        <w:rPr>
          <w:spacing w:val="0"/>
          <w:szCs w:val="28"/>
          <w:lang w:val="uk-UA"/>
        </w:rPr>
        <w:t>д</w:t>
      </w:r>
      <w:r w:rsidRPr="00274F1D">
        <w:rPr>
          <w:spacing w:val="0"/>
          <w:szCs w:val="28"/>
          <w:lang w:val="uk-UA"/>
        </w:rPr>
        <w:t>повідно), а також достовірно нижчим у хворих на ВХ ІІ ст. в порівнянні з хворими на ВХ І ст (відповідно, 27,3±0,4</w:t>
      </w:r>
      <w:r w:rsidRPr="00274F1D">
        <w:rPr>
          <w:spacing w:val="0"/>
          <w:szCs w:val="28"/>
          <w:vertAlign w:val="superscript"/>
          <w:lang w:val="uk-UA"/>
        </w:rPr>
        <w:t xml:space="preserve"> </w:t>
      </w:r>
      <w:r w:rsidRPr="00274F1D">
        <w:rPr>
          <w:spacing w:val="0"/>
          <w:szCs w:val="28"/>
          <w:lang w:val="uk-UA"/>
        </w:rPr>
        <w:t xml:space="preserve">у.о./хв та 33,4±1,2 у.о./хв – при ГІ≤0,6 од). Наведене свідчить на користь </w:t>
      </w:r>
      <w:r w:rsidRPr="00274F1D">
        <w:rPr>
          <w:spacing w:val="0"/>
          <w:szCs w:val="28"/>
          <w:lang w:val="uk-UA"/>
        </w:rPr>
        <w:lastRenderedPageBreak/>
        <w:t>активації фе</w:t>
      </w:r>
      <w:r w:rsidRPr="00274F1D">
        <w:rPr>
          <w:spacing w:val="0"/>
          <w:szCs w:val="28"/>
          <w:lang w:val="uk-UA"/>
        </w:rPr>
        <w:t>р</w:t>
      </w:r>
      <w:r w:rsidRPr="00274F1D">
        <w:rPr>
          <w:spacing w:val="0"/>
          <w:szCs w:val="28"/>
          <w:lang w:val="uk-UA"/>
        </w:rPr>
        <w:t>ментативного ланцюга АОЗ у хворих на ВХ при низьких значеннях ГІ і водночас є показником пригнічення ферментативної активно</w:t>
      </w:r>
      <w:r w:rsidRPr="00274F1D">
        <w:rPr>
          <w:spacing w:val="0"/>
          <w:szCs w:val="28"/>
          <w:lang w:val="uk-UA"/>
        </w:rPr>
        <w:t>с</w:t>
      </w:r>
      <w:r w:rsidRPr="00274F1D">
        <w:rPr>
          <w:spacing w:val="0"/>
          <w:szCs w:val="28"/>
          <w:lang w:val="uk-UA"/>
        </w:rPr>
        <w:t>ті в разі високих значень ГІ. Отже, при ВХ І ст. виявлено зростання активності ГВ у порівнянні з контролем (р&lt;0,05), тоді як при ВХ ІІ ст. – її достовірне зменшення (р&lt;0,05). При цьому незадовільний стан гігієни ротової порожнини сприяє пригніченню фермент</w:t>
      </w:r>
      <w:r w:rsidRPr="00274F1D">
        <w:rPr>
          <w:spacing w:val="0"/>
          <w:szCs w:val="28"/>
          <w:lang w:val="uk-UA"/>
        </w:rPr>
        <w:t>а</w:t>
      </w:r>
      <w:r w:rsidR="007844CA" w:rsidRPr="00274F1D">
        <w:rPr>
          <w:spacing w:val="0"/>
          <w:szCs w:val="28"/>
          <w:lang w:val="uk-UA"/>
        </w:rPr>
        <w:t>тивного захисту пародонта</w:t>
      </w:r>
      <w:r w:rsidRPr="00274F1D">
        <w:rPr>
          <w:spacing w:val="0"/>
          <w:szCs w:val="28"/>
          <w:lang w:val="uk-UA"/>
        </w:rPr>
        <w:t xml:space="preserve"> у хворих на ВХ (незалежно від її стадії).</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t>Активність ф</w:t>
      </w:r>
      <w:r w:rsidR="007844CA" w:rsidRPr="00274F1D">
        <w:rPr>
          <w:sz w:val="28"/>
          <w:szCs w:val="28"/>
          <w:lang w:val="uk-UA"/>
        </w:rPr>
        <w:t>ерментативного захисту пародонта</w:t>
      </w:r>
      <w:r w:rsidRPr="00274F1D">
        <w:rPr>
          <w:sz w:val="28"/>
          <w:szCs w:val="28"/>
          <w:lang w:val="uk-UA"/>
        </w:rPr>
        <w:t>, як виявлено за результ</w:t>
      </w:r>
      <w:r w:rsidRPr="00274F1D">
        <w:rPr>
          <w:sz w:val="28"/>
          <w:szCs w:val="28"/>
          <w:lang w:val="uk-UA"/>
        </w:rPr>
        <w:t>а</w:t>
      </w:r>
      <w:r w:rsidRPr="00274F1D">
        <w:rPr>
          <w:sz w:val="28"/>
          <w:szCs w:val="28"/>
          <w:lang w:val="uk-UA"/>
        </w:rPr>
        <w:t>тами порівняльного аналізу, визначається також станом твердих тканин, зокр</w:t>
      </w:r>
      <w:r w:rsidRPr="00274F1D">
        <w:rPr>
          <w:sz w:val="28"/>
          <w:szCs w:val="28"/>
          <w:lang w:val="uk-UA"/>
        </w:rPr>
        <w:t>е</w:t>
      </w:r>
      <w:r w:rsidRPr="00274F1D">
        <w:rPr>
          <w:sz w:val="28"/>
          <w:szCs w:val="28"/>
          <w:lang w:val="uk-UA"/>
        </w:rPr>
        <w:t>ма таким показником СС, як КПВ. Виявлено, що при ВХ І ст. активність ГВ дост</w:t>
      </w:r>
      <w:r w:rsidRPr="00274F1D">
        <w:rPr>
          <w:sz w:val="28"/>
          <w:szCs w:val="28"/>
          <w:lang w:val="uk-UA"/>
        </w:rPr>
        <w:t>о</w:t>
      </w:r>
      <w:r w:rsidRPr="00274F1D">
        <w:rPr>
          <w:sz w:val="28"/>
          <w:szCs w:val="28"/>
          <w:lang w:val="uk-UA"/>
        </w:rPr>
        <w:t>вірно (р&lt;0,05) зменшена в пацієнтів зі значеннями КПВ понад 15 б. (при КПВ≤10 б. активність ГВ становить 32,2±0,4 у.о./хв., тоді як при КПВ понад 15 б. – 26,7±0,6</w:t>
      </w:r>
      <w:r w:rsidRPr="00274F1D">
        <w:rPr>
          <w:sz w:val="28"/>
          <w:szCs w:val="28"/>
          <w:vertAlign w:val="superscript"/>
          <w:lang w:val="uk-UA"/>
        </w:rPr>
        <w:t xml:space="preserve"> </w:t>
      </w:r>
      <w:r w:rsidRPr="00274F1D">
        <w:rPr>
          <w:sz w:val="28"/>
          <w:szCs w:val="28"/>
          <w:lang w:val="uk-UA"/>
        </w:rPr>
        <w:t>у.о./хв). Дещо інша закономірність активності ГВ у РР мала місце при В</w:t>
      </w:r>
      <w:r w:rsidR="00797130" w:rsidRPr="00274F1D">
        <w:rPr>
          <w:sz w:val="28"/>
          <w:szCs w:val="28"/>
          <w:lang w:val="uk-UA"/>
        </w:rPr>
        <w:t xml:space="preserve">Х </w:t>
      </w:r>
      <w:r w:rsidRPr="00274F1D">
        <w:rPr>
          <w:sz w:val="28"/>
          <w:szCs w:val="28"/>
          <w:lang w:val="uk-UA"/>
        </w:rPr>
        <w:t>ІІ ст.: при всіх значеннях КПВ у цих пацієнтів мало місце зниження а</w:t>
      </w:r>
      <w:r w:rsidRPr="00274F1D">
        <w:rPr>
          <w:sz w:val="28"/>
          <w:szCs w:val="28"/>
          <w:lang w:val="uk-UA"/>
        </w:rPr>
        <w:t>к</w:t>
      </w:r>
      <w:r w:rsidRPr="00274F1D">
        <w:rPr>
          <w:sz w:val="28"/>
          <w:szCs w:val="28"/>
          <w:lang w:val="uk-UA"/>
        </w:rPr>
        <w:t>тивності ГВ у РР та її зменшення залежно від зростання індексу КПВ. Так, при КПВ≤10 у хворих на ВХ-ІІ ст. виявлено (р&lt;0,05) зниження активності ГВ у РР в порівнянні з групою контролю (відпов</w:t>
      </w:r>
      <w:r w:rsidRPr="00274F1D">
        <w:rPr>
          <w:sz w:val="28"/>
          <w:szCs w:val="28"/>
          <w:lang w:val="uk-UA"/>
        </w:rPr>
        <w:t>і</w:t>
      </w:r>
      <w:r w:rsidRPr="00274F1D">
        <w:rPr>
          <w:sz w:val="28"/>
          <w:szCs w:val="28"/>
          <w:lang w:val="uk-UA"/>
        </w:rPr>
        <w:t>дно 30,1±0,3 у.о./хв та 23,8±0,5 у.о./хв), та пригнічення цієї активності при зростанні показника КПВ (відповідно 23,8±0,5 у.о./хв. – при КПВ≤10 та  19,3±0,9</w:t>
      </w:r>
      <w:r w:rsidRPr="00274F1D">
        <w:rPr>
          <w:sz w:val="28"/>
          <w:szCs w:val="28"/>
          <w:vertAlign w:val="superscript"/>
          <w:lang w:val="uk-UA"/>
        </w:rPr>
        <w:t xml:space="preserve"> </w:t>
      </w:r>
      <w:r w:rsidRPr="00274F1D">
        <w:rPr>
          <w:sz w:val="28"/>
          <w:szCs w:val="28"/>
          <w:lang w:val="uk-UA"/>
        </w:rPr>
        <w:t>у.о./хв при КПВ≥20б</w:t>
      </w:r>
      <w:r w:rsidR="007844CA" w:rsidRPr="00274F1D">
        <w:rPr>
          <w:sz w:val="28"/>
          <w:szCs w:val="28"/>
          <w:lang w:val="uk-UA"/>
        </w:rPr>
        <w:t xml:space="preserve">.). Отже, наявність ВХ </w:t>
      </w:r>
      <w:r w:rsidRPr="00274F1D">
        <w:rPr>
          <w:sz w:val="28"/>
          <w:szCs w:val="28"/>
          <w:lang w:val="uk-UA"/>
        </w:rPr>
        <w:t>ІІ ст. визначає зниження рівня активності ГВ у ротовій рідині з пригніченням цієї активності залежно від зростання показника КПВ; це можна розглядати як індикативний показник для визначення тактики профілактики та лікування патології</w:t>
      </w:r>
      <w:r w:rsidR="00CD3A41" w:rsidRPr="00274F1D">
        <w:rPr>
          <w:sz w:val="28"/>
          <w:szCs w:val="28"/>
          <w:lang w:val="uk-UA"/>
        </w:rPr>
        <w:t xml:space="preserve"> пародонта</w:t>
      </w:r>
      <w:r w:rsidRPr="00274F1D">
        <w:rPr>
          <w:sz w:val="28"/>
          <w:szCs w:val="28"/>
          <w:lang w:val="uk-UA"/>
        </w:rPr>
        <w:t xml:space="preserve"> серед цієї категорії паці</w:t>
      </w:r>
      <w:r w:rsidRPr="00274F1D">
        <w:rPr>
          <w:sz w:val="28"/>
          <w:szCs w:val="28"/>
          <w:lang w:val="uk-UA"/>
        </w:rPr>
        <w:t>є</w:t>
      </w:r>
      <w:r w:rsidRPr="00274F1D">
        <w:rPr>
          <w:sz w:val="28"/>
          <w:szCs w:val="28"/>
          <w:lang w:val="uk-UA"/>
        </w:rPr>
        <w:t>нтів.</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t>Рівень вмісту ГВ залежно від показника ВПСК у хворих на ВХ був достовірно (р&lt;0,05) ни</w:t>
      </w:r>
      <w:r w:rsidRPr="00274F1D">
        <w:rPr>
          <w:sz w:val="28"/>
          <w:szCs w:val="28"/>
          <w:lang w:val="uk-UA"/>
        </w:rPr>
        <w:t>ж</w:t>
      </w:r>
      <w:r w:rsidRPr="00274F1D">
        <w:rPr>
          <w:sz w:val="28"/>
          <w:szCs w:val="28"/>
          <w:lang w:val="uk-UA"/>
        </w:rPr>
        <w:t>чим у пацієнтів зі значе</w:t>
      </w:r>
      <w:r w:rsidR="00CD3A41" w:rsidRPr="00274F1D">
        <w:rPr>
          <w:sz w:val="28"/>
          <w:szCs w:val="28"/>
          <w:lang w:val="uk-UA"/>
        </w:rPr>
        <w:t xml:space="preserve">ннями ВПСК ≤40 сек. Так, при ВХ </w:t>
      </w:r>
      <w:r w:rsidRPr="00274F1D">
        <w:rPr>
          <w:sz w:val="28"/>
          <w:szCs w:val="28"/>
          <w:lang w:val="uk-UA"/>
        </w:rPr>
        <w:t>І ст. у разі зниженої ВПСК активність ГВ у РР пацієнтів була достовірно (р&lt;0,05) нижчою (при ВПСК&gt;40 сек вона становила 29,2±0,1 у.о./хв., а при ВПСК≤40 сек – лише 23,4±0,7 у.о./хв). Більш виразне зниження активності ГВ виявлено в РР хворих на ВХ ІІ ст., що проявлялось як меншою активністю ГВ при нормальних зн</w:t>
      </w:r>
      <w:r w:rsidRPr="00274F1D">
        <w:rPr>
          <w:sz w:val="28"/>
          <w:szCs w:val="28"/>
          <w:lang w:val="uk-UA"/>
        </w:rPr>
        <w:t>а</w:t>
      </w:r>
      <w:r w:rsidRPr="00274F1D">
        <w:rPr>
          <w:sz w:val="28"/>
          <w:szCs w:val="28"/>
          <w:lang w:val="uk-UA"/>
        </w:rPr>
        <w:t>ченнях ВПСК, та</w:t>
      </w:r>
      <w:r w:rsidR="00B4173B" w:rsidRPr="00274F1D">
        <w:rPr>
          <w:sz w:val="28"/>
          <w:szCs w:val="28"/>
          <w:lang w:val="uk-UA"/>
        </w:rPr>
        <w:t>к і</w:t>
      </w:r>
      <w:r w:rsidRPr="00274F1D">
        <w:rPr>
          <w:sz w:val="28"/>
          <w:szCs w:val="28"/>
          <w:lang w:val="uk-UA"/>
        </w:rPr>
        <w:t xml:space="preserve"> у разі підвищеної вакуумпресурної </w:t>
      </w:r>
      <w:r w:rsidRPr="00274F1D">
        <w:rPr>
          <w:sz w:val="28"/>
          <w:szCs w:val="28"/>
          <w:lang w:val="uk-UA"/>
        </w:rPr>
        <w:lastRenderedPageBreak/>
        <w:t>податливості капілярів (відповідно 21,3±0,3 у.о./хв та 19,2±0,6 у.о./хв, р&lt;0,05). Наведене свідчить на к</w:t>
      </w:r>
      <w:r w:rsidRPr="00274F1D">
        <w:rPr>
          <w:sz w:val="28"/>
          <w:szCs w:val="28"/>
          <w:lang w:val="uk-UA"/>
        </w:rPr>
        <w:t>о</w:t>
      </w:r>
      <w:r w:rsidRPr="00274F1D">
        <w:rPr>
          <w:sz w:val="28"/>
          <w:szCs w:val="28"/>
          <w:lang w:val="uk-UA"/>
        </w:rPr>
        <w:t>ристь патогенетичних взаємозв’язків між станом мік</w:t>
      </w:r>
      <w:r w:rsidR="00CD3A41" w:rsidRPr="00274F1D">
        <w:rPr>
          <w:sz w:val="28"/>
          <w:szCs w:val="28"/>
          <w:lang w:val="uk-UA"/>
        </w:rPr>
        <w:t>роциркуляторного русла пародонта</w:t>
      </w:r>
      <w:r w:rsidRPr="00274F1D">
        <w:rPr>
          <w:sz w:val="28"/>
          <w:szCs w:val="28"/>
          <w:lang w:val="uk-UA"/>
        </w:rPr>
        <w:t xml:space="preserve"> та ферментативною активністю РР у хворих на ВХ. </w:t>
      </w:r>
    </w:p>
    <w:p w:rsidR="007A3BDD" w:rsidRPr="00274F1D" w:rsidRDefault="007A3BDD" w:rsidP="00C100BB">
      <w:pPr>
        <w:spacing w:line="360" w:lineRule="auto"/>
        <w:ind w:firstLine="702"/>
        <w:jc w:val="both"/>
        <w:rPr>
          <w:sz w:val="28"/>
          <w:szCs w:val="28"/>
          <w:lang w:val="uk-UA"/>
        </w:rPr>
      </w:pPr>
      <w:r w:rsidRPr="00274F1D">
        <w:rPr>
          <w:sz w:val="28"/>
          <w:szCs w:val="28"/>
          <w:lang w:val="uk-UA"/>
        </w:rPr>
        <w:t>Аналіз активності ГВ у РР хворих на ВХ з різними рівнями потреби в л</w:t>
      </w:r>
      <w:r w:rsidRPr="00274F1D">
        <w:rPr>
          <w:sz w:val="28"/>
          <w:szCs w:val="28"/>
          <w:lang w:val="uk-UA"/>
        </w:rPr>
        <w:t>і</w:t>
      </w:r>
      <w:r w:rsidR="00CD3A41" w:rsidRPr="00274F1D">
        <w:rPr>
          <w:sz w:val="28"/>
          <w:szCs w:val="28"/>
          <w:lang w:val="uk-UA"/>
        </w:rPr>
        <w:t>куванні пародонта</w:t>
      </w:r>
      <w:r w:rsidRPr="00274F1D">
        <w:rPr>
          <w:sz w:val="28"/>
          <w:szCs w:val="28"/>
          <w:lang w:val="uk-UA"/>
        </w:rPr>
        <w:t xml:space="preserve"> виявив, що серед осіб, які потребують комплексної терапії (включаючи і ортопедичне лікування; CPITN≥3,1 б.), рівень ГВ достовірно знижений (у порівнянні з відповідними групами хворих, але з низькими значе</w:t>
      </w:r>
      <w:r w:rsidRPr="00274F1D">
        <w:rPr>
          <w:sz w:val="28"/>
          <w:szCs w:val="28"/>
          <w:lang w:val="uk-UA"/>
        </w:rPr>
        <w:t>н</w:t>
      </w:r>
      <w:r w:rsidR="00CD3A41" w:rsidRPr="00274F1D">
        <w:rPr>
          <w:sz w:val="28"/>
          <w:szCs w:val="28"/>
          <w:lang w:val="uk-UA"/>
        </w:rPr>
        <w:t xml:space="preserve">нями індексу CPITN), як при ВХ І ст., так і при ВХ </w:t>
      </w:r>
      <w:r w:rsidRPr="00274F1D">
        <w:rPr>
          <w:sz w:val="28"/>
          <w:szCs w:val="28"/>
          <w:lang w:val="uk-UA"/>
        </w:rPr>
        <w:t>ІІ ст. (відповідно, 24,1±1,0 у.о./хв та 19,3±0,9 у.о./хв). Слід зазначити, що серед пацієнтів, які потребували комплексної терапії з проведенням відкритого або закритого кюретажу, а також серед пацієнтів, у яких виявлено наявність над- та під’ясенного каменя акти</w:t>
      </w:r>
      <w:r w:rsidRPr="00274F1D">
        <w:rPr>
          <w:sz w:val="28"/>
          <w:szCs w:val="28"/>
          <w:lang w:val="uk-UA"/>
        </w:rPr>
        <w:t>в</w:t>
      </w:r>
      <w:r w:rsidRPr="00274F1D">
        <w:rPr>
          <w:sz w:val="28"/>
          <w:szCs w:val="28"/>
          <w:lang w:val="uk-UA"/>
        </w:rPr>
        <w:t>ність ГВ</w:t>
      </w:r>
      <w:r w:rsidR="008312F2" w:rsidRPr="00274F1D">
        <w:rPr>
          <w:sz w:val="28"/>
          <w:szCs w:val="28"/>
          <w:lang w:val="uk-UA"/>
        </w:rPr>
        <w:t xml:space="preserve"> була достовірно меншою (при ВХ </w:t>
      </w:r>
      <w:r w:rsidRPr="00274F1D">
        <w:rPr>
          <w:sz w:val="28"/>
          <w:szCs w:val="28"/>
          <w:lang w:val="uk-UA"/>
        </w:rPr>
        <w:t>І ст. – 26,8±0,6 у.о./хв</w:t>
      </w:r>
      <w:r w:rsidR="008312F2" w:rsidRPr="00274F1D">
        <w:rPr>
          <w:sz w:val="28"/>
          <w:szCs w:val="28"/>
          <w:lang w:val="uk-UA"/>
        </w:rPr>
        <w:t xml:space="preserve">, а при ВХ </w:t>
      </w:r>
      <w:r w:rsidRPr="00274F1D">
        <w:rPr>
          <w:sz w:val="28"/>
          <w:szCs w:val="28"/>
          <w:lang w:val="uk-UA"/>
        </w:rPr>
        <w:t>ІІ ст. – 23,2±0,3 у.о./хв).</w:t>
      </w:r>
    </w:p>
    <w:p w:rsidR="007A3BDD" w:rsidRPr="00274F1D" w:rsidRDefault="007A3BDD" w:rsidP="00C100BB">
      <w:pPr>
        <w:spacing w:line="360" w:lineRule="auto"/>
        <w:ind w:firstLine="702"/>
        <w:jc w:val="both"/>
        <w:rPr>
          <w:sz w:val="28"/>
          <w:szCs w:val="28"/>
          <w:lang w:val="uk-UA"/>
        </w:rPr>
      </w:pPr>
      <w:r w:rsidRPr="00274F1D">
        <w:rPr>
          <w:sz w:val="28"/>
          <w:szCs w:val="28"/>
          <w:lang w:val="uk-UA"/>
        </w:rPr>
        <w:t>Таким чином, як хворі на ВХ, так і особи, які мають професійний контакт з вібрацією, потребують діагностики активності ферментів у РР, оскільки, як засвідчує аналіз отриманих даних, показники СС є взаємозалежними з активністю ф</w:t>
      </w:r>
      <w:r w:rsidRPr="00274F1D">
        <w:rPr>
          <w:sz w:val="28"/>
          <w:szCs w:val="28"/>
          <w:lang w:val="uk-UA"/>
        </w:rPr>
        <w:t>е</w:t>
      </w:r>
      <w:r w:rsidRPr="00274F1D">
        <w:rPr>
          <w:sz w:val="28"/>
          <w:szCs w:val="28"/>
          <w:lang w:val="uk-UA"/>
        </w:rPr>
        <w:t>рментативного ланцюга АОЗ ротової рідини.</w:t>
      </w:r>
    </w:p>
    <w:p w:rsidR="007A3BDD" w:rsidRPr="00274F1D" w:rsidRDefault="008312F2" w:rsidP="00C100BB">
      <w:pPr>
        <w:pStyle w:val="ab"/>
        <w:rPr>
          <w:spacing w:val="0"/>
          <w:szCs w:val="28"/>
          <w:lang w:val="uk-UA"/>
        </w:rPr>
      </w:pPr>
      <w:r w:rsidRPr="00274F1D">
        <w:rPr>
          <w:spacing w:val="0"/>
          <w:szCs w:val="28"/>
          <w:lang w:val="uk-UA"/>
        </w:rPr>
        <w:t>Активність супероксидди</w:t>
      </w:r>
      <w:r w:rsidR="007A3BDD" w:rsidRPr="00274F1D">
        <w:rPr>
          <w:spacing w:val="0"/>
          <w:szCs w:val="28"/>
          <w:lang w:val="uk-UA"/>
        </w:rPr>
        <w:t>смутази залежно від виразності РМА у хворих на ВХ колив</w:t>
      </w:r>
      <w:r w:rsidR="007A3BDD" w:rsidRPr="00274F1D">
        <w:rPr>
          <w:spacing w:val="0"/>
          <w:szCs w:val="28"/>
          <w:lang w:val="uk-UA"/>
        </w:rPr>
        <w:t>а</w:t>
      </w:r>
      <w:r w:rsidR="007A3BDD" w:rsidRPr="00274F1D">
        <w:rPr>
          <w:spacing w:val="0"/>
          <w:szCs w:val="28"/>
          <w:lang w:val="uk-UA"/>
        </w:rPr>
        <w:t>лась у межах від 14,1±0,2</w:t>
      </w:r>
      <w:r w:rsidR="007A3BDD" w:rsidRPr="00274F1D">
        <w:rPr>
          <w:spacing w:val="0"/>
          <w:szCs w:val="28"/>
          <w:vertAlign w:val="superscript"/>
          <w:lang w:val="uk-UA"/>
        </w:rPr>
        <w:t xml:space="preserve"> </w:t>
      </w:r>
      <w:r w:rsidR="007A3BDD" w:rsidRPr="00274F1D">
        <w:rPr>
          <w:spacing w:val="0"/>
          <w:szCs w:val="28"/>
          <w:lang w:val="uk-UA"/>
        </w:rPr>
        <w:t>у.о./хв до 15,7±0,5 у.о./хв та була достовірно (р&lt;0,05) меншою у хворих на ВХ порівняно з пацієнтами контрольної групи (17,8±0,2 у.о./хв та 14,2±0,2</w:t>
      </w:r>
      <w:r w:rsidR="007A3BDD" w:rsidRPr="00274F1D">
        <w:rPr>
          <w:spacing w:val="0"/>
          <w:szCs w:val="28"/>
          <w:vertAlign w:val="superscript"/>
          <w:lang w:val="uk-UA"/>
        </w:rPr>
        <w:t xml:space="preserve"> </w:t>
      </w:r>
      <w:r w:rsidR="007A3BDD" w:rsidRPr="00274F1D">
        <w:rPr>
          <w:spacing w:val="0"/>
          <w:szCs w:val="28"/>
          <w:lang w:val="uk-UA"/>
        </w:rPr>
        <w:t xml:space="preserve"> у.о./хв – при РМА&gt;2,1, відповідно) та не відрізнялася зал</w:t>
      </w:r>
      <w:r w:rsidR="007A3BDD" w:rsidRPr="00274F1D">
        <w:rPr>
          <w:spacing w:val="0"/>
          <w:szCs w:val="28"/>
          <w:lang w:val="uk-UA"/>
        </w:rPr>
        <w:t>е</w:t>
      </w:r>
      <w:r w:rsidR="007A3BDD" w:rsidRPr="00274F1D">
        <w:rPr>
          <w:spacing w:val="0"/>
          <w:szCs w:val="28"/>
          <w:lang w:val="uk-UA"/>
        </w:rPr>
        <w:t>жно від тяжкості ВХ (відповідно, 15,7±0,5</w:t>
      </w:r>
      <w:r w:rsidR="007A3BDD" w:rsidRPr="00274F1D">
        <w:rPr>
          <w:spacing w:val="0"/>
          <w:szCs w:val="28"/>
          <w:vertAlign w:val="superscript"/>
          <w:lang w:val="uk-UA"/>
        </w:rPr>
        <w:t xml:space="preserve"> </w:t>
      </w:r>
      <w:r w:rsidR="007A3BDD" w:rsidRPr="00274F1D">
        <w:rPr>
          <w:spacing w:val="0"/>
          <w:szCs w:val="28"/>
          <w:lang w:val="uk-UA"/>
        </w:rPr>
        <w:t>у.о./хв – при ВХ І ст. та 15,3±0,3</w:t>
      </w:r>
      <w:r w:rsidR="007A3BDD" w:rsidRPr="00274F1D">
        <w:rPr>
          <w:spacing w:val="0"/>
          <w:szCs w:val="28"/>
          <w:vertAlign w:val="superscript"/>
          <w:lang w:val="uk-UA"/>
        </w:rPr>
        <w:t xml:space="preserve"> </w:t>
      </w:r>
      <w:r w:rsidR="007A3BDD" w:rsidRPr="00274F1D">
        <w:rPr>
          <w:spacing w:val="0"/>
          <w:szCs w:val="28"/>
          <w:lang w:val="uk-UA"/>
        </w:rPr>
        <w:t>у.о./хв – при при ВХ ІІ ст.). Наведене свідчить на користь діагностичної цінно</w:t>
      </w:r>
      <w:r w:rsidR="007A3BDD" w:rsidRPr="00274F1D">
        <w:rPr>
          <w:spacing w:val="0"/>
          <w:szCs w:val="28"/>
          <w:lang w:val="uk-UA"/>
        </w:rPr>
        <w:t>с</w:t>
      </w:r>
      <w:r w:rsidR="007A3BDD" w:rsidRPr="00274F1D">
        <w:rPr>
          <w:spacing w:val="0"/>
          <w:szCs w:val="28"/>
          <w:lang w:val="uk-UA"/>
        </w:rPr>
        <w:t>ті цієї ознаки на ранніх етапах маніфестації ВХ. Навіть, при мінімальних п</w:t>
      </w:r>
      <w:r w:rsidR="007A3BDD" w:rsidRPr="00274F1D">
        <w:rPr>
          <w:spacing w:val="0"/>
          <w:szCs w:val="28"/>
          <w:lang w:val="uk-UA"/>
        </w:rPr>
        <w:t>о</w:t>
      </w:r>
      <w:r w:rsidR="007A3BDD" w:rsidRPr="00274F1D">
        <w:rPr>
          <w:spacing w:val="0"/>
          <w:szCs w:val="28"/>
          <w:lang w:val="uk-UA"/>
        </w:rPr>
        <w:t>шкоджен</w:t>
      </w:r>
      <w:r w:rsidR="00797130" w:rsidRPr="00274F1D">
        <w:rPr>
          <w:spacing w:val="0"/>
          <w:szCs w:val="28"/>
          <w:lang w:val="uk-UA"/>
        </w:rPr>
        <w:t>нях</w:t>
      </w:r>
      <w:r w:rsidRPr="00274F1D">
        <w:rPr>
          <w:spacing w:val="0"/>
          <w:szCs w:val="28"/>
          <w:lang w:val="uk-UA"/>
        </w:rPr>
        <w:t xml:space="preserve"> (РМА&lt;1,1) пародонта</w:t>
      </w:r>
      <w:r w:rsidR="007A3BDD" w:rsidRPr="00274F1D">
        <w:rPr>
          <w:spacing w:val="0"/>
          <w:szCs w:val="28"/>
          <w:lang w:val="uk-UA"/>
        </w:rPr>
        <w:t xml:space="preserve"> за умов наявності ВХ зареєстрований дост</w:t>
      </w:r>
      <w:r w:rsidR="007A3BDD" w:rsidRPr="00274F1D">
        <w:rPr>
          <w:spacing w:val="0"/>
          <w:szCs w:val="28"/>
          <w:lang w:val="uk-UA"/>
        </w:rPr>
        <w:t>о</w:t>
      </w:r>
      <w:r w:rsidR="007A3BDD" w:rsidRPr="00274F1D">
        <w:rPr>
          <w:spacing w:val="0"/>
          <w:szCs w:val="28"/>
          <w:lang w:val="uk-UA"/>
        </w:rPr>
        <w:t xml:space="preserve">вірно (р&lt;0,05) менший рівень вмісту СОД. При цьому, зазначимо, що в контрольній групі зареєстровано зменшення рівня СОД при зростанні індексу РМА, тоді як серед хворих на ВХ має місце </w:t>
      </w:r>
      <w:r w:rsidR="007A3BDD" w:rsidRPr="00274F1D">
        <w:rPr>
          <w:spacing w:val="0"/>
          <w:szCs w:val="28"/>
          <w:lang w:val="uk-UA"/>
        </w:rPr>
        <w:lastRenderedPageBreak/>
        <w:t>відносне пригнічення продукції СОД, насамперед у хворих на ВХ при значенні РМА, шо пер</w:t>
      </w:r>
      <w:r w:rsidR="007A3BDD" w:rsidRPr="00274F1D">
        <w:rPr>
          <w:spacing w:val="0"/>
          <w:szCs w:val="28"/>
          <w:lang w:val="uk-UA"/>
        </w:rPr>
        <w:t>е</w:t>
      </w:r>
      <w:r w:rsidR="007A3BDD" w:rsidRPr="00274F1D">
        <w:rPr>
          <w:spacing w:val="0"/>
          <w:szCs w:val="28"/>
          <w:lang w:val="uk-UA"/>
        </w:rPr>
        <w:t xml:space="preserve">вищує 1,1 б.  </w:t>
      </w:r>
    </w:p>
    <w:p w:rsidR="007A3BDD" w:rsidRPr="00274F1D" w:rsidRDefault="007A3BDD" w:rsidP="00C100BB">
      <w:pPr>
        <w:spacing w:line="360" w:lineRule="auto"/>
        <w:ind w:right="-34" w:firstLine="720"/>
        <w:jc w:val="both"/>
        <w:rPr>
          <w:sz w:val="28"/>
          <w:szCs w:val="28"/>
          <w:lang w:val="uk-UA"/>
        </w:rPr>
      </w:pPr>
      <w:r w:rsidRPr="00274F1D">
        <w:rPr>
          <w:sz w:val="28"/>
          <w:szCs w:val="28"/>
          <w:lang w:val="uk-UA"/>
        </w:rPr>
        <w:t>Рівень вмісту СОД у РР пацієнтів залежно від значень ГІ коливався в м</w:t>
      </w:r>
      <w:r w:rsidRPr="00274F1D">
        <w:rPr>
          <w:sz w:val="28"/>
          <w:szCs w:val="28"/>
          <w:lang w:val="uk-UA"/>
        </w:rPr>
        <w:t>е</w:t>
      </w:r>
      <w:r w:rsidRPr="00274F1D">
        <w:rPr>
          <w:sz w:val="28"/>
          <w:szCs w:val="28"/>
          <w:lang w:val="uk-UA"/>
        </w:rPr>
        <w:t>жах від 16,3±0,2</w:t>
      </w:r>
      <w:r w:rsidRPr="00274F1D">
        <w:rPr>
          <w:sz w:val="28"/>
          <w:szCs w:val="28"/>
          <w:vertAlign w:val="superscript"/>
          <w:lang w:val="uk-UA"/>
        </w:rPr>
        <w:t xml:space="preserve"> </w:t>
      </w:r>
      <w:r w:rsidRPr="00274F1D">
        <w:rPr>
          <w:sz w:val="28"/>
          <w:szCs w:val="28"/>
          <w:lang w:val="uk-UA"/>
        </w:rPr>
        <w:t>у.о./хв до 13,5±0,3 у.о./хв та був достовірно (р&lt;0,05) нижчим у пацієнтів зі значеннями ГІ≥1,7 од. та не відрізнявся від показника пацієнтів к</w:t>
      </w:r>
      <w:r w:rsidRPr="00274F1D">
        <w:rPr>
          <w:sz w:val="28"/>
          <w:szCs w:val="28"/>
          <w:lang w:val="uk-UA"/>
        </w:rPr>
        <w:t>о</w:t>
      </w:r>
      <w:r w:rsidRPr="00274F1D">
        <w:rPr>
          <w:sz w:val="28"/>
          <w:szCs w:val="28"/>
          <w:lang w:val="uk-UA"/>
        </w:rPr>
        <w:t>нтрольної групи, а також виявився достовірно нижчим у хворих на ВХ ІІ ст, в порі</w:t>
      </w:r>
      <w:r w:rsidRPr="00274F1D">
        <w:rPr>
          <w:sz w:val="28"/>
          <w:szCs w:val="28"/>
          <w:lang w:val="uk-UA"/>
        </w:rPr>
        <w:t>в</w:t>
      </w:r>
      <w:r w:rsidRPr="00274F1D">
        <w:rPr>
          <w:sz w:val="28"/>
          <w:szCs w:val="28"/>
          <w:lang w:val="uk-UA"/>
        </w:rPr>
        <w:t>нянні з хворими на ВХ І ст (відповідно 13,5±0,3 у.о./хв та 14,4±0,2 у.о./хв – при ГІ≥1,7 од). Наведене свідчить на користь активації ферментативного ланцюга АОЗ у хворих на ВХ при низьких значеннях ГІ та, одночасно про пригнічення ферментативно</w:t>
      </w:r>
      <w:r w:rsidR="008312F2" w:rsidRPr="00274F1D">
        <w:rPr>
          <w:sz w:val="28"/>
          <w:szCs w:val="28"/>
          <w:lang w:val="uk-UA"/>
        </w:rPr>
        <w:t xml:space="preserve">ї активності СОД у хворих на ВХ </w:t>
      </w:r>
      <w:r w:rsidRPr="00274F1D">
        <w:rPr>
          <w:sz w:val="28"/>
          <w:szCs w:val="28"/>
          <w:lang w:val="uk-UA"/>
        </w:rPr>
        <w:t>ІІ ст. при високих значеннях ГІ. Отже, при ВХ І ст. виявлено тенденцію (р&gt;0,05) до зростання активності СОД у порівнянні з контрольною групою</w:t>
      </w:r>
      <w:r w:rsidR="008312F2" w:rsidRPr="00274F1D">
        <w:rPr>
          <w:sz w:val="28"/>
          <w:szCs w:val="28"/>
          <w:lang w:val="uk-UA"/>
        </w:rPr>
        <w:t xml:space="preserve">, тоді як при ВХ </w:t>
      </w:r>
      <w:r w:rsidRPr="00274F1D">
        <w:rPr>
          <w:sz w:val="28"/>
          <w:szCs w:val="28"/>
          <w:lang w:val="uk-UA"/>
        </w:rPr>
        <w:t>ІІ ст. – її достовірне зменшення (р&lt;0,05). При цьому, незадовільний стан гігієни ротової порожнини сприяє пригніченню ферментативного захисту пар</w:t>
      </w:r>
      <w:r w:rsidRPr="00274F1D">
        <w:rPr>
          <w:sz w:val="28"/>
          <w:szCs w:val="28"/>
          <w:lang w:val="uk-UA"/>
        </w:rPr>
        <w:t>о</w:t>
      </w:r>
      <w:r w:rsidR="008312F2" w:rsidRPr="00274F1D">
        <w:rPr>
          <w:sz w:val="28"/>
          <w:szCs w:val="28"/>
          <w:lang w:val="uk-UA"/>
        </w:rPr>
        <w:t xml:space="preserve">донта при ВХ </w:t>
      </w:r>
      <w:r w:rsidRPr="00274F1D">
        <w:rPr>
          <w:sz w:val="28"/>
          <w:szCs w:val="28"/>
          <w:lang w:val="uk-UA"/>
        </w:rPr>
        <w:t>ІІ ст.</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t>Активність ф</w:t>
      </w:r>
      <w:r w:rsidR="008312F2" w:rsidRPr="00274F1D">
        <w:rPr>
          <w:sz w:val="28"/>
          <w:szCs w:val="28"/>
          <w:lang w:val="uk-UA"/>
        </w:rPr>
        <w:t>ерментативного захисту пародонта</w:t>
      </w:r>
      <w:r w:rsidRPr="00274F1D">
        <w:rPr>
          <w:sz w:val="28"/>
          <w:szCs w:val="28"/>
          <w:lang w:val="uk-UA"/>
        </w:rPr>
        <w:t>, як виявлено за результ</w:t>
      </w:r>
      <w:r w:rsidRPr="00274F1D">
        <w:rPr>
          <w:sz w:val="28"/>
          <w:szCs w:val="28"/>
          <w:lang w:val="uk-UA"/>
        </w:rPr>
        <w:t>а</w:t>
      </w:r>
      <w:r w:rsidRPr="00274F1D">
        <w:rPr>
          <w:sz w:val="28"/>
          <w:szCs w:val="28"/>
          <w:lang w:val="uk-UA"/>
        </w:rPr>
        <w:t>тами порівняльного аналізу, визначається також станом твердих тканин, зокр</w:t>
      </w:r>
      <w:r w:rsidRPr="00274F1D">
        <w:rPr>
          <w:sz w:val="28"/>
          <w:szCs w:val="28"/>
          <w:lang w:val="uk-UA"/>
        </w:rPr>
        <w:t>е</w:t>
      </w:r>
      <w:r w:rsidRPr="00274F1D">
        <w:rPr>
          <w:sz w:val="28"/>
          <w:szCs w:val="28"/>
          <w:lang w:val="uk-UA"/>
        </w:rPr>
        <w:t>ма, таким показником стоматологічного статусу, як КПВ. Виявлено, що при ВХ ІІ ст. активність СОД достовірно (р&lt;0,05) зменшена в пацієнтів зі значеннями КПВ понад 15 б. (при КПВ≤10 б. активність СОД становить 14,7±0,5 у.о./хв., т</w:t>
      </w:r>
      <w:r w:rsidRPr="00274F1D">
        <w:rPr>
          <w:sz w:val="28"/>
          <w:szCs w:val="28"/>
          <w:lang w:val="uk-UA"/>
        </w:rPr>
        <w:t>о</w:t>
      </w:r>
      <w:r w:rsidRPr="00274F1D">
        <w:rPr>
          <w:sz w:val="28"/>
          <w:szCs w:val="28"/>
          <w:lang w:val="uk-UA"/>
        </w:rPr>
        <w:t>ді як при КПВ понад 15 б. – 12,2±0,4 у.о./хв). Дещо інша закономірність акти</w:t>
      </w:r>
      <w:r w:rsidRPr="00274F1D">
        <w:rPr>
          <w:sz w:val="28"/>
          <w:szCs w:val="28"/>
          <w:lang w:val="uk-UA"/>
        </w:rPr>
        <w:t>в</w:t>
      </w:r>
      <w:r w:rsidRPr="00274F1D">
        <w:rPr>
          <w:sz w:val="28"/>
          <w:szCs w:val="28"/>
          <w:lang w:val="uk-UA"/>
        </w:rPr>
        <w:t>ності ГВ у ротовій рідині мала місце у хворих на ВХ І ст.: при всіх значеннях КПВ у цих пацієнтів мало місце збереження активності СОД у ротовій рідині та її зменшення залежно від зростан</w:t>
      </w:r>
      <w:r w:rsidR="00797130" w:rsidRPr="00274F1D">
        <w:rPr>
          <w:sz w:val="28"/>
          <w:szCs w:val="28"/>
          <w:lang w:val="uk-UA"/>
        </w:rPr>
        <w:t>ня індексу КПВ.</w:t>
      </w:r>
      <w:r w:rsidRPr="00274F1D">
        <w:rPr>
          <w:sz w:val="28"/>
          <w:szCs w:val="28"/>
          <w:lang w:val="uk-UA"/>
        </w:rPr>
        <w:t xml:space="preserve"> Отже, ная</w:t>
      </w:r>
      <w:r w:rsidRPr="00274F1D">
        <w:rPr>
          <w:sz w:val="28"/>
          <w:szCs w:val="28"/>
          <w:lang w:val="uk-UA"/>
        </w:rPr>
        <w:t>в</w:t>
      </w:r>
      <w:r w:rsidR="008312F2" w:rsidRPr="00274F1D">
        <w:rPr>
          <w:sz w:val="28"/>
          <w:szCs w:val="28"/>
          <w:lang w:val="uk-UA"/>
        </w:rPr>
        <w:t xml:space="preserve">ність ВХ </w:t>
      </w:r>
      <w:r w:rsidRPr="00274F1D">
        <w:rPr>
          <w:sz w:val="28"/>
          <w:szCs w:val="28"/>
          <w:lang w:val="uk-UA"/>
        </w:rPr>
        <w:t>ІІ ст. визначає зниження рівня активності СОД у ротовій рідині,  з пр</w:t>
      </w:r>
      <w:r w:rsidRPr="00274F1D">
        <w:rPr>
          <w:sz w:val="28"/>
          <w:szCs w:val="28"/>
          <w:lang w:val="uk-UA"/>
        </w:rPr>
        <w:t>и</w:t>
      </w:r>
      <w:r w:rsidRPr="00274F1D">
        <w:rPr>
          <w:sz w:val="28"/>
          <w:szCs w:val="28"/>
          <w:lang w:val="uk-UA"/>
        </w:rPr>
        <w:t>гніченням цієї активності залежно від зростання показника КПВ; це можна розглядати у якості д</w:t>
      </w:r>
      <w:r w:rsidRPr="00274F1D">
        <w:rPr>
          <w:sz w:val="28"/>
          <w:szCs w:val="28"/>
          <w:lang w:val="uk-UA"/>
        </w:rPr>
        <w:t>о</w:t>
      </w:r>
      <w:r w:rsidRPr="00274F1D">
        <w:rPr>
          <w:sz w:val="28"/>
          <w:szCs w:val="28"/>
          <w:lang w:val="uk-UA"/>
        </w:rPr>
        <w:t>даткового індикативного показника для визначення тактики профілактики та лікування патології п</w:t>
      </w:r>
      <w:r w:rsidRPr="00274F1D">
        <w:rPr>
          <w:sz w:val="28"/>
          <w:szCs w:val="28"/>
          <w:lang w:val="uk-UA"/>
        </w:rPr>
        <w:t>а</w:t>
      </w:r>
      <w:r w:rsidR="00B4173B" w:rsidRPr="00274F1D">
        <w:rPr>
          <w:sz w:val="28"/>
          <w:szCs w:val="28"/>
          <w:lang w:val="uk-UA"/>
        </w:rPr>
        <w:t>родонта</w:t>
      </w:r>
      <w:r w:rsidRPr="00274F1D">
        <w:rPr>
          <w:sz w:val="28"/>
          <w:szCs w:val="28"/>
          <w:lang w:val="uk-UA"/>
        </w:rPr>
        <w:t xml:space="preserve"> серед цієї категорії пацієнтів.</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lastRenderedPageBreak/>
        <w:t>Рівень вмісту СОД залежно від показника вакуумпресурної стійкості капілярів ясен (ВПСК) у хворих на ВХ колива</w:t>
      </w:r>
      <w:r w:rsidRPr="00274F1D">
        <w:rPr>
          <w:sz w:val="28"/>
          <w:szCs w:val="28"/>
          <w:lang w:val="uk-UA"/>
        </w:rPr>
        <w:t>в</w:t>
      </w:r>
      <w:r w:rsidRPr="00274F1D">
        <w:rPr>
          <w:sz w:val="28"/>
          <w:szCs w:val="28"/>
          <w:lang w:val="uk-UA"/>
        </w:rPr>
        <w:t>ся у межах від 10,7±0,5 у.о./хв до 16,8±0,3 у.о./хв та був достовірно (р&lt;0,05) нижчим у пацієнтів зі значе</w:t>
      </w:r>
      <w:r w:rsidR="00B4173B" w:rsidRPr="00274F1D">
        <w:rPr>
          <w:sz w:val="28"/>
          <w:szCs w:val="28"/>
          <w:lang w:val="uk-UA"/>
        </w:rPr>
        <w:t xml:space="preserve">ннями ВПСК ≤40 сек. Так, при ВХ </w:t>
      </w:r>
      <w:r w:rsidRPr="00274F1D">
        <w:rPr>
          <w:sz w:val="28"/>
          <w:szCs w:val="28"/>
          <w:lang w:val="uk-UA"/>
        </w:rPr>
        <w:t>І ст. у разі зниженої ВПСК активність СОД у рот</w:t>
      </w:r>
      <w:r w:rsidRPr="00274F1D">
        <w:rPr>
          <w:sz w:val="28"/>
          <w:szCs w:val="28"/>
          <w:lang w:val="uk-UA"/>
        </w:rPr>
        <w:t>о</w:t>
      </w:r>
      <w:r w:rsidRPr="00274F1D">
        <w:rPr>
          <w:sz w:val="28"/>
          <w:szCs w:val="28"/>
          <w:lang w:val="uk-UA"/>
        </w:rPr>
        <w:t>вій рідині пацієнтів була достовірно (р&lt;0,05) нижчою (при ВПСК&gt;40 сек вона становила 16,8±0,3 у.о./хв., а при ВПСК≤40 с – лише  13,1±0,5</w:t>
      </w:r>
      <w:r w:rsidRPr="00274F1D">
        <w:rPr>
          <w:sz w:val="28"/>
          <w:szCs w:val="28"/>
          <w:vertAlign w:val="superscript"/>
          <w:lang w:val="uk-UA"/>
        </w:rPr>
        <w:t xml:space="preserve">  </w:t>
      </w:r>
      <w:r w:rsidRPr="00274F1D">
        <w:rPr>
          <w:sz w:val="28"/>
          <w:szCs w:val="28"/>
          <w:lang w:val="uk-UA"/>
        </w:rPr>
        <w:t>у.о./хв). Більш виразне знижен</w:t>
      </w:r>
      <w:r w:rsidR="00B4173B" w:rsidRPr="00274F1D">
        <w:rPr>
          <w:sz w:val="28"/>
          <w:szCs w:val="28"/>
          <w:lang w:val="uk-UA"/>
        </w:rPr>
        <w:t>ня активності СОД виявлено у РР</w:t>
      </w:r>
      <w:r w:rsidRPr="00274F1D">
        <w:rPr>
          <w:sz w:val="28"/>
          <w:szCs w:val="28"/>
          <w:lang w:val="uk-UA"/>
        </w:rPr>
        <w:t xml:space="preserve"> хворих на ВХ ІІ ст., що проявлялось як меншою активність СОД при нормальних значеннях ВПСК, та</w:t>
      </w:r>
      <w:r w:rsidR="00B4173B" w:rsidRPr="00274F1D">
        <w:rPr>
          <w:sz w:val="28"/>
          <w:szCs w:val="28"/>
          <w:lang w:val="uk-UA"/>
        </w:rPr>
        <w:t>к</w:t>
      </w:r>
      <w:r w:rsidRPr="00274F1D">
        <w:rPr>
          <w:sz w:val="28"/>
          <w:szCs w:val="28"/>
          <w:lang w:val="uk-UA"/>
        </w:rPr>
        <w:t xml:space="preserve"> і у разі підвищеної вакуумпресурної податливості капілярів (відпові</w:t>
      </w:r>
      <w:r w:rsidRPr="00274F1D">
        <w:rPr>
          <w:sz w:val="28"/>
          <w:szCs w:val="28"/>
          <w:lang w:val="uk-UA"/>
        </w:rPr>
        <w:t>д</w:t>
      </w:r>
      <w:r w:rsidRPr="00274F1D">
        <w:rPr>
          <w:sz w:val="28"/>
          <w:szCs w:val="28"/>
          <w:lang w:val="uk-UA"/>
        </w:rPr>
        <w:t>но 15,7±0,3 у.о./хв та 10,7±0,3 у.о./хв, р&lt;0,05). Наведене є додатковим свідче</w:t>
      </w:r>
      <w:r w:rsidRPr="00274F1D">
        <w:rPr>
          <w:sz w:val="28"/>
          <w:szCs w:val="28"/>
          <w:lang w:val="uk-UA"/>
        </w:rPr>
        <w:t>н</w:t>
      </w:r>
      <w:r w:rsidRPr="00274F1D">
        <w:rPr>
          <w:sz w:val="28"/>
          <w:szCs w:val="28"/>
          <w:lang w:val="uk-UA"/>
        </w:rPr>
        <w:t>ням наявності патогенетичних взаємозв’язків між станом мікроциркуляторного русла пародонту та фермент</w:t>
      </w:r>
      <w:r w:rsidRPr="00274F1D">
        <w:rPr>
          <w:sz w:val="28"/>
          <w:szCs w:val="28"/>
          <w:lang w:val="uk-UA"/>
        </w:rPr>
        <w:t>а</w:t>
      </w:r>
      <w:r w:rsidRPr="00274F1D">
        <w:rPr>
          <w:sz w:val="28"/>
          <w:szCs w:val="28"/>
          <w:lang w:val="uk-UA"/>
        </w:rPr>
        <w:t xml:space="preserve">тивною активністю РР у хворих на ВХ. </w:t>
      </w:r>
    </w:p>
    <w:p w:rsidR="007A3BDD" w:rsidRPr="00274F1D" w:rsidRDefault="007A3BDD" w:rsidP="00C100BB">
      <w:pPr>
        <w:spacing w:line="360" w:lineRule="auto"/>
        <w:ind w:firstLine="703"/>
        <w:jc w:val="both"/>
        <w:rPr>
          <w:sz w:val="28"/>
          <w:szCs w:val="28"/>
          <w:lang w:val="uk-UA"/>
        </w:rPr>
      </w:pPr>
      <w:r w:rsidRPr="00274F1D">
        <w:rPr>
          <w:sz w:val="28"/>
          <w:szCs w:val="28"/>
          <w:lang w:val="uk-UA"/>
        </w:rPr>
        <w:t>Аналіз активності СОД у РР хворих на ВХ з різними рівнями потреби в лікуванні п</w:t>
      </w:r>
      <w:r w:rsidRPr="00274F1D">
        <w:rPr>
          <w:sz w:val="28"/>
          <w:szCs w:val="28"/>
          <w:lang w:val="uk-UA"/>
        </w:rPr>
        <w:t>а</w:t>
      </w:r>
      <w:r w:rsidRPr="00274F1D">
        <w:rPr>
          <w:sz w:val="28"/>
          <w:szCs w:val="28"/>
          <w:lang w:val="uk-UA"/>
        </w:rPr>
        <w:t>родонту виявив, що серед осіб, які потребують комплексної терапії (включаючи і ортопедичне лікування; CPITN ≥</w:t>
      </w:r>
      <w:r w:rsidRPr="00274F1D">
        <w:rPr>
          <w:lang w:val="en-US"/>
        </w:rPr>
        <w:t> </w:t>
      </w:r>
      <w:r w:rsidRPr="00274F1D">
        <w:rPr>
          <w:sz w:val="28"/>
          <w:szCs w:val="28"/>
          <w:lang w:val="uk-UA"/>
        </w:rPr>
        <w:t>3,1 б.), рівень СОД був в</w:t>
      </w:r>
      <w:r w:rsidRPr="00274F1D">
        <w:rPr>
          <w:sz w:val="28"/>
          <w:szCs w:val="28"/>
          <w:lang w:val="uk-UA"/>
        </w:rPr>
        <w:t>и</w:t>
      </w:r>
      <w:r w:rsidRPr="00274F1D">
        <w:rPr>
          <w:sz w:val="28"/>
          <w:szCs w:val="28"/>
          <w:lang w:val="uk-UA"/>
        </w:rPr>
        <w:t>разно та достовірно знижений (у порівнянні з відповідними групами хворих, але з низькими значеннями індексу CPITN), як при ВХ І ст., так і при ВХ ІІ ст. (відп</w:t>
      </w:r>
      <w:r w:rsidRPr="00274F1D">
        <w:rPr>
          <w:sz w:val="28"/>
          <w:szCs w:val="28"/>
          <w:lang w:val="uk-UA"/>
        </w:rPr>
        <w:t>о</w:t>
      </w:r>
      <w:r w:rsidRPr="00274F1D">
        <w:rPr>
          <w:sz w:val="28"/>
          <w:szCs w:val="28"/>
          <w:lang w:val="uk-UA"/>
        </w:rPr>
        <w:t>відно ВХ-І ст. – 12,1±0,4</w:t>
      </w:r>
      <w:r w:rsidRPr="00274F1D">
        <w:rPr>
          <w:sz w:val="28"/>
          <w:szCs w:val="28"/>
          <w:vertAlign w:val="superscript"/>
          <w:lang w:val="uk-UA"/>
        </w:rPr>
        <w:t xml:space="preserve"> </w:t>
      </w:r>
      <w:r w:rsidR="00B4173B" w:rsidRPr="00274F1D">
        <w:rPr>
          <w:sz w:val="28"/>
          <w:szCs w:val="28"/>
          <w:lang w:val="uk-UA"/>
        </w:rPr>
        <w:t xml:space="preserve">у.о./хв, а ВХ </w:t>
      </w:r>
      <w:r w:rsidRPr="00274F1D">
        <w:rPr>
          <w:sz w:val="28"/>
          <w:szCs w:val="28"/>
          <w:lang w:val="uk-UA"/>
        </w:rPr>
        <w:t>ІІ ст. – 11,7±0,3 у.о./хв). Слід зазначити, що серед пацієнтів, які потребували комплексної терапії з проведенням відкр</w:t>
      </w:r>
      <w:r w:rsidRPr="00274F1D">
        <w:rPr>
          <w:sz w:val="28"/>
          <w:szCs w:val="28"/>
          <w:lang w:val="uk-UA"/>
        </w:rPr>
        <w:t>и</w:t>
      </w:r>
      <w:r w:rsidRPr="00274F1D">
        <w:rPr>
          <w:sz w:val="28"/>
          <w:szCs w:val="28"/>
          <w:lang w:val="uk-UA"/>
        </w:rPr>
        <w:t>того або закритого кюретажу, а також серед пацієнтів, у яких виявлено ная</w:t>
      </w:r>
      <w:r w:rsidRPr="00274F1D">
        <w:rPr>
          <w:sz w:val="28"/>
          <w:szCs w:val="28"/>
          <w:lang w:val="uk-UA"/>
        </w:rPr>
        <w:t>в</w:t>
      </w:r>
      <w:r w:rsidRPr="00274F1D">
        <w:rPr>
          <w:sz w:val="28"/>
          <w:szCs w:val="28"/>
          <w:lang w:val="uk-UA"/>
        </w:rPr>
        <w:t>ність над- і під’ясенного каменя, активність СОД була достовірно меншою л</w:t>
      </w:r>
      <w:r w:rsidRPr="00274F1D">
        <w:rPr>
          <w:sz w:val="28"/>
          <w:szCs w:val="28"/>
          <w:lang w:val="uk-UA"/>
        </w:rPr>
        <w:t>и</w:t>
      </w:r>
      <w:r w:rsidR="00B4173B" w:rsidRPr="00274F1D">
        <w:rPr>
          <w:sz w:val="28"/>
          <w:szCs w:val="28"/>
          <w:lang w:val="uk-UA"/>
        </w:rPr>
        <w:t xml:space="preserve">ше серед хворих на ВХ </w:t>
      </w:r>
      <w:r w:rsidRPr="00274F1D">
        <w:rPr>
          <w:sz w:val="28"/>
          <w:szCs w:val="28"/>
          <w:lang w:val="uk-UA"/>
        </w:rPr>
        <w:t>ІІ ст., що визначає особливості тактики стоматологічн</w:t>
      </w:r>
      <w:r w:rsidRPr="00274F1D">
        <w:rPr>
          <w:sz w:val="28"/>
          <w:szCs w:val="28"/>
          <w:lang w:val="uk-UA"/>
        </w:rPr>
        <w:t>о</w:t>
      </w:r>
      <w:r w:rsidRPr="00274F1D">
        <w:rPr>
          <w:sz w:val="28"/>
          <w:szCs w:val="28"/>
          <w:lang w:val="uk-UA"/>
        </w:rPr>
        <w:t xml:space="preserve">го лікування цієї категорії пацієнтів. </w:t>
      </w:r>
    </w:p>
    <w:p w:rsidR="007A3BDD" w:rsidRPr="00274F1D" w:rsidRDefault="007A3BDD" w:rsidP="00C100BB">
      <w:pPr>
        <w:spacing w:line="360" w:lineRule="auto"/>
        <w:ind w:firstLine="703"/>
        <w:jc w:val="both"/>
        <w:rPr>
          <w:sz w:val="28"/>
          <w:szCs w:val="28"/>
          <w:lang w:val="uk-UA"/>
        </w:rPr>
      </w:pPr>
      <w:r w:rsidRPr="00274F1D">
        <w:rPr>
          <w:sz w:val="28"/>
          <w:szCs w:val="28"/>
          <w:lang w:val="uk-UA"/>
        </w:rPr>
        <w:t>Р</w:t>
      </w:r>
      <w:r w:rsidRPr="00274F1D">
        <w:rPr>
          <w:sz w:val="28"/>
          <w:szCs w:val="28"/>
          <w:lang w:val="uk-UA"/>
        </w:rPr>
        <w:t>і</w:t>
      </w:r>
      <w:r w:rsidRPr="00274F1D">
        <w:rPr>
          <w:sz w:val="28"/>
          <w:szCs w:val="28"/>
          <w:lang w:val="uk-UA"/>
        </w:rPr>
        <w:t>вень вмісту КАТ залежно від виразності РМА у хворих на ВХ коливався у межах від 4,6±0,4</w:t>
      </w:r>
      <w:r w:rsidRPr="00274F1D">
        <w:rPr>
          <w:sz w:val="28"/>
          <w:szCs w:val="28"/>
          <w:vertAlign w:val="superscript"/>
          <w:lang w:val="uk-UA"/>
        </w:rPr>
        <w:t xml:space="preserve"> </w:t>
      </w:r>
      <w:r w:rsidRPr="00274F1D">
        <w:rPr>
          <w:sz w:val="28"/>
          <w:szCs w:val="28"/>
          <w:lang w:val="uk-UA"/>
        </w:rPr>
        <w:t>у.о./хв до 11,3±0,3 у.о./хв та був достовірн</w:t>
      </w:r>
      <w:r w:rsidR="001C429C" w:rsidRPr="00274F1D">
        <w:rPr>
          <w:sz w:val="28"/>
          <w:szCs w:val="28"/>
          <w:lang w:val="uk-UA"/>
        </w:rPr>
        <w:t xml:space="preserve">о (р&lt;0,05) вищим у хворих на ВХ </w:t>
      </w:r>
      <w:r w:rsidRPr="00274F1D">
        <w:rPr>
          <w:sz w:val="28"/>
          <w:szCs w:val="28"/>
          <w:lang w:val="uk-UA"/>
        </w:rPr>
        <w:t>І ст. (при РМА у межах 1,1÷2,0) порівняно з пацієнтами контрольної групи (відповідно, 8,8±0,2 у.о./хв та 7,5±0,6 у.о./хв) і відрізнявся залежно від тяжкості ВХ (відповідно 8,8±0,2</w:t>
      </w:r>
      <w:r w:rsidRPr="00274F1D">
        <w:rPr>
          <w:sz w:val="28"/>
          <w:szCs w:val="28"/>
          <w:vertAlign w:val="superscript"/>
          <w:lang w:val="uk-UA"/>
        </w:rPr>
        <w:t xml:space="preserve"> </w:t>
      </w:r>
      <w:r w:rsidRPr="00274F1D">
        <w:rPr>
          <w:sz w:val="28"/>
          <w:szCs w:val="28"/>
          <w:lang w:val="uk-UA"/>
        </w:rPr>
        <w:t>у.о./хв – при ВХ І ст. та 6,3±0,5</w:t>
      </w:r>
      <w:r w:rsidRPr="00274F1D">
        <w:rPr>
          <w:sz w:val="28"/>
          <w:szCs w:val="28"/>
          <w:vertAlign w:val="superscript"/>
          <w:lang w:val="uk-UA"/>
        </w:rPr>
        <w:t xml:space="preserve"> </w:t>
      </w:r>
      <w:r w:rsidRPr="00274F1D">
        <w:rPr>
          <w:sz w:val="28"/>
          <w:szCs w:val="28"/>
          <w:lang w:val="uk-UA"/>
        </w:rPr>
        <w:t>у.о./хв – при ВХ ІІ ст.). При цьому в контрол</w:t>
      </w:r>
      <w:r w:rsidRPr="00274F1D">
        <w:rPr>
          <w:sz w:val="28"/>
          <w:szCs w:val="28"/>
          <w:lang w:val="uk-UA"/>
        </w:rPr>
        <w:t>ь</w:t>
      </w:r>
      <w:r w:rsidRPr="00274F1D">
        <w:rPr>
          <w:sz w:val="28"/>
          <w:szCs w:val="28"/>
          <w:lang w:val="uk-UA"/>
        </w:rPr>
        <w:t xml:space="preserve">ній групі та в групах пацієнтів з різною тяжкістю ВХ зареєстровано зменшення рівня КАТ при </w:t>
      </w:r>
      <w:r w:rsidRPr="00274F1D">
        <w:rPr>
          <w:sz w:val="28"/>
          <w:szCs w:val="28"/>
          <w:lang w:val="uk-UA"/>
        </w:rPr>
        <w:lastRenderedPageBreak/>
        <w:t>зростанні індексу РМА, що вказує на пряму взаємозалежність між рівнем КАТ та значеннями РМА, а також свідчить на користь діагностичної цінн</w:t>
      </w:r>
      <w:r w:rsidRPr="00274F1D">
        <w:rPr>
          <w:sz w:val="28"/>
          <w:szCs w:val="28"/>
          <w:lang w:val="uk-UA"/>
        </w:rPr>
        <w:t>о</w:t>
      </w:r>
      <w:r w:rsidRPr="00274F1D">
        <w:rPr>
          <w:sz w:val="28"/>
          <w:szCs w:val="28"/>
          <w:lang w:val="uk-UA"/>
        </w:rPr>
        <w:t>сті цієї ознаки, як на ранніх етапах маніфестації, так і у разі прогр</w:t>
      </w:r>
      <w:r w:rsidRPr="00274F1D">
        <w:rPr>
          <w:sz w:val="28"/>
          <w:szCs w:val="28"/>
          <w:lang w:val="uk-UA"/>
        </w:rPr>
        <w:t>е</w:t>
      </w:r>
      <w:r w:rsidRPr="00274F1D">
        <w:rPr>
          <w:sz w:val="28"/>
          <w:szCs w:val="28"/>
          <w:lang w:val="uk-UA"/>
        </w:rPr>
        <w:t xml:space="preserve">сування ВХ. </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t>Рівень вмісту КАТ у РР пацієнтів залежно від значень гігієнічного індексу (ГІ) коливався у межах від 5,2±0,2</w:t>
      </w:r>
      <w:r w:rsidRPr="00274F1D">
        <w:rPr>
          <w:sz w:val="28"/>
          <w:szCs w:val="28"/>
          <w:vertAlign w:val="superscript"/>
          <w:lang w:val="uk-UA"/>
        </w:rPr>
        <w:t xml:space="preserve"> </w:t>
      </w:r>
      <w:r w:rsidRPr="00274F1D">
        <w:rPr>
          <w:sz w:val="28"/>
          <w:szCs w:val="28"/>
          <w:lang w:val="uk-UA"/>
        </w:rPr>
        <w:t>у.о./хв до 10,1±0,3 у.о./хв та був достовірно (р&lt;0,05) нижчим у пацієнтів зі значеннями ГІ ≥1,7 од. та не відрізнявся від пок</w:t>
      </w:r>
      <w:r w:rsidRPr="00274F1D">
        <w:rPr>
          <w:sz w:val="28"/>
          <w:szCs w:val="28"/>
          <w:lang w:val="uk-UA"/>
        </w:rPr>
        <w:t>а</w:t>
      </w:r>
      <w:r w:rsidRPr="00274F1D">
        <w:rPr>
          <w:sz w:val="28"/>
          <w:szCs w:val="28"/>
          <w:lang w:val="uk-UA"/>
        </w:rPr>
        <w:t>зника пацієнтів контрольної групи, а також виявився достовірно нижчим у хв</w:t>
      </w:r>
      <w:r w:rsidRPr="00274F1D">
        <w:rPr>
          <w:sz w:val="28"/>
          <w:szCs w:val="28"/>
          <w:lang w:val="uk-UA"/>
        </w:rPr>
        <w:t>о</w:t>
      </w:r>
      <w:r w:rsidRPr="00274F1D">
        <w:rPr>
          <w:sz w:val="28"/>
          <w:szCs w:val="28"/>
          <w:lang w:val="uk-UA"/>
        </w:rPr>
        <w:t>рих на ВХ ІІ ст. у порівнянні з хворими на ВХ І ст (відповідно 7,3±0,3 у.о./хв та 8,6±0,2 у.о./хв – при ГІ у межах  0,7÷1,6 од). Наведене свідчить на користь зро</w:t>
      </w:r>
      <w:r w:rsidRPr="00274F1D">
        <w:rPr>
          <w:sz w:val="28"/>
          <w:szCs w:val="28"/>
          <w:lang w:val="uk-UA"/>
        </w:rPr>
        <w:t>с</w:t>
      </w:r>
      <w:r w:rsidRPr="00274F1D">
        <w:rPr>
          <w:sz w:val="28"/>
          <w:szCs w:val="28"/>
          <w:lang w:val="uk-UA"/>
        </w:rPr>
        <w:t>тання активності КАТ ротової рідини у хворих на ВХ при низьких значеннях ГІ та, одночасно про пригнічення ферментативної активності КАТ у хворих на ВХ ст. при високих значеннях ГІ. Отже, при ВХ І ст. виявлено достовірне зростання активності КАТ у порівня</w:t>
      </w:r>
      <w:r w:rsidR="001C429C" w:rsidRPr="00274F1D">
        <w:rPr>
          <w:sz w:val="28"/>
          <w:szCs w:val="28"/>
          <w:lang w:val="uk-UA"/>
        </w:rPr>
        <w:t xml:space="preserve">нні з контролем, тоді як при ВХ </w:t>
      </w:r>
      <w:r w:rsidRPr="00274F1D">
        <w:rPr>
          <w:sz w:val="28"/>
          <w:szCs w:val="28"/>
          <w:lang w:val="uk-UA"/>
        </w:rPr>
        <w:t>ІІ ст. – її достовірне зменшення (р&lt;0,05). При цьому незадовільний стан гігієни ротової порожнини сприяє пригніченню активності КАТ у ротовій рідині та, відповідно, фермент</w:t>
      </w:r>
      <w:r w:rsidRPr="00274F1D">
        <w:rPr>
          <w:sz w:val="28"/>
          <w:szCs w:val="28"/>
          <w:lang w:val="uk-UA"/>
        </w:rPr>
        <w:t>а</w:t>
      </w:r>
      <w:r w:rsidR="001C429C" w:rsidRPr="00274F1D">
        <w:rPr>
          <w:sz w:val="28"/>
          <w:szCs w:val="28"/>
          <w:lang w:val="uk-UA"/>
        </w:rPr>
        <w:t xml:space="preserve">тивного захисту пародонта у хворих на ВХ ІІ ст. Виявлено, що при ВХ </w:t>
      </w:r>
      <w:r w:rsidRPr="00274F1D">
        <w:rPr>
          <w:sz w:val="28"/>
          <w:szCs w:val="28"/>
          <w:lang w:val="uk-UA"/>
        </w:rPr>
        <w:t>ІІ ст. а</w:t>
      </w:r>
      <w:r w:rsidRPr="00274F1D">
        <w:rPr>
          <w:sz w:val="28"/>
          <w:szCs w:val="28"/>
          <w:lang w:val="uk-UA"/>
        </w:rPr>
        <w:t>к</w:t>
      </w:r>
      <w:r w:rsidRPr="00274F1D">
        <w:rPr>
          <w:sz w:val="28"/>
          <w:szCs w:val="28"/>
          <w:lang w:val="uk-UA"/>
        </w:rPr>
        <w:t>тивність КАТ достовірно (р&lt;0,05) знижена у всіх пацієнтів незалежно від град</w:t>
      </w:r>
      <w:r w:rsidRPr="00274F1D">
        <w:rPr>
          <w:sz w:val="28"/>
          <w:szCs w:val="28"/>
          <w:lang w:val="uk-UA"/>
        </w:rPr>
        <w:t>а</w:t>
      </w:r>
      <w:r w:rsidRPr="00274F1D">
        <w:rPr>
          <w:sz w:val="28"/>
          <w:szCs w:val="28"/>
          <w:lang w:val="uk-UA"/>
        </w:rPr>
        <w:t>цій індексу КПВ. Так, якщо при КПВ&gt;20 в контролі активність КАТ становить 6,2±0,2 у.о./хв., то впри ВХ</w:t>
      </w:r>
      <w:r w:rsidR="001C429C" w:rsidRPr="00274F1D">
        <w:rPr>
          <w:sz w:val="28"/>
          <w:szCs w:val="28"/>
          <w:lang w:val="uk-UA"/>
        </w:rPr>
        <w:t xml:space="preserve">-І ст. – 5,6±0,2 у.о./хв., а ВХ </w:t>
      </w:r>
      <w:r w:rsidRPr="00274F1D">
        <w:rPr>
          <w:sz w:val="28"/>
          <w:szCs w:val="28"/>
          <w:lang w:val="uk-UA"/>
        </w:rPr>
        <w:t>ІІ ст. – 5,2±0,4</w:t>
      </w:r>
      <w:r w:rsidRPr="00274F1D">
        <w:rPr>
          <w:sz w:val="28"/>
          <w:szCs w:val="28"/>
          <w:vertAlign w:val="superscript"/>
          <w:lang w:val="uk-UA"/>
        </w:rPr>
        <w:t xml:space="preserve"> </w:t>
      </w:r>
      <w:r w:rsidRPr="00274F1D">
        <w:rPr>
          <w:sz w:val="28"/>
          <w:szCs w:val="28"/>
          <w:lang w:val="uk-UA"/>
        </w:rPr>
        <w:t xml:space="preserve">у.о./хв. Дещо інша закономірність активності КАТ у РР мала місце </w:t>
      </w:r>
      <w:r w:rsidR="001C429C" w:rsidRPr="00274F1D">
        <w:rPr>
          <w:sz w:val="28"/>
          <w:szCs w:val="28"/>
          <w:lang w:val="uk-UA"/>
        </w:rPr>
        <w:t xml:space="preserve">у пацієнтів з КПВ=15÷20: при ВХ </w:t>
      </w:r>
      <w:r w:rsidRPr="00274F1D">
        <w:rPr>
          <w:sz w:val="28"/>
          <w:szCs w:val="28"/>
          <w:lang w:val="uk-UA"/>
        </w:rPr>
        <w:t>І ст. – активність КАТ була дещо вищою – 8,8±0,6 у.о./хв, ніж в контролі (8</w:t>
      </w:r>
      <w:r w:rsidR="001C429C" w:rsidRPr="00274F1D">
        <w:rPr>
          <w:sz w:val="28"/>
          <w:szCs w:val="28"/>
          <w:lang w:val="uk-UA"/>
        </w:rPr>
        <w:t xml:space="preserve">,3±0,2 у.о./хв), тоді як при ВХ </w:t>
      </w:r>
      <w:r w:rsidRPr="00274F1D">
        <w:rPr>
          <w:sz w:val="28"/>
          <w:szCs w:val="28"/>
          <w:lang w:val="uk-UA"/>
        </w:rPr>
        <w:t>ІІ ст. – достовірно (р&lt;0,05) ни</w:t>
      </w:r>
      <w:r w:rsidRPr="00274F1D">
        <w:rPr>
          <w:sz w:val="28"/>
          <w:szCs w:val="28"/>
          <w:lang w:val="uk-UA"/>
        </w:rPr>
        <w:t>ж</w:t>
      </w:r>
      <w:r w:rsidRPr="00274F1D">
        <w:rPr>
          <w:sz w:val="28"/>
          <w:szCs w:val="28"/>
          <w:lang w:val="uk-UA"/>
        </w:rPr>
        <w:t>чою – 7,2±0,3 у.о./хв. Отже, наявність визначеної стадії ВХ та рівня КПВ є значимими факторами формування рі</w:t>
      </w:r>
      <w:r w:rsidRPr="00274F1D">
        <w:rPr>
          <w:sz w:val="28"/>
          <w:szCs w:val="28"/>
          <w:lang w:val="uk-UA"/>
        </w:rPr>
        <w:t>в</w:t>
      </w:r>
      <w:r w:rsidRPr="00274F1D">
        <w:rPr>
          <w:sz w:val="28"/>
          <w:szCs w:val="28"/>
          <w:lang w:val="uk-UA"/>
        </w:rPr>
        <w:t>ня КАТ у РР хворих на ВХ.</w:t>
      </w:r>
    </w:p>
    <w:p w:rsidR="007A3BDD" w:rsidRPr="00274F1D" w:rsidRDefault="007A3BDD" w:rsidP="00C100BB">
      <w:pPr>
        <w:spacing w:line="360" w:lineRule="auto"/>
        <w:ind w:right="-108" w:firstLine="720"/>
        <w:jc w:val="both"/>
        <w:rPr>
          <w:sz w:val="28"/>
          <w:szCs w:val="28"/>
          <w:lang w:val="uk-UA"/>
        </w:rPr>
      </w:pPr>
      <w:r w:rsidRPr="00274F1D">
        <w:rPr>
          <w:sz w:val="28"/>
          <w:szCs w:val="28"/>
          <w:lang w:val="uk-UA"/>
        </w:rPr>
        <w:t>Рівень вмісту у РР КАТ залежно від показника вакуумпресурної стійкості капілярів ясен (ВПСК) у хворих на ВХ коливався у межах від 5,8±0,2 у.о./хв до 8,6±0,6 у.о./хв та був достовірно (р&lt;0,05) нижчим у пацієнтів зі знач</w:t>
      </w:r>
      <w:r w:rsidR="001C429C" w:rsidRPr="00274F1D">
        <w:rPr>
          <w:sz w:val="28"/>
          <w:szCs w:val="28"/>
          <w:lang w:val="uk-UA"/>
        </w:rPr>
        <w:t xml:space="preserve">еннями ВПСК≤40 сек. Так, при ВХ </w:t>
      </w:r>
      <w:r w:rsidRPr="00274F1D">
        <w:rPr>
          <w:sz w:val="28"/>
          <w:szCs w:val="28"/>
          <w:lang w:val="uk-UA"/>
        </w:rPr>
        <w:t xml:space="preserve">І ст. у разі зниженої ВПСК активність КАТ у РР пацієнтів була достовірно (р&lt;0,05) нижчою (при ВПСК&gt;40 сек вона становила </w:t>
      </w:r>
      <w:r w:rsidRPr="00274F1D">
        <w:rPr>
          <w:sz w:val="28"/>
          <w:szCs w:val="28"/>
          <w:lang w:val="uk-UA"/>
        </w:rPr>
        <w:lastRenderedPageBreak/>
        <w:t>7,8±0,2 у.о./хв., а при ВПСК≤40 с – 8,6±0,1</w:t>
      </w:r>
      <w:r w:rsidRPr="00274F1D">
        <w:rPr>
          <w:sz w:val="28"/>
          <w:szCs w:val="28"/>
          <w:vertAlign w:val="superscript"/>
          <w:lang w:val="uk-UA"/>
        </w:rPr>
        <w:t xml:space="preserve"> </w:t>
      </w:r>
      <w:r w:rsidRPr="00274F1D">
        <w:rPr>
          <w:sz w:val="28"/>
          <w:szCs w:val="28"/>
          <w:lang w:val="uk-UA"/>
        </w:rPr>
        <w:t>у.о./хв). Більш виразне зниження активності</w:t>
      </w:r>
      <w:r w:rsidR="001C429C" w:rsidRPr="00274F1D">
        <w:rPr>
          <w:sz w:val="28"/>
          <w:szCs w:val="28"/>
          <w:lang w:val="uk-UA"/>
        </w:rPr>
        <w:t xml:space="preserve"> КАТ виявлено у РР хворих на ВХ </w:t>
      </w:r>
      <w:r w:rsidRPr="00274F1D">
        <w:rPr>
          <w:sz w:val="28"/>
          <w:szCs w:val="28"/>
          <w:lang w:val="uk-UA"/>
        </w:rPr>
        <w:t>ІІ ст., що проявлялось як меншою активністю КАТ при нормальних значе</w:t>
      </w:r>
      <w:r w:rsidRPr="00274F1D">
        <w:rPr>
          <w:sz w:val="28"/>
          <w:szCs w:val="28"/>
          <w:lang w:val="uk-UA"/>
        </w:rPr>
        <w:t>н</w:t>
      </w:r>
      <w:r w:rsidRPr="00274F1D">
        <w:rPr>
          <w:sz w:val="28"/>
          <w:szCs w:val="28"/>
          <w:lang w:val="uk-UA"/>
        </w:rPr>
        <w:t>нях ВПСК, так і у разі підвищеної вакуумпресурної податливості капілярів (відповідно 7,1±0,1 у.о./хв та 5,8±0,2 у.о./хв, р&lt;0,05). Наведене є ще одним свідченням наявності п</w:t>
      </w:r>
      <w:r w:rsidRPr="00274F1D">
        <w:rPr>
          <w:sz w:val="28"/>
          <w:szCs w:val="28"/>
          <w:lang w:val="uk-UA"/>
        </w:rPr>
        <w:t>а</w:t>
      </w:r>
      <w:r w:rsidRPr="00274F1D">
        <w:rPr>
          <w:sz w:val="28"/>
          <w:szCs w:val="28"/>
          <w:lang w:val="uk-UA"/>
        </w:rPr>
        <w:t>тогенетичних взаємозв’язків між станом мік</w:t>
      </w:r>
      <w:r w:rsidR="00951CDC" w:rsidRPr="00274F1D">
        <w:rPr>
          <w:sz w:val="28"/>
          <w:szCs w:val="28"/>
          <w:lang w:val="uk-UA"/>
        </w:rPr>
        <w:t>роциркуляторного русла пародонта</w:t>
      </w:r>
      <w:r w:rsidRPr="00274F1D">
        <w:rPr>
          <w:sz w:val="28"/>
          <w:szCs w:val="28"/>
          <w:lang w:val="uk-UA"/>
        </w:rPr>
        <w:t xml:space="preserve"> та ферментативною активністю РР у хворих на ВХ. </w:t>
      </w:r>
    </w:p>
    <w:p w:rsidR="007A3BDD" w:rsidRPr="00274F1D" w:rsidRDefault="007A3BDD" w:rsidP="00C100BB">
      <w:pPr>
        <w:spacing w:line="360" w:lineRule="auto"/>
        <w:ind w:firstLine="702"/>
        <w:jc w:val="both"/>
        <w:rPr>
          <w:sz w:val="28"/>
          <w:szCs w:val="28"/>
          <w:lang w:val="uk-UA"/>
        </w:rPr>
      </w:pPr>
      <w:r w:rsidRPr="00274F1D">
        <w:rPr>
          <w:sz w:val="28"/>
          <w:szCs w:val="28"/>
          <w:lang w:val="uk-UA"/>
        </w:rPr>
        <w:t>Аналіз активності КАТ у РР хворих на ВХ з різними рівнями узагальн</w:t>
      </w:r>
      <w:r w:rsidRPr="00274F1D">
        <w:rPr>
          <w:sz w:val="28"/>
          <w:szCs w:val="28"/>
          <w:lang w:val="uk-UA"/>
        </w:rPr>
        <w:t>е</w:t>
      </w:r>
      <w:r w:rsidRPr="00274F1D">
        <w:rPr>
          <w:sz w:val="28"/>
          <w:szCs w:val="28"/>
          <w:lang w:val="uk-UA"/>
        </w:rPr>
        <w:t xml:space="preserve">ного індексу потреби в </w:t>
      </w:r>
      <w:r w:rsidR="00951CDC" w:rsidRPr="00274F1D">
        <w:rPr>
          <w:sz w:val="28"/>
          <w:szCs w:val="28"/>
          <w:lang w:val="uk-UA"/>
        </w:rPr>
        <w:t xml:space="preserve">лікуванні пародонта </w:t>
      </w:r>
      <w:r w:rsidRPr="00274F1D">
        <w:rPr>
          <w:sz w:val="28"/>
          <w:szCs w:val="28"/>
          <w:lang w:val="uk-UA"/>
        </w:rPr>
        <w:t>(CPITN) виявив, що серед осіб, які потребують комплексної терапії (у т. ч. й ортопедичне лікування; CPITN ≥ 3,1 б.), рівень КАТ був виразно та достовірно знижений (у порівнянні з відповідними групами хво</w:t>
      </w:r>
      <w:r w:rsidR="00951CDC" w:rsidRPr="00274F1D">
        <w:rPr>
          <w:sz w:val="28"/>
          <w:szCs w:val="28"/>
          <w:lang w:val="uk-UA"/>
        </w:rPr>
        <w:t xml:space="preserve">рих), насамперед у хворих на ВХ </w:t>
      </w:r>
      <w:r w:rsidRPr="00274F1D">
        <w:rPr>
          <w:sz w:val="28"/>
          <w:szCs w:val="28"/>
          <w:lang w:val="uk-UA"/>
        </w:rPr>
        <w:t>ІІ ст. (до 5,6±0,4 у.о./хв). Слід зазначити, що серед пацієнтів, які потребували комплексної тер</w:t>
      </w:r>
      <w:r w:rsidRPr="00274F1D">
        <w:rPr>
          <w:sz w:val="28"/>
          <w:szCs w:val="28"/>
          <w:lang w:val="uk-UA"/>
        </w:rPr>
        <w:t>а</w:t>
      </w:r>
      <w:r w:rsidRPr="00274F1D">
        <w:rPr>
          <w:sz w:val="28"/>
          <w:szCs w:val="28"/>
          <w:lang w:val="uk-UA"/>
        </w:rPr>
        <w:t>пії з проведенням відкритого або закритого кюретажу, а також серед пацієнтів, у яких виявлено наявність над- та під’ясенного каменя активність КАТ була д</w:t>
      </w:r>
      <w:r w:rsidRPr="00274F1D">
        <w:rPr>
          <w:sz w:val="28"/>
          <w:szCs w:val="28"/>
          <w:lang w:val="uk-UA"/>
        </w:rPr>
        <w:t>о</w:t>
      </w:r>
      <w:r w:rsidRPr="00274F1D">
        <w:rPr>
          <w:sz w:val="28"/>
          <w:szCs w:val="28"/>
          <w:lang w:val="uk-UA"/>
        </w:rPr>
        <w:t>стовірно</w:t>
      </w:r>
      <w:r w:rsidR="00951CDC" w:rsidRPr="00274F1D">
        <w:rPr>
          <w:sz w:val="28"/>
          <w:szCs w:val="28"/>
          <w:lang w:val="uk-UA"/>
        </w:rPr>
        <w:t xml:space="preserve"> меншою лише серед хворих на ВХ </w:t>
      </w:r>
      <w:r w:rsidRPr="00274F1D">
        <w:rPr>
          <w:sz w:val="28"/>
          <w:szCs w:val="28"/>
          <w:lang w:val="uk-UA"/>
        </w:rPr>
        <w:t>ІІ ст., що визначає особливості та</w:t>
      </w:r>
      <w:r w:rsidRPr="00274F1D">
        <w:rPr>
          <w:sz w:val="28"/>
          <w:szCs w:val="28"/>
          <w:lang w:val="uk-UA"/>
        </w:rPr>
        <w:t>к</w:t>
      </w:r>
      <w:r w:rsidRPr="00274F1D">
        <w:rPr>
          <w:sz w:val="28"/>
          <w:szCs w:val="28"/>
          <w:lang w:val="uk-UA"/>
        </w:rPr>
        <w:t>тики стоматологічного лікування цієї категорії осіб.</w:t>
      </w:r>
    </w:p>
    <w:p w:rsidR="007A3BDD" w:rsidRPr="00274F1D" w:rsidRDefault="007A3BDD" w:rsidP="00C100BB">
      <w:pPr>
        <w:pStyle w:val="a4"/>
        <w:spacing w:line="360" w:lineRule="auto"/>
        <w:ind w:left="-27" w:right="-108" w:firstLine="729"/>
        <w:jc w:val="both"/>
        <w:outlineLvl w:val="0"/>
        <w:rPr>
          <w:spacing w:val="0"/>
          <w:szCs w:val="28"/>
          <w:lang w:val="uk-UA"/>
        </w:rPr>
      </w:pPr>
      <w:r w:rsidRPr="00274F1D">
        <w:rPr>
          <w:spacing w:val="0"/>
          <w:szCs w:val="28"/>
          <w:lang w:val="uk-UA"/>
        </w:rPr>
        <w:t>«Обґрунтування, індивідуалізація та оцінка ефективності т</w:t>
      </w:r>
      <w:r w:rsidRPr="00274F1D">
        <w:rPr>
          <w:spacing w:val="0"/>
          <w:szCs w:val="28"/>
          <w:lang w:val="uk-UA"/>
        </w:rPr>
        <w:t>е</w:t>
      </w:r>
      <w:r w:rsidRPr="00274F1D">
        <w:rPr>
          <w:spacing w:val="0"/>
          <w:szCs w:val="28"/>
          <w:lang w:val="uk-UA"/>
        </w:rPr>
        <w:t>рапевтичних стоматологічних програм у хворих на вібраційну хворобу»: врах</w:t>
      </w:r>
      <w:r w:rsidRPr="00274F1D">
        <w:rPr>
          <w:spacing w:val="0"/>
          <w:szCs w:val="28"/>
          <w:lang w:val="uk-UA"/>
        </w:rPr>
        <w:t>о</w:t>
      </w:r>
      <w:r w:rsidRPr="00274F1D">
        <w:rPr>
          <w:spacing w:val="0"/>
          <w:szCs w:val="28"/>
          <w:lang w:val="uk-UA"/>
        </w:rPr>
        <w:t>вано виявлені під час дослідження клінічні й імунометаболічні особливості форм</w:t>
      </w:r>
      <w:r w:rsidRPr="00274F1D">
        <w:rPr>
          <w:spacing w:val="0"/>
          <w:szCs w:val="28"/>
          <w:lang w:val="uk-UA"/>
        </w:rPr>
        <w:t>у</w:t>
      </w:r>
      <w:r w:rsidRPr="00274F1D">
        <w:rPr>
          <w:spacing w:val="0"/>
          <w:szCs w:val="28"/>
          <w:lang w:val="uk-UA"/>
        </w:rPr>
        <w:t>вання стоматологічного статусу при ВХ, що характеризувалися тісним патог</w:t>
      </w:r>
      <w:r w:rsidRPr="00274F1D">
        <w:rPr>
          <w:spacing w:val="0"/>
          <w:szCs w:val="28"/>
          <w:lang w:val="uk-UA"/>
        </w:rPr>
        <w:t>е</w:t>
      </w:r>
      <w:r w:rsidRPr="00274F1D">
        <w:rPr>
          <w:spacing w:val="0"/>
          <w:szCs w:val="28"/>
          <w:lang w:val="uk-UA"/>
        </w:rPr>
        <w:t>нетичним взаємозв’язком між тяжкістю ВХ та частотою і характером порушень стоматологічного статусу, тісним патогенет</w:t>
      </w:r>
      <w:r w:rsidRPr="00274F1D">
        <w:rPr>
          <w:spacing w:val="0"/>
          <w:szCs w:val="28"/>
          <w:lang w:val="uk-UA"/>
        </w:rPr>
        <w:t>и</w:t>
      </w:r>
      <w:r w:rsidRPr="00274F1D">
        <w:rPr>
          <w:spacing w:val="0"/>
          <w:szCs w:val="28"/>
          <w:lang w:val="uk-UA"/>
        </w:rPr>
        <w:t xml:space="preserve">чним взаємозв’язком між тяжкістю ВХ та змінами імунометаболічного стану РР, зростанням частоти клінічних і виразності імунометаболічних порушень при зростанні тяжкості вібраційної хвороби. Саме тому, крім включення </w:t>
      </w:r>
      <w:r w:rsidR="00951CDC" w:rsidRPr="00274F1D">
        <w:rPr>
          <w:spacing w:val="0"/>
          <w:szCs w:val="28"/>
          <w:lang w:val="uk-UA"/>
        </w:rPr>
        <w:t xml:space="preserve">до </w:t>
      </w:r>
      <w:r w:rsidRPr="00274F1D">
        <w:rPr>
          <w:spacing w:val="0"/>
          <w:szCs w:val="28"/>
          <w:lang w:val="uk-UA"/>
        </w:rPr>
        <w:t>ТСП засобів професійної гігієни поро</w:t>
      </w:r>
      <w:r w:rsidRPr="00274F1D">
        <w:rPr>
          <w:spacing w:val="0"/>
          <w:szCs w:val="28"/>
          <w:lang w:val="uk-UA"/>
        </w:rPr>
        <w:t>ж</w:t>
      </w:r>
      <w:r w:rsidRPr="00274F1D">
        <w:rPr>
          <w:spacing w:val="0"/>
          <w:szCs w:val="28"/>
          <w:lang w:val="uk-UA"/>
        </w:rPr>
        <w:t>нини рота та корекції деяких поведінкових факторів, наявних у пацієнтів, вих</w:t>
      </w:r>
      <w:r w:rsidRPr="00274F1D">
        <w:rPr>
          <w:spacing w:val="0"/>
          <w:szCs w:val="28"/>
          <w:lang w:val="uk-UA"/>
        </w:rPr>
        <w:t>о</w:t>
      </w:r>
      <w:r w:rsidRPr="00274F1D">
        <w:rPr>
          <w:spacing w:val="0"/>
          <w:szCs w:val="28"/>
          <w:lang w:val="uk-UA"/>
        </w:rPr>
        <w:t>дячи із сучасних уявлень про спільні патогенетичні механізми та клінічні прояви вібропародонтального синдрому у хворих на ВХ, з позицій доказовості викон</w:t>
      </w:r>
      <w:r w:rsidRPr="00274F1D">
        <w:rPr>
          <w:spacing w:val="0"/>
          <w:szCs w:val="28"/>
          <w:lang w:val="uk-UA"/>
        </w:rPr>
        <w:t>а</w:t>
      </w:r>
      <w:r w:rsidRPr="00274F1D">
        <w:rPr>
          <w:spacing w:val="0"/>
          <w:szCs w:val="28"/>
          <w:lang w:val="uk-UA"/>
        </w:rPr>
        <w:t xml:space="preserve">но добір лікувальних засобів кількох фармакологічних груп: </w:t>
      </w:r>
      <w:r w:rsidRPr="00274F1D">
        <w:rPr>
          <w:spacing w:val="0"/>
          <w:szCs w:val="28"/>
          <w:lang w:val="uk-UA"/>
        </w:rPr>
        <w:lastRenderedPageBreak/>
        <w:t>протимікробний та антисептичний засіб для місцевого застосування, кальцій у комбінації з вітаміном D, ангіопротектор з капіл</w:t>
      </w:r>
      <w:r w:rsidRPr="00274F1D">
        <w:rPr>
          <w:spacing w:val="0"/>
          <w:szCs w:val="28"/>
          <w:lang w:val="uk-UA"/>
        </w:rPr>
        <w:t>я</w:t>
      </w:r>
      <w:r w:rsidRPr="00274F1D">
        <w:rPr>
          <w:spacing w:val="0"/>
          <w:szCs w:val="28"/>
          <w:lang w:val="uk-UA"/>
        </w:rPr>
        <w:t>ростабілізучими властивостями та лікувальний засіб, що впливає на процеси тканинного м</w:t>
      </w:r>
      <w:r w:rsidRPr="00274F1D">
        <w:rPr>
          <w:spacing w:val="0"/>
          <w:szCs w:val="28"/>
          <w:lang w:val="uk-UA"/>
        </w:rPr>
        <w:t>е</w:t>
      </w:r>
      <w:r w:rsidRPr="00274F1D">
        <w:rPr>
          <w:spacing w:val="0"/>
          <w:szCs w:val="28"/>
          <w:lang w:val="uk-UA"/>
        </w:rPr>
        <w:t>таболізму.</w:t>
      </w:r>
    </w:p>
    <w:p w:rsidR="007A3BDD" w:rsidRPr="00274F1D" w:rsidRDefault="007A3BDD" w:rsidP="00C100BB">
      <w:pPr>
        <w:pStyle w:val="ab"/>
        <w:ind w:firstLine="703"/>
        <w:rPr>
          <w:spacing w:val="0"/>
          <w:szCs w:val="28"/>
          <w:lang w:val="uk-UA"/>
        </w:rPr>
      </w:pPr>
      <w:r w:rsidRPr="00274F1D">
        <w:rPr>
          <w:spacing w:val="0"/>
          <w:szCs w:val="28"/>
          <w:lang w:val="uk-UA"/>
        </w:rPr>
        <w:t>Оцінку ефективності стоматологічного лікування пацієнтів з ВХ І ст. виконано за показниками змін функціонального стоматологічного статусу паціє</w:t>
      </w:r>
      <w:r w:rsidRPr="00274F1D">
        <w:rPr>
          <w:spacing w:val="0"/>
          <w:szCs w:val="28"/>
          <w:lang w:val="uk-UA"/>
        </w:rPr>
        <w:t>н</w:t>
      </w:r>
      <w:r w:rsidRPr="00274F1D">
        <w:rPr>
          <w:spacing w:val="0"/>
          <w:szCs w:val="28"/>
          <w:lang w:val="uk-UA"/>
        </w:rPr>
        <w:t>тів (індекс ОНІ-S, індекс РМА, індекс КПВ і показником зональної вакуумпр</w:t>
      </w:r>
      <w:r w:rsidRPr="00274F1D">
        <w:rPr>
          <w:spacing w:val="0"/>
          <w:szCs w:val="28"/>
          <w:lang w:val="uk-UA"/>
        </w:rPr>
        <w:t>е</w:t>
      </w:r>
      <w:r w:rsidRPr="00274F1D">
        <w:rPr>
          <w:spacing w:val="0"/>
          <w:szCs w:val="28"/>
          <w:lang w:val="uk-UA"/>
        </w:rPr>
        <w:t>сурної стійкості капілярів ясен) і показників ротової рідини (sIgA, ГВ, СОД, КАТ), що дозволило врахувати клінічну динаміку та патогенетичні індикатори імуном</w:t>
      </w:r>
      <w:r w:rsidRPr="00274F1D">
        <w:rPr>
          <w:spacing w:val="0"/>
          <w:szCs w:val="28"/>
          <w:lang w:val="uk-UA"/>
        </w:rPr>
        <w:t>е</w:t>
      </w:r>
      <w:r w:rsidRPr="00274F1D">
        <w:rPr>
          <w:spacing w:val="0"/>
          <w:szCs w:val="28"/>
          <w:lang w:val="uk-UA"/>
        </w:rPr>
        <w:t>таболічних процесів під впливом ТСП</w:t>
      </w:r>
      <w:r w:rsidRPr="00274F1D">
        <w:rPr>
          <w:spacing w:val="0"/>
          <w:szCs w:val="28"/>
          <w:vertAlign w:val="subscript"/>
          <w:lang w:val="uk-UA"/>
        </w:rPr>
        <w:t>1</w:t>
      </w:r>
      <w:r w:rsidRPr="00274F1D">
        <w:rPr>
          <w:spacing w:val="0"/>
          <w:szCs w:val="28"/>
          <w:lang w:val="uk-UA"/>
        </w:rPr>
        <w:t xml:space="preserve"> та ТСП</w:t>
      </w:r>
      <w:r w:rsidRPr="00274F1D">
        <w:rPr>
          <w:spacing w:val="0"/>
          <w:szCs w:val="28"/>
          <w:vertAlign w:val="subscript"/>
          <w:lang w:val="uk-UA"/>
        </w:rPr>
        <w:t>2</w:t>
      </w:r>
      <w:r w:rsidRPr="00274F1D">
        <w:rPr>
          <w:spacing w:val="0"/>
          <w:szCs w:val="28"/>
          <w:lang w:val="uk-UA"/>
        </w:rPr>
        <w:t xml:space="preserve">. </w:t>
      </w:r>
    </w:p>
    <w:p w:rsidR="007A3BDD" w:rsidRPr="00274F1D" w:rsidRDefault="007A3BDD" w:rsidP="00C100BB">
      <w:pPr>
        <w:pStyle w:val="ab"/>
        <w:ind w:firstLine="703"/>
        <w:rPr>
          <w:spacing w:val="0"/>
          <w:szCs w:val="28"/>
          <w:lang w:val="uk-UA"/>
        </w:rPr>
      </w:pPr>
      <w:r w:rsidRPr="00274F1D">
        <w:rPr>
          <w:spacing w:val="0"/>
          <w:szCs w:val="28"/>
          <w:lang w:val="uk-UA"/>
        </w:rPr>
        <w:t>Зміни стану гігієни ротової порожнини під впливом стоматологічного л</w:t>
      </w:r>
      <w:r w:rsidRPr="00274F1D">
        <w:rPr>
          <w:spacing w:val="0"/>
          <w:szCs w:val="28"/>
          <w:lang w:val="uk-UA"/>
        </w:rPr>
        <w:t>і</w:t>
      </w:r>
      <w:r w:rsidRPr="00274F1D">
        <w:rPr>
          <w:spacing w:val="0"/>
          <w:szCs w:val="28"/>
          <w:lang w:val="uk-UA"/>
        </w:rPr>
        <w:t xml:space="preserve">кування пацієнтів з ВХ І ст. характеризувались достовірним зниженням індексу ОНІ-S (до лікування – </w:t>
      </w:r>
      <w:r w:rsidRPr="00274F1D">
        <w:rPr>
          <w:bCs/>
          <w:spacing w:val="0"/>
          <w:szCs w:val="28"/>
          <w:lang w:val="uk-UA"/>
        </w:rPr>
        <w:t xml:space="preserve">1,61±0,12 од., після лікування – 1,28±0,23 од., р&lt;0,05) до досягнення відповідного показника контрольної групи (контроль – 1,53±0,11 од., після лікування – 1,28±0,23 од, р&gt;0,05). Порівняльний аналіз ефективності впливу застосованих </w:t>
      </w:r>
      <w:r w:rsidRPr="00274F1D">
        <w:rPr>
          <w:spacing w:val="0"/>
          <w:szCs w:val="28"/>
          <w:lang w:val="uk-UA"/>
        </w:rPr>
        <w:t>ТСП</w:t>
      </w:r>
      <w:r w:rsidRPr="00274F1D">
        <w:rPr>
          <w:spacing w:val="0"/>
          <w:szCs w:val="28"/>
          <w:vertAlign w:val="subscript"/>
          <w:lang w:val="uk-UA"/>
        </w:rPr>
        <w:t>1</w:t>
      </w:r>
      <w:r w:rsidRPr="00274F1D">
        <w:rPr>
          <w:spacing w:val="0"/>
          <w:szCs w:val="28"/>
          <w:lang w:val="uk-UA"/>
        </w:rPr>
        <w:t xml:space="preserve"> та ТСП</w:t>
      </w:r>
      <w:r w:rsidRPr="00274F1D">
        <w:rPr>
          <w:spacing w:val="0"/>
          <w:szCs w:val="28"/>
          <w:vertAlign w:val="subscript"/>
          <w:lang w:val="uk-UA"/>
        </w:rPr>
        <w:t xml:space="preserve">2 </w:t>
      </w:r>
      <w:r w:rsidRPr="00274F1D">
        <w:rPr>
          <w:bCs/>
          <w:spacing w:val="0"/>
          <w:szCs w:val="28"/>
          <w:lang w:val="uk-UA"/>
        </w:rPr>
        <w:t xml:space="preserve">на стан гігієни ротової порожнини виявив, що розширення </w:t>
      </w:r>
      <w:r w:rsidRPr="00274F1D">
        <w:rPr>
          <w:spacing w:val="0"/>
          <w:szCs w:val="28"/>
          <w:lang w:val="uk-UA"/>
        </w:rPr>
        <w:t>ТСП</w:t>
      </w:r>
      <w:r w:rsidRPr="00274F1D">
        <w:rPr>
          <w:bCs/>
          <w:spacing w:val="0"/>
          <w:szCs w:val="28"/>
          <w:lang w:val="uk-UA"/>
        </w:rPr>
        <w:t xml:space="preserve"> за рахунок включення препарату «Квертин» достовірно не вплинуло на зниження індексу </w:t>
      </w:r>
      <w:r w:rsidRPr="00274F1D">
        <w:rPr>
          <w:spacing w:val="0"/>
          <w:szCs w:val="28"/>
          <w:lang w:val="uk-UA"/>
        </w:rPr>
        <w:t>ОНІ-S; при цьому і ТСП</w:t>
      </w:r>
      <w:r w:rsidRPr="00274F1D">
        <w:rPr>
          <w:spacing w:val="0"/>
          <w:szCs w:val="28"/>
          <w:vertAlign w:val="subscript"/>
          <w:lang w:val="uk-UA"/>
        </w:rPr>
        <w:t xml:space="preserve">1 </w:t>
      </w:r>
      <w:r w:rsidRPr="00274F1D">
        <w:rPr>
          <w:spacing w:val="0"/>
          <w:szCs w:val="28"/>
          <w:lang w:val="uk-UA"/>
        </w:rPr>
        <w:t xml:space="preserve">(до лікування – </w:t>
      </w:r>
      <w:r w:rsidRPr="00274F1D">
        <w:rPr>
          <w:bCs/>
          <w:spacing w:val="0"/>
          <w:szCs w:val="28"/>
          <w:lang w:val="uk-UA"/>
        </w:rPr>
        <w:t>1,60±0,08 од.</w:t>
      </w:r>
      <w:r w:rsidRPr="00274F1D">
        <w:rPr>
          <w:spacing w:val="0"/>
          <w:szCs w:val="28"/>
          <w:lang w:val="uk-UA"/>
        </w:rPr>
        <w:t xml:space="preserve">, після лікування – </w:t>
      </w:r>
      <w:r w:rsidRPr="00274F1D">
        <w:rPr>
          <w:bCs/>
          <w:spacing w:val="0"/>
          <w:szCs w:val="28"/>
          <w:lang w:val="uk-UA"/>
        </w:rPr>
        <w:t>1,18±0,07 од</w:t>
      </w:r>
      <w:r w:rsidRPr="00274F1D">
        <w:rPr>
          <w:spacing w:val="0"/>
          <w:szCs w:val="28"/>
          <w:lang w:val="uk-UA"/>
        </w:rPr>
        <w:t xml:space="preserve">, </w:t>
      </w:r>
      <w:r w:rsidRPr="00274F1D">
        <w:rPr>
          <w:bCs/>
          <w:spacing w:val="0"/>
          <w:szCs w:val="28"/>
          <w:lang w:val="uk-UA"/>
        </w:rPr>
        <w:t>р&lt;0,05</w:t>
      </w:r>
      <w:r w:rsidRPr="00274F1D">
        <w:rPr>
          <w:spacing w:val="0"/>
          <w:szCs w:val="28"/>
          <w:lang w:val="uk-UA"/>
        </w:rPr>
        <w:t>), і  ТСП</w:t>
      </w:r>
      <w:r w:rsidRPr="00274F1D">
        <w:rPr>
          <w:spacing w:val="0"/>
          <w:szCs w:val="28"/>
          <w:vertAlign w:val="subscript"/>
          <w:lang w:val="uk-UA"/>
        </w:rPr>
        <w:t>2</w:t>
      </w:r>
      <w:r w:rsidRPr="00274F1D">
        <w:rPr>
          <w:spacing w:val="0"/>
          <w:szCs w:val="28"/>
          <w:lang w:val="uk-UA"/>
        </w:rPr>
        <w:t xml:space="preserve"> (до лікування – </w:t>
      </w:r>
      <w:r w:rsidRPr="00274F1D">
        <w:rPr>
          <w:bCs/>
          <w:spacing w:val="0"/>
          <w:szCs w:val="28"/>
          <w:lang w:val="uk-UA"/>
        </w:rPr>
        <w:t>1,63±0,24 од.</w:t>
      </w:r>
      <w:r w:rsidRPr="00274F1D">
        <w:rPr>
          <w:spacing w:val="0"/>
          <w:szCs w:val="28"/>
          <w:lang w:val="uk-UA"/>
        </w:rPr>
        <w:t xml:space="preserve">, після лікування – </w:t>
      </w:r>
      <w:r w:rsidRPr="00274F1D">
        <w:rPr>
          <w:bCs/>
          <w:spacing w:val="0"/>
          <w:szCs w:val="28"/>
          <w:lang w:val="uk-UA"/>
        </w:rPr>
        <w:t>1,32±0,09 од</w:t>
      </w:r>
      <w:r w:rsidRPr="00274F1D">
        <w:rPr>
          <w:spacing w:val="0"/>
          <w:szCs w:val="28"/>
          <w:lang w:val="uk-UA"/>
        </w:rPr>
        <w:t xml:space="preserve">, </w:t>
      </w:r>
      <w:r w:rsidRPr="00274F1D">
        <w:rPr>
          <w:bCs/>
          <w:spacing w:val="0"/>
          <w:szCs w:val="28"/>
          <w:lang w:val="uk-UA"/>
        </w:rPr>
        <w:t>р&lt;0,05</w:t>
      </w:r>
      <w:r w:rsidRPr="00274F1D">
        <w:rPr>
          <w:spacing w:val="0"/>
          <w:szCs w:val="28"/>
          <w:lang w:val="uk-UA"/>
        </w:rPr>
        <w:t>) виявилися однаково ефе</w:t>
      </w:r>
      <w:r w:rsidRPr="00274F1D">
        <w:rPr>
          <w:spacing w:val="0"/>
          <w:szCs w:val="28"/>
          <w:lang w:val="uk-UA"/>
        </w:rPr>
        <w:t>к</w:t>
      </w:r>
      <w:r w:rsidRPr="00274F1D">
        <w:rPr>
          <w:spacing w:val="0"/>
          <w:szCs w:val="28"/>
          <w:lang w:val="uk-UA"/>
        </w:rPr>
        <w:t>тивними стосовно покращення стану гігієни ротової порожнини.</w:t>
      </w:r>
    </w:p>
    <w:p w:rsidR="007A3BDD" w:rsidRPr="00274F1D" w:rsidRDefault="007A3BDD" w:rsidP="00C100BB">
      <w:pPr>
        <w:pStyle w:val="ab"/>
        <w:ind w:firstLine="703"/>
        <w:rPr>
          <w:spacing w:val="0"/>
          <w:szCs w:val="28"/>
          <w:lang w:val="uk-UA"/>
        </w:rPr>
      </w:pPr>
      <w:r w:rsidRPr="00274F1D">
        <w:rPr>
          <w:spacing w:val="0"/>
          <w:szCs w:val="28"/>
          <w:lang w:val="uk-UA"/>
        </w:rPr>
        <w:t>Порівняльне вивчення змін індексу РМА за результатами застосування ТСП</w:t>
      </w:r>
      <w:r w:rsidRPr="00274F1D">
        <w:rPr>
          <w:spacing w:val="0"/>
          <w:szCs w:val="28"/>
          <w:vertAlign w:val="subscript"/>
          <w:lang w:val="uk-UA"/>
        </w:rPr>
        <w:t>1</w:t>
      </w:r>
      <w:r w:rsidRPr="00274F1D">
        <w:rPr>
          <w:spacing w:val="0"/>
          <w:szCs w:val="28"/>
          <w:lang w:val="uk-UA"/>
        </w:rPr>
        <w:t xml:space="preserve"> та ТСП</w:t>
      </w:r>
      <w:r w:rsidRPr="00274F1D">
        <w:rPr>
          <w:spacing w:val="0"/>
          <w:szCs w:val="28"/>
          <w:vertAlign w:val="subscript"/>
          <w:lang w:val="uk-UA"/>
        </w:rPr>
        <w:t xml:space="preserve">2  </w:t>
      </w:r>
      <w:r w:rsidRPr="00274F1D">
        <w:rPr>
          <w:spacing w:val="0"/>
          <w:szCs w:val="28"/>
          <w:lang w:val="uk-UA"/>
        </w:rPr>
        <w:t>виявило, що має місце достовірн</w:t>
      </w:r>
      <w:r w:rsidR="00951CDC" w:rsidRPr="00274F1D">
        <w:rPr>
          <w:spacing w:val="0"/>
          <w:szCs w:val="28"/>
          <w:lang w:val="uk-UA"/>
        </w:rPr>
        <w:t>е його зниження</w:t>
      </w:r>
      <w:r w:rsidRPr="00274F1D">
        <w:rPr>
          <w:spacing w:val="0"/>
          <w:szCs w:val="28"/>
          <w:lang w:val="uk-UA"/>
        </w:rPr>
        <w:t xml:space="preserve"> як у цілому в пацієнтів з ВХ І ст., так і у хворих підгрупи порівняння. Так, серед паціє</w:t>
      </w:r>
      <w:r w:rsidRPr="00274F1D">
        <w:rPr>
          <w:spacing w:val="0"/>
          <w:szCs w:val="28"/>
          <w:lang w:val="uk-UA"/>
        </w:rPr>
        <w:t>н</w:t>
      </w:r>
      <w:r w:rsidRPr="00274F1D">
        <w:rPr>
          <w:spacing w:val="0"/>
          <w:szCs w:val="28"/>
          <w:lang w:val="uk-UA"/>
        </w:rPr>
        <w:t>тів, відносно яких застосовано ТСП</w:t>
      </w:r>
      <w:r w:rsidRPr="00274F1D">
        <w:rPr>
          <w:spacing w:val="0"/>
          <w:szCs w:val="28"/>
          <w:vertAlign w:val="subscript"/>
          <w:lang w:val="uk-UA"/>
        </w:rPr>
        <w:t>1</w:t>
      </w:r>
      <w:r w:rsidRPr="00274F1D">
        <w:rPr>
          <w:spacing w:val="0"/>
          <w:szCs w:val="28"/>
          <w:lang w:val="uk-UA"/>
        </w:rPr>
        <w:t>,</w:t>
      </w:r>
      <w:r w:rsidRPr="00274F1D">
        <w:rPr>
          <w:spacing w:val="0"/>
          <w:szCs w:val="28"/>
          <w:vertAlign w:val="subscript"/>
          <w:lang w:val="uk-UA"/>
        </w:rPr>
        <w:t xml:space="preserve"> </w:t>
      </w:r>
      <w:r w:rsidRPr="00274F1D">
        <w:rPr>
          <w:spacing w:val="0"/>
          <w:szCs w:val="28"/>
          <w:lang w:val="uk-UA"/>
        </w:rPr>
        <w:t>зареєстровано достовірне зниження інде</w:t>
      </w:r>
      <w:r w:rsidRPr="00274F1D">
        <w:rPr>
          <w:spacing w:val="0"/>
          <w:szCs w:val="28"/>
          <w:lang w:val="uk-UA"/>
        </w:rPr>
        <w:t>к</w:t>
      </w:r>
      <w:r w:rsidRPr="00274F1D">
        <w:rPr>
          <w:spacing w:val="0"/>
          <w:szCs w:val="28"/>
          <w:lang w:val="uk-UA"/>
        </w:rPr>
        <w:t xml:space="preserve">су РМА з </w:t>
      </w:r>
      <w:r w:rsidRPr="00274F1D">
        <w:rPr>
          <w:bCs/>
          <w:spacing w:val="0"/>
          <w:szCs w:val="28"/>
          <w:lang w:val="uk-UA"/>
        </w:rPr>
        <w:t xml:space="preserve">1,25±0,03 од. до 0,72±0,02 од. (р&lt;0,0001); у разі застосування </w:t>
      </w:r>
      <w:r w:rsidRPr="00274F1D">
        <w:rPr>
          <w:spacing w:val="0"/>
          <w:szCs w:val="28"/>
          <w:lang w:val="uk-UA"/>
        </w:rPr>
        <w:t>ТСП</w:t>
      </w:r>
      <w:r w:rsidRPr="00274F1D">
        <w:rPr>
          <w:spacing w:val="0"/>
          <w:szCs w:val="28"/>
          <w:vertAlign w:val="subscript"/>
          <w:lang w:val="uk-UA"/>
        </w:rPr>
        <w:t xml:space="preserve">2 </w:t>
      </w:r>
      <w:r w:rsidRPr="00274F1D">
        <w:rPr>
          <w:bCs/>
          <w:spacing w:val="0"/>
          <w:szCs w:val="28"/>
          <w:lang w:val="uk-UA"/>
        </w:rPr>
        <w:t>ці зміни були менш виразними (до лікування – 1,28±0,01 од., після – 0,91±0,03 од.), але теж достовірними (р&lt;0,001). У цілому серед пацієнтів з ВХ І ст., за результат</w:t>
      </w:r>
      <w:r w:rsidRPr="00274F1D">
        <w:rPr>
          <w:bCs/>
          <w:spacing w:val="0"/>
          <w:szCs w:val="28"/>
          <w:lang w:val="uk-UA"/>
        </w:rPr>
        <w:t>а</w:t>
      </w:r>
      <w:r w:rsidRPr="00274F1D">
        <w:rPr>
          <w:bCs/>
          <w:spacing w:val="0"/>
          <w:szCs w:val="28"/>
          <w:lang w:val="uk-UA"/>
        </w:rPr>
        <w:t xml:space="preserve">ми лікування, досягнуто зменшення рівня індексу РМА з 1,27±0,06 </w:t>
      </w:r>
      <w:r w:rsidRPr="00274F1D">
        <w:rPr>
          <w:bCs/>
          <w:spacing w:val="0"/>
          <w:szCs w:val="28"/>
          <w:lang w:val="uk-UA"/>
        </w:rPr>
        <w:lastRenderedPageBreak/>
        <w:t>од. до 0,85±0,04 од. і достовірного його зниження у порівнянні з контрольною гр</w:t>
      </w:r>
      <w:r w:rsidRPr="00274F1D">
        <w:rPr>
          <w:bCs/>
          <w:spacing w:val="0"/>
          <w:szCs w:val="28"/>
          <w:lang w:val="uk-UA"/>
        </w:rPr>
        <w:t>у</w:t>
      </w:r>
      <w:r w:rsidRPr="00274F1D">
        <w:rPr>
          <w:bCs/>
          <w:spacing w:val="0"/>
          <w:szCs w:val="28"/>
          <w:lang w:val="uk-UA"/>
        </w:rPr>
        <w:t xml:space="preserve">пою (контроль – 1,3±0,1 од., після лікування –  0,85±0,04 од., р&lt;0,001). </w:t>
      </w:r>
    </w:p>
    <w:p w:rsidR="007A3BDD" w:rsidRPr="00274F1D" w:rsidRDefault="007A3BDD" w:rsidP="00C100BB">
      <w:pPr>
        <w:pStyle w:val="ab"/>
        <w:ind w:firstLine="702"/>
        <w:rPr>
          <w:bCs/>
          <w:spacing w:val="0"/>
          <w:szCs w:val="28"/>
          <w:lang w:val="uk-UA"/>
        </w:rPr>
      </w:pPr>
      <w:r w:rsidRPr="00274F1D">
        <w:rPr>
          <w:spacing w:val="0"/>
          <w:szCs w:val="28"/>
          <w:lang w:val="uk-UA"/>
        </w:rPr>
        <w:t>Аналіз змін зональної вакуумпресурної стійкості капілярів (ВПСК) ясен серед хворих на ВХ І ст. під впливом лікування виявив, що достовірні позити</w:t>
      </w:r>
      <w:r w:rsidRPr="00274F1D">
        <w:rPr>
          <w:spacing w:val="0"/>
          <w:szCs w:val="28"/>
          <w:lang w:val="uk-UA"/>
        </w:rPr>
        <w:t>в</w:t>
      </w:r>
      <w:r w:rsidRPr="00274F1D">
        <w:rPr>
          <w:spacing w:val="0"/>
          <w:szCs w:val="28"/>
          <w:lang w:val="uk-UA"/>
        </w:rPr>
        <w:t>ні зміни (зростання тривалості проби) мали місце як у цілому серед усіх паці</w:t>
      </w:r>
      <w:r w:rsidRPr="00274F1D">
        <w:rPr>
          <w:spacing w:val="0"/>
          <w:szCs w:val="28"/>
          <w:lang w:val="uk-UA"/>
        </w:rPr>
        <w:t>є</w:t>
      </w:r>
      <w:r w:rsidRPr="00274F1D">
        <w:rPr>
          <w:spacing w:val="0"/>
          <w:szCs w:val="28"/>
          <w:lang w:val="uk-UA"/>
        </w:rPr>
        <w:t>нтів, так і окремо в кожній із підгруп, серед яких застосовано відмінні ТСП. Так, серед пацієнтів, відносно яких застосовано ТСП</w:t>
      </w:r>
      <w:r w:rsidRPr="00274F1D">
        <w:rPr>
          <w:spacing w:val="0"/>
          <w:szCs w:val="28"/>
          <w:vertAlign w:val="subscript"/>
          <w:lang w:val="uk-UA"/>
        </w:rPr>
        <w:t>1</w:t>
      </w:r>
      <w:r w:rsidRPr="00274F1D">
        <w:rPr>
          <w:spacing w:val="0"/>
          <w:szCs w:val="28"/>
          <w:lang w:val="uk-UA"/>
        </w:rPr>
        <w:t>,</w:t>
      </w:r>
      <w:r w:rsidRPr="00274F1D">
        <w:rPr>
          <w:spacing w:val="0"/>
          <w:szCs w:val="28"/>
          <w:vertAlign w:val="subscript"/>
          <w:lang w:val="uk-UA"/>
        </w:rPr>
        <w:t xml:space="preserve"> </w:t>
      </w:r>
      <w:r w:rsidRPr="00274F1D">
        <w:rPr>
          <w:spacing w:val="0"/>
          <w:szCs w:val="28"/>
          <w:lang w:val="uk-UA"/>
        </w:rPr>
        <w:t>зареєстровано достовірне зростання тривалості проби з (52</w:t>
      </w:r>
      <w:r w:rsidRPr="00274F1D">
        <w:rPr>
          <w:bCs/>
          <w:spacing w:val="0"/>
          <w:szCs w:val="28"/>
          <w:lang w:val="uk-UA"/>
        </w:rPr>
        <w:t>,3±1,7) с до (58,2±1,5) с, (р&lt;0,01); у разі заст</w:t>
      </w:r>
      <w:r w:rsidRPr="00274F1D">
        <w:rPr>
          <w:bCs/>
          <w:spacing w:val="0"/>
          <w:szCs w:val="28"/>
          <w:lang w:val="uk-UA"/>
        </w:rPr>
        <w:t>о</w:t>
      </w:r>
      <w:r w:rsidRPr="00274F1D">
        <w:rPr>
          <w:bCs/>
          <w:spacing w:val="0"/>
          <w:szCs w:val="28"/>
          <w:lang w:val="uk-UA"/>
        </w:rPr>
        <w:t xml:space="preserve">сування </w:t>
      </w:r>
      <w:r w:rsidRPr="00274F1D">
        <w:rPr>
          <w:spacing w:val="0"/>
          <w:szCs w:val="28"/>
          <w:lang w:val="uk-UA"/>
        </w:rPr>
        <w:t>ТСП</w:t>
      </w:r>
      <w:r w:rsidRPr="00274F1D">
        <w:rPr>
          <w:spacing w:val="0"/>
          <w:szCs w:val="28"/>
          <w:vertAlign w:val="subscript"/>
          <w:lang w:val="uk-UA"/>
        </w:rPr>
        <w:t xml:space="preserve">2 </w:t>
      </w:r>
      <w:r w:rsidRPr="00274F1D">
        <w:rPr>
          <w:bCs/>
          <w:spacing w:val="0"/>
          <w:szCs w:val="28"/>
          <w:lang w:val="uk-UA"/>
        </w:rPr>
        <w:t>ці зміни були більш виразними (до лікування – 50,5±1,3 с., після – 59,8±1,8 с., р&lt;0,001)</w:t>
      </w:r>
      <w:r w:rsidR="00895D22" w:rsidRPr="00274F1D">
        <w:rPr>
          <w:bCs/>
          <w:spacing w:val="0"/>
          <w:szCs w:val="28"/>
          <w:lang w:val="uk-UA"/>
        </w:rPr>
        <w:t xml:space="preserve">. У цілому серед пацієнтів з ВХ </w:t>
      </w:r>
      <w:r w:rsidRPr="00274F1D">
        <w:rPr>
          <w:bCs/>
          <w:spacing w:val="0"/>
          <w:szCs w:val="28"/>
          <w:lang w:val="uk-UA"/>
        </w:rPr>
        <w:t>І ст., за результатами лік</w:t>
      </w:r>
      <w:r w:rsidRPr="00274F1D">
        <w:rPr>
          <w:bCs/>
          <w:spacing w:val="0"/>
          <w:szCs w:val="28"/>
          <w:lang w:val="uk-UA"/>
        </w:rPr>
        <w:t>у</w:t>
      </w:r>
      <w:r w:rsidRPr="00274F1D">
        <w:rPr>
          <w:bCs/>
          <w:spacing w:val="0"/>
          <w:szCs w:val="28"/>
          <w:lang w:val="uk-UA"/>
        </w:rPr>
        <w:t>вання досягнуто зростання тривалості проби з (51,7±1,2) с до (58,6±1,7)</w:t>
      </w:r>
      <w:r w:rsidRPr="00274F1D">
        <w:rPr>
          <w:spacing w:val="0"/>
          <w:szCs w:val="28"/>
          <w:vertAlign w:val="superscript"/>
          <w:lang w:val="uk-UA"/>
        </w:rPr>
        <w:t xml:space="preserve"> </w:t>
      </w:r>
      <w:r w:rsidRPr="00274F1D">
        <w:rPr>
          <w:bCs/>
          <w:spacing w:val="0"/>
          <w:szCs w:val="28"/>
          <w:lang w:val="uk-UA"/>
        </w:rPr>
        <w:t>с та д</w:t>
      </w:r>
      <w:r w:rsidRPr="00274F1D">
        <w:rPr>
          <w:bCs/>
          <w:spacing w:val="0"/>
          <w:szCs w:val="28"/>
          <w:lang w:val="uk-UA"/>
        </w:rPr>
        <w:t>о</w:t>
      </w:r>
      <w:r w:rsidRPr="00274F1D">
        <w:rPr>
          <w:bCs/>
          <w:spacing w:val="0"/>
          <w:szCs w:val="28"/>
          <w:lang w:val="uk-UA"/>
        </w:rPr>
        <w:t>сягнення референтних рівнів групи контролю (контроль – (59,3±1,5) с, після л</w:t>
      </w:r>
      <w:r w:rsidRPr="00274F1D">
        <w:rPr>
          <w:bCs/>
          <w:spacing w:val="0"/>
          <w:szCs w:val="28"/>
          <w:lang w:val="uk-UA"/>
        </w:rPr>
        <w:t>і</w:t>
      </w:r>
      <w:r w:rsidRPr="00274F1D">
        <w:rPr>
          <w:bCs/>
          <w:spacing w:val="0"/>
          <w:szCs w:val="28"/>
          <w:lang w:val="uk-UA"/>
        </w:rPr>
        <w:t xml:space="preserve">кування </w:t>
      </w:r>
      <w:r w:rsidRPr="00274F1D">
        <w:rPr>
          <w:spacing w:val="0"/>
          <w:szCs w:val="28"/>
          <w:lang w:val="uk-UA"/>
        </w:rPr>
        <w:t>ТСП</w:t>
      </w:r>
      <w:r w:rsidRPr="00274F1D">
        <w:rPr>
          <w:spacing w:val="0"/>
          <w:szCs w:val="28"/>
          <w:vertAlign w:val="subscript"/>
          <w:lang w:val="uk-UA"/>
        </w:rPr>
        <w:t>2</w:t>
      </w:r>
      <w:r w:rsidRPr="00274F1D">
        <w:rPr>
          <w:bCs/>
          <w:spacing w:val="0"/>
          <w:szCs w:val="28"/>
          <w:lang w:val="uk-UA"/>
        </w:rPr>
        <w:t xml:space="preserve"> – (58,6±1,7) с, р&lt;0,001). При цьому, </w:t>
      </w:r>
      <w:r w:rsidRPr="00274F1D">
        <w:rPr>
          <w:spacing w:val="0"/>
          <w:szCs w:val="28"/>
          <w:lang w:val="uk-UA"/>
        </w:rPr>
        <w:t>ТСП</w:t>
      </w:r>
      <w:r w:rsidRPr="00274F1D">
        <w:rPr>
          <w:spacing w:val="0"/>
          <w:szCs w:val="28"/>
          <w:vertAlign w:val="subscript"/>
          <w:lang w:val="uk-UA"/>
        </w:rPr>
        <w:t xml:space="preserve">1 </w:t>
      </w:r>
      <w:r w:rsidRPr="00274F1D">
        <w:rPr>
          <w:bCs/>
          <w:spacing w:val="0"/>
          <w:szCs w:val="28"/>
          <w:lang w:val="uk-UA"/>
        </w:rPr>
        <w:t>не забезпечувала ві</w:t>
      </w:r>
      <w:r w:rsidRPr="00274F1D">
        <w:rPr>
          <w:bCs/>
          <w:spacing w:val="0"/>
          <w:szCs w:val="28"/>
          <w:lang w:val="uk-UA"/>
        </w:rPr>
        <w:t>д</w:t>
      </w:r>
      <w:r w:rsidRPr="00274F1D">
        <w:rPr>
          <w:bCs/>
          <w:spacing w:val="0"/>
          <w:szCs w:val="28"/>
          <w:lang w:val="uk-UA"/>
        </w:rPr>
        <w:t>повідної позитивної динаміки, що можна трактувати як відсутність ефективної корекції наявних патогенетичних змін на рівні гемоциркуляторного р</w:t>
      </w:r>
      <w:r w:rsidRPr="00274F1D">
        <w:rPr>
          <w:bCs/>
          <w:spacing w:val="0"/>
          <w:szCs w:val="28"/>
          <w:lang w:val="uk-UA"/>
        </w:rPr>
        <w:t>у</w:t>
      </w:r>
      <w:r w:rsidRPr="00274F1D">
        <w:rPr>
          <w:bCs/>
          <w:spacing w:val="0"/>
          <w:szCs w:val="28"/>
          <w:lang w:val="uk-UA"/>
        </w:rPr>
        <w:t>сла.</w:t>
      </w:r>
    </w:p>
    <w:p w:rsidR="007A3BDD" w:rsidRPr="00274F1D" w:rsidRDefault="007A3BDD" w:rsidP="00C100BB">
      <w:pPr>
        <w:pStyle w:val="ab"/>
        <w:ind w:firstLine="703"/>
        <w:rPr>
          <w:bCs/>
          <w:spacing w:val="0"/>
          <w:szCs w:val="28"/>
          <w:lang w:val="uk-UA"/>
        </w:rPr>
      </w:pPr>
      <w:r w:rsidRPr="00274F1D">
        <w:rPr>
          <w:bCs/>
          <w:spacing w:val="0"/>
          <w:szCs w:val="28"/>
          <w:lang w:val="uk-UA"/>
        </w:rPr>
        <w:t>Динаміка зм</w:t>
      </w:r>
      <w:r w:rsidR="00895D22" w:rsidRPr="00274F1D">
        <w:rPr>
          <w:bCs/>
          <w:spacing w:val="0"/>
          <w:szCs w:val="28"/>
          <w:lang w:val="uk-UA"/>
        </w:rPr>
        <w:t>ін потреби в лікуванні пародонта</w:t>
      </w:r>
      <w:r w:rsidRPr="00274F1D">
        <w:rPr>
          <w:bCs/>
          <w:spacing w:val="0"/>
          <w:szCs w:val="28"/>
          <w:lang w:val="uk-UA"/>
        </w:rPr>
        <w:t xml:space="preserve"> серед пацієнтів дослідж</w:t>
      </w:r>
      <w:r w:rsidRPr="00274F1D">
        <w:rPr>
          <w:bCs/>
          <w:spacing w:val="0"/>
          <w:szCs w:val="28"/>
          <w:lang w:val="uk-UA"/>
        </w:rPr>
        <w:t>у</w:t>
      </w:r>
      <w:r w:rsidRPr="00274F1D">
        <w:rPr>
          <w:bCs/>
          <w:spacing w:val="0"/>
          <w:szCs w:val="28"/>
          <w:lang w:val="uk-UA"/>
        </w:rPr>
        <w:t xml:space="preserve">ваних груп характеризувалась позитивною тенденцією. Так, індекс </w:t>
      </w:r>
      <w:r w:rsidRPr="00274F1D">
        <w:rPr>
          <w:spacing w:val="0"/>
          <w:szCs w:val="28"/>
          <w:lang w:val="uk-UA"/>
        </w:rPr>
        <w:t>CPITN с</w:t>
      </w:r>
      <w:r w:rsidRPr="00274F1D">
        <w:rPr>
          <w:spacing w:val="0"/>
          <w:szCs w:val="28"/>
          <w:lang w:val="uk-UA"/>
        </w:rPr>
        <w:t>е</w:t>
      </w:r>
      <w:r w:rsidRPr="00274F1D">
        <w:rPr>
          <w:spacing w:val="0"/>
          <w:szCs w:val="28"/>
          <w:lang w:val="uk-UA"/>
        </w:rPr>
        <w:t>ред пацієнтів, яким застосовано ТСП</w:t>
      </w:r>
      <w:r w:rsidRPr="00274F1D">
        <w:rPr>
          <w:spacing w:val="0"/>
          <w:szCs w:val="28"/>
          <w:vertAlign w:val="subscript"/>
          <w:lang w:val="uk-UA"/>
        </w:rPr>
        <w:t>1</w:t>
      </w:r>
      <w:r w:rsidRPr="00274F1D">
        <w:rPr>
          <w:bCs/>
          <w:spacing w:val="0"/>
          <w:szCs w:val="28"/>
          <w:lang w:val="uk-UA"/>
        </w:rPr>
        <w:t xml:space="preserve"> </w:t>
      </w:r>
      <w:r w:rsidRPr="00274F1D">
        <w:rPr>
          <w:spacing w:val="0"/>
          <w:szCs w:val="28"/>
          <w:lang w:val="uk-UA"/>
        </w:rPr>
        <w:t xml:space="preserve">достовірно зменшився (до лікування – </w:t>
      </w:r>
      <w:r w:rsidRPr="00274F1D">
        <w:rPr>
          <w:bCs/>
          <w:spacing w:val="0"/>
          <w:szCs w:val="28"/>
          <w:lang w:val="uk-UA"/>
        </w:rPr>
        <w:t>2,2±0,3 од.</w:t>
      </w:r>
      <w:r w:rsidRPr="00274F1D">
        <w:rPr>
          <w:spacing w:val="0"/>
          <w:szCs w:val="28"/>
          <w:lang w:val="uk-UA"/>
        </w:rPr>
        <w:t xml:space="preserve">, після – </w:t>
      </w:r>
      <w:r w:rsidRPr="00274F1D">
        <w:rPr>
          <w:bCs/>
          <w:spacing w:val="0"/>
          <w:szCs w:val="28"/>
          <w:lang w:val="uk-UA"/>
        </w:rPr>
        <w:t>0,9±0,2 од.</w:t>
      </w:r>
      <w:r w:rsidRPr="00274F1D">
        <w:rPr>
          <w:spacing w:val="0"/>
          <w:szCs w:val="28"/>
          <w:lang w:val="uk-UA"/>
        </w:rPr>
        <w:t>, р&lt;0,01); цей індекс зменшився і серед пацієнтів з ТСП</w:t>
      </w:r>
      <w:r w:rsidRPr="00274F1D">
        <w:rPr>
          <w:spacing w:val="0"/>
          <w:szCs w:val="28"/>
          <w:vertAlign w:val="subscript"/>
          <w:lang w:val="uk-UA"/>
        </w:rPr>
        <w:t>2</w:t>
      </w:r>
      <w:r w:rsidRPr="00274F1D">
        <w:rPr>
          <w:spacing w:val="0"/>
          <w:szCs w:val="28"/>
          <w:lang w:val="uk-UA"/>
        </w:rPr>
        <w:t>, однак ці зміни були, хоч і достовірні (р&lt;0,05), але менш виразні. У ціл</w:t>
      </w:r>
      <w:r w:rsidRPr="00274F1D">
        <w:rPr>
          <w:spacing w:val="0"/>
          <w:szCs w:val="28"/>
          <w:lang w:val="uk-UA"/>
        </w:rPr>
        <w:t>о</w:t>
      </w:r>
      <w:r w:rsidRPr="00274F1D">
        <w:rPr>
          <w:spacing w:val="0"/>
          <w:szCs w:val="28"/>
          <w:lang w:val="uk-UA"/>
        </w:rPr>
        <w:t>му серед хворих на ВХ, залежно від застосованих ТСП, досягнуто зниження п</w:t>
      </w:r>
      <w:r w:rsidRPr="00274F1D">
        <w:rPr>
          <w:spacing w:val="0"/>
          <w:szCs w:val="28"/>
          <w:lang w:val="uk-UA"/>
        </w:rPr>
        <w:t>о</w:t>
      </w:r>
      <w:r w:rsidRPr="00274F1D">
        <w:rPr>
          <w:spacing w:val="0"/>
          <w:szCs w:val="28"/>
          <w:lang w:val="uk-UA"/>
        </w:rPr>
        <w:t xml:space="preserve">треби в лікуванні </w:t>
      </w:r>
      <w:r w:rsidR="007D291E" w:rsidRPr="00274F1D">
        <w:rPr>
          <w:spacing w:val="0"/>
          <w:szCs w:val="28"/>
          <w:lang w:val="uk-UA"/>
        </w:rPr>
        <w:t>пародонта</w:t>
      </w:r>
      <w:r w:rsidRPr="00274F1D">
        <w:rPr>
          <w:spacing w:val="0"/>
          <w:szCs w:val="28"/>
          <w:lang w:val="uk-UA"/>
        </w:rPr>
        <w:t xml:space="preserve"> з (</w:t>
      </w:r>
      <w:r w:rsidRPr="00274F1D">
        <w:rPr>
          <w:bCs/>
          <w:spacing w:val="0"/>
          <w:szCs w:val="28"/>
          <w:lang w:val="uk-UA"/>
        </w:rPr>
        <w:t>2,3±0,4) од до (1,2±0,3)</w:t>
      </w:r>
      <w:r w:rsidRPr="00274F1D">
        <w:rPr>
          <w:spacing w:val="0"/>
          <w:szCs w:val="28"/>
          <w:lang w:val="uk-UA"/>
        </w:rPr>
        <w:t xml:space="preserve">  од</w:t>
      </w:r>
      <w:r w:rsidRPr="00274F1D">
        <w:rPr>
          <w:bCs/>
          <w:spacing w:val="0"/>
          <w:szCs w:val="28"/>
          <w:lang w:val="uk-UA"/>
        </w:rPr>
        <w:t>, тобто – практично вдв</w:t>
      </w:r>
      <w:r w:rsidRPr="00274F1D">
        <w:rPr>
          <w:bCs/>
          <w:spacing w:val="0"/>
          <w:szCs w:val="28"/>
          <w:lang w:val="uk-UA"/>
        </w:rPr>
        <w:t>і</w:t>
      </w:r>
      <w:r w:rsidRPr="00274F1D">
        <w:rPr>
          <w:bCs/>
          <w:spacing w:val="0"/>
          <w:szCs w:val="28"/>
          <w:lang w:val="uk-UA"/>
        </w:rPr>
        <w:t xml:space="preserve">чі.   </w:t>
      </w:r>
    </w:p>
    <w:p w:rsidR="007A3BDD" w:rsidRPr="00274F1D" w:rsidRDefault="007A3BDD" w:rsidP="00C100BB">
      <w:pPr>
        <w:pStyle w:val="ab"/>
        <w:ind w:firstLine="703"/>
        <w:rPr>
          <w:spacing w:val="0"/>
          <w:szCs w:val="28"/>
          <w:lang w:val="uk-UA"/>
        </w:rPr>
      </w:pPr>
      <w:r w:rsidRPr="00274F1D">
        <w:rPr>
          <w:spacing w:val="0"/>
          <w:szCs w:val="28"/>
          <w:lang w:val="uk-UA"/>
        </w:rPr>
        <w:t>Оцінка змін показників РР (sIgA, ГВ, СОД, КАТ) під впливом застосов</w:t>
      </w:r>
      <w:r w:rsidRPr="00274F1D">
        <w:rPr>
          <w:spacing w:val="0"/>
          <w:szCs w:val="28"/>
          <w:lang w:val="uk-UA"/>
        </w:rPr>
        <w:t>а</w:t>
      </w:r>
      <w:r w:rsidRPr="00274F1D">
        <w:rPr>
          <w:spacing w:val="0"/>
          <w:szCs w:val="28"/>
          <w:lang w:val="uk-UA"/>
        </w:rPr>
        <w:t>них ТСП серед хворих на ВХ І ст. дозволила врахувати динаміку імунометаболі</w:t>
      </w:r>
      <w:r w:rsidRPr="00274F1D">
        <w:rPr>
          <w:spacing w:val="0"/>
          <w:szCs w:val="28"/>
          <w:lang w:val="uk-UA"/>
        </w:rPr>
        <w:t>ч</w:t>
      </w:r>
      <w:r w:rsidRPr="00274F1D">
        <w:rPr>
          <w:spacing w:val="0"/>
          <w:szCs w:val="28"/>
          <w:lang w:val="uk-UA"/>
        </w:rPr>
        <w:t>них процесів. Зокрема, зареєстровано зростання концентрації sIgA у РР: при ТСП</w:t>
      </w:r>
      <w:r w:rsidRPr="00274F1D">
        <w:rPr>
          <w:spacing w:val="0"/>
          <w:szCs w:val="28"/>
          <w:vertAlign w:val="subscript"/>
          <w:lang w:val="uk-UA"/>
        </w:rPr>
        <w:t>1</w:t>
      </w:r>
      <w:r w:rsidRPr="00274F1D">
        <w:rPr>
          <w:spacing w:val="0"/>
          <w:szCs w:val="28"/>
          <w:lang w:val="uk-UA"/>
        </w:rPr>
        <w:t xml:space="preserve"> – зростання концентрації sIgA (до лікування – 0,71±0,01 мг/см</w:t>
      </w:r>
      <w:r w:rsidRPr="00274F1D">
        <w:rPr>
          <w:spacing w:val="0"/>
          <w:szCs w:val="28"/>
          <w:vertAlign w:val="superscript"/>
          <w:lang w:val="uk-UA"/>
        </w:rPr>
        <w:t>3</w:t>
      </w:r>
      <w:r w:rsidRPr="00274F1D">
        <w:rPr>
          <w:spacing w:val="0"/>
          <w:szCs w:val="28"/>
          <w:lang w:val="uk-UA"/>
        </w:rPr>
        <w:t>, після – 0,75±0,02 мг/см</w:t>
      </w:r>
      <w:r w:rsidRPr="00274F1D">
        <w:rPr>
          <w:spacing w:val="0"/>
          <w:szCs w:val="28"/>
          <w:vertAlign w:val="superscript"/>
          <w:lang w:val="uk-UA"/>
        </w:rPr>
        <w:t>3</w:t>
      </w:r>
      <w:r w:rsidRPr="00274F1D">
        <w:rPr>
          <w:spacing w:val="0"/>
          <w:szCs w:val="28"/>
          <w:lang w:val="uk-UA"/>
        </w:rPr>
        <w:t>), при ТСП</w:t>
      </w:r>
      <w:r w:rsidRPr="00274F1D">
        <w:rPr>
          <w:spacing w:val="0"/>
          <w:szCs w:val="28"/>
          <w:vertAlign w:val="subscript"/>
          <w:lang w:val="uk-UA"/>
        </w:rPr>
        <w:t>2</w:t>
      </w:r>
      <w:r w:rsidRPr="00274F1D">
        <w:rPr>
          <w:spacing w:val="0"/>
          <w:szCs w:val="28"/>
          <w:lang w:val="uk-UA"/>
        </w:rPr>
        <w:t xml:space="preserve"> – ця динаміка була більш виразна </w:t>
      </w:r>
      <w:r w:rsidRPr="00274F1D">
        <w:rPr>
          <w:spacing w:val="0"/>
          <w:szCs w:val="28"/>
          <w:lang w:val="uk-UA"/>
        </w:rPr>
        <w:lastRenderedPageBreak/>
        <w:t>(до лікування – 0,73±0,01</w:t>
      </w:r>
      <w:r w:rsidRPr="00274F1D">
        <w:rPr>
          <w:spacing w:val="0"/>
          <w:szCs w:val="28"/>
          <w:vertAlign w:val="superscript"/>
          <w:lang w:val="uk-UA"/>
        </w:rPr>
        <w:t xml:space="preserve"> </w:t>
      </w:r>
      <w:r w:rsidRPr="00274F1D">
        <w:rPr>
          <w:spacing w:val="0"/>
          <w:szCs w:val="28"/>
          <w:lang w:val="uk-UA"/>
        </w:rPr>
        <w:t>мг/см</w:t>
      </w:r>
      <w:r w:rsidRPr="00274F1D">
        <w:rPr>
          <w:spacing w:val="0"/>
          <w:szCs w:val="28"/>
          <w:vertAlign w:val="superscript"/>
          <w:lang w:val="uk-UA"/>
        </w:rPr>
        <w:t>3</w:t>
      </w:r>
      <w:r w:rsidRPr="00274F1D">
        <w:rPr>
          <w:spacing w:val="0"/>
          <w:szCs w:val="28"/>
          <w:lang w:val="uk-UA"/>
        </w:rPr>
        <w:t>, після – 0,78±0,01 мг/см</w:t>
      </w:r>
      <w:r w:rsidRPr="00274F1D">
        <w:rPr>
          <w:spacing w:val="0"/>
          <w:szCs w:val="28"/>
          <w:vertAlign w:val="superscript"/>
          <w:lang w:val="uk-UA"/>
        </w:rPr>
        <w:t>3</w:t>
      </w:r>
      <w:r w:rsidRPr="00274F1D">
        <w:rPr>
          <w:spacing w:val="0"/>
          <w:szCs w:val="28"/>
          <w:lang w:val="uk-UA"/>
        </w:rPr>
        <w:t>). У цілому серед пацієнтів з ВХ І ст. досягнуто референтного рівня конц</w:t>
      </w:r>
      <w:r w:rsidRPr="00274F1D">
        <w:rPr>
          <w:spacing w:val="0"/>
          <w:szCs w:val="28"/>
          <w:lang w:val="uk-UA"/>
        </w:rPr>
        <w:t>е</w:t>
      </w:r>
      <w:r w:rsidRPr="00274F1D">
        <w:rPr>
          <w:spacing w:val="0"/>
          <w:szCs w:val="28"/>
          <w:lang w:val="uk-UA"/>
        </w:rPr>
        <w:t>нтрації sIgA у РР.</w:t>
      </w:r>
    </w:p>
    <w:p w:rsidR="007A3BDD" w:rsidRPr="00274F1D" w:rsidRDefault="007A3BDD" w:rsidP="00C100BB">
      <w:pPr>
        <w:pStyle w:val="ab"/>
        <w:ind w:firstLine="702"/>
        <w:rPr>
          <w:spacing w:val="0"/>
          <w:szCs w:val="28"/>
          <w:lang w:val="uk-UA"/>
        </w:rPr>
      </w:pPr>
      <w:r w:rsidRPr="00274F1D">
        <w:rPr>
          <w:spacing w:val="0"/>
          <w:szCs w:val="28"/>
          <w:lang w:val="uk-UA"/>
        </w:rPr>
        <w:t>Рівень активності ГВ у РР хворих на ВХ І ст. під впливом застосованих терапевтичних стоматологічних програм динамічно зростав, що в цілому хара</w:t>
      </w:r>
      <w:r w:rsidRPr="00274F1D">
        <w:rPr>
          <w:spacing w:val="0"/>
          <w:szCs w:val="28"/>
          <w:lang w:val="uk-UA"/>
        </w:rPr>
        <w:t>к</w:t>
      </w:r>
      <w:r w:rsidRPr="00274F1D">
        <w:rPr>
          <w:spacing w:val="0"/>
          <w:szCs w:val="28"/>
          <w:lang w:val="uk-UA"/>
        </w:rPr>
        <w:t>теризувалося досягненням референтних рівнів активності ГВ (контроль – 29,6 ± 0,2 у.о./хв, до лікування – 27,1 ± 0,3 у.о./хв,</w:t>
      </w:r>
      <w:r w:rsidRPr="00274F1D">
        <w:rPr>
          <w:spacing w:val="0"/>
          <w:szCs w:val="28"/>
          <w:vertAlign w:val="superscript"/>
          <w:lang w:val="uk-UA"/>
        </w:rPr>
        <w:t xml:space="preserve"> </w:t>
      </w:r>
      <w:r w:rsidRPr="00274F1D">
        <w:rPr>
          <w:spacing w:val="0"/>
          <w:szCs w:val="28"/>
          <w:lang w:val="uk-UA"/>
        </w:rPr>
        <w:t>після лікування – 28,3 ±</w:t>
      </w:r>
      <w:r w:rsidRPr="00274F1D">
        <w:rPr>
          <w:spacing w:val="0"/>
          <w:lang w:val="ru-RU"/>
        </w:rPr>
        <w:t> </w:t>
      </w:r>
      <w:r w:rsidRPr="00274F1D">
        <w:rPr>
          <w:spacing w:val="0"/>
          <w:szCs w:val="28"/>
          <w:lang w:val="uk-UA"/>
        </w:rPr>
        <w:t>0,4 у.о./хв). Застосування більш розширеної ТСП дозволило д</w:t>
      </w:r>
      <w:r w:rsidRPr="00274F1D">
        <w:rPr>
          <w:spacing w:val="0"/>
          <w:szCs w:val="28"/>
          <w:lang w:val="uk-UA"/>
        </w:rPr>
        <w:t>о</w:t>
      </w:r>
      <w:r w:rsidRPr="00274F1D">
        <w:rPr>
          <w:spacing w:val="0"/>
          <w:szCs w:val="28"/>
          <w:lang w:val="uk-UA"/>
        </w:rPr>
        <w:t>сягти у хворих на ВХ І ст. рівня активності ГВ навіть вищого, ніж у контролі (контроль – 29,6 ± 0,2 у.о./хв, після застосування ТСП</w:t>
      </w:r>
      <w:r w:rsidRPr="00274F1D">
        <w:rPr>
          <w:spacing w:val="0"/>
          <w:szCs w:val="28"/>
          <w:vertAlign w:val="subscript"/>
          <w:lang w:val="uk-UA"/>
        </w:rPr>
        <w:t>2</w:t>
      </w:r>
      <w:r w:rsidRPr="00274F1D">
        <w:rPr>
          <w:spacing w:val="0"/>
          <w:szCs w:val="28"/>
          <w:lang w:val="uk-UA"/>
        </w:rPr>
        <w:t xml:space="preserve"> – 29,8 ± 0,3 у.о./хв, р &lt; 0,05); це забезпечує фу</w:t>
      </w:r>
      <w:r w:rsidRPr="00274F1D">
        <w:rPr>
          <w:spacing w:val="0"/>
          <w:szCs w:val="28"/>
          <w:lang w:val="uk-UA"/>
        </w:rPr>
        <w:t>н</w:t>
      </w:r>
      <w:r w:rsidRPr="00274F1D">
        <w:rPr>
          <w:spacing w:val="0"/>
          <w:szCs w:val="28"/>
          <w:lang w:val="uk-UA"/>
        </w:rPr>
        <w:t xml:space="preserve">кціонування резервних механізмів активації ферментативного захисту. </w:t>
      </w:r>
    </w:p>
    <w:p w:rsidR="007A3BDD" w:rsidRPr="00274F1D" w:rsidRDefault="007A3BDD" w:rsidP="00C100BB">
      <w:pPr>
        <w:pStyle w:val="ab"/>
        <w:ind w:firstLine="702"/>
        <w:rPr>
          <w:bCs/>
          <w:spacing w:val="0"/>
          <w:szCs w:val="28"/>
          <w:lang w:val="uk-UA"/>
        </w:rPr>
      </w:pPr>
      <w:r w:rsidRPr="00274F1D">
        <w:rPr>
          <w:spacing w:val="0"/>
          <w:szCs w:val="28"/>
          <w:lang w:val="uk-UA"/>
        </w:rPr>
        <w:t>Рівень активності СОД у РР хворих на ВХ І ст. під впливом застосованих терапевтичних стоматологічних програм також динамічно зростав, що в ц</w:t>
      </w:r>
      <w:r w:rsidRPr="00274F1D">
        <w:rPr>
          <w:spacing w:val="0"/>
          <w:szCs w:val="28"/>
          <w:lang w:val="uk-UA"/>
        </w:rPr>
        <w:t>і</w:t>
      </w:r>
      <w:r w:rsidRPr="00274F1D">
        <w:rPr>
          <w:spacing w:val="0"/>
          <w:szCs w:val="28"/>
          <w:lang w:val="uk-UA"/>
        </w:rPr>
        <w:t>лому характеризувалося досягненням та перевищенням референтних рівнів активн</w:t>
      </w:r>
      <w:r w:rsidRPr="00274F1D">
        <w:rPr>
          <w:spacing w:val="0"/>
          <w:szCs w:val="28"/>
          <w:lang w:val="uk-UA"/>
        </w:rPr>
        <w:t>о</w:t>
      </w:r>
      <w:r w:rsidRPr="00274F1D">
        <w:rPr>
          <w:spacing w:val="0"/>
          <w:szCs w:val="28"/>
          <w:lang w:val="uk-UA"/>
        </w:rPr>
        <w:t>сті СОД (контроль – 15,6 ± 0,1 у.о./хв, до лікування – 15,2±0,2 у.о./хв,</w:t>
      </w:r>
      <w:r w:rsidRPr="00274F1D">
        <w:rPr>
          <w:spacing w:val="0"/>
          <w:szCs w:val="28"/>
          <w:vertAlign w:val="superscript"/>
          <w:lang w:val="uk-UA"/>
        </w:rPr>
        <w:t xml:space="preserve"> </w:t>
      </w:r>
      <w:r w:rsidRPr="00274F1D">
        <w:rPr>
          <w:spacing w:val="0"/>
          <w:szCs w:val="28"/>
          <w:lang w:val="uk-UA"/>
        </w:rPr>
        <w:t>після лік</w:t>
      </w:r>
      <w:r w:rsidRPr="00274F1D">
        <w:rPr>
          <w:spacing w:val="0"/>
          <w:szCs w:val="28"/>
          <w:lang w:val="uk-UA"/>
        </w:rPr>
        <w:t>у</w:t>
      </w:r>
      <w:r w:rsidRPr="00274F1D">
        <w:rPr>
          <w:spacing w:val="0"/>
          <w:szCs w:val="28"/>
          <w:lang w:val="uk-UA"/>
        </w:rPr>
        <w:t xml:space="preserve">вання – </w:t>
      </w:r>
      <w:r w:rsidRPr="00274F1D">
        <w:rPr>
          <w:bCs/>
          <w:spacing w:val="0"/>
          <w:szCs w:val="28"/>
          <w:lang w:val="uk-UA"/>
        </w:rPr>
        <w:t>16,1</w:t>
      </w:r>
      <w:r w:rsidRPr="00274F1D">
        <w:rPr>
          <w:spacing w:val="0"/>
          <w:szCs w:val="28"/>
          <w:lang w:val="uk-UA"/>
        </w:rPr>
        <w:t>±0,4 у.о./хв). Застосування і ТСП</w:t>
      </w:r>
      <w:r w:rsidRPr="00274F1D">
        <w:rPr>
          <w:spacing w:val="0"/>
          <w:szCs w:val="28"/>
          <w:vertAlign w:val="subscript"/>
          <w:lang w:val="uk-UA"/>
        </w:rPr>
        <w:t>1</w:t>
      </w:r>
      <w:r w:rsidRPr="00274F1D">
        <w:rPr>
          <w:spacing w:val="0"/>
          <w:szCs w:val="28"/>
          <w:lang w:val="uk-UA"/>
        </w:rPr>
        <w:t xml:space="preserve"> і ТСП</w:t>
      </w:r>
      <w:r w:rsidRPr="00274F1D">
        <w:rPr>
          <w:spacing w:val="0"/>
          <w:szCs w:val="28"/>
          <w:vertAlign w:val="subscript"/>
          <w:lang w:val="uk-UA"/>
        </w:rPr>
        <w:t>2</w:t>
      </w:r>
      <w:r w:rsidRPr="00274F1D">
        <w:rPr>
          <w:spacing w:val="0"/>
          <w:szCs w:val="28"/>
          <w:lang w:val="uk-UA"/>
        </w:rPr>
        <w:t xml:space="preserve"> дозволило досягти у хв</w:t>
      </w:r>
      <w:r w:rsidRPr="00274F1D">
        <w:rPr>
          <w:spacing w:val="0"/>
          <w:szCs w:val="28"/>
          <w:lang w:val="uk-UA"/>
        </w:rPr>
        <w:t>о</w:t>
      </w:r>
      <w:r w:rsidRPr="00274F1D">
        <w:rPr>
          <w:spacing w:val="0"/>
          <w:szCs w:val="28"/>
          <w:lang w:val="uk-UA"/>
        </w:rPr>
        <w:t>рих на ВХ І ст. рівня активності СОД вищого, ніж у контролі (контроль – 15,6±0,1 у.о./хв, після застосування ТСП</w:t>
      </w:r>
      <w:r w:rsidRPr="00274F1D">
        <w:rPr>
          <w:spacing w:val="0"/>
          <w:szCs w:val="28"/>
          <w:vertAlign w:val="subscript"/>
          <w:lang w:val="uk-UA"/>
        </w:rPr>
        <w:t>1</w:t>
      </w:r>
      <w:r w:rsidRPr="00274F1D">
        <w:rPr>
          <w:spacing w:val="0"/>
          <w:szCs w:val="28"/>
          <w:lang w:val="uk-UA"/>
        </w:rPr>
        <w:t xml:space="preserve"> – </w:t>
      </w:r>
      <w:r w:rsidRPr="00274F1D">
        <w:rPr>
          <w:bCs/>
          <w:spacing w:val="0"/>
          <w:szCs w:val="28"/>
          <w:lang w:val="uk-UA"/>
        </w:rPr>
        <w:t>15,8</w:t>
      </w:r>
      <w:r w:rsidRPr="00274F1D">
        <w:rPr>
          <w:spacing w:val="0"/>
          <w:szCs w:val="28"/>
          <w:lang w:val="uk-UA"/>
        </w:rPr>
        <w:t>±0,4</w:t>
      </w:r>
      <w:r w:rsidRPr="00274F1D">
        <w:rPr>
          <w:spacing w:val="0"/>
          <w:szCs w:val="28"/>
          <w:vertAlign w:val="superscript"/>
          <w:lang w:val="uk-UA"/>
        </w:rPr>
        <w:t xml:space="preserve"> </w:t>
      </w:r>
      <w:r w:rsidRPr="00274F1D">
        <w:rPr>
          <w:spacing w:val="0"/>
          <w:szCs w:val="28"/>
          <w:lang w:val="uk-UA"/>
        </w:rPr>
        <w:t>у.о./хв, після застосування ТСП</w:t>
      </w:r>
      <w:r w:rsidRPr="00274F1D">
        <w:rPr>
          <w:spacing w:val="0"/>
          <w:szCs w:val="28"/>
          <w:vertAlign w:val="subscript"/>
          <w:lang w:val="uk-UA"/>
        </w:rPr>
        <w:t>2</w:t>
      </w:r>
      <w:r w:rsidRPr="00274F1D">
        <w:rPr>
          <w:spacing w:val="0"/>
          <w:szCs w:val="28"/>
          <w:lang w:val="uk-UA"/>
        </w:rPr>
        <w:t xml:space="preserve"> – </w:t>
      </w:r>
      <w:r w:rsidRPr="00274F1D">
        <w:rPr>
          <w:bCs/>
          <w:spacing w:val="0"/>
          <w:szCs w:val="28"/>
          <w:lang w:val="uk-UA"/>
        </w:rPr>
        <w:t>16,4</w:t>
      </w:r>
      <w:r w:rsidRPr="00274F1D">
        <w:rPr>
          <w:spacing w:val="0"/>
          <w:szCs w:val="28"/>
          <w:lang w:val="uk-UA"/>
        </w:rPr>
        <w:t>±0,2</w:t>
      </w:r>
      <w:r w:rsidRPr="00274F1D">
        <w:rPr>
          <w:spacing w:val="0"/>
          <w:szCs w:val="28"/>
          <w:vertAlign w:val="superscript"/>
          <w:lang w:val="uk-UA"/>
        </w:rPr>
        <w:t xml:space="preserve"> </w:t>
      </w:r>
      <w:r w:rsidRPr="00274F1D">
        <w:rPr>
          <w:spacing w:val="0"/>
          <w:szCs w:val="28"/>
          <w:lang w:val="uk-UA"/>
        </w:rPr>
        <w:t>у.о./хв, р&lt;0,05). Отже, ферментативна активність РР у хворих на ВХ І ст. забезпечила накопичення резервної активності СОД для реалізації м</w:t>
      </w:r>
      <w:r w:rsidRPr="00274F1D">
        <w:rPr>
          <w:spacing w:val="0"/>
          <w:szCs w:val="28"/>
          <w:lang w:val="uk-UA"/>
        </w:rPr>
        <w:t>е</w:t>
      </w:r>
      <w:r w:rsidRPr="00274F1D">
        <w:rPr>
          <w:spacing w:val="0"/>
          <w:szCs w:val="28"/>
          <w:lang w:val="uk-UA"/>
        </w:rPr>
        <w:t>ханізмів активації ферментативного ланцюга АОЗ. Порівняльне вивчення змін активності КАТ у РР за результатами застосування ТСП</w:t>
      </w:r>
      <w:r w:rsidRPr="00274F1D">
        <w:rPr>
          <w:spacing w:val="0"/>
          <w:szCs w:val="28"/>
          <w:vertAlign w:val="subscript"/>
          <w:lang w:val="uk-UA"/>
        </w:rPr>
        <w:t>1</w:t>
      </w:r>
      <w:r w:rsidRPr="00274F1D">
        <w:rPr>
          <w:spacing w:val="0"/>
          <w:szCs w:val="28"/>
          <w:lang w:val="uk-UA"/>
        </w:rPr>
        <w:t xml:space="preserve"> та ТСП</w:t>
      </w:r>
      <w:r w:rsidRPr="00274F1D">
        <w:rPr>
          <w:spacing w:val="0"/>
          <w:szCs w:val="28"/>
          <w:vertAlign w:val="subscript"/>
          <w:lang w:val="uk-UA"/>
        </w:rPr>
        <w:t>2</w:t>
      </w:r>
      <w:r w:rsidRPr="00274F1D">
        <w:rPr>
          <w:spacing w:val="0"/>
          <w:szCs w:val="28"/>
          <w:lang w:val="uk-UA"/>
        </w:rPr>
        <w:t xml:space="preserve"> виявило, що має місце достовірне її зниж</w:t>
      </w:r>
      <w:r w:rsidR="00520F67" w:rsidRPr="00274F1D">
        <w:rPr>
          <w:spacing w:val="0"/>
          <w:szCs w:val="28"/>
          <w:lang w:val="uk-UA"/>
        </w:rPr>
        <w:t>ення в цілому по пацієнтам з ВХ</w:t>
      </w:r>
      <w:r w:rsidRPr="00274F1D">
        <w:rPr>
          <w:spacing w:val="0"/>
          <w:szCs w:val="28"/>
          <w:lang w:val="uk-UA"/>
        </w:rPr>
        <w:t>І ст., тоді як серед пацієнтів, відносно яких застосовано ТСП</w:t>
      </w:r>
      <w:r w:rsidRPr="00274F1D">
        <w:rPr>
          <w:spacing w:val="0"/>
          <w:szCs w:val="28"/>
          <w:vertAlign w:val="subscript"/>
          <w:lang w:val="uk-UA"/>
        </w:rPr>
        <w:t>1</w:t>
      </w:r>
      <w:r w:rsidRPr="00274F1D">
        <w:rPr>
          <w:spacing w:val="0"/>
          <w:szCs w:val="28"/>
          <w:lang w:val="uk-UA"/>
        </w:rPr>
        <w:t>,</w:t>
      </w:r>
      <w:r w:rsidRPr="00274F1D">
        <w:rPr>
          <w:spacing w:val="0"/>
          <w:szCs w:val="28"/>
          <w:vertAlign w:val="subscript"/>
          <w:lang w:val="uk-UA"/>
        </w:rPr>
        <w:t xml:space="preserve"> </w:t>
      </w:r>
      <w:r w:rsidRPr="00274F1D">
        <w:rPr>
          <w:spacing w:val="0"/>
          <w:szCs w:val="28"/>
          <w:lang w:val="uk-UA"/>
        </w:rPr>
        <w:t>зареєстровано лише тенденцію до зниження цієї активності з 8,3±0,3</w:t>
      </w:r>
      <w:r w:rsidRPr="00274F1D">
        <w:rPr>
          <w:bCs/>
          <w:spacing w:val="0"/>
          <w:szCs w:val="28"/>
          <w:lang w:val="uk-UA"/>
        </w:rPr>
        <w:t xml:space="preserve"> </w:t>
      </w:r>
      <w:r w:rsidRPr="00274F1D">
        <w:rPr>
          <w:spacing w:val="0"/>
          <w:szCs w:val="28"/>
          <w:lang w:val="uk-UA"/>
        </w:rPr>
        <w:t>у.о./хв</w:t>
      </w:r>
      <w:r w:rsidRPr="00274F1D">
        <w:rPr>
          <w:bCs/>
          <w:spacing w:val="0"/>
          <w:szCs w:val="28"/>
          <w:lang w:val="uk-UA"/>
        </w:rPr>
        <w:t xml:space="preserve"> до </w:t>
      </w:r>
      <w:r w:rsidRPr="00274F1D">
        <w:rPr>
          <w:spacing w:val="0"/>
          <w:szCs w:val="28"/>
          <w:lang w:val="uk-UA"/>
        </w:rPr>
        <w:t>7,9±0,3 у.о./хв</w:t>
      </w:r>
      <w:r w:rsidRPr="00274F1D">
        <w:rPr>
          <w:bCs/>
          <w:spacing w:val="0"/>
          <w:szCs w:val="28"/>
          <w:lang w:val="uk-UA"/>
        </w:rPr>
        <w:t xml:space="preserve"> (р&gt;0,05), </w:t>
      </w:r>
      <w:r w:rsidRPr="00274F1D">
        <w:rPr>
          <w:spacing w:val="0"/>
          <w:szCs w:val="28"/>
          <w:lang w:val="uk-UA"/>
        </w:rPr>
        <w:t>а серед п</w:t>
      </w:r>
      <w:r w:rsidRPr="00274F1D">
        <w:rPr>
          <w:spacing w:val="0"/>
          <w:szCs w:val="28"/>
          <w:lang w:val="uk-UA"/>
        </w:rPr>
        <w:t>а</w:t>
      </w:r>
      <w:r w:rsidRPr="00274F1D">
        <w:rPr>
          <w:spacing w:val="0"/>
          <w:szCs w:val="28"/>
          <w:lang w:val="uk-UA"/>
        </w:rPr>
        <w:t>цієнтів, відносно яких застосовано ТСП</w:t>
      </w:r>
      <w:r w:rsidRPr="00274F1D">
        <w:rPr>
          <w:spacing w:val="0"/>
          <w:szCs w:val="28"/>
          <w:vertAlign w:val="subscript"/>
          <w:lang w:val="uk-UA"/>
        </w:rPr>
        <w:t>2</w:t>
      </w:r>
      <w:r w:rsidRPr="00274F1D">
        <w:rPr>
          <w:spacing w:val="0"/>
          <w:szCs w:val="28"/>
          <w:lang w:val="uk-UA"/>
        </w:rPr>
        <w:t>, – з 8,7±0,3</w:t>
      </w:r>
      <w:r w:rsidRPr="00274F1D">
        <w:rPr>
          <w:bCs/>
          <w:spacing w:val="0"/>
          <w:szCs w:val="28"/>
          <w:lang w:val="uk-UA"/>
        </w:rPr>
        <w:t xml:space="preserve"> </w:t>
      </w:r>
      <w:r w:rsidRPr="00274F1D">
        <w:rPr>
          <w:spacing w:val="0"/>
          <w:szCs w:val="28"/>
          <w:lang w:val="uk-UA"/>
        </w:rPr>
        <w:t>у.о./хв</w:t>
      </w:r>
      <w:r w:rsidRPr="00274F1D">
        <w:rPr>
          <w:bCs/>
          <w:spacing w:val="0"/>
          <w:szCs w:val="28"/>
          <w:lang w:val="uk-UA"/>
        </w:rPr>
        <w:t xml:space="preserve"> до </w:t>
      </w:r>
      <w:r w:rsidRPr="00274F1D">
        <w:rPr>
          <w:spacing w:val="0"/>
          <w:szCs w:val="28"/>
          <w:lang w:val="uk-UA"/>
        </w:rPr>
        <w:t>8,2±0,3</w:t>
      </w:r>
      <w:r w:rsidRPr="00274F1D">
        <w:rPr>
          <w:spacing w:val="0"/>
          <w:szCs w:val="28"/>
          <w:vertAlign w:val="superscript"/>
          <w:lang w:val="uk-UA"/>
        </w:rPr>
        <w:t xml:space="preserve"> </w:t>
      </w:r>
      <w:r w:rsidRPr="00274F1D">
        <w:rPr>
          <w:spacing w:val="0"/>
          <w:szCs w:val="28"/>
          <w:lang w:val="uk-UA"/>
        </w:rPr>
        <w:t>у.о./хв</w:t>
      </w:r>
      <w:r w:rsidRPr="00274F1D">
        <w:rPr>
          <w:bCs/>
          <w:spacing w:val="0"/>
          <w:szCs w:val="28"/>
          <w:lang w:val="uk-UA"/>
        </w:rPr>
        <w:t xml:space="preserve"> (р&gt;0,05).</w:t>
      </w:r>
    </w:p>
    <w:p w:rsidR="007A3BDD" w:rsidRPr="00274F1D" w:rsidRDefault="007A3BDD" w:rsidP="00C100BB">
      <w:pPr>
        <w:spacing w:line="360" w:lineRule="auto"/>
        <w:ind w:firstLine="702"/>
        <w:jc w:val="both"/>
        <w:rPr>
          <w:sz w:val="28"/>
          <w:szCs w:val="28"/>
          <w:lang w:val="uk-UA"/>
        </w:rPr>
      </w:pPr>
      <w:r w:rsidRPr="00274F1D">
        <w:rPr>
          <w:sz w:val="28"/>
          <w:szCs w:val="28"/>
          <w:lang w:val="uk-UA"/>
        </w:rPr>
        <w:t>Оцінка ефективності диференційованих ТСП серед хворих на ВХ ІІ стадії. Зміни стану гігієни ротової порожнини під впливом стоматологічного лікування пацієнтів з ВХ ІІ ст. хара</w:t>
      </w:r>
      <w:r w:rsidRPr="00274F1D">
        <w:rPr>
          <w:sz w:val="28"/>
          <w:szCs w:val="28"/>
          <w:lang w:val="uk-UA"/>
        </w:rPr>
        <w:t>к</w:t>
      </w:r>
      <w:r w:rsidRPr="00274F1D">
        <w:rPr>
          <w:sz w:val="28"/>
          <w:szCs w:val="28"/>
          <w:lang w:val="uk-UA"/>
        </w:rPr>
        <w:t xml:space="preserve">теризувались достовірним зниженням </w:t>
      </w:r>
      <w:r w:rsidRPr="00274F1D">
        <w:rPr>
          <w:sz w:val="28"/>
          <w:szCs w:val="28"/>
          <w:lang w:val="uk-UA"/>
        </w:rPr>
        <w:lastRenderedPageBreak/>
        <w:t xml:space="preserve">індексу ОНІ-S (до лікування – </w:t>
      </w:r>
      <w:r w:rsidRPr="00274F1D">
        <w:rPr>
          <w:bCs/>
          <w:sz w:val="28"/>
          <w:szCs w:val="28"/>
          <w:lang w:val="uk-UA"/>
        </w:rPr>
        <w:t>1,91±0,11 од., після лікування – 1,66±0,08</w:t>
      </w:r>
      <w:r w:rsidRPr="00274F1D">
        <w:rPr>
          <w:sz w:val="28"/>
          <w:szCs w:val="28"/>
          <w:vertAlign w:val="superscript"/>
          <w:lang w:val="uk-UA"/>
        </w:rPr>
        <w:t xml:space="preserve"> </w:t>
      </w:r>
      <w:r w:rsidRPr="00274F1D">
        <w:rPr>
          <w:bCs/>
          <w:sz w:val="28"/>
          <w:szCs w:val="28"/>
          <w:lang w:val="uk-UA"/>
        </w:rPr>
        <w:t>од., р&lt;0,05) до досягнення відповідного пока</w:t>
      </w:r>
      <w:r w:rsidRPr="00274F1D">
        <w:rPr>
          <w:bCs/>
          <w:sz w:val="28"/>
          <w:szCs w:val="28"/>
          <w:lang w:val="uk-UA"/>
        </w:rPr>
        <w:t>з</w:t>
      </w:r>
      <w:r w:rsidRPr="00274F1D">
        <w:rPr>
          <w:bCs/>
          <w:sz w:val="28"/>
          <w:szCs w:val="28"/>
          <w:lang w:val="uk-UA"/>
        </w:rPr>
        <w:t>ника контрольної групи (контроль – 1,53±0,11 од., після лікування – 1,66±0,08</w:t>
      </w:r>
      <w:r w:rsidRPr="00274F1D">
        <w:rPr>
          <w:sz w:val="28"/>
          <w:szCs w:val="28"/>
          <w:vertAlign w:val="superscript"/>
          <w:lang w:val="uk-UA"/>
        </w:rPr>
        <w:t xml:space="preserve"> </w:t>
      </w:r>
      <w:r w:rsidRPr="00274F1D">
        <w:rPr>
          <w:bCs/>
          <w:sz w:val="28"/>
          <w:szCs w:val="28"/>
          <w:lang w:val="uk-UA"/>
        </w:rPr>
        <w:t xml:space="preserve">од, р&gt;0,05). Порівняльний аналіз ефективності впливу застосованих </w:t>
      </w:r>
      <w:r w:rsidRPr="00274F1D">
        <w:rPr>
          <w:sz w:val="28"/>
          <w:szCs w:val="28"/>
          <w:lang w:val="uk-UA"/>
        </w:rPr>
        <w:t>ТСП</w:t>
      </w:r>
      <w:r w:rsidRPr="00274F1D">
        <w:rPr>
          <w:sz w:val="28"/>
          <w:szCs w:val="28"/>
          <w:vertAlign w:val="subscript"/>
          <w:lang w:val="uk-UA"/>
        </w:rPr>
        <w:t>2</w:t>
      </w:r>
      <w:r w:rsidRPr="00274F1D">
        <w:rPr>
          <w:sz w:val="28"/>
          <w:szCs w:val="28"/>
          <w:lang w:val="uk-UA"/>
        </w:rPr>
        <w:t xml:space="preserve"> та ТСП</w:t>
      </w:r>
      <w:r w:rsidRPr="00274F1D">
        <w:rPr>
          <w:sz w:val="28"/>
          <w:szCs w:val="28"/>
          <w:vertAlign w:val="subscript"/>
          <w:lang w:val="uk-UA"/>
        </w:rPr>
        <w:t xml:space="preserve">3  </w:t>
      </w:r>
      <w:r w:rsidRPr="00274F1D">
        <w:rPr>
          <w:bCs/>
          <w:sz w:val="28"/>
          <w:szCs w:val="28"/>
          <w:lang w:val="uk-UA"/>
        </w:rPr>
        <w:t>на стан гігієни ротової порожнини виявив, що розширення програми ст</w:t>
      </w:r>
      <w:r w:rsidRPr="00274F1D">
        <w:rPr>
          <w:bCs/>
          <w:sz w:val="28"/>
          <w:szCs w:val="28"/>
          <w:lang w:val="uk-UA"/>
        </w:rPr>
        <w:t>о</w:t>
      </w:r>
      <w:r w:rsidRPr="00274F1D">
        <w:rPr>
          <w:bCs/>
          <w:sz w:val="28"/>
          <w:szCs w:val="28"/>
          <w:lang w:val="uk-UA"/>
        </w:rPr>
        <w:t>матологічного лікування за рахунок включення препарату «Тіотріазолін» д</w:t>
      </w:r>
      <w:r w:rsidRPr="00274F1D">
        <w:rPr>
          <w:bCs/>
          <w:sz w:val="28"/>
          <w:szCs w:val="28"/>
          <w:lang w:val="uk-UA"/>
        </w:rPr>
        <w:t>о</w:t>
      </w:r>
      <w:r w:rsidRPr="00274F1D">
        <w:rPr>
          <w:bCs/>
          <w:sz w:val="28"/>
          <w:szCs w:val="28"/>
          <w:lang w:val="uk-UA"/>
        </w:rPr>
        <w:t xml:space="preserve">стовірно вплинуло на зниження індексу </w:t>
      </w:r>
      <w:r w:rsidRPr="00274F1D">
        <w:rPr>
          <w:sz w:val="28"/>
          <w:szCs w:val="28"/>
          <w:lang w:val="uk-UA"/>
        </w:rPr>
        <w:t>ОНІ-S; при цьому і ТСП</w:t>
      </w:r>
      <w:r w:rsidRPr="00274F1D">
        <w:rPr>
          <w:sz w:val="28"/>
          <w:szCs w:val="28"/>
          <w:vertAlign w:val="subscript"/>
          <w:lang w:val="uk-UA"/>
        </w:rPr>
        <w:t xml:space="preserve">2 </w:t>
      </w:r>
      <w:r w:rsidRPr="00274F1D">
        <w:rPr>
          <w:sz w:val="28"/>
          <w:szCs w:val="28"/>
          <w:lang w:val="uk-UA"/>
        </w:rPr>
        <w:t xml:space="preserve">(до лікування – </w:t>
      </w:r>
      <w:r w:rsidRPr="00274F1D">
        <w:rPr>
          <w:bCs/>
          <w:sz w:val="28"/>
          <w:szCs w:val="28"/>
          <w:lang w:val="uk-UA"/>
        </w:rPr>
        <w:t>1,93±0,08</w:t>
      </w:r>
      <w:r w:rsidRPr="00274F1D">
        <w:rPr>
          <w:sz w:val="28"/>
          <w:szCs w:val="28"/>
          <w:vertAlign w:val="superscript"/>
          <w:lang w:val="uk-UA"/>
        </w:rPr>
        <w:t xml:space="preserve">  </w:t>
      </w:r>
      <w:r w:rsidRPr="00274F1D">
        <w:rPr>
          <w:bCs/>
          <w:sz w:val="28"/>
          <w:szCs w:val="28"/>
          <w:lang w:val="uk-UA"/>
        </w:rPr>
        <w:t>од.</w:t>
      </w:r>
      <w:r w:rsidRPr="00274F1D">
        <w:rPr>
          <w:sz w:val="28"/>
          <w:szCs w:val="28"/>
          <w:lang w:val="uk-UA"/>
        </w:rPr>
        <w:t xml:space="preserve">, після лікування – </w:t>
      </w:r>
      <w:r w:rsidRPr="00274F1D">
        <w:rPr>
          <w:bCs/>
          <w:sz w:val="28"/>
          <w:szCs w:val="28"/>
          <w:lang w:val="uk-UA"/>
        </w:rPr>
        <w:t>1,72±0,03</w:t>
      </w:r>
      <w:r w:rsidRPr="00274F1D">
        <w:rPr>
          <w:sz w:val="28"/>
          <w:szCs w:val="28"/>
          <w:vertAlign w:val="superscript"/>
          <w:lang w:val="uk-UA"/>
        </w:rPr>
        <w:t xml:space="preserve"> </w:t>
      </w:r>
      <w:r w:rsidRPr="00274F1D">
        <w:rPr>
          <w:bCs/>
          <w:sz w:val="28"/>
          <w:szCs w:val="28"/>
          <w:lang w:val="uk-UA"/>
        </w:rPr>
        <w:t>од</w:t>
      </w:r>
      <w:r w:rsidRPr="00274F1D">
        <w:rPr>
          <w:sz w:val="28"/>
          <w:szCs w:val="28"/>
          <w:lang w:val="uk-UA"/>
        </w:rPr>
        <w:t xml:space="preserve">, </w:t>
      </w:r>
      <w:r w:rsidRPr="00274F1D">
        <w:rPr>
          <w:bCs/>
          <w:sz w:val="28"/>
          <w:szCs w:val="28"/>
          <w:lang w:val="uk-UA"/>
        </w:rPr>
        <w:t>р&lt;0,05</w:t>
      </w:r>
      <w:r w:rsidRPr="00274F1D">
        <w:rPr>
          <w:sz w:val="28"/>
          <w:szCs w:val="28"/>
          <w:lang w:val="uk-UA"/>
        </w:rPr>
        <w:t>), і  ТСП</w:t>
      </w:r>
      <w:r w:rsidRPr="00274F1D">
        <w:rPr>
          <w:sz w:val="28"/>
          <w:szCs w:val="28"/>
          <w:vertAlign w:val="subscript"/>
          <w:lang w:val="uk-UA"/>
        </w:rPr>
        <w:t>3</w:t>
      </w:r>
      <w:r w:rsidRPr="00274F1D">
        <w:rPr>
          <w:sz w:val="28"/>
          <w:szCs w:val="28"/>
          <w:lang w:val="uk-UA"/>
        </w:rPr>
        <w:t xml:space="preserve"> (до лікування – </w:t>
      </w:r>
      <w:r w:rsidRPr="00274F1D">
        <w:rPr>
          <w:bCs/>
          <w:sz w:val="28"/>
          <w:szCs w:val="28"/>
          <w:lang w:val="uk-UA"/>
        </w:rPr>
        <w:t>1,89±0,06</w:t>
      </w:r>
      <w:r w:rsidRPr="00274F1D">
        <w:rPr>
          <w:sz w:val="28"/>
          <w:szCs w:val="28"/>
          <w:vertAlign w:val="superscript"/>
          <w:lang w:val="uk-UA"/>
        </w:rPr>
        <w:t xml:space="preserve">  </w:t>
      </w:r>
      <w:r w:rsidRPr="00274F1D">
        <w:rPr>
          <w:bCs/>
          <w:sz w:val="28"/>
          <w:szCs w:val="28"/>
          <w:lang w:val="uk-UA"/>
        </w:rPr>
        <w:t>од.</w:t>
      </w:r>
      <w:r w:rsidRPr="00274F1D">
        <w:rPr>
          <w:sz w:val="28"/>
          <w:szCs w:val="28"/>
          <w:lang w:val="uk-UA"/>
        </w:rPr>
        <w:t xml:space="preserve">, після лікування – </w:t>
      </w:r>
      <w:r w:rsidRPr="00274F1D">
        <w:rPr>
          <w:bCs/>
          <w:sz w:val="28"/>
          <w:szCs w:val="28"/>
          <w:lang w:val="uk-UA"/>
        </w:rPr>
        <w:t>1,59±0,07</w:t>
      </w:r>
      <w:r w:rsidRPr="00274F1D">
        <w:rPr>
          <w:sz w:val="28"/>
          <w:szCs w:val="28"/>
          <w:vertAlign w:val="superscript"/>
          <w:lang w:val="uk-UA"/>
        </w:rPr>
        <w:t xml:space="preserve"> </w:t>
      </w:r>
      <w:r w:rsidRPr="00274F1D">
        <w:rPr>
          <w:bCs/>
          <w:sz w:val="28"/>
          <w:szCs w:val="28"/>
          <w:lang w:val="uk-UA"/>
        </w:rPr>
        <w:t>од</w:t>
      </w:r>
      <w:r w:rsidRPr="00274F1D">
        <w:rPr>
          <w:sz w:val="28"/>
          <w:szCs w:val="28"/>
          <w:lang w:val="uk-UA"/>
        </w:rPr>
        <w:t xml:space="preserve">, </w:t>
      </w:r>
      <w:r w:rsidRPr="00274F1D">
        <w:rPr>
          <w:bCs/>
          <w:sz w:val="28"/>
          <w:szCs w:val="28"/>
          <w:lang w:val="uk-UA"/>
        </w:rPr>
        <w:t>р&lt;0,05</w:t>
      </w:r>
      <w:r w:rsidRPr="00274F1D">
        <w:rPr>
          <w:sz w:val="28"/>
          <w:szCs w:val="28"/>
          <w:lang w:val="uk-UA"/>
        </w:rPr>
        <w:t>) є ефективними стосовно покращення стану гігієни ротової порожнини. При цьому, лише у разі ТСП</w:t>
      </w:r>
      <w:r w:rsidRPr="00274F1D">
        <w:rPr>
          <w:sz w:val="28"/>
          <w:szCs w:val="28"/>
          <w:vertAlign w:val="subscript"/>
          <w:lang w:val="uk-UA"/>
        </w:rPr>
        <w:t>3</w:t>
      </w:r>
      <w:r w:rsidRPr="00274F1D">
        <w:rPr>
          <w:sz w:val="28"/>
          <w:szCs w:val="28"/>
          <w:lang w:val="uk-UA"/>
        </w:rPr>
        <w:t xml:space="preserve"> д</w:t>
      </w:r>
      <w:r w:rsidRPr="00274F1D">
        <w:rPr>
          <w:sz w:val="28"/>
          <w:szCs w:val="28"/>
          <w:lang w:val="uk-UA"/>
        </w:rPr>
        <w:t>о</w:t>
      </w:r>
      <w:r w:rsidRPr="00274F1D">
        <w:rPr>
          <w:sz w:val="28"/>
          <w:szCs w:val="28"/>
          <w:lang w:val="uk-UA"/>
        </w:rPr>
        <w:t>сягнуто порівнюваних з контрольною гр</w:t>
      </w:r>
      <w:r w:rsidRPr="00274F1D">
        <w:rPr>
          <w:sz w:val="28"/>
          <w:szCs w:val="28"/>
          <w:lang w:val="uk-UA"/>
        </w:rPr>
        <w:t>у</w:t>
      </w:r>
      <w:r w:rsidRPr="00274F1D">
        <w:rPr>
          <w:sz w:val="28"/>
          <w:szCs w:val="28"/>
          <w:lang w:val="uk-UA"/>
        </w:rPr>
        <w:t>пою показників.</w:t>
      </w:r>
    </w:p>
    <w:p w:rsidR="007A3BDD" w:rsidRPr="00274F1D" w:rsidRDefault="007A3BDD" w:rsidP="00C100BB">
      <w:pPr>
        <w:pStyle w:val="ab"/>
        <w:ind w:firstLine="703"/>
        <w:rPr>
          <w:spacing w:val="0"/>
          <w:szCs w:val="28"/>
          <w:lang w:val="uk-UA"/>
        </w:rPr>
      </w:pPr>
      <w:r w:rsidRPr="00274F1D">
        <w:rPr>
          <w:spacing w:val="0"/>
          <w:szCs w:val="28"/>
          <w:lang w:val="uk-UA"/>
        </w:rPr>
        <w:t>Порівняльне вивчення змін РМА індексу за результатами застосування ТСП</w:t>
      </w:r>
      <w:r w:rsidRPr="00274F1D">
        <w:rPr>
          <w:spacing w:val="0"/>
          <w:szCs w:val="28"/>
          <w:vertAlign w:val="subscript"/>
          <w:lang w:val="uk-UA"/>
        </w:rPr>
        <w:t>2</w:t>
      </w:r>
      <w:r w:rsidRPr="00274F1D">
        <w:rPr>
          <w:spacing w:val="0"/>
          <w:szCs w:val="28"/>
          <w:lang w:val="uk-UA"/>
        </w:rPr>
        <w:t xml:space="preserve"> та ТСП</w:t>
      </w:r>
      <w:r w:rsidRPr="00274F1D">
        <w:rPr>
          <w:spacing w:val="0"/>
          <w:szCs w:val="28"/>
          <w:vertAlign w:val="subscript"/>
          <w:lang w:val="uk-UA"/>
        </w:rPr>
        <w:t xml:space="preserve">3  </w:t>
      </w:r>
      <w:r w:rsidRPr="00274F1D">
        <w:rPr>
          <w:spacing w:val="0"/>
          <w:szCs w:val="28"/>
          <w:lang w:val="uk-UA"/>
        </w:rPr>
        <w:t>виявило, що має місце дост</w:t>
      </w:r>
      <w:r w:rsidR="00617F1B" w:rsidRPr="00274F1D">
        <w:rPr>
          <w:spacing w:val="0"/>
          <w:szCs w:val="28"/>
          <w:lang w:val="uk-UA"/>
        </w:rPr>
        <w:t>овірне його зниження</w:t>
      </w:r>
      <w:r w:rsidRPr="00274F1D">
        <w:rPr>
          <w:spacing w:val="0"/>
          <w:szCs w:val="28"/>
          <w:lang w:val="uk-UA"/>
        </w:rPr>
        <w:t>, як у цілому по пацієнтам з ВХ ІІ ст., так і в підгрупах порівняння. Так, серед паціє</w:t>
      </w:r>
      <w:r w:rsidRPr="00274F1D">
        <w:rPr>
          <w:spacing w:val="0"/>
          <w:szCs w:val="28"/>
          <w:lang w:val="uk-UA"/>
        </w:rPr>
        <w:t>н</w:t>
      </w:r>
      <w:r w:rsidRPr="00274F1D">
        <w:rPr>
          <w:spacing w:val="0"/>
          <w:szCs w:val="28"/>
          <w:lang w:val="uk-UA"/>
        </w:rPr>
        <w:t>тів, відносно яких застосовано ТСП</w:t>
      </w:r>
      <w:r w:rsidRPr="00274F1D">
        <w:rPr>
          <w:spacing w:val="0"/>
          <w:szCs w:val="28"/>
          <w:vertAlign w:val="subscript"/>
          <w:lang w:val="uk-UA"/>
        </w:rPr>
        <w:t>2</w:t>
      </w:r>
      <w:r w:rsidRPr="00274F1D">
        <w:rPr>
          <w:spacing w:val="0"/>
          <w:szCs w:val="28"/>
          <w:lang w:val="uk-UA"/>
        </w:rPr>
        <w:t>,</w:t>
      </w:r>
      <w:r w:rsidRPr="00274F1D">
        <w:rPr>
          <w:spacing w:val="0"/>
          <w:szCs w:val="28"/>
          <w:vertAlign w:val="subscript"/>
          <w:lang w:val="uk-UA"/>
        </w:rPr>
        <w:t xml:space="preserve"> </w:t>
      </w:r>
      <w:r w:rsidRPr="00274F1D">
        <w:rPr>
          <w:spacing w:val="0"/>
          <w:szCs w:val="28"/>
          <w:lang w:val="uk-UA"/>
        </w:rPr>
        <w:t xml:space="preserve">зареєстровано зниження індексу РМА з </w:t>
      </w:r>
      <w:r w:rsidRPr="00274F1D">
        <w:rPr>
          <w:bCs/>
          <w:spacing w:val="0"/>
          <w:szCs w:val="28"/>
          <w:lang w:val="uk-UA"/>
        </w:rPr>
        <w:t>2,19±0,09</w:t>
      </w:r>
      <w:r w:rsidRPr="00274F1D">
        <w:rPr>
          <w:spacing w:val="0"/>
          <w:szCs w:val="28"/>
          <w:vertAlign w:val="superscript"/>
          <w:lang w:val="uk-UA"/>
        </w:rPr>
        <w:t xml:space="preserve">  </w:t>
      </w:r>
      <w:r w:rsidRPr="00274F1D">
        <w:rPr>
          <w:bCs/>
          <w:spacing w:val="0"/>
          <w:szCs w:val="28"/>
          <w:lang w:val="uk-UA"/>
        </w:rPr>
        <w:t>од. до 1,84±0,05 од (р&lt;0,05); у разі з</w:t>
      </w:r>
      <w:r w:rsidRPr="00274F1D">
        <w:rPr>
          <w:bCs/>
          <w:spacing w:val="0"/>
          <w:szCs w:val="28"/>
          <w:lang w:val="uk-UA"/>
        </w:rPr>
        <w:t>а</w:t>
      </w:r>
      <w:r w:rsidRPr="00274F1D">
        <w:rPr>
          <w:bCs/>
          <w:spacing w:val="0"/>
          <w:szCs w:val="28"/>
          <w:lang w:val="uk-UA"/>
        </w:rPr>
        <w:t xml:space="preserve">стосування </w:t>
      </w:r>
      <w:r w:rsidRPr="00274F1D">
        <w:rPr>
          <w:spacing w:val="0"/>
          <w:szCs w:val="28"/>
          <w:lang w:val="uk-UA"/>
        </w:rPr>
        <w:t>ТСП</w:t>
      </w:r>
      <w:r w:rsidRPr="00274F1D">
        <w:rPr>
          <w:spacing w:val="0"/>
          <w:szCs w:val="28"/>
          <w:vertAlign w:val="subscript"/>
          <w:lang w:val="uk-UA"/>
        </w:rPr>
        <w:t>3</w:t>
      </w:r>
      <w:r w:rsidRPr="00274F1D">
        <w:rPr>
          <w:bCs/>
          <w:spacing w:val="0"/>
          <w:szCs w:val="28"/>
          <w:lang w:val="uk-UA"/>
        </w:rPr>
        <w:t xml:space="preserve"> ці зміни були більш виразними (до лікування – 1,89±0,06</w:t>
      </w:r>
      <w:r w:rsidRPr="00274F1D">
        <w:rPr>
          <w:spacing w:val="0"/>
          <w:szCs w:val="28"/>
          <w:vertAlign w:val="superscript"/>
          <w:lang w:val="uk-UA"/>
        </w:rPr>
        <w:t xml:space="preserve"> </w:t>
      </w:r>
      <w:r w:rsidRPr="00274F1D">
        <w:rPr>
          <w:bCs/>
          <w:spacing w:val="0"/>
          <w:szCs w:val="28"/>
          <w:lang w:val="uk-UA"/>
        </w:rPr>
        <w:t xml:space="preserve"> од., після – 1,43±0,08 од.) та високо д</w:t>
      </w:r>
      <w:r w:rsidRPr="00274F1D">
        <w:rPr>
          <w:bCs/>
          <w:spacing w:val="0"/>
          <w:szCs w:val="28"/>
          <w:lang w:val="uk-UA"/>
        </w:rPr>
        <w:t>о</w:t>
      </w:r>
      <w:r w:rsidRPr="00274F1D">
        <w:rPr>
          <w:bCs/>
          <w:spacing w:val="0"/>
          <w:szCs w:val="28"/>
          <w:lang w:val="uk-UA"/>
        </w:rPr>
        <w:t>стовірними (р&lt;0,001). Серед пацієнтів з ВХ ІІ ст., за результатами лікування дос</w:t>
      </w:r>
      <w:r w:rsidRPr="00274F1D">
        <w:rPr>
          <w:bCs/>
          <w:spacing w:val="0"/>
          <w:szCs w:val="28"/>
          <w:lang w:val="uk-UA"/>
        </w:rPr>
        <w:t>я</w:t>
      </w:r>
      <w:r w:rsidRPr="00274F1D">
        <w:rPr>
          <w:bCs/>
          <w:spacing w:val="0"/>
          <w:szCs w:val="28"/>
          <w:lang w:val="uk-UA"/>
        </w:rPr>
        <w:t>гнуто зменшення рівня індексу РМА з 2,23±0,16</w:t>
      </w:r>
      <w:r w:rsidRPr="00274F1D">
        <w:rPr>
          <w:spacing w:val="0"/>
          <w:szCs w:val="28"/>
          <w:vertAlign w:val="superscript"/>
          <w:lang w:val="uk-UA"/>
        </w:rPr>
        <w:t xml:space="preserve"> </w:t>
      </w:r>
      <w:r w:rsidRPr="00274F1D">
        <w:rPr>
          <w:bCs/>
          <w:spacing w:val="0"/>
          <w:szCs w:val="28"/>
          <w:lang w:val="uk-UA"/>
        </w:rPr>
        <w:t>од. до 1,62±0,12 од. та достов</w:t>
      </w:r>
      <w:r w:rsidRPr="00274F1D">
        <w:rPr>
          <w:bCs/>
          <w:spacing w:val="0"/>
          <w:szCs w:val="28"/>
          <w:lang w:val="uk-UA"/>
        </w:rPr>
        <w:t>і</w:t>
      </w:r>
      <w:r w:rsidRPr="00274F1D">
        <w:rPr>
          <w:bCs/>
          <w:spacing w:val="0"/>
          <w:szCs w:val="28"/>
          <w:lang w:val="uk-UA"/>
        </w:rPr>
        <w:t xml:space="preserve">рного його зниження у порівнянні з контрольною групою при застосуванні </w:t>
      </w:r>
      <w:r w:rsidRPr="00274F1D">
        <w:rPr>
          <w:spacing w:val="0"/>
          <w:szCs w:val="28"/>
          <w:lang w:val="uk-UA"/>
        </w:rPr>
        <w:t>ТСП</w:t>
      </w:r>
      <w:r w:rsidRPr="00274F1D">
        <w:rPr>
          <w:spacing w:val="0"/>
          <w:szCs w:val="28"/>
          <w:vertAlign w:val="subscript"/>
          <w:lang w:val="uk-UA"/>
        </w:rPr>
        <w:t>3</w:t>
      </w:r>
      <w:r w:rsidRPr="00274F1D">
        <w:rPr>
          <w:bCs/>
          <w:spacing w:val="0"/>
          <w:szCs w:val="28"/>
          <w:lang w:val="uk-UA"/>
        </w:rPr>
        <w:t xml:space="preserve"> (контроль – 1,30±0,10 од., після лікування –  1,43±0,08</w:t>
      </w:r>
      <w:r w:rsidRPr="00274F1D">
        <w:rPr>
          <w:spacing w:val="0"/>
          <w:szCs w:val="28"/>
          <w:vertAlign w:val="superscript"/>
          <w:lang w:val="uk-UA"/>
        </w:rPr>
        <w:t xml:space="preserve"> </w:t>
      </w:r>
      <w:r w:rsidRPr="00274F1D">
        <w:rPr>
          <w:bCs/>
          <w:spacing w:val="0"/>
          <w:szCs w:val="28"/>
          <w:lang w:val="uk-UA"/>
        </w:rPr>
        <w:t>од., р&gt;0,001).</w:t>
      </w:r>
    </w:p>
    <w:p w:rsidR="007A3BDD" w:rsidRPr="00274F1D" w:rsidRDefault="007A3BDD" w:rsidP="00C100BB">
      <w:pPr>
        <w:pStyle w:val="ab"/>
        <w:ind w:firstLine="703"/>
        <w:rPr>
          <w:bCs/>
          <w:spacing w:val="0"/>
          <w:szCs w:val="28"/>
          <w:lang w:val="uk-UA"/>
        </w:rPr>
      </w:pPr>
      <w:r w:rsidRPr="00274F1D">
        <w:rPr>
          <w:spacing w:val="0"/>
          <w:szCs w:val="28"/>
          <w:lang w:val="uk-UA"/>
        </w:rPr>
        <w:t>Аналіз змін зональної вакуумпресурної стійкості капілярів (ЗВСК) ясен серед хворих на ВХ ІІ ст. під впливом лікування виявив, що достовірні позит</w:t>
      </w:r>
      <w:r w:rsidRPr="00274F1D">
        <w:rPr>
          <w:spacing w:val="0"/>
          <w:szCs w:val="28"/>
          <w:lang w:val="uk-UA"/>
        </w:rPr>
        <w:t>и</w:t>
      </w:r>
      <w:r w:rsidRPr="00274F1D">
        <w:rPr>
          <w:spacing w:val="0"/>
          <w:szCs w:val="28"/>
          <w:lang w:val="uk-UA"/>
        </w:rPr>
        <w:t>вні зміни (зростання тривалості проби) мали місце як у цілому серед усіх пац</w:t>
      </w:r>
      <w:r w:rsidRPr="00274F1D">
        <w:rPr>
          <w:spacing w:val="0"/>
          <w:szCs w:val="28"/>
          <w:lang w:val="uk-UA"/>
        </w:rPr>
        <w:t>і</w:t>
      </w:r>
      <w:r w:rsidRPr="00274F1D">
        <w:rPr>
          <w:spacing w:val="0"/>
          <w:szCs w:val="28"/>
          <w:lang w:val="uk-UA"/>
        </w:rPr>
        <w:t>єнтів, так і окремо в кожній із підгруп, серед яких застосовано відмінні ТСП. Так, серед пацієнтів, відносно яких застосовано ТСП</w:t>
      </w:r>
      <w:r w:rsidRPr="00274F1D">
        <w:rPr>
          <w:spacing w:val="0"/>
          <w:szCs w:val="28"/>
          <w:vertAlign w:val="subscript"/>
          <w:lang w:val="uk-UA"/>
        </w:rPr>
        <w:t>2</w:t>
      </w:r>
      <w:r w:rsidRPr="00274F1D">
        <w:rPr>
          <w:spacing w:val="0"/>
          <w:szCs w:val="28"/>
          <w:lang w:val="uk-UA"/>
        </w:rPr>
        <w:t>,</w:t>
      </w:r>
      <w:r w:rsidRPr="00274F1D">
        <w:rPr>
          <w:spacing w:val="0"/>
          <w:szCs w:val="28"/>
          <w:vertAlign w:val="subscript"/>
          <w:lang w:val="uk-UA"/>
        </w:rPr>
        <w:t xml:space="preserve"> </w:t>
      </w:r>
      <w:r w:rsidRPr="00274F1D">
        <w:rPr>
          <w:spacing w:val="0"/>
          <w:szCs w:val="28"/>
          <w:lang w:val="uk-UA"/>
        </w:rPr>
        <w:t xml:space="preserve">зареєстровано достовірне зростання тривалості проби з </w:t>
      </w:r>
      <w:r w:rsidRPr="00274F1D">
        <w:rPr>
          <w:bCs/>
          <w:spacing w:val="0"/>
          <w:szCs w:val="28"/>
          <w:lang w:val="uk-UA"/>
        </w:rPr>
        <w:t>47,9±6,1</w:t>
      </w:r>
      <w:r w:rsidRPr="00274F1D">
        <w:rPr>
          <w:spacing w:val="0"/>
          <w:szCs w:val="28"/>
          <w:vertAlign w:val="superscript"/>
          <w:lang w:val="uk-UA"/>
        </w:rPr>
        <w:t xml:space="preserve"> </w:t>
      </w:r>
      <w:r w:rsidRPr="00274F1D">
        <w:rPr>
          <w:bCs/>
          <w:spacing w:val="0"/>
          <w:szCs w:val="28"/>
          <w:lang w:val="uk-UA"/>
        </w:rPr>
        <w:t>с. до 57,4±1,1</w:t>
      </w:r>
      <w:r w:rsidRPr="00274F1D">
        <w:rPr>
          <w:spacing w:val="0"/>
          <w:szCs w:val="28"/>
          <w:vertAlign w:val="superscript"/>
          <w:lang w:val="uk-UA"/>
        </w:rPr>
        <w:t xml:space="preserve"> </w:t>
      </w:r>
      <w:r w:rsidRPr="00274F1D">
        <w:rPr>
          <w:bCs/>
          <w:spacing w:val="0"/>
          <w:szCs w:val="28"/>
          <w:lang w:val="uk-UA"/>
        </w:rPr>
        <w:t>с. (р&lt;0,01); у разі застос</w:t>
      </w:r>
      <w:r w:rsidRPr="00274F1D">
        <w:rPr>
          <w:bCs/>
          <w:spacing w:val="0"/>
          <w:szCs w:val="28"/>
          <w:lang w:val="uk-UA"/>
        </w:rPr>
        <w:t>у</w:t>
      </w:r>
      <w:r w:rsidRPr="00274F1D">
        <w:rPr>
          <w:bCs/>
          <w:spacing w:val="0"/>
          <w:szCs w:val="28"/>
          <w:lang w:val="uk-UA"/>
        </w:rPr>
        <w:t xml:space="preserve">вання </w:t>
      </w:r>
      <w:r w:rsidRPr="00274F1D">
        <w:rPr>
          <w:spacing w:val="0"/>
          <w:szCs w:val="28"/>
          <w:lang w:val="uk-UA"/>
        </w:rPr>
        <w:t>ТСП</w:t>
      </w:r>
      <w:r w:rsidRPr="00274F1D">
        <w:rPr>
          <w:spacing w:val="0"/>
          <w:szCs w:val="28"/>
          <w:vertAlign w:val="subscript"/>
          <w:lang w:val="uk-UA"/>
        </w:rPr>
        <w:t>3</w:t>
      </w:r>
      <w:r w:rsidRPr="00274F1D">
        <w:rPr>
          <w:bCs/>
          <w:spacing w:val="0"/>
          <w:szCs w:val="28"/>
          <w:lang w:val="uk-UA"/>
        </w:rPr>
        <w:t xml:space="preserve"> ці зміни були більш виразними (до лікування – 47,2±3,7</w:t>
      </w:r>
      <w:r w:rsidRPr="00274F1D">
        <w:rPr>
          <w:spacing w:val="0"/>
          <w:szCs w:val="28"/>
          <w:vertAlign w:val="superscript"/>
          <w:lang w:val="uk-UA"/>
        </w:rPr>
        <w:t xml:space="preserve"> </w:t>
      </w:r>
      <w:r w:rsidRPr="00274F1D">
        <w:rPr>
          <w:bCs/>
          <w:spacing w:val="0"/>
          <w:szCs w:val="28"/>
          <w:lang w:val="uk-UA"/>
        </w:rPr>
        <w:t>с., після – 59,6±1,3</w:t>
      </w:r>
      <w:r w:rsidRPr="00274F1D">
        <w:rPr>
          <w:spacing w:val="0"/>
          <w:szCs w:val="28"/>
          <w:vertAlign w:val="superscript"/>
          <w:lang w:val="uk-UA"/>
        </w:rPr>
        <w:t xml:space="preserve"> </w:t>
      </w:r>
      <w:r w:rsidRPr="00274F1D">
        <w:rPr>
          <w:bCs/>
          <w:spacing w:val="0"/>
          <w:szCs w:val="28"/>
          <w:lang w:val="uk-UA"/>
        </w:rPr>
        <w:t xml:space="preserve">с., р&lt;0,001). У цілому серед пацієнтів з ВХ ІІ ст., за </w:t>
      </w:r>
      <w:r w:rsidRPr="00274F1D">
        <w:rPr>
          <w:bCs/>
          <w:spacing w:val="0"/>
          <w:szCs w:val="28"/>
          <w:lang w:val="uk-UA"/>
        </w:rPr>
        <w:lastRenderedPageBreak/>
        <w:t>результатами лік</w:t>
      </w:r>
      <w:r w:rsidRPr="00274F1D">
        <w:rPr>
          <w:bCs/>
          <w:spacing w:val="0"/>
          <w:szCs w:val="28"/>
          <w:lang w:val="uk-UA"/>
        </w:rPr>
        <w:t>у</w:t>
      </w:r>
      <w:r w:rsidRPr="00274F1D">
        <w:rPr>
          <w:bCs/>
          <w:spacing w:val="0"/>
          <w:szCs w:val="28"/>
          <w:lang w:val="uk-UA"/>
        </w:rPr>
        <w:t>вання, досягнуто зростання тривалості проби з 47,6±5,8</w:t>
      </w:r>
      <w:r w:rsidRPr="00274F1D">
        <w:rPr>
          <w:spacing w:val="0"/>
          <w:szCs w:val="28"/>
          <w:vertAlign w:val="superscript"/>
          <w:lang w:val="uk-UA"/>
        </w:rPr>
        <w:t xml:space="preserve"> </w:t>
      </w:r>
      <w:r w:rsidRPr="00274F1D">
        <w:rPr>
          <w:bCs/>
          <w:spacing w:val="0"/>
          <w:szCs w:val="28"/>
          <w:lang w:val="uk-UA"/>
        </w:rPr>
        <w:t>с. до 58,0±1,7</w:t>
      </w:r>
      <w:r w:rsidRPr="00274F1D">
        <w:rPr>
          <w:spacing w:val="0"/>
          <w:szCs w:val="28"/>
          <w:vertAlign w:val="superscript"/>
          <w:lang w:val="uk-UA"/>
        </w:rPr>
        <w:t xml:space="preserve"> </w:t>
      </w:r>
      <w:r w:rsidRPr="00274F1D">
        <w:rPr>
          <w:bCs/>
          <w:spacing w:val="0"/>
          <w:szCs w:val="28"/>
          <w:lang w:val="uk-UA"/>
        </w:rPr>
        <w:t>с., а дося</w:t>
      </w:r>
      <w:r w:rsidRPr="00274F1D">
        <w:rPr>
          <w:bCs/>
          <w:spacing w:val="0"/>
          <w:szCs w:val="28"/>
          <w:lang w:val="uk-UA"/>
        </w:rPr>
        <w:t>г</w:t>
      </w:r>
      <w:r w:rsidRPr="00274F1D">
        <w:rPr>
          <w:bCs/>
          <w:spacing w:val="0"/>
          <w:szCs w:val="28"/>
          <w:lang w:val="uk-UA"/>
        </w:rPr>
        <w:t>нення референтних рівнів групи контролю стало можливим лише за умов з</w:t>
      </w:r>
      <w:r w:rsidRPr="00274F1D">
        <w:rPr>
          <w:bCs/>
          <w:spacing w:val="0"/>
          <w:szCs w:val="28"/>
          <w:lang w:val="uk-UA"/>
        </w:rPr>
        <w:t>а</w:t>
      </w:r>
      <w:r w:rsidRPr="00274F1D">
        <w:rPr>
          <w:bCs/>
          <w:spacing w:val="0"/>
          <w:szCs w:val="28"/>
          <w:lang w:val="uk-UA"/>
        </w:rPr>
        <w:t>стосування ТСП</w:t>
      </w:r>
      <w:r w:rsidRPr="00274F1D">
        <w:rPr>
          <w:bCs/>
          <w:spacing w:val="0"/>
          <w:szCs w:val="28"/>
          <w:vertAlign w:val="subscript"/>
          <w:lang w:val="uk-UA"/>
        </w:rPr>
        <w:t>3</w:t>
      </w:r>
      <w:r w:rsidRPr="00274F1D">
        <w:rPr>
          <w:bCs/>
          <w:spacing w:val="0"/>
          <w:szCs w:val="28"/>
          <w:lang w:val="uk-UA"/>
        </w:rPr>
        <w:t xml:space="preserve"> (контроль – 59,3±1,5 с., після лікування за </w:t>
      </w:r>
      <w:r w:rsidRPr="00274F1D">
        <w:rPr>
          <w:spacing w:val="0"/>
          <w:szCs w:val="28"/>
          <w:lang w:val="uk-UA"/>
        </w:rPr>
        <w:t>ТСП</w:t>
      </w:r>
      <w:r w:rsidRPr="00274F1D">
        <w:rPr>
          <w:spacing w:val="0"/>
          <w:szCs w:val="28"/>
          <w:vertAlign w:val="subscript"/>
          <w:lang w:val="uk-UA"/>
        </w:rPr>
        <w:t>3</w:t>
      </w:r>
      <w:r w:rsidRPr="00274F1D">
        <w:rPr>
          <w:bCs/>
          <w:spacing w:val="0"/>
          <w:szCs w:val="28"/>
          <w:lang w:val="uk-UA"/>
        </w:rPr>
        <w:t xml:space="preserve"> – 59,6±1,3</w:t>
      </w:r>
      <w:r w:rsidRPr="00274F1D">
        <w:rPr>
          <w:spacing w:val="0"/>
          <w:szCs w:val="28"/>
          <w:vertAlign w:val="superscript"/>
          <w:lang w:val="uk-UA"/>
        </w:rPr>
        <w:t xml:space="preserve"> </w:t>
      </w:r>
      <w:r w:rsidRPr="00274F1D">
        <w:rPr>
          <w:bCs/>
          <w:spacing w:val="0"/>
          <w:szCs w:val="28"/>
          <w:lang w:val="uk-UA"/>
        </w:rPr>
        <w:t xml:space="preserve">с., р&gt;0,05). При цьому зазначимо, що застосування </w:t>
      </w:r>
      <w:r w:rsidRPr="00274F1D">
        <w:rPr>
          <w:spacing w:val="0"/>
          <w:szCs w:val="28"/>
          <w:lang w:val="uk-UA"/>
        </w:rPr>
        <w:t>ТСП</w:t>
      </w:r>
      <w:r w:rsidRPr="00274F1D">
        <w:rPr>
          <w:spacing w:val="0"/>
          <w:szCs w:val="28"/>
          <w:vertAlign w:val="subscript"/>
          <w:lang w:val="uk-UA"/>
        </w:rPr>
        <w:t xml:space="preserve">2 </w:t>
      </w:r>
      <w:r w:rsidRPr="00274F1D">
        <w:rPr>
          <w:bCs/>
          <w:spacing w:val="0"/>
          <w:szCs w:val="28"/>
          <w:lang w:val="uk-UA"/>
        </w:rPr>
        <w:t xml:space="preserve">не дало достатньої позитивної динаміки, що можна трактувати як відсутність ефективної корекції наявних у пацієнтів патогенетичних змін на рівні гемоциркуляторного русла. </w:t>
      </w:r>
    </w:p>
    <w:p w:rsidR="007A3BDD" w:rsidRPr="00274F1D" w:rsidRDefault="007A3BDD" w:rsidP="00C100BB">
      <w:pPr>
        <w:pStyle w:val="ab"/>
        <w:ind w:firstLine="703"/>
        <w:rPr>
          <w:bCs/>
          <w:spacing w:val="0"/>
          <w:szCs w:val="28"/>
          <w:lang w:val="uk-UA"/>
        </w:rPr>
      </w:pPr>
      <w:r w:rsidRPr="00274F1D">
        <w:rPr>
          <w:bCs/>
          <w:spacing w:val="0"/>
          <w:szCs w:val="28"/>
          <w:lang w:val="uk-UA"/>
        </w:rPr>
        <w:t>Динаміка змін потреби в лікуванні парод</w:t>
      </w:r>
      <w:r w:rsidR="00617F1B" w:rsidRPr="00274F1D">
        <w:rPr>
          <w:bCs/>
          <w:spacing w:val="0"/>
          <w:szCs w:val="28"/>
          <w:lang w:val="uk-UA"/>
        </w:rPr>
        <w:t>онта</w:t>
      </w:r>
      <w:r w:rsidRPr="00274F1D">
        <w:rPr>
          <w:bCs/>
          <w:spacing w:val="0"/>
          <w:szCs w:val="28"/>
          <w:lang w:val="uk-UA"/>
        </w:rPr>
        <w:t xml:space="preserve"> серед пацієнтів дослідж</w:t>
      </w:r>
      <w:r w:rsidRPr="00274F1D">
        <w:rPr>
          <w:bCs/>
          <w:spacing w:val="0"/>
          <w:szCs w:val="28"/>
          <w:lang w:val="uk-UA"/>
        </w:rPr>
        <w:t>у</w:t>
      </w:r>
      <w:r w:rsidRPr="00274F1D">
        <w:rPr>
          <w:bCs/>
          <w:spacing w:val="0"/>
          <w:szCs w:val="28"/>
          <w:lang w:val="uk-UA"/>
        </w:rPr>
        <w:t xml:space="preserve">ваних груп характеризувалась позитивною тенденцією. Так, індекс </w:t>
      </w:r>
      <w:r w:rsidRPr="00274F1D">
        <w:rPr>
          <w:spacing w:val="0"/>
          <w:szCs w:val="28"/>
          <w:lang w:val="uk-UA"/>
        </w:rPr>
        <w:t>CPITN с</w:t>
      </w:r>
      <w:r w:rsidRPr="00274F1D">
        <w:rPr>
          <w:spacing w:val="0"/>
          <w:szCs w:val="28"/>
          <w:lang w:val="uk-UA"/>
        </w:rPr>
        <w:t>е</w:t>
      </w:r>
      <w:r w:rsidRPr="00274F1D">
        <w:rPr>
          <w:spacing w:val="0"/>
          <w:szCs w:val="28"/>
          <w:lang w:val="uk-UA"/>
        </w:rPr>
        <w:t>ред пацієнтів, яким застосовано ТСП</w:t>
      </w:r>
      <w:r w:rsidRPr="00274F1D">
        <w:rPr>
          <w:spacing w:val="0"/>
          <w:szCs w:val="28"/>
          <w:vertAlign w:val="subscript"/>
          <w:lang w:val="uk-UA"/>
        </w:rPr>
        <w:t>2</w:t>
      </w:r>
      <w:r w:rsidRPr="00274F1D">
        <w:rPr>
          <w:bCs/>
          <w:spacing w:val="0"/>
          <w:szCs w:val="28"/>
          <w:lang w:val="uk-UA"/>
        </w:rPr>
        <w:t xml:space="preserve"> </w:t>
      </w:r>
      <w:r w:rsidRPr="00274F1D">
        <w:rPr>
          <w:spacing w:val="0"/>
          <w:szCs w:val="28"/>
          <w:lang w:val="uk-UA"/>
        </w:rPr>
        <w:t xml:space="preserve">достовірно зменшився (до лікування </w:t>
      </w:r>
      <w:r w:rsidRPr="00274F1D">
        <w:rPr>
          <w:bCs/>
          <w:spacing w:val="0"/>
          <w:szCs w:val="28"/>
          <w:lang w:val="uk-UA"/>
        </w:rPr>
        <w:t>2,61±0,19 од.</w:t>
      </w:r>
      <w:r w:rsidRPr="00274F1D">
        <w:rPr>
          <w:spacing w:val="0"/>
          <w:szCs w:val="28"/>
          <w:lang w:val="uk-UA"/>
        </w:rPr>
        <w:t xml:space="preserve">, після – </w:t>
      </w:r>
      <w:r w:rsidRPr="00274F1D">
        <w:rPr>
          <w:bCs/>
          <w:spacing w:val="0"/>
          <w:szCs w:val="28"/>
          <w:lang w:val="uk-UA"/>
        </w:rPr>
        <w:t>1,89±0,11 од.</w:t>
      </w:r>
      <w:r w:rsidRPr="00274F1D">
        <w:rPr>
          <w:spacing w:val="0"/>
          <w:szCs w:val="28"/>
          <w:lang w:val="uk-UA"/>
        </w:rPr>
        <w:t>, р&lt;0,05); цей індекс зменшився і серед пацієнтів з ТСП</w:t>
      </w:r>
      <w:r w:rsidRPr="00274F1D">
        <w:rPr>
          <w:spacing w:val="0"/>
          <w:szCs w:val="28"/>
          <w:vertAlign w:val="subscript"/>
          <w:lang w:val="uk-UA"/>
        </w:rPr>
        <w:t>3</w:t>
      </w:r>
      <w:r w:rsidRPr="00274F1D">
        <w:rPr>
          <w:spacing w:val="0"/>
          <w:szCs w:val="28"/>
          <w:lang w:val="uk-UA"/>
        </w:rPr>
        <w:t>: зміни були достовірні (р&lt;0,001) та більш виразні. У ц</w:t>
      </w:r>
      <w:r w:rsidRPr="00274F1D">
        <w:rPr>
          <w:spacing w:val="0"/>
          <w:szCs w:val="28"/>
          <w:lang w:val="uk-UA"/>
        </w:rPr>
        <w:t>і</w:t>
      </w:r>
      <w:r w:rsidRPr="00274F1D">
        <w:rPr>
          <w:spacing w:val="0"/>
          <w:szCs w:val="28"/>
          <w:lang w:val="uk-UA"/>
        </w:rPr>
        <w:t>лому, серед пролікованих хворих на ВХ ІІ ст., залежно від застосованих ТСП, досягнуто зниження потр</w:t>
      </w:r>
      <w:r w:rsidR="00B91514" w:rsidRPr="00274F1D">
        <w:rPr>
          <w:spacing w:val="0"/>
          <w:szCs w:val="28"/>
          <w:lang w:val="uk-UA"/>
        </w:rPr>
        <w:t>еби в лікуванні тканин пародонта</w:t>
      </w:r>
      <w:r w:rsidRPr="00274F1D">
        <w:rPr>
          <w:spacing w:val="0"/>
          <w:szCs w:val="28"/>
          <w:lang w:val="uk-UA"/>
        </w:rPr>
        <w:t xml:space="preserve"> з </w:t>
      </w:r>
      <w:r w:rsidRPr="00274F1D">
        <w:rPr>
          <w:bCs/>
          <w:spacing w:val="0"/>
          <w:szCs w:val="28"/>
          <w:lang w:val="uk-UA"/>
        </w:rPr>
        <w:t>2,64±0,32</w:t>
      </w:r>
      <w:r w:rsidRPr="00274F1D">
        <w:rPr>
          <w:spacing w:val="0"/>
          <w:szCs w:val="28"/>
          <w:vertAlign w:val="superscript"/>
          <w:lang w:val="uk-UA"/>
        </w:rPr>
        <w:t xml:space="preserve"> </w:t>
      </w:r>
      <w:r w:rsidRPr="00274F1D">
        <w:rPr>
          <w:bCs/>
          <w:spacing w:val="0"/>
          <w:szCs w:val="28"/>
          <w:lang w:val="uk-UA"/>
        </w:rPr>
        <w:t>од до 1,72±0,21</w:t>
      </w:r>
      <w:r w:rsidRPr="00274F1D">
        <w:rPr>
          <w:spacing w:val="0"/>
          <w:szCs w:val="28"/>
          <w:vertAlign w:val="superscript"/>
          <w:lang w:val="uk-UA"/>
        </w:rPr>
        <w:t xml:space="preserve"> </w:t>
      </w:r>
      <w:r w:rsidRPr="00274F1D">
        <w:rPr>
          <w:spacing w:val="0"/>
          <w:szCs w:val="28"/>
          <w:lang w:val="uk-UA"/>
        </w:rPr>
        <w:t>од</w:t>
      </w:r>
      <w:r w:rsidRPr="00274F1D">
        <w:rPr>
          <w:bCs/>
          <w:spacing w:val="0"/>
          <w:szCs w:val="28"/>
          <w:lang w:val="uk-UA"/>
        </w:rPr>
        <w:t>, тобто – практично в 1,5 р</w:t>
      </w:r>
      <w:r w:rsidRPr="00274F1D">
        <w:rPr>
          <w:bCs/>
          <w:spacing w:val="0"/>
          <w:szCs w:val="28"/>
          <w:lang w:val="uk-UA"/>
        </w:rPr>
        <w:t>а</w:t>
      </w:r>
      <w:r w:rsidRPr="00274F1D">
        <w:rPr>
          <w:bCs/>
          <w:spacing w:val="0"/>
          <w:szCs w:val="28"/>
          <w:lang w:val="uk-UA"/>
        </w:rPr>
        <w:t xml:space="preserve">за.   </w:t>
      </w:r>
    </w:p>
    <w:p w:rsidR="007A3BDD" w:rsidRPr="00274F1D" w:rsidRDefault="007A3BDD" w:rsidP="00C100BB">
      <w:pPr>
        <w:pStyle w:val="ab"/>
        <w:ind w:firstLine="703"/>
        <w:rPr>
          <w:spacing w:val="0"/>
          <w:szCs w:val="28"/>
          <w:lang w:val="uk-UA"/>
        </w:rPr>
      </w:pPr>
      <w:r w:rsidRPr="00274F1D">
        <w:rPr>
          <w:spacing w:val="0"/>
          <w:szCs w:val="28"/>
          <w:lang w:val="uk-UA"/>
        </w:rPr>
        <w:t>Оцінка змін показників РР (sIgA, ГВ, СОД, КАТ) під впливом застосованих ТСП серед хворих на ВХ ІІ ст. дозв</w:t>
      </w:r>
      <w:r w:rsidRPr="00274F1D">
        <w:rPr>
          <w:spacing w:val="0"/>
          <w:szCs w:val="28"/>
          <w:lang w:val="uk-UA"/>
        </w:rPr>
        <w:t>о</w:t>
      </w:r>
      <w:r w:rsidRPr="00274F1D">
        <w:rPr>
          <w:spacing w:val="0"/>
          <w:szCs w:val="28"/>
          <w:lang w:val="uk-UA"/>
        </w:rPr>
        <w:t>лила врахувати динаміку імунометаболічних процесів. Зокрема, під впливом ТСП</w:t>
      </w:r>
      <w:r w:rsidRPr="00274F1D">
        <w:rPr>
          <w:spacing w:val="0"/>
          <w:szCs w:val="28"/>
          <w:vertAlign w:val="subscript"/>
          <w:lang w:val="uk-UA"/>
        </w:rPr>
        <w:t xml:space="preserve"> </w:t>
      </w:r>
      <w:r w:rsidRPr="00274F1D">
        <w:rPr>
          <w:spacing w:val="0"/>
          <w:szCs w:val="28"/>
          <w:lang w:val="uk-UA"/>
        </w:rPr>
        <w:t>зареєстровано зростання концентрації sIgA у РР: при ТСП</w:t>
      </w:r>
      <w:r w:rsidRPr="00274F1D">
        <w:rPr>
          <w:spacing w:val="0"/>
          <w:szCs w:val="28"/>
          <w:vertAlign w:val="subscript"/>
          <w:lang w:val="uk-UA"/>
        </w:rPr>
        <w:t>2</w:t>
      </w:r>
      <w:r w:rsidRPr="00274F1D">
        <w:rPr>
          <w:spacing w:val="0"/>
          <w:szCs w:val="28"/>
          <w:lang w:val="uk-UA"/>
        </w:rPr>
        <w:t xml:space="preserve"> зареєстровано достовірне зростання концентрації  sIgA (до лікування – 0,59±0,05 мг/см</w:t>
      </w:r>
      <w:r w:rsidRPr="00274F1D">
        <w:rPr>
          <w:spacing w:val="0"/>
          <w:szCs w:val="28"/>
          <w:vertAlign w:val="superscript"/>
          <w:lang w:val="uk-UA"/>
        </w:rPr>
        <w:t>3</w:t>
      </w:r>
      <w:r w:rsidRPr="00274F1D">
        <w:rPr>
          <w:spacing w:val="0"/>
          <w:szCs w:val="28"/>
          <w:lang w:val="uk-UA"/>
        </w:rPr>
        <w:t>, після – 0,67±0,03 мг/см</w:t>
      </w:r>
      <w:r w:rsidRPr="00274F1D">
        <w:rPr>
          <w:spacing w:val="0"/>
          <w:szCs w:val="28"/>
          <w:vertAlign w:val="superscript"/>
          <w:lang w:val="uk-UA"/>
        </w:rPr>
        <w:t>3</w:t>
      </w:r>
      <w:r w:rsidRPr="00274F1D">
        <w:rPr>
          <w:spacing w:val="0"/>
          <w:szCs w:val="28"/>
          <w:lang w:val="uk-UA"/>
        </w:rPr>
        <w:t>), при застосуванні ТСП</w:t>
      </w:r>
      <w:r w:rsidRPr="00274F1D">
        <w:rPr>
          <w:spacing w:val="0"/>
          <w:szCs w:val="28"/>
          <w:vertAlign w:val="subscript"/>
          <w:lang w:val="uk-UA"/>
        </w:rPr>
        <w:t>3</w:t>
      </w:r>
      <w:r w:rsidRPr="00274F1D">
        <w:rPr>
          <w:spacing w:val="0"/>
          <w:szCs w:val="28"/>
          <w:lang w:val="uk-UA"/>
        </w:rPr>
        <w:t xml:space="preserve"> ця динаміка була аналогічною (до лікування – 0,62±0,03 мг/см</w:t>
      </w:r>
      <w:r w:rsidRPr="00274F1D">
        <w:rPr>
          <w:spacing w:val="0"/>
          <w:szCs w:val="28"/>
          <w:vertAlign w:val="superscript"/>
          <w:lang w:val="uk-UA"/>
        </w:rPr>
        <w:t>3</w:t>
      </w:r>
      <w:r w:rsidRPr="00274F1D">
        <w:rPr>
          <w:spacing w:val="0"/>
          <w:szCs w:val="28"/>
          <w:lang w:val="uk-UA"/>
        </w:rPr>
        <w:t>, після – 0,74±0,02 мг/см</w:t>
      </w:r>
      <w:r w:rsidRPr="00274F1D">
        <w:rPr>
          <w:spacing w:val="0"/>
          <w:szCs w:val="28"/>
          <w:vertAlign w:val="superscript"/>
          <w:lang w:val="uk-UA"/>
        </w:rPr>
        <w:t>3</w:t>
      </w:r>
      <w:r w:rsidRPr="00274F1D">
        <w:rPr>
          <w:spacing w:val="0"/>
          <w:szCs w:val="28"/>
          <w:lang w:val="uk-UA"/>
        </w:rPr>
        <w:t>). В цілому серед пацієнтів з ВХ ІІ ст. досягнуто референтного рівня концентрації sIgA в РР (до лікування – 0,61±0,04 мг/см</w:t>
      </w:r>
      <w:r w:rsidRPr="00274F1D">
        <w:rPr>
          <w:spacing w:val="0"/>
          <w:szCs w:val="28"/>
          <w:vertAlign w:val="superscript"/>
          <w:lang w:val="uk-UA"/>
        </w:rPr>
        <w:t>3</w:t>
      </w:r>
      <w:r w:rsidRPr="00274F1D">
        <w:rPr>
          <w:spacing w:val="0"/>
          <w:szCs w:val="28"/>
          <w:lang w:val="uk-UA"/>
        </w:rPr>
        <w:t>, після ТСП</w:t>
      </w:r>
      <w:r w:rsidRPr="00274F1D">
        <w:rPr>
          <w:spacing w:val="0"/>
          <w:szCs w:val="28"/>
          <w:vertAlign w:val="subscript"/>
          <w:lang w:val="uk-UA"/>
        </w:rPr>
        <w:t>2</w:t>
      </w:r>
      <w:r w:rsidRPr="00274F1D">
        <w:rPr>
          <w:spacing w:val="0"/>
          <w:szCs w:val="28"/>
          <w:lang w:val="uk-UA"/>
        </w:rPr>
        <w:t xml:space="preserve"> та ТСП</w:t>
      </w:r>
      <w:r w:rsidRPr="00274F1D">
        <w:rPr>
          <w:spacing w:val="0"/>
          <w:szCs w:val="28"/>
          <w:vertAlign w:val="subscript"/>
          <w:lang w:val="uk-UA"/>
        </w:rPr>
        <w:t>3</w:t>
      </w:r>
      <w:r w:rsidRPr="00274F1D">
        <w:rPr>
          <w:spacing w:val="0"/>
          <w:szCs w:val="28"/>
          <w:lang w:val="uk-UA"/>
        </w:rPr>
        <w:t xml:space="preserve"> – 0,71±0,04 мг/см</w:t>
      </w:r>
      <w:r w:rsidRPr="00274F1D">
        <w:rPr>
          <w:spacing w:val="0"/>
          <w:szCs w:val="28"/>
          <w:vertAlign w:val="superscript"/>
          <w:lang w:val="uk-UA"/>
        </w:rPr>
        <w:t>3</w:t>
      </w:r>
      <w:r w:rsidRPr="00274F1D">
        <w:rPr>
          <w:spacing w:val="0"/>
          <w:szCs w:val="28"/>
          <w:lang w:val="uk-UA"/>
        </w:rPr>
        <w:t>).</w:t>
      </w:r>
    </w:p>
    <w:p w:rsidR="007A3BDD" w:rsidRPr="00274F1D" w:rsidRDefault="007A3BDD" w:rsidP="00C100BB">
      <w:pPr>
        <w:pStyle w:val="ab"/>
        <w:ind w:firstLine="702"/>
        <w:rPr>
          <w:spacing w:val="0"/>
          <w:szCs w:val="28"/>
          <w:lang w:val="uk-UA"/>
        </w:rPr>
      </w:pPr>
      <w:r w:rsidRPr="00274F1D">
        <w:rPr>
          <w:spacing w:val="0"/>
          <w:szCs w:val="28"/>
          <w:lang w:val="uk-UA"/>
        </w:rPr>
        <w:t>Рівень активності ГВ у РР хворих на ВХ ІІ ст. під впливом застосованої ТСП</w:t>
      </w:r>
      <w:r w:rsidRPr="00274F1D">
        <w:rPr>
          <w:spacing w:val="0"/>
          <w:szCs w:val="28"/>
          <w:vertAlign w:val="subscript"/>
          <w:lang w:val="uk-UA"/>
        </w:rPr>
        <w:t>3</w:t>
      </w:r>
      <w:r w:rsidRPr="00274F1D">
        <w:rPr>
          <w:spacing w:val="0"/>
          <w:szCs w:val="28"/>
          <w:lang w:val="uk-UA"/>
        </w:rPr>
        <w:t xml:space="preserve"> динамічно змінювався, що в цілому характеризувалося досягненням р</w:t>
      </w:r>
      <w:r w:rsidRPr="00274F1D">
        <w:rPr>
          <w:spacing w:val="0"/>
          <w:szCs w:val="28"/>
          <w:lang w:val="uk-UA"/>
        </w:rPr>
        <w:t>е</w:t>
      </w:r>
      <w:r w:rsidRPr="00274F1D">
        <w:rPr>
          <w:spacing w:val="0"/>
          <w:szCs w:val="28"/>
          <w:lang w:val="uk-UA"/>
        </w:rPr>
        <w:t>ферентних рівнів активності ГВ (контроль – 29,6±0,2 у.о./хв, до лікування – 21,6±0,3</w:t>
      </w:r>
      <w:r w:rsidRPr="00274F1D">
        <w:rPr>
          <w:spacing w:val="0"/>
          <w:szCs w:val="28"/>
          <w:vertAlign w:val="superscript"/>
          <w:lang w:val="uk-UA"/>
        </w:rPr>
        <w:t xml:space="preserve"> </w:t>
      </w:r>
      <w:r w:rsidRPr="00274F1D">
        <w:rPr>
          <w:spacing w:val="0"/>
          <w:szCs w:val="28"/>
          <w:lang w:val="uk-UA"/>
        </w:rPr>
        <w:t>у.о./хв,</w:t>
      </w:r>
      <w:r w:rsidRPr="00274F1D">
        <w:rPr>
          <w:spacing w:val="0"/>
          <w:szCs w:val="28"/>
          <w:vertAlign w:val="superscript"/>
          <w:lang w:val="uk-UA"/>
        </w:rPr>
        <w:t xml:space="preserve"> </w:t>
      </w:r>
      <w:r w:rsidRPr="00274F1D">
        <w:rPr>
          <w:spacing w:val="0"/>
          <w:szCs w:val="28"/>
          <w:lang w:val="uk-UA"/>
        </w:rPr>
        <w:t>після лікування – 28,8 ± 0,6</w:t>
      </w:r>
      <w:r w:rsidRPr="00274F1D">
        <w:rPr>
          <w:spacing w:val="0"/>
          <w:szCs w:val="28"/>
          <w:vertAlign w:val="superscript"/>
          <w:lang w:val="uk-UA"/>
        </w:rPr>
        <w:t xml:space="preserve"> </w:t>
      </w:r>
      <w:r w:rsidRPr="00274F1D">
        <w:rPr>
          <w:spacing w:val="0"/>
          <w:szCs w:val="28"/>
          <w:lang w:val="uk-UA"/>
        </w:rPr>
        <w:t>у.о./хв). Лише застосування більш розширеної ТСП дозволило досягти у хворих на ВХ ІІ ст. референтного рівня активності ГВ, тоді як при застосуванні ТСП</w:t>
      </w:r>
      <w:r w:rsidRPr="00274F1D">
        <w:rPr>
          <w:spacing w:val="0"/>
          <w:szCs w:val="28"/>
          <w:vertAlign w:val="subscript"/>
          <w:lang w:val="uk-UA"/>
        </w:rPr>
        <w:t>2</w:t>
      </w:r>
      <w:r w:rsidRPr="00274F1D">
        <w:rPr>
          <w:spacing w:val="0"/>
          <w:szCs w:val="28"/>
          <w:lang w:val="uk-UA"/>
        </w:rPr>
        <w:t xml:space="preserve">, не дивлячись на позитивну </w:t>
      </w:r>
      <w:r w:rsidRPr="00274F1D">
        <w:rPr>
          <w:spacing w:val="0"/>
          <w:szCs w:val="28"/>
          <w:lang w:val="uk-UA"/>
        </w:rPr>
        <w:lastRenderedPageBreak/>
        <w:t>д</w:t>
      </w:r>
      <w:r w:rsidRPr="00274F1D">
        <w:rPr>
          <w:spacing w:val="0"/>
          <w:szCs w:val="28"/>
          <w:lang w:val="uk-UA"/>
        </w:rPr>
        <w:t>и</w:t>
      </w:r>
      <w:r w:rsidRPr="00274F1D">
        <w:rPr>
          <w:spacing w:val="0"/>
          <w:szCs w:val="28"/>
          <w:lang w:val="uk-UA"/>
        </w:rPr>
        <w:t>наміку щодо активності цього ферменту у РР, не досягнуто референтних пока</w:t>
      </w:r>
      <w:r w:rsidRPr="00274F1D">
        <w:rPr>
          <w:spacing w:val="0"/>
          <w:szCs w:val="28"/>
          <w:lang w:val="uk-UA"/>
        </w:rPr>
        <w:t>з</w:t>
      </w:r>
      <w:r w:rsidRPr="00274F1D">
        <w:rPr>
          <w:spacing w:val="0"/>
          <w:szCs w:val="28"/>
          <w:lang w:val="uk-UA"/>
        </w:rPr>
        <w:t>ників (контроль – 29,6±0,2 у.о./хв, після застосування ТСП</w:t>
      </w:r>
      <w:r w:rsidRPr="00274F1D">
        <w:rPr>
          <w:spacing w:val="0"/>
          <w:szCs w:val="28"/>
          <w:vertAlign w:val="subscript"/>
          <w:lang w:val="uk-UA"/>
        </w:rPr>
        <w:t>2</w:t>
      </w:r>
      <w:r w:rsidRPr="00274F1D">
        <w:rPr>
          <w:spacing w:val="0"/>
          <w:szCs w:val="28"/>
          <w:lang w:val="uk-UA"/>
        </w:rPr>
        <w:t xml:space="preserve"> – 24,9±0,3</w:t>
      </w:r>
      <w:r w:rsidRPr="00274F1D">
        <w:rPr>
          <w:spacing w:val="0"/>
          <w:szCs w:val="28"/>
          <w:vertAlign w:val="superscript"/>
          <w:lang w:val="uk-UA"/>
        </w:rPr>
        <w:t xml:space="preserve"> </w:t>
      </w:r>
      <w:r w:rsidRPr="00274F1D">
        <w:rPr>
          <w:spacing w:val="0"/>
          <w:szCs w:val="28"/>
          <w:lang w:val="uk-UA"/>
        </w:rPr>
        <w:t>у.о./хв, р&lt;0,05); це не забезпечує функціонування механізмів активації ферментативн</w:t>
      </w:r>
      <w:r w:rsidRPr="00274F1D">
        <w:rPr>
          <w:spacing w:val="0"/>
          <w:szCs w:val="28"/>
          <w:lang w:val="uk-UA"/>
        </w:rPr>
        <w:t>о</w:t>
      </w:r>
      <w:r w:rsidRPr="00274F1D">
        <w:rPr>
          <w:spacing w:val="0"/>
          <w:szCs w:val="28"/>
          <w:lang w:val="uk-UA"/>
        </w:rPr>
        <w:t xml:space="preserve">го ланцюга антиоксидантного захисту та не призводить до корекції імунометаболічних порушень. </w:t>
      </w:r>
    </w:p>
    <w:p w:rsidR="007A3BDD" w:rsidRPr="00274F1D" w:rsidRDefault="007A3BDD" w:rsidP="00C100BB">
      <w:pPr>
        <w:pStyle w:val="ab"/>
        <w:ind w:firstLine="703"/>
        <w:rPr>
          <w:bCs/>
          <w:spacing w:val="0"/>
          <w:szCs w:val="28"/>
          <w:lang w:val="uk-UA"/>
        </w:rPr>
      </w:pPr>
      <w:r w:rsidRPr="00274F1D">
        <w:rPr>
          <w:spacing w:val="0"/>
          <w:szCs w:val="28"/>
          <w:lang w:val="uk-UA"/>
        </w:rPr>
        <w:t>Порівняльне вивчення змін активності каталази (КАТ) у ротовій рідині хворих на ВХ ІІ ст. за результатами застосування ТСП</w:t>
      </w:r>
      <w:r w:rsidRPr="00274F1D">
        <w:rPr>
          <w:spacing w:val="0"/>
          <w:szCs w:val="28"/>
          <w:vertAlign w:val="subscript"/>
          <w:lang w:val="uk-UA"/>
        </w:rPr>
        <w:t>2</w:t>
      </w:r>
      <w:r w:rsidRPr="00274F1D">
        <w:rPr>
          <w:spacing w:val="0"/>
          <w:szCs w:val="28"/>
          <w:lang w:val="uk-UA"/>
        </w:rPr>
        <w:t xml:space="preserve"> та ТСП</w:t>
      </w:r>
      <w:r w:rsidRPr="00274F1D">
        <w:rPr>
          <w:spacing w:val="0"/>
          <w:szCs w:val="28"/>
          <w:vertAlign w:val="subscript"/>
          <w:lang w:val="uk-UA"/>
        </w:rPr>
        <w:t>3</w:t>
      </w:r>
      <w:r w:rsidRPr="00274F1D">
        <w:rPr>
          <w:spacing w:val="0"/>
          <w:szCs w:val="28"/>
          <w:lang w:val="uk-UA"/>
        </w:rPr>
        <w:t xml:space="preserve"> виявило, що в порівнюваних групах пацієнтів мало місце достовірне її зниження до лікува</w:t>
      </w:r>
      <w:r w:rsidRPr="00274F1D">
        <w:rPr>
          <w:spacing w:val="0"/>
          <w:szCs w:val="28"/>
          <w:lang w:val="uk-UA"/>
        </w:rPr>
        <w:t>н</w:t>
      </w:r>
      <w:r w:rsidRPr="00274F1D">
        <w:rPr>
          <w:spacing w:val="0"/>
          <w:szCs w:val="28"/>
          <w:lang w:val="uk-UA"/>
        </w:rPr>
        <w:t>ня (контроль – 7,8 ±</w:t>
      </w:r>
      <w:r w:rsidRPr="00274F1D">
        <w:rPr>
          <w:spacing w:val="0"/>
          <w:lang w:val="uk-UA"/>
        </w:rPr>
        <w:t> </w:t>
      </w:r>
      <w:r w:rsidRPr="00274F1D">
        <w:rPr>
          <w:spacing w:val="0"/>
          <w:szCs w:val="28"/>
          <w:lang w:val="uk-UA"/>
        </w:rPr>
        <w:t>0,2 у.о./хв; до лікування, відповідно, 6,1 ± 0,3 у.о./хв і 6,6 ± 0,2 у.о./хв), а підвищення активності цього ферменту в РР до референтного рівня після лікування досягнуто лише в разі застосування ТСП</w:t>
      </w:r>
      <w:r w:rsidRPr="00274F1D">
        <w:rPr>
          <w:spacing w:val="0"/>
          <w:szCs w:val="28"/>
          <w:vertAlign w:val="subscript"/>
          <w:lang w:val="uk-UA"/>
        </w:rPr>
        <w:t>3</w:t>
      </w:r>
      <w:r w:rsidRPr="00274F1D">
        <w:rPr>
          <w:spacing w:val="0"/>
          <w:szCs w:val="28"/>
          <w:lang w:val="uk-UA"/>
        </w:rPr>
        <w:t>: у цій групі п</w:t>
      </w:r>
      <w:r w:rsidRPr="00274F1D">
        <w:rPr>
          <w:spacing w:val="0"/>
          <w:szCs w:val="28"/>
          <w:lang w:val="uk-UA"/>
        </w:rPr>
        <w:t>а</w:t>
      </w:r>
      <w:r w:rsidRPr="00274F1D">
        <w:rPr>
          <w:spacing w:val="0"/>
          <w:szCs w:val="28"/>
          <w:lang w:val="uk-UA"/>
        </w:rPr>
        <w:t>цієнтів з ВХ ІІ ст. активність КАТ зросла з (6,6 ± 0,2)</w:t>
      </w:r>
      <w:r w:rsidRPr="00274F1D">
        <w:rPr>
          <w:spacing w:val="0"/>
          <w:szCs w:val="28"/>
          <w:vertAlign w:val="superscript"/>
          <w:lang w:val="uk-UA"/>
        </w:rPr>
        <w:t xml:space="preserve"> </w:t>
      </w:r>
      <w:r w:rsidRPr="00274F1D">
        <w:rPr>
          <w:spacing w:val="0"/>
          <w:szCs w:val="28"/>
          <w:lang w:val="uk-UA"/>
        </w:rPr>
        <w:t>у.о./хв</w:t>
      </w:r>
      <w:r w:rsidRPr="00274F1D">
        <w:rPr>
          <w:bCs/>
          <w:spacing w:val="0"/>
          <w:szCs w:val="28"/>
          <w:lang w:val="uk-UA"/>
        </w:rPr>
        <w:t xml:space="preserve"> до (</w:t>
      </w:r>
      <w:r w:rsidRPr="00274F1D">
        <w:rPr>
          <w:spacing w:val="0"/>
          <w:szCs w:val="28"/>
          <w:lang w:val="uk-UA"/>
        </w:rPr>
        <w:t>7,5 ± 0,1)</w:t>
      </w:r>
      <w:r w:rsidRPr="00274F1D">
        <w:rPr>
          <w:spacing w:val="0"/>
          <w:szCs w:val="28"/>
          <w:vertAlign w:val="superscript"/>
          <w:lang w:val="uk-UA"/>
        </w:rPr>
        <w:t xml:space="preserve"> </w:t>
      </w:r>
      <w:r w:rsidRPr="00274F1D">
        <w:rPr>
          <w:spacing w:val="0"/>
          <w:szCs w:val="28"/>
          <w:lang w:val="uk-UA"/>
        </w:rPr>
        <w:t xml:space="preserve"> у.о./хв</w:t>
      </w:r>
      <w:r w:rsidRPr="00274F1D">
        <w:rPr>
          <w:bCs/>
          <w:spacing w:val="0"/>
          <w:szCs w:val="28"/>
          <w:lang w:val="uk-UA"/>
        </w:rPr>
        <w:t xml:space="preserve"> (р &lt; 0,05), тобто в середньому на 12,0–15,0%.</w:t>
      </w:r>
    </w:p>
    <w:p w:rsidR="007A3BDD" w:rsidRPr="00274F1D" w:rsidRDefault="007A3BDD" w:rsidP="00C100BB">
      <w:pPr>
        <w:spacing w:line="360" w:lineRule="auto"/>
        <w:ind w:firstLine="703"/>
        <w:jc w:val="both"/>
        <w:rPr>
          <w:sz w:val="28"/>
          <w:szCs w:val="28"/>
          <w:lang w:val="uk-UA"/>
        </w:rPr>
      </w:pPr>
      <w:r w:rsidRPr="00274F1D">
        <w:rPr>
          <w:sz w:val="28"/>
          <w:szCs w:val="28"/>
          <w:lang w:val="uk-UA"/>
        </w:rPr>
        <w:t>З метою порівняльного клініко-патогенетичного аналізу ефективності т</w:t>
      </w:r>
      <w:r w:rsidRPr="00274F1D">
        <w:rPr>
          <w:sz w:val="28"/>
          <w:szCs w:val="28"/>
          <w:lang w:val="uk-UA"/>
        </w:rPr>
        <w:t>е</w:t>
      </w:r>
      <w:r w:rsidRPr="00274F1D">
        <w:rPr>
          <w:sz w:val="28"/>
          <w:szCs w:val="28"/>
          <w:lang w:val="uk-UA"/>
        </w:rPr>
        <w:t>рапевтичних стоматологічних програм виконано інформаційне дослідження клінічних ефектів по кожній із ТСП.</w:t>
      </w:r>
    </w:p>
    <w:p w:rsidR="007A3BDD" w:rsidRPr="00274F1D" w:rsidRDefault="007A3BDD" w:rsidP="00C100BB">
      <w:pPr>
        <w:spacing w:line="360" w:lineRule="auto"/>
        <w:ind w:firstLine="702"/>
        <w:jc w:val="both"/>
        <w:rPr>
          <w:sz w:val="28"/>
          <w:szCs w:val="28"/>
          <w:lang w:val="uk-UA"/>
        </w:rPr>
      </w:pPr>
      <w:r w:rsidRPr="00274F1D">
        <w:rPr>
          <w:sz w:val="28"/>
          <w:szCs w:val="28"/>
          <w:lang w:val="uk-UA"/>
        </w:rPr>
        <w:t>При вивченні питомого вкладу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терапевтичної стоматологічної програми (ТСП</w:t>
      </w:r>
      <w:r w:rsidRPr="00274F1D">
        <w:rPr>
          <w:sz w:val="28"/>
          <w:szCs w:val="28"/>
          <w:vertAlign w:val="subscript"/>
          <w:lang w:val="uk-UA"/>
        </w:rPr>
        <w:t>1</w:t>
      </w:r>
      <w:r w:rsidRPr="00274F1D">
        <w:rPr>
          <w:sz w:val="28"/>
          <w:szCs w:val="28"/>
          <w:lang w:val="uk-UA"/>
        </w:rPr>
        <w:t>) для пацієнтів з вібраційною хворобою І ст. з’ясовано, що досягнення ефекти</w:t>
      </w:r>
      <w:r w:rsidRPr="00274F1D">
        <w:rPr>
          <w:sz w:val="28"/>
          <w:szCs w:val="28"/>
          <w:lang w:val="uk-UA"/>
        </w:rPr>
        <w:t>в</w:t>
      </w:r>
      <w:r w:rsidRPr="00274F1D">
        <w:rPr>
          <w:sz w:val="28"/>
          <w:szCs w:val="28"/>
          <w:lang w:val="uk-UA"/>
        </w:rPr>
        <w:t>ності лікування шляхом проведення професійної гігієни порожнини рота (з освітньо-поведінковою корекцією) та з одночасним призначенням препаратів кальцію і антисептичних засобів забе</w:t>
      </w:r>
      <w:r w:rsidR="00B91514" w:rsidRPr="00274F1D">
        <w:rPr>
          <w:sz w:val="28"/>
          <w:szCs w:val="28"/>
          <w:lang w:val="uk-UA"/>
        </w:rPr>
        <w:t>зпечується за рахунок</w:t>
      </w:r>
      <w:r w:rsidRPr="00274F1D">
        <w:rPr>
          <w:sz w:val="28"/>
          <w:szCs w:val="28"/>
          <w:lang w:val="uk-UA"/>
        </w:rPr>
        <w:t>: зменше</w:t>
      </w:r>
      <w:r w:rsidRPr="00274F1D">
        <w:rPr>
          <w:sz w:val="28"/>
          <w:szCs w:val="28"/>
          <w:lang w:val="uk-UA"/>
        </w:rPr>
        <w:t>н</w:t>
      </w:r>
      <w:r w:rsidRPr="00274F1D">
        <w:rPr>
          <w:sz w:val="28"/>
          <w:szCs w:val="28"/>
          <w:lang w:val="uk-UA"/>
        </w:rPr>
        <w:t>ня рівня потреби</w:t>
      </w:r>
      <w:r w:rsidR="00B91514" w:rsidRPr="00274F1D">
        <w:rPr>
          <w:sz w:val="28"/>
          <w:szCs w:val="28"/>
          <w:lang w:val="uk-UA"/>
        </w:rPr>
        <w:t xml:space="preserve"> в лікуванні патології пародонта</w:t>
      </w:r>
      <w:r w:rsidRPr="00274F1D">
        <w:rPr>
          <w:sz w:val="28"/>
          <w:szCs w:val="28"/>
          <w:lang w:val="uk-UA"/>
        </w:rPr>
        <w:t xml:space="preserve"> (на 30,5%), покращен</w:t>
      </w:r>
      <w:r w:rsidR="001472C7" w:rsidRPr="00274F1D">
        <w:rPr>
          <w:sz w:val="28"/>
          <w:szCs w:val="28"/>
          <w:lang w:val="uk-UA"/>
        </w:rPr>
        <w:t>ня стану м’яких тканин пародонта</w:t>
      </w:r>
      <w:r w:rsidRPr="00274F1D">
        <w:rPr>
          <w:sz w:val="28"/>
          <w:szCs w:val="28"/>
          <w:lang w:val="uk-UA"/>
        </w:rPr>
        <w:t xml:space="preserve"> – зменшення індексу РМА (на 26,5%), зменшення і</w:t>
      </w:r>
      <w:r w:rsidRPr="00274F1D">
        <w:rPr>
          <w:sz w:val="28"/>
          <w:szCs w:val="28"/>
          <w:lang w:val="uk-UA"/>
        </w:rPr>
        <w:t>н</w:t>
      </w:r>
      <w:r w:rsidRPr="00274F1D">
        <w:rPr>
          <w:sz w:val="28"/>
          <w:szCs w:val="28"/>
          <w:lang w:val="uk-UA"/>
        </w:rPr>
        <w:t>дексу ОНІ-</w:t>
      </w:r>
      <w:r w:rsidRPr="00274F1D">
        <w:rPr>
          <w:sz w:val="28"/>
          <w:szCs w:val="28"/>
        </w:rPr>
        <w:t>S</w:t>
      </w:r>
      <w:r w:rsidRPr="00274F1D">
        <w:rPr>
          <w:sz w:val="28"/>
          <w:szCs w:val="28"/>
          <w:lang w:val="uk-UA"/>
        </w:rPr>
        <w:t xml:space="preserve"> (на 18,7%).</w:t>
      </w:r>
    </w:p>
    <w:p w:rsidR="007A3BDD" w:rsidRPr="00274F1D" w:rsidRDefault="007A3BDD" w:rsidP="00C100BB">
      <w:pPr>
        <w:spacing w:line="360" w:lineRule="auto"/>
        <w:ind w:firstLine="702"/>
        <w:jc w:val="both"/>
        <w:rPr>
          <w:sz w:val="28"/>
          <w:szCs w:val="28"/>
          <w:lang w:val="uk-UA"/>
        </w:rPr>
      </w:pPr>
      <w:r w:rsidRPr="00274F1D">
        <w:rPr>
          <w:sz w:val="28"/>
          <w:szCs w:val="28"/>
          <w:lang w:val="uk-UA"/>
        </w:rPr>
        <w:t>При вивченні питомого вкладу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ТСП</w:t>
      </w:r>
      <w:r w:rsidRPr="00274F1D">
        <w:rPr>
          <w:sz w:val="28"/>
          <w:szCs w:val="28"/>
          <w:vertAlign w:val="subscript"/>
          <w:lang w:val="uk-UA"/>
        </w:rPr>
        <w:t>2</w:t>
      </w:r>
      <w:r w:rsidRPr="00274F1D">
        <w:rPr>
          <w:sz w:val="28"/>
          <w:szCs w:val="28"/>
          <w:lang w:val="uk-UA"/>
        </w:rPr>
        <w:t xml:space="preserve"> для пацієнтів з вібраційною хворобою І ст. з’ясовано, що досягнення ефективності лікування шляхом проведення професійної гігієни порожнини рота (з освітньо-поведінковою корекцією) та з одночасним призначенням преп</w:t>
      </w:r>
      <w:r w:rsidRPr="00274F1D">
        <w:rPr>
          <w:sz w:val="28"/>
          <w:szCs w:val="28"/>
          <w:lang w:val="uk-UA"/>
        </w:rPr>
        <w:t>а</w:t>
      </w:r>
      <w:r w:rsidRPr="00274F1D">
        <w:rPr>
          <w:sz w:val="28"/>
          <w:szCs w:val="28"/>
          <w:lang w:val="uk-UA"/>
        </w:rPr>
        <w:t xml:space="preserve">ратів кальцію і антисептичних засобів, а також </w:t>
      </w:r>
      <w:r w:rsidRPr="00274F1D">
        <w:rPr>
          <w:sz w:val="28"/>
          <w:szCs w:val="28"/>
          <w:lang w:val="uk-UA"/>
        </w:rPr>
        <w:lastRenderedPageBreak/>
        <w:t>препарату  ангіопротекторної та капіляростабілізуючої дії забезпечується за рахунок (рис. 5.8): зменшення рівня п</w:t>
      </w:r>
      <w:r w:rsidRPr="00274F1D">
        <w:rPr>
          <w:sz w:val="28"/>
          <w:szCs w:val="28"/>
          <w:lang w:val="uk-UA"/>
        </w:rPr>
        <w:t>о</w:t>
      </w:r>
      <w:r w:rsidRPr="00274F1D">
        <w:rPr>
          <w:sz w:val="28"/>
          <w:szCs w:val="28"/>
          <w:lang w:val="uk-UA"/>
        </w:rPr>
        <w:t>треби у лікуванні патології</w:t>
      </w:r>
      <w:r w:rsidR="007D291E" w:rsidRPr="00274F1D">
        <w:rPr>
          <w:sz w:val="28"/>
          <w:szCs w:val="28"/>
          <w:lang w:val="uk-UA"/>
        </w:rPr>
        <w:t xml:space="preserve"> пародонта</w:t>
      </w:r>
      <w:r w:rsidRPr="00274F1D">
        <w:rPr>
          <w:sz w:val="28"/>
          <w:szCs w:val="28"/>
          <w:lang w:val="uk-UA"/>
        </w:rPr>
        <w:t xml:space="preserve"> (на 26,3%), покращення стану м’яких тканин пародонт</w:t>
      </w:r>
      <w:r w:rsidR="007D291E" w:rsidRPr="00274F1D">
        <w:rPr>
          <w:sz w:val="28"/>
          <w:szCs w:val="28"/>
          <w:lang w:val="uk-UA"/>
        </w:rPr>
        <w:t>а</w:t>
      </w:r>
      <w:r w:rsidRPr="00274F1D">
        <w:rPr>
          <w:sz w:val="28"/>
          <w:szCs w:val="28"/>
          <w:lang w:val="uk-UA"/>
        </w:rPr>
        <w:t xml:space="preserve"> – зменшення індексу РМА (на 19,2%) та зменшення індексу ОНІ-</w:t>
      </w:r>
      <w:r w:rsidRPr="00274F1D">
        <w:rPr>
          <w:sz w:val="28"/>
          <w:szCs w:val="28"/>
        </w:rPr>
        <w:t>S</w:t>
      </w:r>
      <w:r w:rsidRPr="00274F1D">
        <w:rPr>
          <w:sz w:val="28"/>
          <w:szCs w:val="28"/>
          <w:lang w:val="uk-UA"/>
        </w:rPr>
        <w:t xml:space="preserve"> (на 13,5%). Однак, на відміну від ТСП</w:t>
      </w:r>
      <w:r w:rsidRPr="00274F1D">
        <w:rPr>
          <w:sz w:val="28"/>
          <w:szCs w:val="28"/>
          <w:vertAlign w:val="subscript"/>
          <w:lang w:val="uk-UA"/>
        </w:rPr>
        <w:t>1</w:t>
      </w:r>
      <w:r w:rsidRPr="00274F1D">
        <w:rPr>
          <w:sz w:val="28"/>
          <w:szCs w:val="28"/>
          <w:lang w:val="uk-UA"/>
        </w:rPr>
        <w:t>, при ТСП</w:t>
      </w:r>
      <w:r w:rsidRPr="00274F1D">
        <w:rPr>
          <w:sz w:val="28"/>
          <w:szCs w:val="28"/>
          <w:vertAlign w:val="subscript"/>
          <w:lang w:val="uk-UA"/>
        </w:rPr>
        <w:t>2</w:t>
      </w:r>
      <w:r w:rsidRPr="00274F1D">
        <w:rPr>
          <w:sz w:val="28"/>
          <w:szCs w:val="28"/>
          <w:lang w:val="uk-UA"/>
        </w:rPr>
        <w:t xml:space="preserve"> – значно розширився терапевтичний вплив на ферментативний ланцюг АОЗ та відносно покращення гемоциркуляції тканин п</w:t>
      </w:r>
      <w:r w:rsidRPr="00274F1D">
        <w:rPr>
          <w:sz w:val="28"/>
          <w:szCs w:val="28"/>
          <w:lang w:val="uk-UA"/>
        </w:rPr>
        <w:t>а</w:t>
      </w:r>
      <w:r w:rsidR="007D291E" w:rsidRPr="00274F1D">
        <w:rPr>
          <w:sz w:val="28"/>
          <w:szCs w:val="28"/>
          <w:lang w:val="uk-UA"/>
        </w:rPr>
        <w:t>родонта</w:t>
      </w:r>
      <w:r w:rsidRPr="00274F1D">
        <w:rPr>
          <w:sz w:val="28"/>
          <w:szCs w:val="28"/>
          <w:lang w:val="uk-UA"/>
        </w:rPr>
        <w:t>.</w:t>
      </w:r>
    </w:p>
    <w:p w:rsidR="007A3BDD" w:rsidRPr="00274F1D" w:rsidRDefault="007A3BDD" w:rsidP="00C100BB">
      <w:pPr>
        <w:spacing w:line="360" w:lineRule="auto"/>
        <w:ind w:firstLine="702"/>
        <w:jc w:val="both"/>
        <w:rPr>
          <w:sz w:val="28"/>
          <w:szCs w:val="28"/>
          <w:lang w:val="uk-UA"/>
        </w:rPr>
      </w:pPr>
      <w:r w:rsidRPr="00274F1D">
        <w:rPr>
          <w:sz w:val="28"/>
          <w:szCs w:val="28"/>
          <w:lang w:val="uk-UA"/>
        </w:rPr>
        <w:t>При вивченні питомого вкладу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терапевтичної стоматологічної програми (ТСП</w:t>
      </w:r>
      <w:r w:rsidRPr="00274F1D">
        <w:rPr>
          <w:sz w:val="28"/>
          <w:szCs w:val="28"/>
          <w:vertAlign w:val="subscript"/>
          <w:lang w:val="uk-UA"/>
        </w:rPr>
        <w:t>2</w:t>
      </w:r>
      <w:r w:rsidRPr="00274F1D">
        <w:rPr>
          <w:sz w:val="28"/>
          <w:szCs w:val="28"/>
          <w:lang w:val="uk-UA"/>
        </w:rPr>
        <w:t>) для пацієнтів з ВХ ІІ ст. з’ясовано, що досягнення ефекти</w:t>
      </w:r>
      <w:r w:rsidRPr="00274F1D">
        <w:rPr>
          <w:sz w:val="28"/>
          <w:szCs w:val="28"/>
          <w:lang w:val="uk-UA"/>
        </w:rPr>
        <w:t>в</w:t>
      </w:r>
      <w:r w:rsidRPr="00274F1D">
        <w:rPr>
          <w:sz w:val="28"/>
          <w:szCs w:val="28"/>
          <w:lang w:val="uk-UA"/>
        </w:rPr>
        <w:t xml:space="preserve">ності лікування шляхом проведення професійної гігієни порожнини рота (з освітньо-поведінковою корекцією) та з одночасним призначенням препаратів кальцію й антисептичних засобів у поєднанні з препаратом ангіопротекторної та капіляростабілізуючої дії забезпечується за </w:t>
      </w:r>
      <w:r w:rsidR="001472C7" w:rsidRPr="00274F1D">
        <w:rPr>
          <w:sz w:val="28"/>
          <w:szCs w:val="28"/>
          <w:lang w:val="uk-UA"/>
        </w:rPr>
        <w:t>рахунок</w:t>
      </w:r>
      <w:r w:rsidRPr="00274F1D">
        <w:rPr>
          <w:sz w:val="28"/>
          <w:szCs w:val="28"/>
          <w:lang w:val="uk-UA"/>
        </w:rPr>
        <w:t>: зменшення рівня потреби в лікуванні патології</w:t>
      </w:r>
      <w:r w:rsidR="007D291E" w:rsidRPr="00274F1D">
        <w:rPr>
          <w:sz w:val="28"/>
          <w:szCs w:val="28"/>
          <w:lang w:val="uk-UA"/>
        </w:rPr>
        <w:t xml:space="preserve"> пародонта</w:t>
      </w:r>
      <w:r w:rsidRPr="00274F1D">
        <w:rPr>
          <w:sz w:val="28"/>
          <w:szCs w:val="28"/>
          <w:lang w:val="uk-UA"/>
        </w:rPr>
        <w:t xml:space="preserve"> (на 22,2%), покращення гемоциркул</w:t>
      </w:r>
      <w:r w:rsidRPr="00274F1D">
        <w:rPr>
          <w:sz w:val="28"/>
          <w:szCs w:val="28"/>
          <w:lang w:val="uk-UA"/>
        </w:rPr>
        <w:t>я</w:t>
      </w:r>
      <w:r w:rsidR="007D291E" w:rsidRPr="00274F1D">
        <w:rPr>
          <w:sz w:val="28"/>
          <w:szCs w:val="28"/>
          <w:lang w:val="uk-UA"/>
        </w:rPr>
        <w:t>ції пародонта</w:t>
      </w:r>
      <w:r w:rsidRPr="00274F1D">
        <w:rPr>
          <w:sz w:val="28"/>
          <w:szCs w:val="28"/>
          <w:lang w:val="uk-UA"/>
        </w:rPr>
        <w:t xml:space="preserve"> – збільшення вакуум-проби (на 20,6%), зростання активності ферментативної складовї антиоксидантного захисту (на 20,0%). Ці впливи є патогномонічними з огляду на виявлені (на відображені нами в розділі 4) осо</w:t>
      </w:r>
      <w:r w:rsidRPr="00274F1D">
        <w:rPr>
          <w:sz w:val="28"/>
          <w:szCs w:val="28"/>
          <w:lang w:val="uk-UA"/>
        </w:rPr>
        <w:t>б</w:t>
      </w:r>
      <w:r w:rsidRPr="00274F1D">
        <w:rPr>
          <w:sz w:val="28"/>
          <w:szCs w:val="28"/>
          <w:lang w:val="uk-UA"/>
        </w:rPr>
        <w:t>ливості цієї групи хворих на ВХ ІІ ст. Зазначимо, що навіть за відсутності сп</w:t>
      </w:r>
      <w:r w:rsidRPr="00274F1D">
        <w:rPr>
          <w:sz w:val="28"/>
          <w:szCs w:val="28"/>
          <w:lang w:val="uk-UA"/>
        </w:rPr>
        <w:t>е</w:t>
      </w:r>
      <w:r w:rsidRPr="00274F1D">
        <w:rPr>
          <w:sz w:val="28"/>
          <w:szCs w:val="28"/>
          <w:lang w:val="uk-UA"/>
        </w:rPr>
        <w:t>ціальних фармакотерапевтичних впливів, спрямованих на імунопротекцію, у пацієнтів цієї групи зареєстровано зростання ефективності за рахунок показн</w:t>
      </w:r>
      <w:r w:rsidRPr="00274F1D">
        <w:rPr>
          <w:sz w:val="28"/>
          <w:szCs w:val="28"/>
          <w:lang w:val="uk-UA"/>
        </w:rPr>
        <w:t>и</w:t>
      </w:r>
      <w:r w:rsidRPr="00274F1D">
        <w:rPr>
          <w:sz w:val="28"/>
          <w:szCs w:val="28"/>
          <w:lang w:val="uk-UA"/>
        </w:rPr>
        <w:t xml:space="preserve">ків концентрації </w:t>
      </w:r>
      <w:r w:rsidRPr="00274F1D">
        <w:rPr>
          <w:sz w:val="28"/>
          <w:szCs w:val="28"/>
        </w:rPr>
        <w:t>sIgA</w:t>
      </w:r>
      <w:r w:rsidRPr="00274F1D">
        <w:rPr>
          <w:sz w:val="28"/>
          <w:szCs w:val="28"/>
          <w:lang w:val="uk-UA"/>
        </w:rPr>
        <w:t xml:space="preserve"> в ротовій рідині та деяких клініко-функціональних пока</w:t>
      </w:r>
      <w:r w:rsidRPr="00274F1D">
        <w:rPr>
          <w:sz w:val="28"/>
          <w:szCs w:val="28"/>
          <w:lang w:val="uk-UA"/>
        </w:rPr>
        <w:t>з</w:t>
      </w:r>
      <w:r w:rsidR="001472C7" w:rsidRPr="00274F1D">
        <w:rPr>
          <w:sz w:val="28"/>
          <w:szCs w:val="28"/>
          <w:lang w:val="uk-UA"/>
        </w:rPr>
        <w:t xml:space="preserve">ників. </w:t>
      </w:r>
      <w:r w:rsidRPr="00274F1D">
        <w:rPr>
          <w:sz w:val="28"/>
          <w:szCs w:val="28"/>
          <w:lang w:val="uk-UA"/>
        </w:rPr>
        <w:t>Однак, зважаючи на недостатнє (у порівнянні з контролем) зростання рівня активності ферментативного ланцюга місцевого антиоксидан</w:t>
      </w:r>
      <w:r w:rsidRPr="00274F1D">
        <w:rPr>
          <w:sz w:val="28"/>
          <w:szCs w:val="28"/>
          <w:lang w:val="uk-UA"/>
        </w:rPr>
        <w:t>т</w:t>
      </w:r>
      <w:r w:rsidRPr="00274F1D">
        <w:rPr>
          <w:sz w:val="28"/>
          <w:szCs w:val="28"/>
          <w:lang w:val="uk-UA"/>
        </w:rPr>
        <w:t>ного захисту, у другій підгрупі пацієнтів з ВХ ІІ ст. застосовано ТСП</w:t>
      </w:r>
      <w:r w:rsidRPr="00274F1D">
        <w:rPr>
          <w:sz w:val="28"/>
          <w:szCs w:val="28"/>
          <w:vertAlign w:val="subscript"/>
          <w:lang w:val="uk-UA"/>
        </w:rPr>
        <w:t>3</w:t>
      </w:r>
      <w:r w:rsidRPr="00274F1D">
        <w:rPr>
          <w:sz w:val="28"/>
          <w:szCs w:val="28"/>
          <w:lang w:val="uk-UA"/>
        </w:rPr>
        <w:t xml:space="preserve"> (ТСП</w:t>
      </w:r>
      <w:r w:rsidRPr="00274F1D">
        <w:rPr>
          <w:sz w:val="28"/>
          <w:szCs w:val="28"/>
          <w:vertAlign w:val="subscript"/>
          <w:lang w:val="uk-UA"/>
        </w:rPr>
        <w:t>1</w:t>
      </w:r>
      <w:r w:rsidRPr="00274F1D">
        <w:rPr>
          <w:sz w:val="28"/>
          <w:szCs w:val="28"/>
          <w:lang w:val="uk-UA"/>
        </w:rPr>
        <w:t>+з</w:t>
      </w:r>
      <w:r w:rsidRPr="00274F1D">
        <w:rPr>
          <w:sz w:val="28"/>
          <w:szCs w:val="28"/>
          <w:lang w:val="uk-UA"/>
        </w:rPr>
        <w:t>а</w:t>
      </w:r>
      <w:r w:rsidRPr="00274F1D">
        <w:rPr>
          <w:sz w:val="28"/>
          <w:szCs w:val="28"/>
          <w:lang w:val="uk-UA"/>
        </w:rPr>
        <w:t>сіб ангіопротекторної та капіляростабілізуючої дії + засіб, що впливає на проц</w:t>
      </w:r>
      <w:r w:rsidRPr="00274F1D">
        <w:rPr>
          <w:sz w:val="28"/>
          <w:szCs w:val="28"/>
          <w:lang w:val="uk-UA"/>
        </w:rPr>
        <w:t>е</w:t>
      </w:r>
      <w:r w:rsidRPr="00274F1D">
        <w:rPr>
          <w:sz w:val="28"/>
          <w:szCs w:val="28"/>
          <w:lang w:val="uk-UA"/>
        </w:rPr>
        <w:t>си тканинного метаболізму).</w:t>
      </w:r>
    </w:p>
    <w:p w:rsidR="007A3BDD" w:rsidRPr="00274F1D" w:rsidRDefault="007A3BDD" w:rsidP="00C100BB">
      <w:pPr>
        <w:spacing w:line="360" w:lineRule="auto"/>
        <w:ind w:firstLine="703"/>
        <w:jc w:val="both"/>
        <w:rPr>
          <w:sz w:val="28"/>
          <w:szCs w:val="28"/>
          <w:lang w:val="uk-UA"/>
        </w:rPr>
      </w:pPr>
      <w:r w:rsidRPr="00274F1D">
        <w:rPr>
          <w:sz w:val="28"/>
          <w:szCs w:val="28"/>
          <w:lang w:val="uk-UA"/>
        </w:rPr>
        <w:t>При вивченні питомого вкладу (у %) окремих індикаторів у загальну кл</w:t>
      </w:r>
      <w:r w:rsidRPr="00274F1D">
        <w:rPr>
          <w:sz w:val="28"/>
          <w:szCs w:val="28"/>
          <w:lang w:val="uk-UA"/>
        </w:rPr>
        <w:t>і</w:t>
      </w:r>
      <w:r w:rsidRPr="00274F1D">
        <w:rPr>
          <w:sz w:val="28"/>
          <w:szCs w:val="28"/>
          <w:lang w:val="uk-UA"/>
        </w:rPr>
        <w:t>ніко-метаболічну ефективність терапевтичної стоматологічної програми (ТСП</w:t>
      </w:r>
      <w:r w:rsidRPr="00274F1D">
        <w:rPr>
          <w:sz w:val="28"/>
          <w:szCs w:val="28"/>
          <w:vertAlign w:val="subscript"/>
          <w:lang w:val="uk-UA"/>
        </w:rPr>
        <w:t>3</w:t>
      </w:r>
      <w:r w:rsidRPr="00274F1D">
        <w:rPr>
          <w:sz w:val="28"/>
          <w:szCs w:val="28"/>
          <w:lang w:val="uk-UA"/>
        </w:rPr>
        <w:t>) для пацієнтів з ВХ ІІ ст. з’ясовано, що досягнення ефекти</w:t>
      </w:r>
      <w:r w:rsidRPr="00274F1D">
        <w:rPr>
          <w:sz w:val="28"/>
          <w:szCs w:val="28"/>
          <w:lang w:val="uk-UA"/>
        </w:rPr>
        <w:t>в</w:t>
      </w:r>
      <w:r w:rsidRPr="00274F1D">
        <w:rPr>
          <w:sz w:val="28"/>
          <w:szCs w:val="28"/>
          <w:lang w:val="uk-UA"/>
        </w:rPr>
        <w:t>ності лікування шляхом проведення професійної гігієни порожнини рота (з освітньо-</w:t>
      </w:r>
      <w:r w:rsidRPr="00274F1D">
        <w:rPr>
          <w:sz w:val="28"/>
          <w:szCs w:val="28"/>
          <w:lang w:val="uk-UA"/>
        </w:rPr>
        <w:lastRenderedPageBreak/>
        <w:t>поведінковою корекцією) та з одночасним призначенням препаратів кальцію й антисептичних засобів у поєднанні з препаратом ангіопротекторної та ка</w:t>
      </w:r>
      <w:r w:rsidR="001472C7" w:rsidRPr="00274F1D">
        <w:rPr>
          <w:sz w:val="28"/>
          <w:szCs w:val="28"/>
          <w:lang w:val="uk-UA"/>
        </w:rPr>
        <w:t>піляростабілізуючої дії та засобу</w:t>
      </w:r>
      <w:r w:rsidRPr="00274F1D">
        <w:rPr>
          <w:sz w:val="28"/>
          <w:szCs w:val="28"/>
          <w:lang w:val="uk-UA"/>
        </w:rPr>
        <w:t>, що впливає на процеси тканинного метабол</w:t>
      </w:r>
      <w:r w:rsidRPr="00274F1D">
        <w:rPr>
          <w:sz w:val="28"/>
          <w:szCs w:val="28"/>
          <w:lang w:val="uk-UA"/>
        </w:rPr>
        <w:t>і</w:t>
      </w:r>
      <w:r w:rsidR="001472C7" w:rsidRPr="00274F1D">
        <w:rPr>
          <w:sz w:val="28"/>
          <w:szCs w:val="28"/>
          <w:lang w:val="uk-UA"/>
        </w:rPr>
        <w:t>зму  реалізується за рахунок:</w:t>
      </w:r>
      <w:r w:rsidRPr="00274F1D">
        <w:rPr>
          <w:sz w:val="28"/>
          <w:szCs w:val="28"/>
          <w:lang w:val="uk-UA"/>
        </w:rPr>
        <w:t xml:space="preserve"> досягнення необ</w:t>
      </w:r>
      <w:r w:rsidR="001472C7" w:rsidRPr="00274F1D">
        <w:rPr>
          <w:sz w:val="28"/>
          <w:szCs w:val="28"/>
          <w:lang w:val="uk-UA"/>
        </w:rPr>
        <w:t>хідного (порівнюючи з контролем)</w:t>
      </w:r>
      <w:r w:rsidRPr="00274F1D">
        <w:rPr>
          <w:sz w:val="28"/>
          <w:szCs w:val="28"/>
          <w:lang w:val="uk-UA"/>
        </w:rPr>
        <w:t xml:space="preserve"> рівня імунометаболічного забезпечення (концен</w:t>
      </w:r>
      <w:r w:rsidRPr="00274F1D">
        <w:rPr>
          <w:sz w:val="28"/>
          <w:szCs w:val="28"/>
          <w:lang w:val="uk-UA"/>
        </w:rPr>
        <w:t>т</w:t>
      </w:r>
      <w:r w:rsidRPr="00274F1D">
        <w:rPr>
          <w:sz w:val="28"/>
          <w:szCs w:val="28"/>
          <w:lang w:val="uk-UA"/>
        </w:rPr>
        <w:t xml:space="preserve">рації </w:t>
      </w:r>
      <w:r w:rsidRPr="00274F1D">
        <w:rPr>
          <w:sz w:val="28"/>
          <w:szCs w:val="28"/>
        </w:rPr>
        <w:t>sIgA</w:t>
      </w:r>
      <w:r w:rsidRPr="00274F1D">
        <w:rPr>
          <w:sz w:val="28"/>
          <w:szCs w:val="28"/>
          <w:lang w:val="uk-UA"/>
        </w:rPr>
        <w:t xml:space="preserve"> та активності СОД, ГВ і КАТ у ротовій рідині) та меншого, ніж у ко</w:t>
      </w:r>
      <w:r w:rsidRPr="00274F1D">
        <w:rPr>
          <w:sz w:val="28"/>
          <w:szCs w:val="28"/>
          <w:lang w:val="uk-UA"/>
        </w:rPr>
        <w:t>н</w:t>
      </w:r>
      <w:r w:rsidRPr="00274F1D">
        <w:rPr>
          <w:sz w:val="28"/>
          <w:szCs w:val="28"/>
          <w:lang w:val="uk-UA"/>
        </w:rPr>
        <w:t>тролі, рівня потреби в лікуванні захворювань пародонта (при референтних рі</w:t>
      </w:r>
      <w:r w:rsidRPr="00274F1D">
        <w:rPr>
          <w:sz w:val="28"/>
          <w:szCs w:val="28"/>
          <w:lang w:val="uk-UA"/>
        </w:rPr>
        <w:t>в</w:t>
      </w:r>
      <w:r w:rsidRPr="00274F1D">
        <w:rPr>
          <w:sz w:val="28"/>
          <w:szCs w:val="28"/>
          <w:lang w:val="uk-UA"/>
        </w:rPr>
        <w:t>нях показників РМА, ОНІ-</w:t>
      </w:r>
      <w:r w:rsidRPr="00274F1D">
        <w:rPr>
          <w:sz w:val="28"/>
          <w:szCs w:val="28"/>
        </w:rPr>
        <w:t>S</w:t>
      </w:r>
      <w:r w:rsidRPr="00274F1D">
        <w:rPr>
          <w:sz w:val="28"/>
          <w:szCs w:val="28"/>
          <w:lang w:val="uk-UA"/>
        </w:rPr>
        <w:t xml:space="preserve">, ВПСК). </w:t>
      </w:r>
    </w:p>
    <w:p w:rsidR="007A3BDD" w:rsidRPr="00274F1D" w:rsidRDefault="007A3BDD" w:rsidP="00C100BB">
      <w:pPr>
        <w:spacing w:line="360" w:lineRule="auto"/>
        <w:ind w:firstLine="703"/>
        <w:jc w:val="both"/>
        <w:rPr>
          <w:sz w:val="28"/>
          <w:szCs w:val="28"/>
          <w:lang w:val="uk-UA"/>
        </w:rPr>
      </w:pPr>
      <w:r w:rsidRPr="00274F1D">
        <w:rPr>
          <w:sz w:val="28"/>
          <w:szCs w:val="28"/>
          <w:lang w:val="uk-UA"/>
        </w:rPr>
        <w:t xml:space="preserve">Отже, лікування та </w:t>
      </w:r>
      <w:r w:rsidR="001472C7" w:rsidRPr="00274F1D">
        <w:rPr>
          <w:sz w:val="28"/>
          <w:szCs w:val="28"/>
          <w:lang w:val="uk-UA"/>
        </w:rPr>
        <w:t>профілактика патології пародонта</w:t>
      </w:r>
      <w:r w:rsidRPr="00274F1D">
        <w:rPr>
          <w:sz w:val="28"/>
          <w:szCs w:val="28"/>
          <w:lang w:val="uk-UA"/>
        </w:rPr>
        <w:t xml:space="preserve"> в пацієнтів із ВХ ІІ ст. потребує врахування не тільки клінічних індикаторі</w:t>
      </w:r>
      <w:r w:rsidR="001472C7" w:rsidRPr="00274F1D">
        <w:rPr>
          <w:sz w:val="28"/>
          <w:szCs w:val="28"/>
          <w:lang w:val="uk-UA"/>
        </w:rPr>
        <w:t>в оцінки м’яких тканин пародонта</w:t>
      </w:r>
      <w:r w:rsidRPr="00274F1D">
        <w:rPr>
          <w:sz w:val="28"/>
          <w:szCs w:val="28"/>
          <w:lang w:val="uk-UA"/>
        </w:rPr>
        <w:t>, але й імунометаболічних показників ротової рідини, оскільки обсяги ТСП, крім традиційних стоматологічних показників, визначаються станом імунної, антиоксидантної, гем</w:t>
      </w:r>
      <w:r w:rsidRPr="00274F1D">
        <w:rPr>
          <w:sz w:val="28"/>
          <w:szCs w:val="28"/>
          <w:lang w:val="uk-UA"/>
        </w:rPr>
        <w:t>о</w:t>
      </w:r>
      <w:r w:rsidRPr="00274F1D">
        <w:rPr>
          <w:sz w:val="28"/>
          <w:szCs w:val="28"/>
          <w:lang w:val="uk-UA"/>
        </w:rPr>
        <w:t>циркуляторної систем; корекція порушень яких формує загальні та специфічні ефекти успішного ст</w:t>
      </w:r>
      <w:r w:rsidRPr="00274F1D">
        <w:rPr>
          <w:sz w:val="28"/>
          <w:szCs w:val="28"/>
          <w:lang w:val="uk-UA"/>
        </w:rPr>
        <w:t>о</w:t>
      </w:r>
      <w:r w:rsidRPr="00274F1D">
        <w:rPr>
          <w:sz w:val="28"/>
          <w:szCs w:val="28"/>
          <w:lang w:val="uk-UA"/>
        </w:rPr>
        <w:t>матологічного лікування.</w:t>
      </w:r>
    </w:p>
    <w:p w:rsidR="007A3BDD" w:rsidRPr="00274F1D" w:rsidRDefault="007A3BDD" w:rsidP="00C100BB">
      <w:pPr>
        <w:spacing w:line="360" w:lineRule="auto"/>
        <w:ind w:firstLine="702"/>
        <w:rPr>
          <w:sz w:val="28"/>
          <w:szCs w:val="28"/>
          <w:lang w:val="uk-UA"/>
        </w:rPr>
      </w:pPr>
    </w:p>
    <w:p w:rsidR="007A3BDD" w:rsidRPr="00274F1D" w:rsidRDefault="007A3BDD" w:rsidP="00C100BB">
      <w:pPr>
        <w:spacing w:line="360" w:lineRule="auto"/>
        <w:ind w:firstLine="702"/>
        <w:rPr>
          <w:sz w:val="28"/>
          <w:szCs w:val="28"/>
          <w:lang w:val="uk-UA"/>
        </w:rPr>
      </w:pPr>
    </w:p>
    <w:p w:rsidR="007A3BDD" w:rsidRPr="00274F1D" w:rsidRDefault="007A3BDD" w:rsidP="00C100BB">
      <w:pPr>
        <w:spacing w:line="360" w:lineRule="auto"/>
        <w:rPr>
          <w:sz w:val="28"/>
          <w:szCs w:val="28"/>
          <w:lang w:val="uk-UA"/>
        </w:rPr>
      </w:pPr>
    </w:p>
    <w:p w:rsidR="007A3BDD" w:rsidRPr="00274F1D" w:rsidRDefault="007A3BDD" w:rsidP="007A3BDD">
      <w:pPr>
        <w:spacing w:line="360" w:lineRule="auto"/>
        <w:rPr>
          <w:sz w:val="28"/>
          <w:szCs w:val="28"/>
          <w:lang w:val="uk-UA"/>
        </w:rPr>
      </w:pPr>
    </w:p>
    <w:p w:rsidR="007A3BDD" w:rsidRPr="00274F1D" w:rsidRDefault="007A3BDD" w:rsidP="007A3BDD">
      <w:pPr>
        <w:spacing w:line="360" w:lineRule="auto"/>
        <w:rPr>
          <w:sz w:val="28"/>
          <w:szCs w:val="28"/>
          <w:lang w:val="uk-UA"/>
        </w:rPr>
      </w:pPr>
    </w:p>
    <w:p w:rsidR="0056551D" w:rsidRPr="00274F1D" w:rsidRDefault="0056551D" w:rsidP="007A3BDD">
      <w:pPr>
        <w:spacing w:line="360" w:lineRule="auto"/>
        <w:rPr>
          <w:sz w:val="28"/>
          <w:szCs w:val="28"/>
          <w:lang w:val="uk-UA"/>
        </w:rPr>
      </w:pPr>
    </w:p>
    <w:p w:rsidR="0056551D" w:rsidRPr="00274F1D" w:rsidRDefault="0056551D" w:rsidP="007A3BDD">
      <w:pPr>
        <w:spacing w:line="360" w:lineRule="auto"/>
        <w:rPr>
          <w:sz w:val="28"/>
          <w:szCs w:val="28"/>
          <w:lang w:val="uk-UA"/>
        </w:rPr>
      </w:pPr>
    </w:p>
    <w:p w:rsidR="0056551D" w:rsidRPr="00274F1D" w:rsidRDefault="0056551D" w:rsidP="007A3BDD">
      <w:pPr>
        <w:spacing w:line="360" w:lineRule="auto"/>
        <w:rPr>
          <w:sz w:val="28"/>
          <w:szCs w:val="28"/>
          <w:lang w:val="uk-UA"/>
        </w:rPr>
      </w:pPr>
    </w:p>
    <w:p w:rsidR="0056551D" w:rsidRPr="00274F1D" w:rsidRDefault="0056551D" w:rsidP="007A3BDD">
      <w:pPr>
        <w:spacing w:line="360" w:lineRule="auto"/>
        <w:rPr>
          <w:sz w:val="28"/>
          <w:szCs w:val="28"/>
          <w:lang w:val="uk-UA"/>
        </w:rPr>
      </w:pPr>
    </w:p>
    <w:p w:rsidR="0056551D" w:rsidRPr="00274F1D" w:rsidRDefault="0056551D" w:rsidP="007A3BDD">
      <w:pPr>
        <w:spacing w:line="360" w:lineRule="auto"/>
        <w:rPr>
          <w:sz w:val="28"/>
          <w:szCs w:val="28"/>
          <w:lang w:val="uk-UA"/>
        </w:rPr>
      </w:pPr>
    </w:p>
    <w:p w:rsidR="0056551D" w:rsidRPr="00274F1D" w:rsidRDefault="0056551D" w:rsidP="007A3BDD">
      <w:pPr>
        <w:spacing w:line="360" w:lineRule="auto"/>
        <w:rPr>
          <w:sz w:val="28"/>
          <w:szCs w:val="28"/>
          <w:lang w:val="uk-UA"/>
        </w:rPr>
      </w:pPr>
    </w:p>
    <w:p w:rsidR="0056551D" w:rsidRPr="00274F1D" w:rsidRDefault="0056551D" w:rsidP="007A3BDD">
      <w:pPr>
        <w:spacing w:line="360" w:lineRule="auto"/>
        <w:rPr>
          <w:sz w:val="28"/>
          <w:szCs w:val="28"/>
          <w:lang w:val="uk-UA"/>
        </w:rPr>
      </w:pPr>
    </w:p>
    <w:p w:rsidR="0056551D" w:rsidRPr="00274F1D" w:rsidRDefault="0056551D" w:rsidP="007A3BDD">
      <w:pPr>
        <w:spacing w:line="360" w:lineRule="auto"/>
        <w:rPr>
          <w:sz w:val="28"/>
          <w:szCs w:val="28"/>
          <w:lang w:val="uk-UA"/>
        </w:rPr>
      </w:pPr>
    </w:p>
    <w:p w:rsidR="007D291E" w:rsidRPr="00274F1D" w:rsidRDefault="007D291E" w:rsidP="007A3BDD">
      <w:pPr>
        <w:spacing w:line="360" w:lineRule="auto"/>
        <w:rPr>
          <w:sz w:val="28"/>
          <w:szCs w:val="28"/>
          <w:lang w:val="uk-UA"/>
        </w:rPr>
      </w:pPr>
    </w:p>
    <w:p w:rsidR="001472C7" w:rsidRPr="00274F1D" w:rsidRDefault="001472C7" w:rsidP="007A3BDD">
      <w:pPr>
        <w:spacing w:line="360" w:lineRule="auto"/>
        <w:rPr>
          <w:sz w:val="28"/>
          <w:szCs w:val="28"/>
          <w:lang w:val="uk-UA"/>
        </w:rPr>
      </w:pPr>
    </w:p>
    <w:p w:rsidR="00EF27EC" w:rsidRPr="00274F1D" w:rsidRDefault="00EF27EC" w:rsidP="00EF27EC">
      <w:pPr>
        <w:shd w:val="clear" w:color="auto" w:fill="FFFFFF"/>
        <w:spacing w:line="360" w:lineRule="auto"/>
        <w:jc w:val="center"/>
        <w:rPr>
          <w:b/>
          <w:sz w:val="28"/>
          <w:szCs w:val="28"/>
          <w:lang w:val="uk-UA"/>
        </w:rPr>
      </w:pPr>
      <w:r w:rsidRPr="00274F1D">
        <w:rPr>
          <w:b/>
          <w:sz w:val="28"/>
          <w:szCs w:val="28"/>
          <w:lang w:val="uk-UA"/>
        </w:rPr>
        <w:lastRenderedPageBreak/>
        <w:t>ВИСНОВКИ</w:t>
      </w:r>
    </w:p>
    <w:p w:rsidR="00EF27EC" w:rsidRPr="00274F1D" w:rsidRDefault="00EF27EC" w:rsidP="00EF27EC">
      <w:pPr>
        <w:shd w:val="clear" w:color="auto" w:fill="FFFFFF"/>
        <w:spacing w:line="360" w:lineRule="auto"/>
        <w:jc w:val="center"/>
        <w:rPr>
          <w:b/>
          <w:sz w:val="28"/>
          <w:szCs w:val="28"/>
          <w:lang w:val="uk-UA"/>
        </w:rPr>
      </w:pPr>
    </w:p>
    <w:p w:rsidR="00C100BB" w:rsidRPr="00274F1D" w:rsidRDefault="00C100BB" w:rsidP="00EF27EC">
      <w:pPr>
        <w:shd w:val="clear" w:color="auto" w:fill="FFFFFF"/>
        <w:spacing w:line="360" w:lineRule="auto"/>
        <w:jc w:val="center"/>
        <w:rPr>
          <w:b/>
          <w:sz w:val="28"/>
          <w:szCs w:val="28"/>
          <w:lang w:val="uk-UA"/>
        </w:rPr>
      </w:pPr>
    </w:p>
    <w:p w:rsidR="00EF27EC" w:rsidRPr="00274F1D" w:rsidRDefault="00EF27EC" w:rsidP="00EF27EC">
      <w:pPr>
        <w:pStyle w:val="a4"/>
        <w:spacing w:line="360" w:lineRule="auto"/>
        <w:ind w:firstLine="709"/>
        <w:jc w:val="both"/>
        <w:rPr>
          <w:b/>
          <w:bCs/>
          <w:spacing w:val="0"/>
          <w:szCs w:val="28"/>
          <w:lang w:val="uk-UA"/>
        </w:rPr>
      </w:pPr>
      <w:r w:rsidRPr="00274F1D">
        <w:rPr>
          <w:spacing w:val="0"/>
          <w:szCs w:val="28"/>
        </w:rPr>
        <w:t xml:space="preserve">1. </w:t>
      </w:r>
      <w:r w:rsidRPr="00274F1D">
        <w:rPr>
          <w:spacing w:val="0"/>
          <w:szCs w:val="28"/>
          <w:lang w:val="uk-UA"/>
        </w:rPr>
        <w:t xml:space="preserve">Захворювання тканин пародонта на сьогоднішній день мають значну розповсюдженість та поліморфність проявів. </w:t>
      </w:r>
      <w:r w:rsidRPr="00274F1D">
        <w:rPr>
          <w:iCs/>
          <w:spacing w:val="0"/>
          <w:szCs w:val="28"/>
          <w:lang w:val="uk-UA"/>
        </w:rPr>
        <w:t xml:space="preserve">Водночас в опублікованих працях, присвячених питанням пародонтології, практично відсутні дані рівнів ферментів окиснювального гомеостазу у ротовій рідині пацієнтів з вібраційною хворобою, хоча доведено наявність системних порушень окиснювально-антиоксидантого гомеостазу. </w:t>
      </w:r>
      <w:r w:rsidRPr="00274F1D">
        <w:rPr>
          <w:spacing w:val="0"/>
          <w:szCs w:val="28"/>
          <w:lang w:val="uk-UA"/>
        </w:rPr>
        <w:t xml:space="preserve">У дисертаційній роботі наведено теоретичне обґрунтування та нове вирішення актуальної задачі стоматології, що полягає в удосконаленні ранньої діагностики, </w:t>
      </w:r>
      <w:r w:rsidRPr="00274F1D">
        <w:rPr>
          <w:rFonts w:eastAsia="Arial Unicode MS"/>
          <w:spacing w:val="0"/>
          <w:szCs w:val="28"/>
          <w:lang w:val="uk-UA"/>
        </w:rPr>
        <w:t>підвищенні ефективності профілактики та лікування захворювань пародонта в осіб, які мають професійний контакт з вібрацією, шляхом розробки та застосування індивідуалізованих терапевтичних стоматологічних програм.</w:t>
      </w:r>
      <w:r w:rsidRPr="00274F1D">
        <w:rPr>
          <w:spacing w:val="0"/>
          <w:szCs w:val="28"/>
          <w:lang w:val="uk-UA"/>
        </w:rPr>
        <w:t xml:space="preserve"> </w:t>
      </w:r>
    </w:p>
    <w:p w:rsidR="00EF27EC" w:rsidRPr="00274F1D" w:rsidRDefault="00EF27EC" w:rsidP="00EF27EC">
      <w:pPr>
        <w:pStyle w:val="af4"/>
        <w:shd w:val="clear" w:color="auto" w:fill="FFFFFF"/>
        <w:autoSpaceDE w:val="0"/>
        <w:spacing w:line="360" w:lineRule="auto"/>
        <w:ind w:left="0" w:firstLine="709"/>
        <w:jc w:val="both"/>
        <w:rPr>
          <w:color w:val="auto"/>
          <w:sz w:val="28"/>
          <w:szCs w:val="28"/>
          <w:lang w:val="uk-UA"/>
        </w:rPr>
      </w:pPr>
      <w:r w:rsidRPr="00274F1D">
        <w:rPr>
          <w:color w:val="auto"/>
          <w:sz w:val="28"/>
          <w:szCs w:val="28"/>
          <w:lang w:val="uk-UA"/>
        </w:rPr>
        <w:t>2. Клінічні прояви патології пародонта у пацієнтів, які мають виробничий контакт з вібрацією залежать від низки анамнестичних факторів та тяжкості ВХ. Доведено, що у</w:t>
      </w:r>
      <w:r w:rsidRPr="00274F1D">
        <w:rPr>
          <w:iCs/>
          <w:color w:val="auto"/>
          <w:sz w:val="28"/>
          <w:szCs w:val="28"/>
          <w:lang w:val="uk-UA"/>
        </w:rPr>
        <w:t xml:space="preserve"> хворих на ВХ ІІ ст.: частота випадків тяжкого ступеня гінгівіту (РМА</w:t>
      </w:r>
      <w:r w:rsidRPr="00274F1D">
        <w:rPr>
          <w:color w:val="auto"/>
          <w:sz w:val="28"/>
          <w:szCs w:val="28"/>
          <w:lang w:val="uk-UA"/>
        </w:rPr>
        <w:t>&gt;2,0 б.</w:t>
      </w:r>
      <w:r w:rsidRPr="00274F1D">
        <w:rPr>
          <w:iCs/>
          <w:color w:val="auto"/>
          <w:sz w:val="28"/>
          <w:szCs w:val="28"/>
          <w:lang w:val="uk-UA"/>
        </w:rPr>
        <w:t xml:space="preserve">) удвічі перевищує цей показник у групі хворих на ВХ І ст. та на порядок вища, ніж у групі соматично здорових осіб (відповідно </w:t>
      </w:r>
      <w:r w:rsidRPr="00274F1D">
        <w:rPr>
          <w:color w:val="auto"/>
          <w:sz w:val="28"/>
          <w:szCs w:val="28"/>
          <w:lang w:val="uk-UA"/>
        </w:rPr>
        <w:t xml:space="preserve">31,8±5,7%, 14,3±4,4% та </w:t>
      </w:r>
      <w:r w:rsidRPr="00274F1D">
        <w:rPr>
          <w:bCs/>
          <w:color w:val="auto"/>
          <w:sz w:val="28"/>
          <w:szCs w:val="28"/>
          <w:lang w:val="uk-UA"/>
        </w:rPr>
        <w:t xml:space="preserve">3,9±1,7%); </w:t>
      </w:r>
      <w:r w:rsidRPr="00274F1D">
        <w:rPr>
          <w:iCs/>
          <w:color w:val="auto"/>
          <w:sz w:val="28"/>
          <w:szCs w:val="28"/>
          <w:lang w:val="uk-UA"/>
        </w:rPr>
        <w:t>інтенсивність ураження карієсом (КПВ</w:t>
      </w:r>
      <w:r w:rsidRPr="00274F1D">
        <w:rPr>
          <w:color w:val="auto"/>
          <w:sz w:val="28"/>
          <w:szCs w:val="28"/>
          <w:lang w:val="uk-UA"/>
        </w:rPr>
        <w:t>&gt;20</w:t>
      </w:r>
      <w:r w:rsidRPr="00274F1D">
        <w:rPr>
          <w:iCs/>
          <w:color w:val="auto"/>
          <w:sz w:val="28"/>
          <w:szCs w:val="28"/>
          <w:lang w:val="uk-UA"/>
        </w:rPr>
        <w:t>) удвічі перевищує цей показник у групі хворих на ВХ І ст. та на порядок вища, ніж у групі соматично здорових осіб (відповідно 2</w:t>
      </w:r>
      <w:r w:rsidRPr="00274F1D">
        <w:rPr>
          <w:color w:val="auto"/>
          <w:sz w:val="28"/>
          <w:szCs w:val="28"/>
          <w:lang w:val="uk-UA"/>
        </w:rPr>
        <w:t>1,5±5,0%, 9,5±3,7% та 2</w:t>
      </w:r>
      <w:r w:rsidRPr="00274F1D">
        <w:rPr>
          <w:bCs/>
          <w:color w:val="auto"/>
          <w:sz w:val="28"/>
          <w:szCs w:val="28"/>
          <w:lang w:val="uk-UA"/>
        </w:rPr>
        <w:t xml:space="preserve">,3±1,3%; </w:t>
      </w:r>
      <w:r w:rsidRPr="00274F1D">
        <w:rPr>
          <w:iCs/>
          <w:color w:val="auto"/>
          <w:sz w:val="28"/>
          <w:szCs w:val="28"/>
          <w:lang w:val="uk-UA"/>
        </w:rPr>
        <w:t>частота випадків зменшення ВПСК</w:t>
      </w:r>
      <w:r w:rsidRPr="00274F1D">
        <w:rPr>
          <w:color w:val="auto"/>
          <w:sz w:val="28"/>
          <w:szCs w:val="28"/>
          <w:lang w:val="uk-UA"/>
        </w:rPr>
        <w:t>&lt;50 с</w:t>
      </w:r>
      <w:r w:rsidRPr="00274F1D">
        <w:rPr>
          <w:iCs/>
          <w:color w:val="auto"/>
          <w:sz w:val="28"/>
          <w:szCs w:val="28"/>
          <w:lang w:val="uk-UA"/>
        </w:rPr>
        <w:t xml:space="preserve"> в 1,5 рази перевищує цей показник у групі хворих на ВХ І ст. та в 20 разів вища, ніж у групі соматично здорових осіб (відповідно 54</w:t>
      </w:r>
      <w:r w:rsidRPr="00274F1D">
        <w:rPr>
          <w:color w:val="auto"/>
          <w:sz w:val="28"/>
          <w:szCs w:val="28"/>
          <w:lang w:val="uk-UA"/>
        </w:rPr>
        <w:t>,5%, 31,7% та 2,4</w:t>
      </w:r>
      <w:r w:rsidRPr="00274F1D">
        <w:rPr>
          <w:bCs/>
          <w:color w:val="auto"/>
          <w:sz w:val="28"/>
          <w:szCs w:val="28"/>
          <w:lang w:val="uk-UA"/>
        </w:rPr>
        <w:t xml:space="preserve">%). Перелічене </w:t>
      </w:r>
      <w:r w:rsidRPr="00274F1D">
        <w:rPr>
          <w:iCs/>
          <w:color w:val="auto"/>
          <w:sz w:val="28"/>
          <w:szCs w:val="28"/>
          <w:lang w:val="uk-UA"/>
        </w:rPr>
        <w:t>визначає і більш високу потребу (</w:t>
      </w:r>
      <w:r w:rsidRPr="00274F1D">
        <w:rPr>
          <w:color w:val="auto"/>
          <w:sz w:val="28"/>
          <w:szCs w:val="28"/>
          <w:lang w:val="uk-UA"/>
        </w:rPr>
        <w:t>CPITN&gt;3,0 б.</w:t>
      </w:r>
      <w:r w:rsidRPr="00274F1D">
        <w:rPr>
          <w:iCs/>
          <w:color w:val="auto"/>
          <w:sz w:val="28"/>
          <w:szCs w:val="28"/>
          <w:lang w:val="uk-UA"/>
        </w:rPr>
        <w:t xml:space="preserve">) у лікуванні патології пародонта (при ВХ І ст. – </w:t>
      </w:r>
      <w:r w:rsidRPr="00274F1D">
        <w:rPr>
          <w:color w:val="auto"/>
          <w:sz w:val="28"/>
          <w:szCs w:val="28"/>
          <w:lang w:val="uk-UA"/>
        </w:rPr>
        <w:t>20,6±5,1</w:t>
      </w:r>
      <w:r w:rsidRPr="00274F1D">
        <w:rPr>
          <w:bCs/>
          <w:color w:val="auto"/>
          <w:sz w:val="28"/>
          <w:szCs w:val="28"/>
          <w:lang w:val="uk-UA"/>
        </w:rPr>
        <w:t>%</w:t>
      </w:r>
      <w:r w:rsidRPr="00274F1D">
        <w:rPr>
          <w:iCs/>
          <w:color w:val="auto"/>
          <w:sz w:val="28"/>
          <w:szCs w:val="28"/>
          <w:lang w:val="uk-UA"/>
        </w:rPr>
        <w:t xml:space="preserve">; при ВХ ІІ ст. – </w:t>
      </w:r>
      <w:r w:rsidRPr="00274F1D">
        <w:rPr>
          <w:color w:val="auto"/>
          <w:sz w:val="28"/>
          <w:szCs w:val="28"/>
          <w:lang w:val="uk-UA"/>
        </w:rPr>
        <w:t>40,9±6,1</w:t>
      </w:r>
      <w:r w:rsidRPr="00274F1D">
        <w:rPr>
          <w:bCs/>
          <w:color w:val="auto"/>
          <w:sz w:val="28"/>
          <w:szCs w:val="28"/>
          <w:lang w:val="uk-UA"/>
        </w:rPr>
        <w:t>% пацієнтів</w:t>
      </w:r>
      <w:r w:rsidRPr="00274F1D">
        <w:rPr>
          <w:iCs/>
          <w:color w:val="auto"/>
          <w:sz w:val="28"/>
          <w:szCs w:val="28"/>
          <w:lang w:val="uk-UA"/>
        </w:rPr>
        <w:t xml:space="preserve">), а </w:t>
      </w:r>
      <w:r w:rsidRPr="00274F1D">
        <w:rPr>
          <w:color w:val="auto"/>
          <w:sz w:val="28"/>
          <w:szCs w:val="28"/>
          <w:lang w:val="uk-UA"/>
        </w:rPr>
        <w:t xml:space="preserve">комплексної терапії з проведенням відкритого або закритого кюретажу потребують </w:t>
      </w:r>
      <w:r w:rsidRPr="00274F1D">
        <w:rPr>
          <w:bCs/>
          <w:color w:val="auto"/>
          <w:sz w:val="28"/>
          <w:szCs w:val="28"/>
          <w:lang w:val="uk-UA"/>
        </w:rPr>
        <w:t xml:space="preserve">35,7±4,2% хворих на ВХ. </w:t>
      </w:r>
      <w:r w:rsidRPr="00274F1D">
        <w:rPr>
          <w:iCs/>
          <w:color w:val="auto"/>
          <w:sz w:val="28"/>
          <w:szCs w:val="28"/>
          <w:lang w:val="uk-UA"/>
        </w:rPr>
        <w:t xml:space="preserve">Такі зміни свідчать про поступове поглиблення нейросудинних та </w:t>
      </w:r>
      <w:r w:rsidRPr="00274F1D">
        <w:rPr>
          <w:iCs/>
          <w:color w:val="auto"/>
          <w:sz w:val="28"/>
          <w:szCs w:val="28"/>
          <w:lang w:val="uk-UA"/>
        </w:rPr>
        <w:lastRenderedPageBreak/>
        <w:t>трофічних розладів як патогенетичної основи клінічної маніфестації патології пародонта.</w:t>
      </w:r>
    </w:p>
    <w:p w:rsidR="00EF27EC" w:rsidRPr="00274F1D" w:rsidRDefault="00EF27EC" w:rsidP="00EF27EC">
      <w:pPr>
        <w:shd w:val="clear" w:color="auto" w:fill="FFFFFF"/>
        <w:spacing w:line="360" w:lineRule="auto"/>
        <w:ind w:firstLine="702"/>
        <w:jc w:val="both"/>
        <w:rPr>
          <w:sz w:val="28"/>
          <w:szCs w:val="28"/>
          <w:lang w:val="uk-UA"/>
        </w:rPr>
      </w:pPr>
      <w:r w:rsidRPr="00274F1D">
        <w:rPr>
          <w:sz w:val="28"/>
          <w:szCs w:val="28"/>
          <w:lang w:val="uk-UA"/>
        </w:rPr>
        <w:t xml:space="preserve">3. Визначено найбільш інформативні та прогностично значимі показники </w:t>
      </w:r>
      <w:r w:rsidR="00576695" w:rsidRPr="00274F1D">
        <w:rPr>
          <w:sz w:val="28"/>
          <w:szCs w:val="28"/>
          <w:lang w:val="uk-UA"/>
        </w:rPr>
        <w:t xml:space="preserve">функціонального стоматологічного статусу </w:t>
      </w:r>
      <w:r w:rsidRPr="00274F1D">
        <w:rPr>
          <w:sz w:val="28"/>
          <w:szCs w:val="28"/>
          <w:lang w:val="uk-UA"/>
        </w:rPr>
        <w:t xml:space="preserve">(подано у ранговій послідовності): вакуумпресурна стійкість капілярів; узагальнений індекс потреби у лікуванні пародонта; індекс КПВ. На їх основі обґрунтовано алгоритм оцінки індивідуального ризику формування патології пародонта у осіб, які мають </w:t>
      </w:r>
      <w:r w:rsidRPr="00274F1D">
        <w:rPr>
          <w:rFonts w:eastAsia="Arial Unicode MS"/>
          <w:sz w:val="28"/>
          <w:szCs w:val="28"/>
          <w:lang w:val="uk-UA"/>
        </w:rPr>
        <w:t>професійний контакт з вібрацією</w:t>
      </w:r>
      <w:r w:rsidRPr="00274F1D">
        <w:rPr>
          <w:sz w:val="28"/>
          <w:szCs w:val="28"/>
          <w:lang w:val="uk-UA"/>
        </w:rPr>
        <w:t xml:space="preserve">. </w:t>
      </w:r>
    </w:p>
    <w:p w:rsidR="00EF27EC" w:rsidRPr="00274F1D" w:rsidRDefault="00EF27EC" w:rsidP="00EF27EC">
      <w:pPr>
        <w:shd w:val="clear" w:color="auto" w:fill="FFFFFF"/>
        <w:spacing w:line="360" w:lineRule="auto"/>
        <w:ind w:firstLine="709"/>
        <w:jc w:val="both"/>
        <w:rPr>
          <w:sz w:val="28"/>
          <w:szCs w:val="28"/>
          <w:lang w:val="uk-UA"/>
        </w:rPr>
      </w:pPr>
      <w:r w:rsidRPr="00274F1D">
        <w:rPr>
          <w:sz w:val="28"/>
          <w:szCs w:val="28"/>
          <w:lang w:val="uk-UA"/>
        </w:rPr>
        <w:t xml:space="preserve">4. Доведено, що серед осіб, які мають виробничий контакт з вібрацією, на етапах розвитку ВХ формується вторинний дисрегуляторний стан, який проявляється порушеннями якісного складу </w:t>
      </w:r>
      <w:r w:rsidR="00576695" w:rsidRPr="00274F1D">
        <w:rPr>
          <w:sz w:val="28"/>
          <w:szCs w:val="28"/>
          <w:lang w:val="uk-UA"/>
        </w:rPr>
        <w:t>ротової рідини</w:t>
      </w:r>
      <w:r w:rsidRPr="00274F1D">
        <w:rPr>
          <w:sz w:val="28"/>
          <w:szCs w:val="28"/>
          <w:lang w:val="uk-UA"/>
        </w:rPr>
        <w:t>, що відповідно підлягає моніторингу та системній корекції. Зокрема, ці розлади проявляються поступовим зниженням вмісту sIgA у РР при наростанні тяжкості ВХ, а зниження рівня sIgA у РР хворих на ВХ взаємопов’язано з рівнем ГІ (r</w:t>
      </w:r>
      <w:r w:rsidRPr="00274F1D">
        <w:rPr>
          <w:sz w:val="28"/>
          <w:szCs w:val="28"/>
          <w:vertAlign w:val="subscript"/>
          <w:lang w:val="uk-UA"/>
        </w:rPr>
        <w:t>ХУ</w:t>
      </w:r>
      <w:r w:rsidRPr="00274F1D">
        <w:rPr>
          <w:sz w:val="28"/>
          <w:szCs w:val="28"/>
          <w:lang w:val="uk-UA"/>
        </w:rPr>
        <w:t>=-0,537), CPITN (r</w:t>
      </w:r>
      <w:r w:rsidRPr="00274F1D">
        <w:rPr>
          <w:sz w:val="28"/>
          <w:szCs w:val="28"/>
          <w:vertAlign w:val="subscript"/>
          <w:lang w:val="uk-UA"/>
        </w:rPr>
        <w:t>ХУ</w:t>
      </w:r>
      <w:r w:rsidRPr="00274F1D">
        <w:rPr>
          <w:sz w:val="28"/>
          <w:szCs w:val="28"/>
          <w:lang w:val="uk-UA"/>
        </w:rPr>
        <w:t>=-0,743) та тривалістю ВПСК (r</w:t>
      </w:r>
      <w:r w:rsidRPr="00274F1D">
        <w:rPr>
          <w:sz w:val="28"/>
          <w:szCs w:val="28"/>
          <w:vertAlign w:val="subscript"/>
          <w:lang w:val="uk-UA"/>
        </w:rPr>
        <w:t>ХУ</w:t>
      </w:r>
      <w:r w:rsidRPr="00274F1D">
        <w:rPr>
          <w:sz w:val="28"/>
          <w:szCs w:val="28"/>
          <w:lang w:val="uk-UA"/>
        </w:rPr>
        <w:t xml:space="preserve">=+0,685). Виявлено, що зміни концентрації ферментів окиснювального гомеостазу у РР пов’язані з тяжкістю ВХ: при ВХ І ст. зменшується активність відновленого глутатіону та каталази. </w:t>
      </w:r>
      <w:r w:rsidRPr="00274F1D">
        <w:rPr>
          <w:iCs/>
          <w:sz w:val="28"/>
          <w:szCs w:val="28"/>
          <w:lang w:val="uk-UA"/>
        </w:rPr>
        <w:t>Ці зміни свідчать про поступове поглиблення імунометаболічних розладів, порушення місцевого імунітету та АОЗ, як тригерних механізмів формування патології пародонта.</w:t>
      </w:r>
    </w:p>
    <w:p w:rsidR="00EF27EC" w:rsidRPr="00274F1D" w:rsidRDefault="00EF27EC" w:rsidP="00EF27EC">
      <w:pPr>
        <w:pStyle w:val="210"/>
        <w:shd w:val="clear" w:color="auto" w:fill="FFFFFF"/>
        <w:ind w:firstLine="708"/>
        <w:rPr>
          <w:rFonts w:eastAsia="Arial Unicode MS"/>
          <w:szCs w:val="28"/>
          <w:lang w:val="uk-UA"/>
        </w:rPr>
      </w:pPr>
      <w:r w:rsidRPr="00274F1D">
        <w:rPr>
          <w:szCs w:val="28"/>
          <w:lang w:val="uk-UA"/>
        </w:rPr>
        <w:t>5. Доведено, що урахування зміненого імунометаболічного стану РР, тривалості вакуумпресурної стійкості капілярів, наявності та ступеня тяжкості ВХ дозволяє обґрунтувати індивідуально-групові терапевтичні стоматологічні програми (ТСП): для соматично здорових осіб, які мають контакт з виробничою вібрацією (ТСП</w:t>
      </w:r>
      <w:r w:rsidRPr="00274F1D">
        <w:rPr>
          <w:szCs w:val="28"/>
          <w:vertAlign w:val="subscript"/>
          <w:lang w:val="uk-UA"/>
        </w:rPr>
        <w:t>0</w:t>
      </w:r>
      <w:r w:rsidRPr="00274F1D">
        <w:rPr>
          <w:szCs w:val="28"/>
          <w:lang w:val="uk-UA"/>
        </w:rPr>
        <w:t>); для хворих на ВХ І ст. зі зниженим рівнем sIgA у РР (ТСП</w:t>
      </w:r>
      <w:r w:rsidRPr="00274F1D">
        <w:rPr>
          <w:szCs w:val="28"/>
          <w:vertAlign w:val="subscript"/>
          <w:lang w:val="uk-UA"/>
        </w:rPr>
        <w:t>1</w:t>
      </w:r>
      <w:r w:rsidRPr="00274F1D">
        <w:rPr>
          <w:szCs w:val="28"/>
          <w:lang w:val="uk-UA"/>
        </w:rPr>
        <w:t>); для хворих на ВХ І ст. або ВХ ІІ ст. зі зниженим рівнем у РР sIgA у поєднанні з позитивною вакуум-пробою (ТСП</w:t>
      </w:r>
      <w:r w:rsidRPr="00274F1D">
        <w:rPr>
          <w:szCs w:val="28"/>
          <w:vertAlign w:val="subscript"/>
          <w:lang w:val="uk-UA"/>
        </w:rPr>
        <w:t>2</w:t>
      </w:r>
      <w:r w:rsidRPr="00274F1D">
        <w:rPr>
          <w:szCs w:val="28"/>
          <w:lang w:val="uk-UA"/>
        </w:rPr>
        <w:t>); для хворих на ВХ ІІ ст. зі зниженим рівнем sIgA у РР за наявності позитивної вакуум-проби, що поєднується зі зменшенням активності у РР, принаймні, одного із ферментів антиоксидантного захисту (ТСП</w:t>
      </w:r>
      <w:r w:rsidRPr="00274F1D">
        <w:rPr>
          <w:szCs w:val="28"/>
          <w:vertAlign w:val="subscript"/>
          <w:lang w:val="uk-UA"/>
        </w:rPr>
        <w:t>3</w:t>
      </w:r>
      <w:r w:rsidRPr="00274F1D">
        <w:rPr>
          <w:szCs w:val="28"/>
          <w:lang w:val="uk-UA"/>
        </w:rPr>
        <w:t xml:space="preserve">). Тим самим обґрунтовано розширення клінічних протоколів для </w:t>
      </w:r>
      <w:r w:rsidRPr="00274F1D">
        <w:rPr>
          <w:szCs w:val="28"/>
          <w:lang w:val="uk-UA"/>
        </w:rPr>
        <w:lastRenderedPageBreak/>
        <w:t>цієї категорії пацієнтів.</w:t>
      </w:r>
    </w:p>
    <w:p w:rsidR="00EF27EC" w:rsidRPr="00274F1D" w:rsidRDefault="00EF27EC" w:rsidP="00EF27EC">
      <w:pPr>
        <w:shd w:val="clear" w:color="auto" w:fill="FFFFFF"/>
        <w:spacing w:line="360" w:lineRule="auto"/>
        <w:ind w:firstLine="709"/>
        <w:jc w:val="both"/>
        <w:rPr>
          <w:rFonts w:eastAsia="Arial Unicode MS"/>
          <w:b/>
          <w:sz w:val="28"/>
          <w:szCs w:val="28"/>
          <w:lang w:val="uk-UA"/>
        </w:rPr>
      </w:pPr>
      <w:r w:rsidRPr="00274F1D">
        <w:rPr>
          <w:rFonts w:eastAsia="Arial Unicode MS"/>
          <w:sz w:val="28"/>
          <w:szCs w:val="28"/>
          <w:lang w:val="uk-UA"/>
        </w:rPr>
        <w:t>6. Доведено, що клініко-метаболічна ефективність об</w:t>
      </w:r>
      <w:r w:rsidRPr="00274F1D">
        <w:rPr>
          <w:sz w:val="28"/>
          <w:szCs w:val="28"/>
          <w:lang w:val="uk-UA"/>
        </w:rPr>
        <w:t>ґ</w:t>
      </w:r>
      <w:r w:rsidRPr="00274F1D">
        <w:rPr>
          <w:rFonts w:eastAsia="Arial Unicode MS"/>
          <w:sz w:val="28"/>
          <w:szCs w:val="28"/>
          <w:lang w:val="uk-UA"/>
        </w:rPr>
        <w:t>рунтованих та застосованих ТСП у системі комплексного лікування пацієнтів досягається за рахунок покращення ФСС та корекції властивих для вібропародонтального синдрому змін. Визначено критерії клініко-метаболічної ефективності ТСП, зокрема основними клінічними ефектами застосування ТСП</w:t>
      </w:r>
      <w:r w:rsidRPr="00274F1D">
        <w:rPr>
          <w:rFonts w:eastAsia="Arial Unicode MS"/>
          <w:sz w:val="28"/>
          <w:szCs w:val="28"/>
          <w:vertAlign w:val="subscript"/>
          <w:lang w:val="uk-UA"/>
        </w:rPr>
        <w:t xml:space="preserve">1 </w:t>
      </w:r>
      <w:r w:rsidRPr="00274F1D">
        <w:rPr>
          <w:rFonts w:eastAsia="Arial Unicode MS"/>
          <w:sz w:val="28"/>
          <w:szCs w:val="28"/>
          <w:lang w:val="uk-UA"/>
        </w:rPr>
        <w:t>є: зменшення рівня потреби у лікуванні пародонта на 30,5%; зниження індексу РМА на 26,5%; покращення гігієни РП – зменшення індексу ОНІ-S на 18,7%; покращення гемоциркуляції пародонта на 9,9%;</w:t>
      </w:r>
      <w:r w:rsidRPr="00274F1D">
        <w:rPr>
          <w:sz w:val="28"/>
          <w:szCs w:val="28"/>
          <w:lang w:val="uk-UA"/>
        </w:rPr>
        <w:t xml:space="preserve"> </w:t>
      </w:r>
      <w:r w:rsidRPr="00274F1D">
        <w:rPr>
          <w:rFonts w:eastAsia="Arial Unicode MS"/>
          <w:sz w:val="28"/>
          <w:szCs w:val="28"/>
          <w:lang w:val="uk-UA"/>
        </w:rPr>
        <w:t>зростання активності у РР ферментів АОЗ на 9,5%. Основні клінічні ефекти застосування ТСП</w:t>
      </w:r>
      <w:r w:rsidRPr="00274F1D">
        <w:rPr>
          <w:rFonts w:eastAsia="Arial Unicode MS"/>
          <w:sz w:val="28"/>
          <w:szCs w:val="28"/>
          <w:vertAlign w:val="subscript"/>
          <w:lang w:val="uk-UA"/>
        </w:rPr>
        <w:t>2</w:t>
      </w:r>
      <w:r w:rsidRPr="00274F1D">
        <w:rPr>
          <w:rFonts w:eastAsia="Arial Unicode MS"/>
          <w:sz w:val="28"/>
          <w:szCs w:val="28"/>
          <w:lang w:val="uk-UA"/>
        </w:rPr>
        <w:t>: зменшення рівня потреби у лікуванні патології пародонта на 26,3%; покращення стану м’яких тканин пародонта – зниження значень РМА на 19,2% та зменшення індексу ОНІ-S на 13,5%. Основні ефекти застосування ТСП</w:t>
      </w:r>
      <w:r w:rsidRPr="00274F1D">
        <w:rPr>
          <w:rFonts w:eastAsia="Arial Unicode MS"/>
          <w:sz w:val="28"/>
          <w:szCs w:val="28"/>
          <w:vertAlign w:val="subscript"/>
          <w:lang w:val="uk-UA"/>
        </w:rPr>
        <w:t>3</w:t>
      </w:r>
      <w:r w:rsidRPr="00274F1D">
        <w:rPr>
          <w:rFonts w:eastAsia="Arial Unicode MS"/>
          <w:sz w:val="28"/>
          <w:szCs w:val="28"/>
          <w:lang w:val="uk-UA"/>
        </w:rPr>
        <w:t xml:space="preserve">: зростання активності у РР ферментів АОЗ на 36,2%; зменшення потреби у лікуванні пародонта на 16,3% та покращення його гемоциркуляції.  </w:t>
      </w: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EF27EC">
      <w:pPr>
        <w:shd w:val="clear" w:color="auto" w:fill="FFFFFF"/>
        <w:spacing w:line="360" w:lineRule="auto"/>
        <w:jc w:val="center"/>
        <w:rPr>
          <w:rFonts w:eastAsia="Arial Unicode MS"/>
          <w:b/>
          <w:sz w:val="28"/>
          <w:szCs w:val="28"/>
          <w:lang w:val="uk-UA"/>
        </w:rPr>
      </w:pPr>
    </w:p>
    <w:p w:rsidR="00EF27EC" w:rsidRPr="00274F1D" w:rsidRDefault="00EF27EC" w:rsidP="00576695">
      <w:pPr>
        <w:shd w:val="clear" w:color="auto" w:fill="FFFFFF"/>
        <w:spacing w:line="360" w:lineRule="auto"/>
        <w:rPr>
          <w:rFonts w:eastAsia="Arial Unicode MS"/>
          <w:b/>
          <w:sz w:val="28"/>
          <w:szCs w:val="28"/>
          <w:lang w:val="uk-UA"/>
        </w:rPr>
      </w:pPr>
    </w:p>
    <w:p w:rsidR="00576695" w:rsidRPr="00274F1D" w:rsidRDefault="00576695" w:rsidP="00576695">
      <w:pPr>
        <w:shd w:val="clear" w:color="auto" w:fill="FFFFFF"/>
        <w:spacing w:line="360" w:lineRule="auto"/>
        <w:rPr>
          <w:rFonts w:eastAsia="Arial Unicode MS"/>
          <w:b/>
          <w:sz w:val="28"/>
          <w:szCs w:val="28"/>
          <w:lang w:val="uk-UA"/>
        </w:rPr>
      </w:pPr>
    </w:p>
    <w:p w:rsidR="00EF27EC" w:rsidRPr="00274F1D" w:rsidRDefault="00EF27EC" w:rsidP="00EF27EC">
      <w:pPr>
        <w:shd w:val="clear" w:color="auto" w:fill="FFFFFF"/>
        <w:spacing w:line="360" w:lineRule="auto"/>
        <w:jc w:val="center"/>
        <w:rPr>
          <w:b/>
          <w:caps/>
          <w:sz w:val="28"/>
          <w:szCs w:val="28"/>
          <w:lang w:val="uk-UA"/>
        </w:rPr>
      </w:pPr>
      <w:r w:rsidRPr="00274F1D">
        <w:rPr>
          <w:b/>
          <w:caps/>
          <w:sz w:val="28"/>
          <w:szCs w:val="28"/>
          <w:lang w:val="uk-UA"/>
        </w:rPr>
        <w:lastRenderedPageBreak/>
        <w:t xml:space="preserve">ПРАКТИЧНІ </w:t>
      </w:r>
      <w:r w:rsidR="000F24EF" w:rsidRPr="00274F1D">
        <w:rPr>
          <w:b/>
          <w:caps/>
          <w:sz w:val="28"/>
          <w:szCs w:val="28"/>
          <w:lang w:val="uk-UA"/>
        </w:rPr>
        <w:t>рекомендації</w:t>
      </w:r>
    </w:p>
    <w:p w:rsidR="00EF27EC" w:rsidRPr="00274F1D" w:rsidRDefault="00EF27EC" w:rsidP="00EF27EC">
      <w:pPr>
        <w:shd w:val="clear" w:color="auto" w:fill="FFFFFF"/>
        <w:spacing w:line="360" w:lineRule="auto"/>
        <w:rPr>
          <w:b/>
          <w:caps/>
          <w:sz w:val="28"/>
          <w:szCs w:val="28"/>
          <w:lang w:val="uk-UA"/>
        </w:rPr>
      </w:pPr>
    </w:p>
    <w:p w:rsidR="00C100BB" w:rsidRPr="00274F1D" w:rsidRDefault="00C100BB" w:rsidP="00EF27EC">
      <w:pPr>
        <w:shd w:val="clear" w:color="auto" w:fill="FFFFFF"/>
        <w:spacing w:line="360" w:lineRule="auto"/>
        <w:rPr>
          <w:b/>
          <w:caps/>
          <w:sz w:val="28"/>
          <w:szCs w:val="28"/>
          <w:lang w:val="uk-UA"/>
        </w:rPr>
      </w:pPr>
    </w:p>
    <w:p w:rsidR="00EF27EC" w:rsidRPr="00274F1D" w:rsidRDefault="00EF27EC" w:rsidP="00EF27EC">
      <w:pPr>
        <w:shd w:val="clear" w:color="auto" w:fill="FFFFFF"/>
        <w:spacing w:line="360" w:lineRule="auto"/>
        <w:ind w:firstLine="703"/>
        <w:jc w:val="both"/>
        <w:rPr>
          <w:sz w:val="28"/>
          <w:szCs w:val="28"/>
          <w:lang w:val="uk-UA"/>
        </w:rPr>
      </w:pPr>
      <w:r w:rsidRPr="00274F1D">
        <w:rPr>
          <w:sz w:val="28"/>
          <w:szCs w:val="28"/>
          <w:lang w:val="uk-UA"/>
        </w:rPr>
        <w:t>1. Для ранньої діагностики та оцінки ризику формування патології пародонта в осіб, які мають професійний контакт з вібрацією, при проведенні планових щорічних комплексних медичних оглядів рекомендовано ураховувати комплекс факторів, використовуючи табличний алгоритм, який відображає такі клінічні показники як вакуумпресурна стійкість капілярів, потреба у лікуванні пародонта та індекс КПВ. За відсутності вібраційної хвороби особам з високим ризиком (визначеним за алгоритмом) рекомендовано виконувати терапевтичну стоматологічну програму (ТСП</w:t>
      </w:r>
      <w:r w:rsidRPr="00274F1D">
        <w:rPr>
          <w:sz w:val="28"/>
          <w:szCs w:val="28"/>
          <w:vertAlign w:val="subscript"/>
          <w:lang w:val="uk-UA"/>
        </w:rPr>
        <w:t>0</w:t>
      </w:r>
      <w:r w:rsidRPr="00274F1D">
        <w:rPr>
          <w:sz w:val="28"/>
          <w:szCs w:val="28"/>
          <w:lang w:val="uk-UA"/>
        </w:rPr>
        <w:t>): професійну гігієну ротової порожнини, індивідуальну освітньо-поведінкову корекцію та планове комплексне лікування.</w:t>
      </w:r>
    </w:p>
    <w:p w:rsidR="00EF27EC" w:rsidRPr="00274F1D" w:rsidRDefault="00EF27EC" w:rsidP="00EF27EC">
      <w:pPr>
        <w:shd w:val="clear" w:color="auto" w:fill="FFFFFF"/>
        <w:spacing w:line="360" w:lineRule="auto"/>
        <w:ind w:firstLine="703"/>
        <w:jc w:val="both"/>
        <w:rPr>
          <w:sz w:val="28"/>
          <w:szCs w:val="28"/>
          <w:lang w:val="uk-UA"/>
        </w:rPr>
      </w:pPr>
      <w:r w:rsidRPr="00274F1D">
        <w:rPr>
          <w:sz w:val="28"/>
          <w:szCs w:val="28"/>
          <w:lang w:val="uk-UA"/>
        </w:rPr>
        <w:t>2. Стоматологічне лікування пацієнтів з вібраційною хворобою І ст. передбачає попереднє одноразове визначення ВПСК, вмісту sIgA у ротовій рідині та оцінку гігієнічного індексу. Залежно від отриманих даних рекомендовано виконувати заходи ТСП</w:t>
      </w:r>
      <w:r w:rsidRPr="00274F1D">
        <w:rPr>
          <w:sz w:val="28"/>
          <w:szCs w:val="28"/>
          <w:vertAlign w:val="subscript"/>
          <w:lang w:val="uk-UA"/>
        </w:rPr>
        <w:t>1</w:t>
      </w:r>
      <w:r w:rsidRPr="00274F1D">
        <w:rPr>
          <w:sz w:val="28"/>
          <w:szCs w:val="28"/>
          <w:lang w:val="uk-UA"/>
        </w:rPr>
        <w:t>: базова ТСП</w:t>
      </w:r>
      <w:r w:rsidRPr="00274F1D">
        <w:rPr>
          <w:sz w:val="28"/>
          <w:szCs w:val="28"/>
          <w:vertAlign w:val="subscript"/>
          <w:lang w:val="uk-UA"/>
        </w:rPr>
        <w:t>0</w:t>
      </w:r>
      <w:r w:rsidRPr="00274F1D">
        <w:rPr>
          <w:sz w:val="28"/>
          <w:szCs w:val="28"/>
          <w:lang w:val="uk-UA"/>
        </w:rPr>
        <w:t xml:space="preserve"> з додатковим призначенням протимікробних чи антисептичних засобів для місцевого застосування (наприклад, засоби на основі метронідазолу двічі на добу з індивідуальною тривалістю курсу) та препаратів кальцію в комбінації з вітаміном D ( усередину, двічі на добу, впродовж трьох тижнів) або заходи ТСП</w:t>
      </w:r>
      <w:r w:rsidRPr="00274F1D">
        <w:rPr>
          <w:sz w:val="28"/>
          <w:szCs w:val="28"/>
          <w:vertAlign w:val="subscript"/>
          <w:lang w:val="uk-UA"/>
        </w:rPr>
        <w:t>2</w:t>
      </w:r>
      <w:r w:rsidRPr="00274F1D">
        <w:rPr>
          <w:sz w:val="28"/>
          <w:szCs w:val="28"/>
          <w:lang w:val="uk-UA"/>
        </w:rPr>
        <w:t xml:space="preserve"> (заходи ТСП</w:t>
      </w:r>
      <w:r w:rsidRPr="00274F1D">
        <w:rPr>
          <w:sz w:val="28"/>
          <w:szCs w:val="28"/>
          <w:vertAlign w:val="subscript"/>
          <w:lang w:val="uk-UA"/>
        </w:rPr>
        <w:t>0</w:t>
      </w:r>
      <w:r w:rsidRPr="00274F1D">
        <w:rPr>
          <w:sz w:val="28"/>
          <w:szCs w:val="28"/>
          <w:lang w:val="uk-UA"/>
        </w:rPr>
        <w:t xml:space="preserve"> та ТСП</w:t>
      </w:r>
      <w:r w:rsidRPr="00274F1D">
        <w:rPr>
          <w:sz w:val="28"/>
          <w:szCs w:val="28"/>
          <w:vertAlign w:val="subscript"/>
          <w:lang w:val="uk-UA"/>
        </w:rPr>
        <w:t>1</w:t>
      </w:r>
      <w:r w:rsidRPr="00274F1D">
        <w:rPr>
          <w:sz w:val="28"/>
          <w:szCs w:val="28"/>
          <w:lang w:val="uk-UA"/>
        </w:rPr>
        <w:t xml:space="preserve"> з додатковим призначенням усередину одного із ангіопротекторів чи капіляростабілізуючих засобів: наприклад, кверцетину, двічі на добу впродовж трьох тижнів).</w:t>
      </w:r>
    </w:p>
    <w:p w:rsidR="00EF27EC" w:rsidRPr="00274F1D" w:rsidRDefault="00EF27EC" w:rsidP="00EF27EC">
      <w:pPr>
        <w:shd w:val="clear" w:color="auto" w:fill="FFFFFF"/>
        <w:spacing w:line="360" w:lineRule="auto"/>
        <w:ind w:firstLine="703"/>
        <w:jc w:val="both"/>
        <w:rPr>
          <w:b/>
          <w:caps/>
          <w:sz w:val="28"/>
          <w:szCs w:val="28"/>
          <w:lang w:val="uk-UA"/>
        </w:rPr>
      </w:pPr>
      <w:r w:rsidRPr="00274F1D">
        <w:rPr>
          <w:sz w:val="28"/>
          <w:szCs w:val="28"/>
          <w:lang w:val="uk-UA"/>
        </w:rPr>
        <w:t>3. Лікування пацієнтів з вібраційною хворобою ІІ ст. передбачає лікувально-профілактичні заходи ТСП</w:t>
      </w:r>
      <w:r w:rsidRPr="00274F1D">
        <w:rPr>
          <w:sz w:val="28"/>
          <w:szCs w:val="28"/>
          <w:vertAlign w:val="subscript"/>
          <w:lang w:val="uk-UA"/>
        </w:rPr>
        <w:t>2</w:t>
      </w:r>
      <w:r w:rsidRPr="00274F1D">
        <w:rPr>
          <w:sz w:val="28"/>
          <w:szCs w:val="28"/>
          <w:lang w:val="uk-UA"/>
        </w:rPr>
        <w:t xml:space="preserve"> із застосовуванням синергічних лікувальних засобів, що впливають на процеси тканинного метаболізму на основі тіотриазоліну сублінгвально 1 раз на добу впродовж трьох тижнів.</w:t>
      </w:r>
    </w:p>
    <w:p w:rsidR="00EF27EC" w:rsidRPr="00274F1D" w:rsidRDefault="00EF27EC" w:rsidP="00EF27EC">
      <w:pPr>
        <w:pStyle w:val="af5"/>
        <w:spacing w:before="0" w:beforeAutospacing="0" w:after="0" w:afterAutospacing="0" w:line="360" w:lineRule="auto"/>
        <w:ind w:right="1"/>
        <w:jc w:val="center"/>
        <w:rPr>
          <w:b/>
          <w:caps/>
          <w:sz w:val="28"/>
          <w:szCs w:val="28"/>
          <w:lang w:val="uk-UA"/>
        </w:rPr>
      </w:pPr>
    </w:p>
    <w:p w:rsidR="00EF27EC" w:rsidRPr="00274F1D" w:rsidRDefault="00EF27EC" w:rsidP="007A3BDD">
      <w:pPr>
        <w:pStyle w:val="af5"/>
        <w:spacing w:before="0" w:beforeAutospacing="0" w:after="0" w:afterAutospacing="0" w:line="360" w:lineRule="auto"/>
        <w:ind w:right="1"/>
        <w:jc w:val="center"/>
        <w:rPr>
          <w:b/>
          <w:caps/>
          <w:sz w:val="28"/>
          <w:szCs w:val="28"/>
          <w:lang w:val="uk-UA"/>
        </w:rPr>
      </w:pPr>
    </w:p>
    <w:p w:rsidR="007A3BDD" w:rsidRPr="00274F1D" w:rsidRDefault="007A3BDD" w:rsidP="00C100BB">
      <w:pPr>
        <w:pStyle w:val="af5"/>
        <w:spacing w:before="0" w:beforeAutospacing="0" w:after="0" w:afterAutospacing="0" w:line="360" w:lineRule="auto"/>
        <w:ind w:right="1"/>
        <w:jc w:val="center"/>
        <w:rPr>
          <w:b/>
          <w:caps/>
          <w:spacing w:val="2"/>
          <w:sz w:val="28"/>
          <w:szCs w:val="28"/>
          <w:lang w:val="uk-UA"/>
        </w:rPr>
      </w:pPr>
      <w:r w:rsidRPr="00274F1D">
        <w:rPr>
          <w:b/>
          <w:caps/>
          <w:spacing w:val="2"/>
          <w:sz w:val="28"/>
          <w:szCs w:val="28"/>
          <w:lang w:val="uk-UA"/>
        </w:rPr>
        <w:lastRenderedPageBreak/>
        <w:t>Список використаної літератури</w:t>
      </w:r>
    </w:p>
    <w:p w:rsidR="007A3BDD" w:rsidRPr="00274F1D" w:rsidRDefault="007A3BDD" w:rsidP="00C100BB">
      <w:pPr>
        <w:pStyle w:val="af5"/>
        <w:spacing w:before="0" w:beforeAutospacing="0" w:after="0" w:afterAutospacing="0" w:line="360" w:lineRule="auto"/>
        <w:ind w:right="1" w:firstLine="702"/>
        <w:jc w:val="both"/>
        <w:rPr>
          <w:spacing w:val="2"/>
          <w:sz w:val="28"/>
          <w:szCs w:val="28"/>
          <w:lang w:val="uk-UA"/>
        </w:rPr>
      </w:pPr>
    </w:p>
    <w:p w:rsidR="00C100BB" w:rsidRPr="00274F1D" w:rsidRDefault="00C100BB" w:rsidP="00C100BB">
      <w:pPr>
        <w:pStyle w:val="af5"/>
        <w:spacing w:before="0" w:beforeAutospacing="0" w:after="0" w:afterAutospacing="0" w:line="360" w:lineRule="auto"/>
        <w:ind w:right="1" w:firstLine="702"/>
        <w:jc w:val="both"/>
        <w:rPr>
          <w:spacing w:val="2"/>
          <w:sz w:val="28"/>
          <w:szCs w:val="28"/>
          <w:lang w:val="uk-UA"/>
        </w:rPr>
      </w:pP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rPr>
      </w:pPr>
      <w:r w:rsidRPr="00274F1D">
        <w:rPr>
          <w:spacing w:val="2"/>
          <w:sz w:val="28"/>
          <w:szCs w:val="28"/>
        </w:rPr>
        <w:t>1.Абакумова Ю.В. Физиологическое свободнорадикальное окисление: сущность, методика распознавания, теоретическое и практическое зн</w:t>
      </w:r>
      <w:r w:rsidRPr="00274F1D">
        <w:rPr>
          <w:spacing w:val="2"/>
          <w:sz w:val="28"/>
          <w:szCs w:val="28"/>
        </w:rPr>
        <w:t>а</w:t>
      </w:r>
      <w:r w:rsidRPr="00274F1D">
        <w:rPr>
          <w:spacing w:val="2"/>
          <w:sz w:val="28"/>
          <w:szCs w:val="28"/>
        </w:rPr>
        <w:t>чение / Ю.В.  Абакумова // Врачевание и его метод</w:t>
      </w:r>
      <w:r w:rsidRPr="00274F1D">
        <w:rPr>
          <w:spacing w:val="2"/>
          <w:sz w:val="28"/>
          <w:szCs w:val="28"/>
        </w:rPr>
        <w:t>о</w:t>
      </w:r>
      <w:r w:rsidRPr="00274F1D">
        <w:rPr>
          <w:spacing w:val="2"/>
          <w:sz w:val="28"/>
          <w:szCs w:val="28"/>
        </w:rPr>
        <w:t xml:space="preserve">логия. - 2006. - №1. - С </w:t>
      </w:r>
      <w:r w:rsidRPr="00274F1D">
        <w:rPr>
          <w:spacing w:val="2"/>
          <w:sz w:val="28"/>
          <w:szCs w:val="28"/>
          <w:lang w:val="uk-UA"/>
        </w:rPr>
        <w:t>2</w:t>
      </w:r>
      <w:r w:rsidRPr="00274F1D">
        <w:rPr>
          <w:spacing w:val="2"/>
          <w:sz w:val="28"/>
          <w:szCs w:val="28"/>
        </w:rPr>
        <w:t>33-247.</w:t>
      </w:r>
    </w:p>
    <w:p w:rsidR="00533AB8" w:rsidRPr="00274F1D" w:rsidRDefault="00533AB8" w:rsidP="00C100BB">
      <w:pPr>
        <w:pStyle w:val="ae"/>
        <w:spacing w:line="360" w:lineRule="auto"/>
        <w:ind w:firstLine="720"/>
        <w:jc w:val="both"/>
        <w:rPr>
          <w:spacing w:val="2"/>
          <w:sz w:val="28"/>
          <w:szCs w:val="28"/>
        </w:rPr>
      </w:pPr>
      <w:r w:rsidRPr="00274F1D">
        <w:rPr>
          <w:iCs/>
          <w:spacing w:val="2"/>
          <w:sz w:val="28"/>
          <w:szCs w:val="28"/>
        </w:rPr>
        <w:t xml:space="preserve">2.Абдулазимова Л.А. </w:t>
      </w:r>
      <w:r w:rsidRPr="00274F1D">
        <w:rPr>
          <w:spacing w:val="2"/>
          <w:sz w:val="28"/>
          <w:szCs w:val="28"/>
        </w:rPr>
        <w:t>Влияние неблагоприятных факторов плавильного производства на состав и свойство ротовой жидко</w:t>
      </w:r>
      <w:r w:rsidRPr="00274F1D">
        <w:rPr>
          <w:spacing w:val="2"/>
          <w:sz w:val="28"/>
          <w:szCs w:val="28"/>
        </w:rPr>
        <w:softHyphen/>
        <w:t xml:space="preserve">сти / </w:t>
      </w:r>
      <w:r w:rsidRPr="00274F1D">
        <w:rPr>
          <w:iCs/>
          <w:spacing w:val="2"/>
          <w:sz w:val="28"/>
          <w:szCs w:val="28"/>
        </w:rPr>
        <w:t xml:space="preserve">Л.А. Абдулазимова </w:t>
      </w:r>
      <w:r w:rsidRPr="00274F1D">
        <w:rPr>
          <w:spacing w:val="2"/>
          <w:sz w:val="28"/>
          <w:szCs w:val="28"/>
        </w:rPr>
        <w:t>// Стомат</w:t>
      </w:r>
      <w:r w:rsidRPr="00274F1D">
        <w:rPr>
          <w:spacing w:val="2"/>
          <w:sz w:val="28"/>
          <w:szCs w:val="28"/>
        </w:rPr>
        <w:t>о</w:t>
      </w:r>
      <w:r w:rsidRPr="00274F1D">
        <w:rPr>
          <w:spacing w:val="2"/>
          <w:sz w:val="28"/>
          <w:szCs w:val="28"/>
        </w:rPr>
        <w:t>логия. - 2001. - № 4. - С. 17-20.</w:t>
      </w:r>
    </w:p>
    <w:p w:rsidR="00533AB8" w:rsidRPr="00274F1D" w:rsidRDefault="00533AB8" w:rsidP="00C100BB">
      <w:pPr>
        <w:pStyle w:val="ae"/>
        <w:spacing w:line="360" w:lineRule="auto"/>
        <w:ind w:firstLine="720"/>
        <w:jc w:val="both"/>
        <w:rPr>
          <w:spacing w:val="2"/>
          <w:sz w:val="28"/>
          <w:szCs w:val="28"/>
          <w:lang w:val="uk-UA"/>
        </w:rPr>
      </w:pPr>
      <w:r w:rsidRPr="00274F1D">
        <w:rPr>
          <w:rStyle w:val="hl"/>
          <w:spacing w:val="2"/>
          <w:sz w:val="28"/>
          <w:szCs w:val="28"/>
        </w:rPr>
        <w:t>3.Аболмасов</w:t>
      </w:r>
      <w:r w:rsidRPr="00274F1D">
        <w:rPr>
          <w:spacing w:val="2"/>
          <w:sz w:val="28"/>
          <w:szCs w:val="28"/>
        </w:rPr>
        <w:t xml:space="preserve"> Н.Н. Стратегия и тактика </w:t>
      </w:r>
      <w:r w:rsidRPr="00274F1D">
        <w:rPr>
          <w:rStyle w:val="hl"/>
          <w:spacing w:val="2"/>
          <w:sz w:val="28"/>
          <w:szCs w:val="28"/>
        </w:rPr>
        <w:t>профилактики</w:t>
      </w:r>
      <w:r w:rsidRPr="00274F1D">
        <w:rPr>
          <w:spacing w:val="2"/>
          <w:sz w:val="28"/>
          <w:szCs w:val="28"/>
        </w:rPr>
        <w:t xml:space="preserve"> заболеваний пародонта  / Н.Н. Аболмасов // Стоматол</w:t>
      </w:r>
      <w:r w:rsidRPr="00274F1D">
        <w:rPr>
          <w:spacing w:val="2"/>
          <w:sz w:val="28"/>
          <w:szCs w:val="28"/>
        </w:rPr>
        <w:t>о</w:t>
      </w:r>
      <w:r w:rsidRPr="00274F1D">
        <w:rPr>
          <w:spacing w:val="2"/>
          <w:sz w:val="28"/>
          <w:szCs w:val="28"/>
        </w:rPr>
        <w:t>гия. - 2003. - № 4. - С. 34-39</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rPr>
      </w:pPr>
      <w:r w:rsidRPr="00274F1D">
        <w:rPr>
          <w:spacing w:val="2"/>
          <w:sz w:val="28"/>
          <w:szCs w:val="28"/>
        </w:rPr>
        <w:t>4.Аль Алавни С.В. Влияние растительных полифенолов на иммуно</w:t>
      </w:r>
      <w:r w:rsidRPr="00274F1D">
        <w:rPr>
          <w:spacing w:val="2"/>
          <w:sz w:val="28"/>
          <w:szCs w:val="28"/>
          <w:lang w:val="uk-UA"/>
        </w:rPr>
        <w:t>- и</w:t>
      </w:r>
      <w:r w:rsidRPr="00274F1D">
        <w:rPr>
          <w:spacing w:val="2"/>
          <w:sz w:val="28"/>
          <w:szCs w:val="28"/>
        </w:rPr>
        <w:t xml:space="preserve"> биохимические показатели слюны / С.В. Аль Алавни, О.В. Деньга // В</w:t>
      </w:r>
      <w:r w:rsidRPr="00274F1D">
        <w:rPr>
          <w:spacing w:val="2"/>
          <w:sz w:val="28"/>
          <w:szCs w:val="28"/>
          <w:lang w:val="uk-UA"/>
        </w:rPr>
        <w:t>існик стом</w:t>
      </w:r>
      <w:r w:rsidRPr="00274F1D">
        <w:rPr>
          <w:spacing w:val="2"/>
          <w:sz w:val="28"/>
          <w:szCs w:val="28"/>
          <w:lang w:val="uk-UA"/>
        </w:rPr>
        <w:t>а</w:t>
      </w:r>
      <w:r w:rsidRPr="00274F1D">
        <w:rPr>
          <w:spacing w:val="2"/>
          <w:sz w:val="28"/>
          <w:szCs w:val="28"/>
          <w:lang w:val="uk-UA"/>
        </w:rPr>
        <w:t>тологї. – 2005. – №4. – С.39-41.</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5.</w:t>
      </w:r>
      <w:hyperlink r:id="rId36" w:tooltip="Пошук за автором" w:history="1">
        <w:r w:rsidRPr="00274F1D">
          <w:rPr>
            <w:rStyle w:val="af7"/>
            <w:color w:val="auto"/>
            <w:spacing w:val="2"/>
            <w:sz w:val="28"/>
            <w:szCs w:val="28"/>
            <w:u w:val="none"/>
          </w:rPr>
          <w:t>Антоненко А.І.</w:t>
        </w:r>
      </w:hyperlink>
      <w:r w:rsidRPr="00274F1D">
        <w:rPr>
          <w:spacing w:val="2"/>
          <w:sz w:val="28"/>
          <w:szCs w:val="28"/>
        </w:rPr>
        <w:t> </w:t>
      </w:r>
      <w:r w:rsidRPr="00274F1D">
        <w:rPr>
          <w:bCs/>
          <w:spacing w:val="2"/>
          <w:sz w:val="28"/>
          <w:szCs w:val="28"/>
        </w:rPr>
        <w:t>Посібник з організації ортопедичної стоматологічної допомоги</w:t>
      </w:r>
      <w:r w:rsidRPr="00274F1D">
        <w:rPr>
          <w:rStyle w:val="apple-converted-space"/>
          <w:spacing w:val="2"/>
          <w:sz w:val="28"/>
          <w:szCs w:val="28"/>
        </w:rPr>
        <w:t> </w:t>
      </w:r>
      <w:r w:rsidRPr="00274F1D">
        <w:rPr>
          <w:spacing w:val="2"/>
          <w:sz w:val="28"/>
          <w:szCs w:val="28"/>
        </w:rPr>
        <w:t>/ А.І. Антоненко, М.Ю. Бахуринський, В.С. Бурдейний, В.Р. Григ</w:t>
      </w:r>
      <w:r w:rsidRPr="00274F1D">
        <w:rPr>
          <w:spacing w:val="2"/>
          <w:sz w:val="28"/>
          <w:szCs w:val="28"/>
        </w:rPr>
        <w:t>о</w:t>
      </w:r>
      <w:r w:rsidRPr="00274F1D">
        <w:rPr>
          <w:spacing w:val="2"/>
          <w:sz w:val="28"/>
          <w:szCs w:val="28"/>
        </w:rPr>
        <w:t>рович, Б.П. Гупало // ред.: проф. О.В.</w:t>
      </w:r>
      <w:r w:rsidRPr="00274F1D">
        <w:rPr>
          <w:rStyle w:val="apple-converted-space"/>
          <w:spacing w:val="2"/>
          <w:sz w:val="28"/>
          <w:szCs w:val="28"/>
        </w:rPr>
        <w:t> </w:t>
      </w:r>
      <w:r w:rsidRPr="00274F1D">
        <w:rPr>
          <w:bCs/>
          <w:spacing w:val="2"/>
          <w:sz w:val="28"/>
          <w:szCs w:val="28"/>
        </w:rPr>
        <w:t>Павленко</w:t>
      </w:r>
      <w:r w:rsidRPr="00274F1D">
        <w:rPr>
          <w:spacing w:val="2"/>
          <w:sz w:val="28"/>
          <w:szCs w:val="28"/>
        </w:rPr>
        <w:t>; КМАПО ім. П.Л.Шупика. - О</w:t>
      </w:r>
      <w:r w:rsidRPr="00274F1D">
        <w:rPr>
          <w:spacing w:val="2"/>
          <w:sz w:val="28"/>
          <w:szCs w:val="28"/>
          <w:lang w:val="uk-UA"/>
        </w:rPr>
        <w:t>деса</w:t>
      </w:r>
      <w:r w:rsidRPr="00274F1D">
        <w:rPr>
          <w:spacing w:val="2"/>
          <w:sz w:val="28"/>
          <w:szCs w:val="28"/>
        </w:rPr>
        <w:t>: Астр</w:t>
      </w:r>
      <w:r w:rsidRPr="00274F1D">
        <w:rPr>
          <w:spacing w:val="2"/>
          <w:sz w:val="28"/>
          <w:szCs w:val="28"/>
        </w:rPr>
        <w:t>о</w:t>
      </w:r>
      <w:r w:rsidRPr="00274F1D">
        <w:rPr>
          <w:spacing w:val="2"/>
          <w:sz w:val="28"/>
          <w:szCs w:val="28"/>
        </w:rPr>
        <w:t xml:space="preserve">принт, 2003. - 412 c. </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6.Апанасенко Г.Л. Индивидуальное здоровье: сущность, механизмы, проявления / Г.Л. Апан</w:t>
      </w:r>
      <w:r w:rsidRPr="00274F1D">
        <w:rPr>
          <w:spacing w:val="2"/>
          <w:sz w:val="28"/>
          <w:szCs w:val="28"/>
        </w:rPr>
        <w:t>а</w:t>
      </w:r>
      <w:r w:rsidRPr="00274F1D">
        <w:rPr>
          <w:spacing w:val="2"/>
          <w:sz w:val="28"/>
          <w:szCs w:val="28"/>
        </w:rPr>
        <w:t xml:space="preserve">сенко // Гигиена и санитария. - 2004. - № 1. - </w:t>
      </w:r>
      <w:r w:rsidRPr="00274F1D">
        <w:rPr>
          <w:spacing w:val="2"/>
          <w:sz w:val="28"/>
          <w:szCs w:val="28"/>
          <w:lang w:val="en-US"/>
        </w:rPr>
        <w:t>C</w:t>
      </w:r>
      <w:r w:rsidRPr="00274F1D">
        <w:rPr>
          <w:spacing w:val="2"/>
          <w:sz w:val="28"/>
          <w:szCs w:val="28"/>
        </w:rPr>
        <w:t>. 60-63</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rPr>
      </w:pPr>
      <w:r w:rsidRPr="00274F1D">
        <w:rPr>
          <w:spacing w:val="2"/>
          <w:sz w:val="28"/>
          <w:szCs w:val="28"/>
        </w:rPr>
        <w:t>7.Ардаматский Н.А. Методика определения патолог</w:t>
      </w:r>
      <w:r w:rsidRPr="00274F1D">
        <w:rPr>
          <w:spacing w:val="2"/>
          <w:sz w:val="28"/>
          <w:szCs w:val="28"/>
        </w:rPr>
        <w:t>и</w:t>
      </w:r>
      <w:r w:rsidRPr="00274F1D">
        <w:rPr>
          <w:spacing w:val="2"/>
          <w:sz w:val="28"/>
          <w:szCs w:val="28"/>
        </w:rPr>
        <w:t>ческого перекисного окисления / Н.А. Ардаматский, Ю.В.  Абакумова // Эк</w:t>
      </w:r>
      <w:r w:rsidRPr="00274F1D">
        <w:rPr>
          <w:spacing w:val="2"/>
          <w:sz w:val="28"/>
          <w:szCs w:val="28"/>
        </w:rPr>
        <w:t>о</w:t>
      </w:r>
      <w:r w:rsidRPr="00274F1D">
        <w:rPr>
          <w:spacing w:val="2"/>
          <w:sz w:val="28"/>
          <w:szCs w:val="28"/>
        </w:rPr>
        <w:t xml:space="preserve">ген.-1994. - №4 - </w:t>
      </w:r>
      <w:r w:rsidRPr="00274F1D">
        <w:rPr>
          <w:spacing w:val="2"/>
          <w:sz w:val="28"/>
          <w:szCs w:val="28"/>
          <w:lang w:val="uk-UA"/>
        </w:rPr>
        <w:t>С</w:t>
      </w:r>
      <w:r w:rsidRPr="00274F1D">
        <w:rPr>
          <w:spacing w:val="2"/>
          <w:sz w:val="28"/>
          <w:szCs w:val="28"/>
        </w:rPr>
        <w:t>.9-17.</w:t>
      </w:r>
    </w:p>
    <w:p w:rsidR="00533AB8" w:rsidRPr="00274F1D" w:rsidRDefault="00533AB8" w:rsidP="00C100BB">
      <w:pPr>
        <w:spacing w:line="360" w:lineRule="auto"/>
        <w:ind w:firstLine="720"/>
        <w:jc w:val="both"/>
        <w:rPr>
          <w:spacing w:val="2"/>
          <w:sz w:val="28"/>
          <w:szCs w:val="28"/>
        </w:rPr>
      </w:pPr>
      <w:r w:rsidRPr="00274F1D">
        <w:rPr>
          <w:spacing w:val="2"/>
          <w:sz w:val="28"/>
          <w:szCs w:val="28"/>
        </w:rPr>
        <w:t>8.Арутюнян А.В. Методы оценки свободн</w:t>
      </w:r>
      <w:r w:rsidRPr="00274F1D">
        <w:rPr>
          <w:spacing w:val="2"/>
          <w:sz w:val="28"/>
          <w:szCs w:val="28"/>
        </w:rPr>
        <w:t>о</w:t>
      </w:r>
      <w:r w:rsidRPr="00274F1D">
        <w:rPr>
          <w:spacing w:val="2"/>
          <w:sz w:val="28"/>
          <w:szCs w:val="28"/>
        </w:rPr>
        <w:t>радикального окисления и антноксидантной системы организма: Метод. рекомендации под ред. В.Х. Х</w:t>
      </w:r>
      <w:r w:rsidRPr="00274F1D">
        <w:rPr>
          <w:spacing w:val="2"/>
          <w:sz w:val="28"/>
          <w:szCs w:val="28"/>
        </w:rPr>
        <w:t>а</w:t>
      </w:r>
      <w:r w:rsidRPr="00274F1D">
        <w:rPr>
          <w:spacing w:val="2"/>
          <w:sz w:val="28"/>
          <w:szCs w:val="28"/>
        </w:rPr>
        <w:t>винсона // СПб.: Фолиант. – 2000. - 103 с.</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rPr>
        <w:t>9.Астахова В.С</w:t>
      </w:r>
      <w:r w:rsidRPr="00274F1D">
        <w:rPr>
          <w:iCs/>
          <w:spacing w:val="2"/>
          <w:sz w:val="28"/>
          <w:szCs w:val="28"/>
          <w:lang w:val="uk-UA"/>
        </w:rPr>
        <w:t xml:space="preserve">. </w:t>
      </w:r>
      <w:r w:rsidRPr="00274F1D">
        <w:rPr>
          <w:spacing w:val="2"/>
          <w:sz w:val="28"/>
          <w:szCs w:val="28"/>
        </w:rPr>
        <w:t>Определение реген</w:t>
      </w:r>
      <w:r w:rsidRPr="00274F1D">
        <w:rPr>
          <w:spacing w:val="2"/>
          <w:sz w:val="28"/>
          <w:szCs w:val="28"/>
        </w:rPr>
        <w:t>е</w:t>
      </w:r>
      <w:r w:rsidRPr="00274F1D">
        <w:rPr>
          <w:spacing w:val="2"/>
          <w:sz w:val="28"/>
          <w:szCs w:val="28"/>
        </w:rPr>
        <w:t xml:space="preserve">раторного потенциала костной ткани пародонта / </w:t>
      </w:r>
      <w:r w:rsidRPr="00274F1D">
        <w:rPr>
          <w:iCs/>
          <w:spacing w:val="2"/>
          <w:sz w:val="28"/>
          <w:szCs w:val="28"/>
        </w:rPr>
        <w:t>В.С</w:t>
      </w:r>
      <w:r w:rsidRPr="00274F1D">
        <w:rPr>
          <w:iCs/>
          <w:spacing w:val="2"/>
          <w:sz w:val="28"/>
          <w:szCs w:val="28"/>
          <w:lang w:val="uk-UA"/>
        </w:rPr>
        <w:t xml:space="preserve">. </w:t>
      </w:r>
      <w:r w:rsidRPr="00274F1D">
        <w:rPr>
          <w:iCs/>
          <w:spacing w:val="2"/>
          <w:sz w:val="28"/>
          <w:szCs w:val="28"/>
        </w:rPr>
        <w:t xml:space="preserve">Астахова, Л.М. Панченко, О.М. Романенко </w:t>
      </w:r>
      <w:r w:rsidRPr="00274F1D">
        <w:rPr>
          <w:spacing w:val="2"/>
          <w:sz w:val="28"/>
          <w:szCs w:val="28"/>
        </w:rPr>
        <w:t>// Вестн</w:t>
      </w:r>
      <w:r w:rsidRPr="00274F1D">
        <w:rPr>
          <w:spacing w:val="2"/>
          <w:sz w:val="28"/>
          <w:szCs w:val="28"/>
          <w:lang w:val="uk-UA"/>
        </w:rPr>
        <w:t>ик</w:t>
      </w:r>
      <w:r w:rsidRPr="00274F1D">
        <w:rPr>
          <w:spacing w:val="2"/>
          <w:sz w:val="28"/>
          <w:szCs w:val="28"/>
        </w:rPr>
        <w:t xml:space="preserve"> стоматол</w:t>
      </w:r>
      <w:r w:rsidRPr="00274F1D">
        <w:rPr>
          <w:spacing w:val="2"/>
          <w:sz w:val="28"/>
          <w:szCs w:val="28"/>
          <w:lang w:val="uk-UA"/>
        </w:rPr>
        <w:t>о</w:t>
      </w:r>
      <w:r w:rsidRPr="00274F1D">
        <w:rPr>
          <w:spacing w:val="2"/>
          <w:sz w:val="28"/>
          <w:szCs w:val="28"/>
          <w:lang w:val="uk-UA"/>
        </w:rPr>
        <w:t>гии</w:t>
      </w:r>
      <w:r w:rsidRPr="00274F1D">
        <w:rPr>
          <w:spacing w:val="2"/>
          <w:sz w:val="28"/>
          <w:szCs w:val="28"/>
        </w:rPr>
        <w:t xml:space="preserve">. </w:t>
      </w:r>
      <w:r w:rsidRPr="00274F1D">
        <w:rPr>
          <w:spacing w:val="2"/>
          <w:sz w:val="28"/>
          <w:szCs w:val="28"/>
          <w:lang w:val="uk-UA"/>
        </w:rPr>
        <w:t>-</w:t>
      </w:r>
      <w:r w:rsidRPr="00274F1D">
        <w:rPr>
          <w:spacing w:val="2"/>
          <w:sz w:val="28"/>
          <w:szCs w:val="28"/>
        </w:rPr>
        <w:t xml:space="preserve"> 2001. </w:t>
      </w:r>
      <w:r w:rsidRPr="00274F1D">
        <w:rPr>
          <w:spacing w:val="2"/>
          <w:sz w:val="28"/>
          <w:szCs w:val="28"/>
          <w:lang w:val="uk-UA"/>
        </w:rPr>
        <w:t>-</w:t>
      </w:r>
      <w:r w:rsidRPr="00274F1D">
        <w:rPr>
          <w:spacing w:val="2"/>
          <w:sz w:val="28"/>
          <w:szCs w:val="28"/>
        </w:rPr>
        <w:t xml:space="preserve"> № 4. </w:t>
      </w:r>
      <w:r w:rsidRPr="00274F1D">
        <w:rPr>
          <w:spacing w:val="2"/>
          <w:sz w:val="28"/>
          <w:szCs w:val="28"/>
          <w:lang w:val="uk-UA"/>
        </w:rPr>
        <w:t>-</w:t>
      </w:r>
      <w:r w:rsidRPr="00274F1D">
        <w:rPr>
          <w:spacing w:val="2"/>
          <w:sz w:val="28"/>
          <w:szCs w:val="28"/>
        </w:rPr>
        <w:t xml:space="preserve"> С. 75-77.</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lastRenderedPageBreak/>
        <w:t>10.</w:t>
      </w:r>
      <w:hyperlink r:id="rId37" w:tooltip="Пошук за автором" w:history="1">
        <w:r w:rsidRPr="00274F1D">
          <w:rPr>
            <w:rStyle w:val="af7"/>
            <w:color w:val="auto"/>
            <w:spacing w:val="2"/>
            <w:sz w:val="28"/>
            <w:szCs w:val="28"/>
            <w:u w:val="none"/>
          </w:rPr>
          <w:t>Бас Н. О.</w:t>
        </w:r>
      </w:hyperlink>
      <w:r w:rsidRPr="00274F1D">
        <w:rPr>
          <w:spacing w:val="2"/>
          <w:sz w:val="28"/>
          <w:szCs w:val="28"/>
          <w:shd w:val="clear" w:color="auto" w:fill="F9F9F9"/>
        </w:rPr>
        <w:t> </w:t>
      </w:r>
      <w:r w:rsidRPr="00274F1D">
        <w:rPr>
          <w:bCs/>
          <w:spacing w:val="2"/>
          <w:sz w:val="28"/>
          <w:szCs w:val="28"/>
        </w:rPr>
        <w:t>Розробка та ефективність нових методів профілактики та лікування запальних захворювань пародонта</w:t>
      </w:r>
      <w:r w:rsidRPr="00274F1D">
        <w:rPr>
          <w:rStyle w:val="apple-converted-space"/>
          <w:spacing w:val="2"/>
          <w:sz w:val="28"/>
          <w:szCs w:val="28"/>
          <w:shd w:val="clear" w:color="auto" w:fill="F9F9F9"/>
        </w:rPr>
        <w:t> </w:t>
      </w:r>
      <w:r w:rsidRPr="00274F1D">
        <w:rPr>
          <w:spacing w:val="2"/>
          <w:sz w:val="28"/>
          <w:szCs w:val="28"/>
          <w:shd w:val="clear" w:color="auto" w:fill="F9F9F9"/>
        </w:rPr>
        <w:t>/ Н.О. Бас, О.М. Давиденко, В.А. Чумаче</w:t>
      </w:r>
      <w:r w:rsidRPr="00274F1D">
        <w:rPr>
          <w:spacing w:val="2"/>
          <w:sz w:val="28"/>
          <w:szCs w:val="28"/>
          <w:shd w:val="clear" w:color="auto" w:fill="F9F9F9"/>
        </w:rPr>
        <w:t>н</w:t>
      </w:r>
      <w:r w:rsidRPr="00274F1D">
        <w:rPr>
          <w:spacing w:val="2"/>
          <w:sz w:val="28"/>
          <w:szCs w:val="28"/>
          <w:shd w:val="clear" w:color="auto" w:fill="F9F9F9"/>
        </w:rPr>
        <w:t>ко</w:t>
      </w:r>
      <w:r w:rsidRPr="00274F1D">
        <w:rPr>
          <w:rStyle w:val="apple-converted-space"/>
          <w:spacing w:val="2"/>
          <w:sz w:val="28"/>
          <w:szCs w:val="28"/>
          <w:shd w:val="clear" w:color="auto" w:fill="F9F9F9"/>
        </w:rPr>
        <w:t> </w:t>
      </w:r>
      <w:r w:rsidRPr="00274F1D">
        <w:rPr>
          <w:spacing w:val="2"/>
          <w:sz w:val="28"/>
          <w:szCs w:val="28"/>
          <w:shd w:val="clear" w:color="auto" w:fill="F9F9F9"/>
        </w:rPr>
        <w:t>//</w:t>
      </w:r>
      <w:r w:rsidRPr="00274F1D">
        <w:rPr>
          <w:rStyle w:val="apple-converted-space"/>
          <w:spacing w:val="2"/>
          <w:sz w:val="28"/>
          <w:szCs w:val="28"/>
          <w:shd w:val="clear" w:color="auto" w:fill="F9F9F9"/>
        </w:rPr>
        <w:t> </w:t>
      </w:r>
      <w:hyperlink r:id="rId38" w:tooltip="Пошук за серією" w:history="1">
        <w:r w:rsidRPr="00274F1D">
          <w:rPr>
            <w:rStyle w:val="af7"/>
            <w:color w:val="auto"/>
            <w:spacing w:val="2"/>
            <w:sz w:val="28"/>
            <w:szCs w:val="28"/>
            <w:u w:val="none"/>
          </w:rPr>
          <w:t>Вісник</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ології</w:t>
        </w:r>
      </w:hyperlink>
      <w:r w:rsidRPr="00274F1D">
        <w:rPr>
          <w:spacing w:val="2"/>
          <w:sz w:val="28"/>
          <w:szCs w:val="28"/>
          <w:shd w:val="clear" w:color="auto" w:fill="F9F9F9"/>
        </w:rPr>
        <w:t>. - 2008. - № 1. - С. 22-23.</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rPr>
      </w:pPr>
      <w:r w:rsidRPr="00274F1D">
        <w:rPr>
          <w:color w:val="auto"/>
          <w:spacing w:val="2"/>
          <w:sz w:val="28"/>
          <w:szCs w:val="28"/>
        </w:rPr>
        <w:t>11.Бастров А.С. Медико-социальные проблемы здоровья работников промышленных предприятий / А.С. Бастров, И.В. Розенфельд, А.В. Бельский // Бюллетень НИИ общественного зд</w:t>
      </w:r>
      <w:r w:rsidRPr="00274F1D">
        <w:rPr>
          <w:color w:val="auto"/>
          <w:spacing w:val="2"/>
          <w:sz w:val="28"/>
          <w:szCs w:val="28"/>
        </w:rPr>
        <w:t>о</w:t>
      </w:r>
      <w:r w:rsidRPr="00274F1D">
        <w:rPr>
          <w:color w:val="auto"/>
          <w:spacing w:val="2"/>
          <w:sz w:val="28"/>
          <w:szCs w:val="28"/>
        </w:rPr>
        <w:t>ровья.- Москва, 2006 - Вып. 5.- С. 29-37.</w:t>
      </w:r>
    </w:p>
    <w:p w:rsidR="00533AB8" w:rsidRPr="00274F1D" w:rsidRDefault="00533AB8" w:rsidP="00C100BB">
      <w:pPr>
        <w:spacing w:line="360" w:lineRule="auto"/>
        <w:ind w:firstLine="720"/>
        <w:jc w:val="both"/>
        <w:rPr>
          <w:spacing w:val="2"/>
          <w:sz w:val="28"/>
          <w:szCs w:val="28"/>
        </w:rPr>
      </w:pPr>
      <w:r w:rsidRPr="00274F1D">
        <w:rPr>
          <w:spacing w:val="2"/>
          <w:sz w:val="28"/>
          <w:szCs w:val="28"/>
        </w:rPr>
        <w:t>12.Безрукова И. В. Классификация агрессивных форм воспалительных заболев</w:t>
      </w:r>
      <w:r w:rsidRPr="00274F1D">
        <w:rPr>
          <w:spacing w:val="2"/>
          <w:sz w:val="28"/>
          <w:szCs w:val="28"/>
        </w:rPr>
        <w:t>а</w:t>
      </w:r>
      <w:r w:rsidRPr="00274F1D">
        <w:rPr>
          <w:spacing w:val="2"/>
          <w:sz w:val="28"/>
          <w:szCs w:val="28"/>
        </w:rPr>
        <w:t>ний пародонта / И. В. Безрукова, А. И Грудянов // Стоматология.- 2002. - № 5. - С. 45 - 47.</w:t>
      </w:r>
    </w:p>
    <w:p w:rsidR="00533AB8" w:rsidRPr="00274F1D" w:rsidRDefault="00533AB8" w:rsidP="00C100BB">
      <w:pPr>
        <w:pStyle w:val="ae"/>
        <w:spacing w:line="360" w:lineRule="auto"/>
        <w:ind w:firstLine="720"/>
        <w:jc w:val="both"/>
        <w:rPr>
          <w:spacing w:val="2"/>
          <w:sz w:val="28"/>
          <w:szCs w:val="28"/>
          <w:lang w:val="uk-UA"/>
        </w:rPr>
      </w:pPr>
      <w:r w:rsidRPr="00274F1D">
        <w:rPr>
          <w:rStyle w:val="hl"/>
          <w:spacing w:val="2"/>
          <w:sz w:val="28"/>
          <w:szCs w:val="28"/>
        </w:rPr>
        <w:t>13.Безрукова</w:t>
      </w:r>
      <w:r w:rsidRPr="00274F1D">
        <w:rPr>
          <w:spacing w:val="2"/>
          <w:sz w:val="28"/>
          <w:szCs w:val="28"/>
        </w:rPr>
        <w:t xml:space="preserve"> И.В. Эмбриогенетическая теория развития заболеваний пародонта / И.В.</w:t>
      </w:r>
      <w:r w:rsidR="00086D3B" w:rsidRPr="00274F1D">
        <w:rPr>
          <w:spacing w:val="2"/>
          <w:sz w:val="28"/>
          <w:szCs w:val="28"/>
          <w:lang w:val="uk-UA"/>
        </w:rPr>
        <w:t xml:space="preserve"> </w:t>
      </w:r>
      <w:r w:rsidRPr="00274F1D">
        <w:rPr>
          <w:spacing w:val="2"/>
          <w:sz w:val="28"/>
          <w:szCs w:val="28"/>
        </w:rPr>
        <w:t>Безруков // Пародонтол</w:t>
      </w:r>
      <w:r w:rsidRPr="00274F1D">
        <w:rPr>
          <w:spacing w:val="2"/>
          <w:sz w:val="28"/>
          <w:szCs w:val="28"/>
        </w:rPr>
        <w:t>о</w:t>
      </w:r>
      <w:r w:rsidRPr="00274F1D">
        <w:rPr>
          <w:spacing w:val="2"/>
          <w:sz w:val="28"/>
          <w:szCs w:val="28"/>
        </w:rPr>
        <w:t>гия.- 200</w:t>
      </w:r>
      <w:r w:rsidRPr="00274F1D">
        <w:rPr>
          <w:spacing w:val="2"/>
          <w:sz w:val="28"/>
          <w:szCs w:val="28"/>
          <w:lang w:val="uk-UA"/>
        </w:rPr>
        <w:t>6</w:t>
      </w:r>
      <w:r w:rsidRPr="00274F1D">
        <w:rPr>
          <w:spacing w:val="2"/>
          <w:sz w:val="28"/>
          <w:szCs w:val="28"/>
        </w:rPr>
        <w:t>.- №4 (20).- С. 16-18</w:t>
      </w:r>
      <w:r w:rsidRPr="00274F1D">
        <w:rPr>
          <w:spacing w:val="2"/>
          <w:sz w:val="28"/>
          <w:szCs w:val="28"/>
          <w:lang w:val="uk-UA"/>
        </w:rPr>
        <w:t>.</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14.Беккес К. Влияет ли гиперчувствительность дентина на стоматолог</w:t>
      </w:r>
      <w:r w:rsidRPr="00274F1D">
        <w:rPr>
          <w:spacing w:val="2"/>
          <w:sz w:val="28"/>
          <w:szCs w:val="28"/>
        </w:rPr>
        <w:t>и</w:t>
      </w:r>
      <w:r w:rsidRPr="00274F1D">
        <w:rPr>
          <w:spacing w:val="2"/>
          <w:sz w:val="28"/>
          <w:szCs w:val="28"/>
        </w:rPr>
        <w:t xml:space="preserve">ческий статус и качество жизни человека? / К.Беркес // </w:t>
      </w:r>
      <w:r w:rsidRPr="00274F1D">
        <w:rPr>
          <w:spacing w:val="2"/>
          <w:sz w:val="28"/>
          <w:szCs w:val="28"/>
          <w:lang w:val="en-US"/>
        </w:rPr>
        <w:t>Dental</w:t>
      </w:r>
      <w:r w:rsidRPr="00274F1D">
        <w:rPr>
          <w:spacing w:val="2"/>
          <w:sz w:val="28"/>
          <w:szCs w:val="28"/>
        </w:rPr>
        <w:t xml:space="preserve"> </w:t>
      </w:r>
      <w:r w:rsidRPr="00274F1D">
        <w:rPr>
          <w:spacing w:val="2"/>
          <w:sz w:val="28"/>
          <w:szCs w:val="28"/>
          <w:lang w:val="en-US"/>
        </w:rPr>
        <w:t>Tribune</w:t>
      </w:r>
      <w:r w:rsidRPr="00274F1D">
        <w:rPr>
          <w:spacing w:val="2"/>
          <w:sz w:val="28"/>
          <w:szCs w:val="28"/>
        </w:rPr>
        <w:t>. – 2010. – Т.9, №2. – С. 5-7.</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rPr>
        <w:t>15.Белоусов Ю.Б. Этические принципы проведения клинических иссл</w:t>
      </w:r>
      <w:r w:rsidRPr="00274F1D">
        <w:rPr>
          <w:spacing w:val="2"/>
          <w:sz w:val="28"/>
          <w:szCs w:val="28"/>
        </w:rPr>
        <w:t>е</w:t>
      </w:r>
      <w:r w:rsidRPr="00274F1D">
        <w:rPr>
          <w:spacing w:val="2"/>
          <w:sz w:val="28"/>
          <w:szCs w:val="28"/>
        </w:rPr>
        <w:t>дований: избранные материалы руководства «Планирование и проведение кл</w:t>
      </w:r>
      <w:r w:rsidRPr="00274F1D">
        <w:rPr>
          <w:spacing w:val="2"/>
          <w:sz w:val="28"/>
          <w:szCs w:val="28"/>
        </w:rPr>
        <w:t>и</w:t>
      </w:r>
      <w:r w:rsidRPr="00274F1D">
        <w:rPr>
          <w:spacing w:val="2"/>
          <w:sz w:val="28"/>
          <w:szCs w:val="28"/>
        </w:rPr>
        <w:t>нических исследований лекарственных средств» / Ю.Б.</w:t>
      </w:r>
      <w:r w:rsidR="00086D3B" w:rsidRPr="00274F1D">
        <w:rPr>
          <w:spacing w:val="2"/>
          <w:sz w:val="28"/>
          <w:szCs w:val="28"/>
          <w:lang w:val="uk-UA"/>
        </w:rPr>
        <w:t xml:space="preserve"> </w:t>
      </w:r>
      <w:r w:rsidRPr="00274F1D">
        <w:rPr>
          <w:spacing w:val="2"/>
          <w:sz w:val="28"/>
          <w:szCs w:val="28"/>
        </w:rPr>
        <w:t>Белоусов // Український медичний ч</w:t>
      </w:r>
      <w:r w:rsidRPr="00274F1D">
        <w:rPr>
          <w:spacing w:val="2"/>
          <w:sz w:val="28"/>
          <w:szCs w:val="28"/>
        </w:rPr>
        <w:t>а</w:t>
      </w:r>
      <w:r w:rsidRPr="00274F1D">
        <w:rPr>
          <w:spacing w:val="2"/>
          <w:sz w:val="28"/>
          <w:szCs w:val="28"/>
        </w:rPr>
        <w:t>сопис.-2001.-№4.-С.59-65</w:t>
      </w:r>
      <w:r w:rsidRPr="00274F1D">
        <w:rPr>
          <w:spacing w:val="2"/>
          <w:sz w:val="28"/>
          <w:szCs w:val="28"/>
          <w:lang w:val="uk-UA"/>
        </w:rPr>
        <w:t>.</w:t>
      </w:r>
    </w:p>
    <w:p w:rsidR="00533AB8" w:rsidRPr="00274F1D" w:rsidRDefault="00533AB8" w:rsidP="00C100BB">
      <w:pPr>
        <w:tabs>
          <w:tab w:val="left" w:pos="0"/>
          <w:tab w:val="left" w:pos="1092"/>
          <w:tab w:val="left" w:pos="1248"/>
        </w:tabs>
        <w:autoSpaceDE w:val="0"/>
        <w:autoSpaceDN w:val="0"/>
        <w:adjustRightInd w:val="0"/>
        <w:spacing w:line="360" w:lineRule="auto"/>
        <w:ind w:right="1" w:firstLine="720"/>
        <w:jc w:val="both"/>
        <w:rPr>
          <w:rFonts w:eastAsia="ArialMT"/>
          <w:spacing w:val="2"/>
          <w:sz w:val="28"/>
          <w:szCs w:val="28"/>
        </w:rPr>
      </w:pPr>
      <w:r w:rsidRPr="00274F1D">
        <w:rPr>
          <w:rFonts w:eastAsia="ArialMT"/>
          <w:spacing w:val="2"/>
          <w:sz w:val="28"/>
          <w:szCs w:val="28"/>
        </w:rPr>
        <w:t>16.Борисенко А.В. Влияние оральных аппликаций силикагеля, содерж</w:t>
      </w:r>
      <w:r w:rsidRPr="00274F1D">
        <w:rPr>
          <w:rFonts w:eastAsia="ArialMT"/>
          <w:spacing w:val="2"/>
          <w:sz w:val="28"/>
          <w:szCs w:val="28"/>
        </w:rPr>
        <w:t>а</w:t>
      </w:r>
      <w:r w:rsidRPr="00274F1D">
        <w:rPr>
          <w:rFonts w:eastAsia="ArialMT"/>
          <w:spacing w:val="2"/>
          <w:sz w:val="28"/>
          <w:szCs w:val="28"/>
        </w:rPr>
        <w:t>щего наночастицы золота или серебра на степень дисбиоза десны крыс после воздействия липополисахарида / А.В. Борисенко, О.Б. Ткач, А.П. Л</w:t>
      </w:r>
      <w:r w:rsidRPr="00274F1D">
        <w:rPr>
          <w:rFonts w:eastAsia="ArialMT"/>
          <w:spacing w:val="2"/>
          <w:sz w:val="28"/>
          <w:szCs w:val="28"/>
        </w:rPr>
        <w:t>е</w:t>
      </w:r>
      <w:r w:rsidRPr="00274F1D">
        <w:rPr>
          <w:rFonts w:eastAsia="ArialMT"/>
          <w:spacing w:val="2"/>
          <w:sz w:val="28"/>
          <w:szCs w:val="28"/>
        </w:rPr>
        <w:t>вицкий // Вісник стоматології. – 2013. – № 3 (84). – С. 2-4.</w:t>
      </w:r>
    </w:p>
    <w:p w:rsidR="00533AB8" w:rsidRPr="00274F1D" w:rsidRDefault="00533AB8" w:rsidP="00C100BB">
      <w:pPr>
        <w:tabs>
          <w:tab w:val="left" w:pos="0"/>
          <w:tab w:val="left" w:pos="1092"/>
          <w:tab w:val="left" w:pos="1248"/>
        </w:tabs>
        <w:autoSpaceDE w:val="0"/>
        <w:autoSpaceDN w:val="0"/>
        <w:adjustRightInd w:val="0"/>
        <w:spacing w:line="360" w:lineRule="auto"/>
        <w:ind w:right="1" w:firstLine="720"/>
        <w:jc w:val="both"/>
        <w:rPr>
          <w:rFonts w:eastAsia="ArialMT"/>
          <w:spacing w:val="2"/>
          <w:sz w:val="28"/>
          <w:szCs w:val="28"/>
        </w:rPr>
      </w:pPr>
      <w:r w:rsidRPr="00274F1D">
        <w:rPr>
          <w:rFonts w:eastAsia="ArialMT"/>
          <w:spacing w:val="2"/>
          <w:sz w:val="28"/>
          <w:szCs w:val="28"/>
        </w:rPr>
        <w:t>17.Борисенко А.В. Экспериментальное обоснование применение препаратов нан</w:t>
      </w:r>
      <w:r w:rsidRPr="00274F1D">
        <w:rPr>
          <w:rFonts w:eastAsia="ArialMT"/>
          <w:spacing w:val="2"/>
          <w:sz w:val="28"/>
          <w:szCs w:val="28"/>
        </w:rPr>
        <w:t>о</w:t>
      </w:r>
      <w:r w:rsidRPr="00274F1D">
        <w:rPr>
          <w:rFonts w:eastAsia="ArialMT"/>
          <w:spacing w:val="2"/>
          <w:sz w:val="28"/>
          <w:szCs w:val="28"/>
        </w:rPr>
        <w:t>золота для лечения заболеваний пародонта / А.В. Борисенко, О.Б. Ткач //</w:t>
      </w:r>
      <w:r w:rsidR="00086D3B" w:rsidRPr="00274F1D">
        <w:rPr>
          <w:rFonts w:eastAsia="ArialMT"/>
          <w:spacing w:val="2"/>
          <w:sz w:val="28"/>
          <w:szCs w:val="28"/>
        </w:rPr>
        <w:t xml:space="preserve"> Стоматолог</w:t>
      </w:r>
      <w:r w:rsidR="00086D3B" w:rsidRPr="00274F1D">
        <w:rPr>
          <w:rFonts w:eastAsia="ArialMT"/>
          <w:spacing w:val="2"/>
          <w:sz w:val="28"/>
          <w:szCs w:val="28"/>
          <w:lang w:val="uk-UA"/>
        </w:rPr>
        <w:t>-</w:t>
      </w:r>
      <w:r w:rsidRPr="00274F1D">
        <w:rPr>
          <w:rFonts w:eastAsia="ArialMT"/>
          <w:spacing w:val="2"/>
          <w:sz w:val="28"/>
          <w:szCs w:val="28"/>
        </w:rPr>
        <w:t>пра</w:t>
      </w:r>
      <w:r w:rsidRPr="00274F1D">
        <w:rPr>
          <w:rFonts w:eastAsia="ArialMT"/>
          <w:spacing w:val="2"/>
          <w:sz w:val="28"/>
          <w:szCs w:val="28"/>
        </w:rPr>
        <w:t>к</w:t>
      </w:r>
      <w:r w:rsidRPr="00274F1D">
        <w:rPr>
          <w:rFonts w:eastAsia="ArialMT"/>
          <w:spacing w:val="2"/>
          <w:sz w:val="28"/>
          <w:szCs w:val="28"/>
        </w:rPr>
        <w:t>тик. – 2014. – №1(239)</w:t>
      </w:r>
      <w:r w:rsidR="00086D3B" w:rsidRPr="00274F1D">
        <w:rPr>
          <w:rFonts w:eastAsia="ArialMT"/>
          <w:spacing w:val="2"/>
          <w:sz w:val="28"/>
          <w:szCs w:val="28"/>
          <w:lang w:val="uk-UA"/>
        </w:rPr>
        <w:t>.</w:t>
      </w:r>
      <w:r w:rsidRPr="00274F1D">
        <w:rPr>
          <w:rFonts w:eastAsia="ArialMT"/>
          <w:spacing w:val="2"/>
          <w:sz w:val="28"/>
          <w:szCs w:val="28"/>
        </w:rPr>
        <w:t xml:space="preserve"> – С.58-62.</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 xml:space="preserve">18.Боровиков В.А. </w:t>
      </w:r>
      <w:r w:rsidRPr="00274F1D">
        <w:rPr>
          <w:color w:val="auto"/>
          <w:spacing w:val="2"/>
          <w:sz w:val="28"/>
          <w:szCs w:val="28"/>
          <w:lang w:val="en-US"/>
        </w:rPr>
        <w:t>Statistica</w:t>
      </w:r>
      <w:r w:rsidRPr="00274F1D">
        <w:rPr>
          <w:color w:val="auto"/>
          <w:spacing w:val="2"/>
          <w:sz w:val="28"/>
          <w:szCs w:val="28"/>
        </w:rPr>
        <w:t>. Искусство анализа данных на компьютере / В. А. Б</w:t>
      </w:r>
      <w:r w:rsidRPr="00274F1D">
        <w:rPr>
          <w:color w:val="auto"/>
          <w:spacing w:val="2"/>
          <w:sz w:val="28"/>
          <w:szCs w:val="28"/>
        </w:rPr>
        <w:t>о</w:t>
      </w:r>
      <w:r w:rsidRPr="00274F1D">
        <w:rPr>
          <w:color w:val="auto"/>
          <w:spacing w:val="2"/>
          <w:sz w:val="28"/>
          <w:szCs w:val="28"/>
        </w:rPr>
        <w:t>ровиков. – СПб. : Питер, 2003. – 688 с.</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rFonts w:eastAsia="ArialMT"/>
          <w:color w:val="auto"/>
          <w:spacing w:val="2"/>
          <w:sz w:val="28"/>
          <w:szCs w:val="28"/>
        </w:rPr>
        <w:t xml:space="preserve">19.Брагина О.М. Изучение ранних проявлений заболеваний пародонта и тонуса жевательных мышц у лиц с интактными зубными рядами и пациентов с </w:t>
      </w:r>
      <w:r w:rsidRPr="00274F1D">
        <w:rPr>
          <w:rFonts w:eastAsia="ArialMT"/>
          <w:color w:val="auto"/>
          <w:spacing w:val="2"/>
          <w:sz w:val="28"/>
          <w:szCs w:val="28"/>
        </w:rPr>
        <w:lastRenderedPageBreak/>
        <w:t>частичной потерей зубов / О.М.Брагина // Нижегородский медицинский жу</w:t>
      </w:r>
      <w:r w:rsidRPr="00274F1D">
        <w:rPr>
          <w:rFonts w:eastAsia="ArialMT"/>
          <w:color w:val="auto"/>
          <w:spacing w:val="2"/>
          <w:sz w:val="28"/>
          <w:szCs w:val="28"/>
        </w:rPr>
        <w:t>р</w:t>
      </w:r>
      <w:r w:rsidRPr="00274F1D">
        <w:rPr>
          <w:rFonts w:eastAsia="ArialMT"/>
          <w:color w:val="auto"/>
          <w:spacing w:val="2"/>
          <w:sz w:val="28"/>
          <w:szCs w:val="28"/>
        </w:rPr>
        <w:t xml:space="preserve">нал. - 2008. </w:t>
      </w:r>
      <w:r w:rsidR="00086D3B" w:rsidRPr="00274F1D">
        <w:rPr>
          <w:rFonts w:eastAsia="ArialMT"/>
          <w:color w:val="auto"/>
          <w:spacing w:val="2"/>
          <w:sz w:val="28"/>
          <w:szCs w:val="28"/>
          <w:lang w:val="uk-UA"/>
        </w:rPr>
        <w:t>-</w:t>
      </w:r>
      <w:r w:rsidRPr="00274F1D">
        <w:rPr>
          <w:rFonts w:eastAsia="ArialMT"/>
          <w:color w:val="auto"/>
          <w:spacing w:val="2"/>
          <w:sz w:val="28"/>
          <w:szCs w:val="28"/>
        </w:rPr>
        <w:t xml:space="preserve"> №2, Вып.2. -</w:t>
      </w:r>
      <w:r w:rsidR="000D5A6F" w:rsidRPr="00274F1D">
        <w:rPr>
          <w:rFonts w:eastAsia="ArialMT"/>
          <w:color w:val="auto"/>
          <w:spacing w:val="2"/>
          <w:sz w:val="28"/>
          <w:szCs w:val="28"/>
          <w:lang w:val="uk-UA"/>
        </w:rPr>
        <w:t xml:space="preserve"> </w:t>
      </w:r>
      <w:r w:rsidRPr="00274F1D">
        <w:rPr>
          <w:rFonts w:eastAsia="ArialMT"/>
          <w:color w:val="auto"/>
          <w:spacing w:val="2"/>
          <w:sz w:val="28"/>
          <w:szCs w:val="28"/>
        </w:rPr>
        <w:t>С. 141-142.</w:t>
      </w:r>
    </w:p>
    <w:p w:rsidR="00533AB8" w:rsidRPr="00274F1D" w:rsidRDefault="00533AB8" w:rsidP="00C100BB">
      <w:pPr>
        <w:spacing w:line="360" w:lineRule="auto"/>
        <w:ind w:firstLine="720"/>
        <w:jc w:val="both"/>
        <w:rPr>
          <w:spacing w:val="2"/>
          <w:sz w:val="28"/>
          <w:szCs w:val="28"/>
        </w:rPr>
      </w:pPr>
      <w:r w:rsidRPr="00274F1D">
        <w:rPr>
          <w:rStyle w:val="hl"/>
          <w:spacing w:val="2"/>
          <w:sz w:val="28"/>
          <w:szCs w:val="28"/>
        </w:rPr>
        <w:t>20.Вербовой</w:t>
      </w:r>
      <w:r w:rsidRPr="00274F1D">
        <w:rPr>
          <w:spacing w:val="2"/>
          <w:sz w:val="28"/>
          <w:szCs w:val="28"/>
        </w:rPr>
        <w:t xml:space="preserve"> А.Ф. Состояние костной </w:t>
      </w:r>
      <w:r w:rsidRPr="00274F1D">
        <w:rPr>
          <w:rStyle w:val="hl"/>
          <w:spacing w:val="2"/>
          <w:sz w:val="28"/>
          <w:szCs w:val="28"/>
        </w:rPr>
        <w:t>ткани</w:t>
      </w:r>
      <w:r w:rsidRPr="00274F1D">
        <w:rPr>
          <w:spacing w:val="2"/>
          <w:sz w:val="28"/>
          <w:szCs w:val="28"/>
        </w:rPr>
        <w:t xml:space="preserve"> у больных вибрационной болезни  </w:t>
      </w:r>
      <w:r w:rsidR="00086D3B" w:rsidRPr="00274F1D">
        <w:rPr>
          <w:spacing w:val="2"/>
          <w:sz w:val="28"/>
          <w:szCs w:val="28"/>
          <w:lang w:val="uk-UA"/>
        </w:rPr>
        <w:t xml:space="preserve">/ </w:t>
      </w:r>
      <w:r w:rsidR="00086D3B" w:rsidRPr="00274F1D">
        <w:rPr>
          <w:spacing w:val="2"/>
          <w:sz w:val="28"/>
          <w:szCs w:val="28"/>
        </w:rPr>
        <w:t xml:space="preserve">А.Ф. </w:t>
      </w:r>
      <w:r w:rsidR="00086D3B" w:rsidRPr="00274F1D">
        <w:rPr>
          <w:rStyle w:val="hl"/>
          <w:spacing w:val="2"/>
          <w:sz w:val="28"/>
          <w:szCs w:val="28"/>
        </w:rPr>
        <w:t>Вербовой</w:t>
      </w:r>
      <w:r w:rsidR="00086D3B" w:rsidRPr="00274F1D">
        <w:rPr>
          <w:spacing w:val="2"/>
          <w:sz w:val="28"/>
          <w:szCs w:val="28"/>
        </w:rPr>
        <w:t xml:space="preserve"> </w:t>
      </w:r>
      <w:r w:rsidRPr="00274F1D">
        <w:rPr>
          <w:snapToGrid w:val="0"/>
          <w:spacing w:val="2"/>
          <w:sz w:val="28"/>
          <w:szCs w:val="28"/>
          <w:lang w:val="uk-UA"/>
        </w:rPr>
        <w:t xml:space="preserve">// </w:t>
      </w:r>
      <w:r w:rsidRPr="00274F1D">
        <w:rPr>
          <w:spacing w:val="2"/>
          <w:sz w:val="28"/>
          <w:szCs w:val="28"/>
        </w:rPr>
        <w:t xml:space="preserve"> Гиги</w:t>
      </w:r>
      <w:r w:rsidRPr="00274F1D">
        <w:rPr>
          <w:spacing w:val="2"/>
          <w:sz w:val="28"/>
          <w:szCs w:val="28"/>
        </w:rPr>
        <w:t>е</w:t>
      </w:r>
      <w:r w:rsidRPr="00274F1D">
        <w:rPr>
          <w:spacing w:val="2"/>
          <w:sz w:val="28"/>
          <w:szCs w:val="28"/>
        </w:rPr>
        <w:t xml:space="preserve">на и санитария. 2004. </w:t>
      </w:r>
      <w:r w:rsidR="000D5A6F" w:rsidRPr="00274F1D">
        <w:rPr>
          <w:spacing w:val="2"/>
          <w:sz w:val="28"/>
          <w:szCs w:val="28"/>
          <w:lang w:val="uk-UA"/>
        </w:rPr>
        <w:t>-</w:t>
      </w:r>
      <w:r w:rsidRPr="00274F1D">
        <w:rPr>
          <w:spacing w:val="2"/>
          <w:sz w:val="28"/>
          <w:szCs w:val="28"/>
        </w:rPr>
        <w:t xml:space="preserve"> № 4. </w:t>
      </w:r>
      <w:r w:rsidR="000D5A6F" w:rsidRPr="00274F1D">
        <w:rPr>
          <w:spacing w:val="2"/>
          <w:sz w:val="28"/>
          <w:szCs w:val="28"/>
          <w:lang w:val="uk-UA"/>
        </w:rPr>
        <w:t>-</w:t>
      </w:r>
      <w:r w:rsidRPr="00274F1D">
        <w:rPr>
          <w:spacing w:val="2"/>
          <w:sz w:val="28"/>
          <w:szCs w:val="28"/>
        </w:rPr>
        <w:t xml:space="preserve"> С. 35-37.</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rPr>
        <w:t xml:space="preserve">21.Вербовой А.Ф., Косарев В.В., Цейтлин О.Я. </w:t>
      </w:r>
      <w:r w:rsidRPr="00274F1D">
        <w:rPr>
          <w:spacing w:val="2"/>
          <w:sz w:val="28"/>
          <w:szCs w:val="28"/>
        </w:rPr>
        <w:t>Опенка состояния кост</w:t>
      </w:r>
      <w:r w:rsidRPr="00274F1D">
        <w:rPr>
          <w:spacing w:val="2"/>
          <w:sz w:val="28"/>
          <w:szCs w:val="28"/>
        </w:rPr>
        <w:softHyphen/>
        <w:t>ной ткани методом ультразвуковой денситометрии у больных вибрационной болезнью // Остеопороз, остеоп</w:t>
      </w:r>
      <w:r w:rsidRPr="00274F1D">
        <w:rPr>
          <w:spacing w:val="2"/>
          <w:sz w:val="28"/>
          <w:szCs w:val="28"/>
        </w:rPr>
        <w:t>а</w:t>
      </w:r>
      <w:r w:rsidRPr="00274F1D">
        <w:rPr>
          <w:spacing w:val="2"/>
          <w:sz w:val="28"/>
          <w:szCs w:val="28"/>
        </w:rPr>
        <w:t xml:space="preserve">тии. </w:t>
      </w:r>
      <w:r w:rsidR="000D5A6F" w:rsidRPr="00274F1D">
        <w:rPr>
          <w:spacing w:val="2"/>
          <w:sz w:val="28"/>
          <w:szCs w:val="28"/>
          <w:lang w:val="uk-UA"/>
        </w:rPr>
        <w:t>-</w:t>
      </w:r>
      <w:r w:rsidRPr="00274F1D">
        <w:rPr>
          <w:spacing w:val="2"/>
          <w:sz w:val="28"/>
          <w:szCs w:val="28"/>
        </w:rPr>
        <w:t xml:space="preserve"> 1998. </w:t>
      </w:r>
      <w:r w:rsidR="000D5A6F" w:rsidRPr="00274F1D">
        <w:rPr>
          <w:spacing w:val="2"/>
          <w:sz w:val="28"/>
          <w:szCs w:val="28"/>
          <w:lang w:val="uk-UA"/>
        </w:rPr>
        <w:t>-</w:t>
      </w:r>
      <w:r w:rsidRPr="00274F1D">
        <w:rPr>
          <w:spacing w:val="2"/>
          <w:sz w:val="28"/>
          <w:szCs w:val="28"/>
        </w:rPr>
        <w:t xml:space="preserve"> № 2. - С. 16-20.</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iCs/>
          <w:spacing w:val="2"/>
          <w:sz w:val="28"/>
          <w:szCs w:val="28"/>
        </w:rPr>
      </w:pPr>
      <w:r w:rsidRPr="00274F1D">
        <w:rPr>
          <w:spacing w:val="2"/>
          <w:sz w:val="28"/>
          <w:szCs w:val="28"/>
        </w:rPr>
        <w:t>22.Визир А.Д. Тиотриазолин</w:t>
      </w:r>
      <w:r w:rsidR="00086D3B" w:rsidRPr="00274F1D">
        <w:rPr>
          <w:spacing w:val="2"/>
          <w:sz w:val="28"/>
          <w:szCs w:val="28"/>
          <w:lang w:val="uk-UA"/>
        </w:rPr>
        <w:t xml:space="preserve"> - </w:t>
      </w:r>
      <w:r w:rsidRPr="00274F1D">
        <w:rPr>
          <w:spacing w:val="2"/>
          <w:sz w:val="28"/>
          <w:szCs w:val="28"/>
        </w:rPr>
        <w:t>создание, м</w:t>
      </w:r>
      <w:r w:rsidRPr="00274F1D">
        <w:rPr>
          <w:spacing w:val="2"/>
          <w:sz w:val="28"/>
          <w:szCs w:val="28"/>
        </w:rPr>
        <w:t>е</w:t>
      </w:r>
      <w:r w:rsidRPr="00274F1D">
        <w:rPr>
          <w:spacing w:val="2"/>
          <w:sz w:val="28"/>
          <w:szCs w:val="28"/>
        </w:rPr>
        <w:t xml:space="preserve">ханизм действия и перспективы применения в медицине </w:t>
      </w:r>
      <w:r w:rsidR="00086D3B" w:rsidRPr="00274F1D">
        <w:rPr>
          <w:spacing w:val="2"/>
          <w:sz w:val="28"/>
          <w:szCs w:val="28"/>
          <w:lang w:val="uk-UA"/>
        </w:rPr>
        <w:t>/</w:t>
      </w:r>
      <w:r w:rsidR="00086D3B" w:rsidRPr="00274F1D">
        <w:rPr>
          <w:spacing w:val="2"/>
          <w:sz w:val="28"/>
          <w:szCs w:val="28"/>
        </w:rPr>
        <w:t xml:space="preserve"> А.Д.</w:t>
      </w:r>
      <w:r w:rsidR="00086D3B" w:rsidRPr="00274F1D">
        <w:rPr>
          <w:spacing w:val="2"/>
          <w:sz w:val="28"/>
          <w:szCs w:val="28"/>
          <w:lang w:val="uk-UA"/>
        </w:rPr>
        <w:t xml:space="preserve"> </w:t>
      </w:r>
      <w:r w:rsidR="00086D3B" w:rsidRPr="00274F1D">
        <w:rPr>
          <w:spacing w:val="2"/>
          <w:sz w:val="28"/>
          <w:szCs w:val="28"/>
        </w:rPr>
        <w:t>Визир, В.А</w:t>
      </w:r>
      <w:r w:rsidR="00086D3B" w:rsidRPr="00274F1D">
        <w:rPr>
          <w:spacing w:val="2"/>
          <w:sz w:val="28"/>
          <w:szCs w:val="28"/>
          <w:lang w:val="uk-UA"/>
        </w:rPr>
        <w:t>.</w:t>
      </w:r>
      <w:r w:rsidR="00086D3B" w:rsidRPr="00274F1D">
        <w:rPr>
          <w:spacing w:val="2"/>
          <w:sz w:val="28"/>
          <w:szCs w:val="28"/>
        </w:rPr>
        <w:t xml:space="preserve"> Визир, В.В.</w:t>
      </w:r>
      <w:r w:rsidR="00086D3B" w:rsidRPr="00274F1D">
        <w:rPr>
          <w:spacing w:val="2"/>
          <w:sz w:val="28"/>
          <w:szCs w:val="28"/>
          <w:lang w:val="uk-UA"/>
        </w:rPr>
        <w:t xml:space="preserve"> </w:t>
      </w:r>
      <w:r w:rsidR="00086D3B" w:rsidRPr="00274F1D">
        <w:rPr>
          <w:spacing w:val="2"/>
          <w:sz w:val="28"/>
          <w:szCs w:val="28"/>
        </w:rPr>
        <w:t xml:space="preserve">Дунаев </w:t>
      </w:r>
      <w:r w:rsidRPr="00274F1D">
        <w:rPr>
          <w:spacing w:val="2"/>
          <w:sz w:val="28"/>
          <w:szCs w:val="28"/>
        </w:rPr>
        <w:t>// Акт. пит. фармацевт. та медичної на</w:t>
      </w:r>
      <w:r w:rsidRPr="00274F1D">
        <w:rPr>
          <w:spacing w:val="2"/>
          <w:sz w:val="28"/>
          <w:szCs w:val="28"/>
        </w:rPr>
        <w:t>у</w:t>
      </w:r>
      <w:r w:rsidRPr="00274F1D">
        <w:rPr>
          <w:spacing w:val="2"/>
          <w:sz w:val="28"/>
          <w:szCs w:val="28"/>
        </w:rPr>
        <w:t xml:space="preserve">ки </w:t>
      </w:r>
      <w:r w:rsidR="00086D3B" w:rsidRPr="00274F1D">
        <w:rPr>
          <w:spacing w:val="2"/>
          <w:sz w:val="28"/>
          <w:szCs w:val="28"/>
          <w:lang w:val="uk-UA"/>
        </w:rPr>
        <w:t>і</w:t>
      </w:r>
      <w:r w:rsidRPr="00274F1D">
        <w:rPr>
          <w:spacing w:val="2"/>
          <w:sz w:val="28"/>
          <w:szCs w:val="28"/>
        </w:rPr>
        <w:t xml:space="preserve"> практики: Зб. наук. </w:t>
      </w:r>
      <w:r w:rsidR="00086D3B" w:rsidRPr="00274F1D">
        <w:rPr>
          <w:spacing w:val="2"/>
          <w:sz w:val="28"/>
          <w:szCs w:val="28"/>
          <w:lang w:val="uk-UA"/>
        </w:rPr>
        <w:t>с</w:t>
      </w:r>
      <w:r w:rsidRPr="00274F1D">
        <w:rPr>
          <w:spacing w:val="2"/>
          <w:sz w:val="28"/>
          <w:szCs w:val="28"/>
        </w:rPr>
        <w:t>татей ЗДМУ, 2002.–С.3</w:t>
      </w:r>
      <w:r w:rsidRPr="00274F1D">
        <w:rPr>
          <w:spacing w:val="2"/>
          <w:sz w:val="28"/>
          <w:szCs w:val="28"/>
          <w:lang w:val="uk-UA"/>
        </w:rPr>
        <w:t>-</w:t>
      </w:r>
      <w:r w:rsidRPr="00274F1D">
        <w:rPr>
          <w:spacing w:val="2"/>
          <w:sz w:val="28"/>
          <w:szCs w:val="28"/>
        </w:rPr>
        <w:t>16</w:t>
      </w:r>
      <w:r w:rsidRPr="00274F1D">
        <w:rPr>
          <w:spacing w:val="2"/>
          <w:sz w:val="28"/>
          <w:szCs w:val="28"/>
          <w:lang w:val="uk-UA"/>
        </w:rPr>
        <w:t>.</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23.Владимиров Ю.А. Свободные радикалы в биологических системах / Ю.А. Владим</w:t>
      </w:r>
      <w:r w:rsidRPr="00274F1D">
        <w:rPr>
          <w:color w:val="auto"/>
          <w:spacing w:val="2"/>
          <w:sz w:val="28"/>
          <w:szCs w:val="28"/>
        </w:rPr>
        <w:t>и</w:t>
      </w:r>
      <w:r w:rsidRPr="00274F1D">
        <w:rPr>
          <w:color w:val="auto"/>
          <w:spacing w:val="2"/>
          <w:sz w:val="28"/>
          <w:szCs w:val="28"/>
        </w:rPr>
        <w:t xml:space="preserve">ров // Соросовский образовательный журнал. </w:t>
      </w:r>
      <w:r w:rsidR="000D5A6F" w:rsidRPr="00274F1D">
        <w:rPr>
          <w:color w:val="auto"/>
          <w:spacing w:val="2"/>
          <w:sz w:val="28"/>
          <w:szCs w:val="28"/>
          <w:lang w:val="uk-UA"/>
        </w:rPr>
        <w:t>-</w:t>
      </w:r>
      <w:r w:rsidRPr="00274F1D">
        <w:rPr>
          <w:color w:val="auto"/>
          <w:spacing w:val="2"/>
          <w:sz w:val="28"/>
          <w:szCs w:val="28"/>
        </w:rPr>
        <w:t xml:space="preserve"> 2000. </w:t>
      </w:r>
      <w:r w:rsidR="000D5A6F" w:rsidRPr="00274F1D">
        <w:rPr>
          <w:color w:val="auto"/>
          <w:spacing w:val="2"/>
          <w:sz w:val="28"/>
          <w:szCs w:val="28"/>
          <w:lang w:val="uk-UA"/>
        </w:rPr>
        <w:t>-</w:t>
      </w:r>
      <w:r w:rsidRPr="00274F1D">
        <w:rPr>
          <w:color w:val="auto"/>
          <w:spacing w:val="2"/>
          <w:sz w:val="28"/>
          <w:szCs w:val="28"/>
        </w:rPr>
        <w:t xml:space="preserve"> Т.6, № 12. – С.13–19.</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lang w:val="uk-UA"/>
        </w:rPr>
        <w:t>24.</w:t>
      </w:r>
      <w:hyperlink r:id="rId39" w:tooltip="Пошук за автором" w:history="1">
        <w:r w:rsidRPr="00274F1D">
          <w:rPr>
            <w:rStyle w:val="af7"/>
            <w:bCs/>
            <w:color w:val="auto"/>
            <w:spacing w:val="2"/>
            <w:sz w:val="28"/>
            <w:szCs w:val="28"/>
            <w:u w:val="none"/>
          </w:rPr>
          <w:t>Волосовець</w:t>
        </w:r>
        <w:r w:rsidRPr="00274F1D">
          <w:rPr>
            <w:rStyle w:val="apple-converted-space"/>
            <w:spacing w:val="2"/>
            <w:sz w:val="28"/>
            <w:szCs w:val="28"/>
          </w:rPr>
          <w:t> </w:t>
        </w:r>
        <w:r w:rsidRPr="00274F1D">
          <w:rPr>
            <w:rStyle w:val="af7"/>
            <w:color w:val="auto"/>
            <w:spacing w:val="2"/>
            <w:sz w:val="28"/>
            <w:szCs w:val="28"/>
            <w:u w:val="none"/>
          </w:rPr>
          <w:t>Т.М.</w:t>
        </w:r>
      </w:hyperlink>
      <w:r w:rsidRPr="00274F1D">
        <w:rPr>
          <w:spacing w:val="2"/>
          <w:sz w:val="28"/>
          <w:szCs w:val="28"/>
          <w:shd w:val="clear" w:color="auto" w:fill="F9F9F9"/>
        </w:rPr>
        <w:t> </w:t>
      </w:r>
      <w:r w:rsidRPr="00274F1D">
        <w:rPr>
          <w:bCs/>
          <w:spacing w:val="2"/>
          <w:sz w:val="28"/>
          <w:szCs w:val="28"/>
        </w:rPr>
        <w:t>Вміст субпопуляцій Т-лімфоцитів у тканинах пар</w:t>
      </w:r>
      <w:r w:rsidRPr="00274F1D">
        <w:rPr>
          <w:bCs/>
          <w:spacing w:val="2"/>
          <w:sz w:val="28"/>
          <w:szCs w:val="28"/>
        </w:rPr>
        <w:t>о</w:t>
      </w:r>
      <w:r w:rsidRPr="00274F1D">
        <w:rPr>
          <w:bCs/>
          <w:spacing w:val="2"/>
          <w:sz w:val="28"/>
          <w:szCs w:val="28"/>
        </w:rPr>
        <w:t>донта в осіб із запальними та деструктивно-запальними ураженнями тканин пародонта, асоційованими з персистуючою вірусною інфекцією</w:t>
      </w:r>
      <w:r w:rsidRPr="00274F1D">
        <w:rPr>
          <w:rStyle w:val="apple-converted-space"/>
          <w:spacing w:val="2"/>
          <w:sz w:val="28"/>
          <w:szCs w:val="28"/>
          <w:shd w:val="clear" w:color="auto" w:fill="F9F9F9"/>
        </w:rPr>
        <w:t xml:space="preserve">  </w:t>
      </w:r>
      <w:r w:rsidRPr="00274F1D">
        <w:rPr>
          <w:spacing w:val="2"/>
          <w:sz w:val="28"/>
          <w:szCs w:val="28"/>
        </w:rPr>
        <w:t>/ Т.М.</w:t>
      </w:r>
      <w:r w:rsidRPr="00274F1D">
        <w:rPr>
          <w:rStyle w:val="apple-converted-space"/>
          <w:spacing w:val="2"/>
          <w:sz w:val="28"/>
          <w:szCs w:val="28"/>
        </w:rPr>
        <w:t xml:space="preserve"> </w:t>
      </w:r>
      <w:r w:rsidRPr="00274F1D">
        <w:rPr>
          <w:bCs/>
          <w:spacing w:val="2"/>
          <w:sz w:val="28"/>
          <w:szCs w:val="28"/>
        </w:rPr>
        <w:t>Волосовець</w:t>
      </w:r>
      <w:r w:rsidRPr="00274F1D">
        <w:rPr>
          <w:rStyle w:val="apple-converted-space"/>
          <w:spacing w:val="2"/>
          <w:sz w:val="28"/>
          <w:szCs w:val="28"/>
        </w:rPr>
        <w:t> </w:t>
      </w:r>
      <w:r w:rsidRPr="00274F1D">
        <w:rPr>
          <w:spacing w:val="2"/>
          <w:sz w:val="28"/>
          <w:szCs w:val="28"/>
        </w:rPr>
        <w:t>//</w:t>
      </w:r>
      <w:r w:rsidRPr="00274F1D">
        <w:rPr>
          <w:rStyle w:val="apple-converted-space"/>
          <w:spacing w:val="2"/>
          <w:sz w:val="28"/>
          <w:szCs w:val="28"/>
        </w:rPr>
        <w:t> </w:t>
      </w:r>
      <w:hyperlink r:id="rId40" w:tooltip="Періодичне видання" w:history="1">
        <w:r w:rsidRPr="00274F1D">
          <w:rPr>
            <w:rStyle w:val="af7"/>
            <w:color w:val="auto"/>
            <w:spacing w:val="2"/>
            <w:sz w:val="28"/>
            <w:szCs w:val="28"/>
            <w:u w:val="none"/>
          </w:rPr>
          <w:t>Вісник на</w:t>
        </w:r>
        <w:r w:rsidRPr="00274F1D">
          <w:rPr>
            <w:rStyle w:val="af7"/>
            <w:color w:val="auto"/>
            <w:spacing w:val="2"/>
            <w:sz w:val="28"/>
            <w:szCs w:val="28"/>
            <w:u w:val="none"/>
          </w:rPr>
          <w:t>у</w:t>
        </w:r>
        <w:r w:rsidRPr="00274F1D">
          <w:rPr>
            <w:rStyle w:val="af7"/>
            <w:color w:val="auto"/>
            <w:spacing w:val="2"/>
            <w:sz w:val="28"/>
            <w:szCs w:val="28"/>
            <w:u w:val="none"/>
          </w:rPr>
          <w:t>кових досліджень</w:t>
        </w:r>
      </w:hyperlink>
      <w:r w:rsidRPr="00274F1D">
        <w:rPr>
          <w:spacing w:val="2"/>
          <w:sz w:val="28"/>
          <w:szCs w:val="28"/>
        </w:rPr>
        <w:t>. - 2011. - № 2(63). - С. 77-82.</w:t>
      </w:r>
    </w:p>
    <w:p w:rsidR="00533AB8" w:rsidRPr="00274F1D" w:rsidRDefault="00533AB8" w:rsidP="00C100BB">
      <w:pPr>
        <w:spacing w:line="360" w:lineRule="auto"/>
        <w:ind w:firstLine="720"/>
        <w:jc w:val="both"/>
        <w:rPr>
          <w:spacing w:val="2"/>
          <w:sz w:val="28"/>
          <w:szCs w:val="28"/>
        </w:rPr>
      </w:pPr>
      <w:r w:rsidRPr="00274F1D">
        <w:rPr>
          <w:spacing w:val="2"/>
          <w:sz w:val="28"/>
          <w:szCs w:val="28"/>
        </w:rPr>
        <w:t>25.</w:t>
      </w:r>
      <w:hyperlink r:id="rId41" w:tooltip="Пошук за автором" w:history="1">
        <w:r w:rsidRPr="00274F1D">
          <w:rPr>
            <w:rStyle w:val="af7"/>
            <w:bCs/>
            <w:color w:val="auto"/>
            <w:spacing w:val="2"/>
            <w:sz w:val="28"/>
            <w:szCs w:val="28"/>
            <w:u w:val="none"/>
          </w:rPr>
          <w:t>Волосовець</w:t>
        </w:r>
        <w:r w:rsidRPr="00274F1D">
          <w:rPr>
            <w:rStyle w:val="apple-converted-space"/>
            <w:spacing w:val="2"/>
            <w:sz w:val="28"/>
            <w:szCs w:val="28"/>
          </w:rPr>
          <w:t> </w:t>
        </w:r>
        <w:r w:rsidRPr="00274F1D">
          <w:rPr>
            <w:rStyle w:val="af7"/>
            <w:color w:val="auto"/>
            <w:spacing w:val="2"/>
            <w:sz w:val="28"/>
            <w:szCs w:val="28"/>
            <w:u w:val="none"/>
          </w:rPr>
          <w:t>Т.М.</w:t>
        </w:r>
      </w:hyperlink>
      <w:r w:rsidRPr="00274F1D">
        <w:rPr>
          <w:spacing w:val="2"/>
          <w:sz w:val="28"/>
          <w:szCs w:val="28"/>
          <w:shd w:val="clear" w:color="auto" w:fill="F9F9F9"/>
        </w:rPr>
        <w:t> </w:t>
      </w:r>
      <w:r w:rsidRPr="00274F1D">
        <w:rPr>
          <w:bCs/>
          <w:spacing w:val="2"/>
          <w:sz w:val="28"/>
          <w:szCs w:val="28"/>
        </w:rPr>
        <w:t>Етіологічні та патогенетичні аспекти лікування і профілактики запальних та дистрофічно-запальних захворювань тканин пародонта, асоційованих з перс</w:t>
      </w:r>
      <w:r w:rsidRPr="00274F1D">
        <w:rPr>
          <w:bCs/>
          <w:spacing w:val="2"/>
          <w:sz w:val="28"/>
          <w:szCs w:val="28"/>
        </w:rPr>
        <w:t>и</w:t>
      </w:r>
      <w:r w:rsidRPr="00274F1D">
        <w:rPr>
          <w:bCs/>
          <w:spacing w:val="2"/>
          <w:sz w:val="28"/>
          <w:szCs w:val="28"/>
        </w:rPr>
        <w:t>стуючою вірусною інфекцією</w:t>
      </w:r>
      <w:r w:rsidRPr="00274F1D">
        <w:rPr>
          <w:rStyle w:val="apple-converted-space"/>
          <w:spacing w:val="2"/>
          <w:sz w:val="28"/>
          <w:szCs w:val="28"/>
          <w:shd w:val="clear" w:color="auto" w:fill="F9F9F9"/>
        </w:rPr>
        <w:t> </w:t>
      </w:r>
      <w:r w:rsidRPr="00274F1D">
        <w:rPr>
          <w:spacing w:val="2"/>
          <w:sz w:val="28"/>
          <w:szCs w:val="28"/>
          <w:shd w:val="clear" w:color="auto" w:fill="F9F9F9"/>
        </w:rPr>
        <w:t>/</w:t>
      </w:r>
      <w:r w:rsidRPr="00274F1D">
        <w:rPr>
          <w:spacing w:val="2"/>
          <w:sz w:val="28"/>
          <w:szCs w:val="28"/>
        </w:rPr>
        <w:t xml:space="preserve"> Т.М.</w:t>
      </w:r>
      <w:r w:rsidR="00086D3B" w:rsidRPr="00274F1D">
        <w:rPr>
          <w:spacing w:val="2"/>
          <w:sz w:val="28"/>
          <w:szCs w:val="28"/>
          <w:lang w:val="uk-UA"/>
        </w:rPr>
        <w:t xml:space="preserve"> </w:t>
      </w:r>
      <w:r w:rsidRPr="00274F1D">
        <w:rPr>
          <w:bCs/>
          <w:spacing w:val="2"/>
          <w:sz w:val="28"/>
          <w:szCs w:val="28"/>
        </w:rPr>
        <w:t>Волосовець</w:t>
      </w:r>
      <w:r w:rsidRPr="00274F1D">
        <w:rPr>
          <w:rStyle w:val="apple-converted-space"/>
          <w:spacing w:val="2"/>
          <w:sz w:val="28"/>
          <w:szCs w:val="28"/>
        </w:rPr>
        <w:t> </w:t>
      </w:r>
      <w:r w:rsidRPr="00274F1D">
        <w:rPr>
          <w:spacing w:val="2"/>
          <w:sz w:val="28"/>
          <w:szCs w:val="28"/>
        </w:rPr>
        <w:t>//</w:t>
      </w:r>
      <w:r w:rsidRPr="00274F1D">
        <w:rPr>
          <w:spacing w:val="2"/>
          <w:sz w:val="28"/>
          <w:szCs w:val="28"/>
          <w:lang w:val="uk-UA"/>
        </w:rPr>
        <w:t xml:space="preserve"> </w:t>
      </w:r>
      <w:hyperlink r:id="rId42" w:tooltip="Пошук за серією" w:history="1">
        <w:r w:rsidRPr="00274F1D">
          <w:rPr>
            <w:rStyle w:val="af7"/>
            <w:color w:val="auto"/>
            <w:spacing w:val="2"/>
            <w:sz w:val="28"/>
            <w:szCs w:val="28"/>
            <w:u w:val="none"/>
          </w:rPr>
          <w:t>Новини стоматології</w:t>
        </w:r>
      </w:hyperlink>
      <w:r w:rsidRPr="00274F1D">
        <w:rPr>
          <w:spacing w:val="2"/>
          <w:sz w:val="28"/>
          <w:szCs w:val="28"/>
        </w:rPr>
        <w:t>. - 2011. - № 2. - С. 87-93.</w:t>
      </w:r>
    </w:p>
    <w:p w:rsidR="00533AB8" w:rsidRPr="00274F1D" w:rsidRDefault="00533AB8" w:rsidP="00C100BB">
      <w:pPr>
        <w:spacing w:line="360" w:lineRule="auto"/>
        <w:ind w:firstLine="720"/>
        <w:jc w:val="both"/>
        <w:rPr>
          <w:spacing w:val="2"/>
          <w:sz w:val="28"/>
          <w:szCs w:val="28"/>
        </w:rPr>
      </w:pPr>
      <w:r w:rsidRPr="00274F1D">
        <w:rPr>
          <w:spacing w:val="2"/>
          <w:sz w:val="28"/>
          <w:szCs w:val="28"/>
        </w:rPr>
        <w:t>26.</w:t>
      </w:r>
      <w:hyperlink r:id="rId43" w:tooltip="Пошук за автором" w:history="1">
        <w:r w:rsidRPr="00274F1D">
          <w:rPr>
            <w:rStyle w:val="af7"/>
            <w:bCs/>
            <w:color w:val="auto"/>
            <w:spacing w:val="2"/>
            <w:sz w:val="28"/>
            <w:szCs w:val="28"/>
            <w:u w:val="none"/>
          </w:rPr>
          <w:t>Волосовець</w:t>
        </w:r>
        <w:r w:rsidRPr="00274F1D">
          <w:rPr>
            <w:rStyle w:val="apple-converted-space"/>
            <w:spacing w:val="2"/>
            <w:sz w:val="28"/>
            <w:szCs w:val="28"/>
          </w:rPr>
          <w:t> </w:t>
        </w:r>
        <w:r w:rsidRPr="00274F1D">
          <w:rPr>
            <w:rStyle w:val="af7"/>
            <w:color w:val="auto"/>
            <w:spacing w:val="2"/>
            <w:sz w:val="28"/>
            <w:szCs w:val="28"/>
            <w:u w:val="none"/>
          </w:rPr>
          <w:t>Т.М.</w:t>
        </w:r>
      </w:hyperlink>
      <w:r w:rsidRPr="00274F1D">
        <w:rPr>
          <w:spacing w:val="2"/>
          <w:sz w:val="28"/>
          <w:szCs w:val="28"/>
          <w:shd w:val="clear" w:color="auto" w:fill="F9F9F9"/>
        </w:rPr>
        <w:t> </w:t>
      </w:r>
      <w:r w:rsidR="003A16FA" w:rsidRPr="00274F1D">
        <w:rPr>
          <w:bCs/>
          <w:spacing w:val="2"/>
          <w:sz w:val="28"/>
          <w:szCs w:val="28"/>
        </w:rPr>
        <w:t>Попередження рецидивів клінічних проявів запал</w:t>
      </w:r>
      <w:r w:rsidR="003A16FA" w:rsidRPr="00274F1D">
        <w:rPr>
          <w:bCs/>
          <w:spacing w:val="2"/>
          <w:sz w:val="28"/>
          <w:szCs w:val="28"/>
        </w:rPr>
        <w:t>ь</w:t>
      </w:r>
      <w:r w:rsidR="003A16FA" w:rsidRPr="00274F1D">
        <w:rPr>
          <w:bCs/>
          <w:spacing w:val="2"/>
          <w:sz w:val="28"/>
          <w:szCs w:val="28"/>
        </w:rPr>
        <w:t xml:space="preserve">них захворювань тканин парадонта, асоційованих з персистуючою вірусною інфекцією в порожнині рота </w:t>
      </w:r>
      <w:r w:rsidRPr="00274F1D">
        <w:rPr>
          <w:spacing w:val="2"/>
          <w:sz w:val="28"/>
          <w:szCs w:val="28"/>
          <w:shd w:val="clear" w:color="auto" w:fill="FFFFFF"/>
        </w:rPr>
        <w:t>/</w:t>
      </w:r>
      <w:r w:rsidR="003A16FA" w:rsidRPr="00274F1D">
        <w:rPr>
          <w:spacing w:val="2"/>
          <w:sz w:val="28"/>
          <w:szCs w:val="28"/>
          <w:shd w:val="clear" w:color="auto" w:fill="FFFFFF"/>
          <w:lang w:val="uk-UA"/>
        </w:rPr>
        <w:t xml:space="preserve"> </w:t>
      </w:r>
      <w:r w:rsidRPr="00274F1D">
        <w:rPr>
          <w:spacing w:val="2"/>
          <w:sz w:val="28"/>
          <w:szCs w:val="28"/>
          <w:shd w:val="clear" w:color="auto" w:fill="FFFFFF"/>
        </w:rPr>
        <w:t>Т.М.</w:t>
      </w:r>
      <w:r w:rsidR="003A16FA" w:rsidRPr="00274F1D">
        <w:rPr>
          <w:spacing w:val="2"/>
          <w:sz w:val="28"/>
          <w:szCs w:val="28"/>
          <w:shd w:val="clear" w:color="auto" w:fill="FFFFFF"/>
          <w:lang w:val="uk-UA"/>
        </w:rPr>
        <w:t xml:space="preserve"> </w:t>
      </w:r>
      <w:r w:rsidRPr="00274F1D">
        <w:rPr>
          <w:bCs/>
          <w:spacing w:val="2"/>
          <w:sz w:val="28"/>
          <w:szCs w:val="28"/>
          <w:shd w:val="clear" w:color="auto" w:fill="FFFFFF"/>
        </w:rPr>
        <w:t>Волосовець</w:t>
      </w:r>
      <w:r w:rsidRPr="00274F1D">
        <w:rPr>
          <w:rStyle w:val="apple-converted-space"/>
          <w:spacing w:val="2"/>
          <w:sz w:val="28"/>
          <w:szCs w:val="28"/>
          <w:shd w:val="clear" w:color="auto" w:fill="FFFFFF"/>
        </w:rPr>
        <w:t> </w:t>
      </w:r>
      <w:r w:rsidRPr="00274F1D">
        <w:rPr>
          <w:spacing w:val="2"/>
          <w:sz w:val="28"/>
          <w:szCs w:val="28"/>
          <w:shd w:val="clear" w:color="auto" w:fill="FFFFFF"/>
        </w:rPr>
        <w:t>//</w:t>
      </w:r>
      <w:r w:rsidRPr="00274F1D">
        <w:rPr>
          <w:rStyle w:val="apple-converted-space"/>
          <w:spacing w:val="2"/>
          <w:sz w:val="28"/>
          <w:szCs w:val="28"/>
          <w:shd w:val="clear" w:color="auto" w:fill="FFFFFF"/>
        </w:rPr>
        <w:t> </w:t>
      </w:r>
      <w:hyperlink r:id="rId44" w:tooltip="Періодичне видання" w:history="1">
        <w:r w:rsidRPr="00274F1D">
          <w:rPr>
            <w:rStyle w:val="af7"/>
            <w:color w:val="auto"/>
            <w:spacing w:val="2"/>
            <w:sz w:val="28"/>
            <w:szCs w:val="28"/>
            <w:u w:val="none"/>
            <w:shd w:val="clear" w:color="auto" w:fill="FFFFFF"/>
          </w:rPr>
          <w:t>Новини стоматології</w:t>
        </w:r>
      </w:hyperlink>
      <w:r w:rsidRPr="00274F1D">
        <w:rPr>
          <w:spacing w:val="2"/>
          <w:sz w:val="28"/>
          <w:szCs w:val="28"/>
          <w:shd w:val="clear" w:color="auto" w:fill="FFFFFF"/>
        </w:rPr>
        <w:t>. - 201</w:t>
      </w:r>
      <w:r w:rsidR="003A16FA" w:rsidRPr="00274F1D">
        <w:rPr>
          <w:spacing w:val="2"/>
          <w:sz w:val="28"/>
          <w:szCs w:val="28"/>
          <w:shd w:val="clear" w:color="auto" w:fill="FFFFFF"/>
          <w:lang w:val="uk-UA"/>
        </w:rPr>
        <w:t>2</w:t>
      </w:r>
      <w:r w:rsidRPr="00274F1D">
        <w:rPr>
          <w:spacing w:val="2"/>
          <w:sz w:val="28"/>
          <w:szCs w:val="28"/>
          <w:shd w:val="clear" w:color="auto" w:fill="FFFFFF"/>
        </w:rPr>
        <w:t>. - № 2. - С. 8</w:t>
      </w:r>
      <w:r w:rsidR="003A16FA" w:rsidRPr="00274F1D">
        <w:rPr>
          <w:spacing w:val="2"/>
          <w:sz w:val="28"/>
          <w:szCs w:val="28"/>
          <w:shd w:val="clear" w:color="auto" w:fill="FFFFFF"/>
          <w:lang w:val="uk-UA"/>
        </w:rPr>
        <w:t>8</w:t>
      </w:r>
      <w:r w:rsidRPr="00274F1D">
        <w:rPr>
          <w:spacing w:val="2"/>
          <w:sz w:val="28"/>
          <w:szCs w:val="28"/>
          <w:shd w:val="clear" w:color="auto" w:fill="FFFFFF"/>
        </w:rPr>
        <w:t>-9</w:t>
      </w:r>
      <w:r w:rsidR="003A16FA" w:rsidRPr="00274F1D">
        <w:rPr>
          <w:spacing w:val="2"/>
          <w:sz w:val="28"/>
          <w:szCs w:val="28"/>
          <w:shd w:val="clear" w:color="auto" w:fill="FFFFFF"/>
          <w:lang w:val="uk-UA"/>
        </w:rPr>
        <w:t>4</w:t>
      </w:r>
      <w:r w:rsidRPr="00274F1D">
        <w:rPr>
          <w:spacing w:val="2"/>
          <w:sz w:val="28"/>
          <w:szCs w:val="28"/>
          <w:shd w:val="clear" w:color="auto" w:fill="FFFFFF"/>
        </w:rPr>
        <w:t>.</w:t>
      </w:r>
    </w:p>
    <w:p w:rsidR="00533AB8" w:rsidRPr="00274F1D" w:rsidRDefault="00533AB8" w:rsidP="00C100BB">
      <w:pPr>
        <w:spacing w:line="360" w:lineRule="auto"/>
        <w:ind w:firstLine="720"/>
        <w:jc w:val="both"/>
        <w:rPr>
          <w:spacing w:val="2"/>
          <w:sz w:val="28"/>
          <w:szCs w:val="28"/>
        </w:rPr>
      </w:pPr>
      <w:r w:rsidRPr="00274F1D">
        <w:rPr>
          <w:spacing w:val="2"/>
          <w:sz w:val="28"/>
          <w:szCs w:val="28"/>
        </w:rPr>
        <w:t>27.</w:t>
      </w:r>
      <w:hyperlink r:id="rId45" w:tooltip="Пошук за автором" w:history="1">
        <w:r w:rsidRPr="00274F1D">
          <w:rPr>
            <w:rStyle w:val="af7"/>
            <w:bCs/>
            <w:color w:val="auto"/>
            <w:spacing w:val="2"/>
            <w:sz w:val="28"/>
            <w:szCs w:val="28"/>
            <w:u w:val="none"/>
          </w:rPr>
          <w:t>Волосовець</w:t>
        </w:r>
        <w:r w:rsidRPr="00274F1D">
          <w:rPr>
            <w:rStyle w:val="apple-converted-space"/>
            <w:spacing w:val="2"/>
            <w:sz w:val="28"/>
            <w:szCs w:val="28"/>
          </w:rPr>
          <w:t> </w:t>
        </w:r>
        <w:r w:rsidRPr="00274F1D">
          <w:rPr>
            <w:rStyle w:val="af7"/>
            <w:color w:val="auto"/>
            <w:spacing w:val="2"/>
            <w:sz w:val="28"/>
            <w:szCs w:val="28"/>
            <w:u w:val="none"/>
          </w:rPr>
          <w:t>Т.М.</w:t>
        </w:r>
      </w:hyperlink>
      <w:r w:rsidRPr="00274F1D">
        <w:rPr>
          <w:spacing w:val="2"/>
          <w:sz w:val="28"/>
          <w:szCs w:val="28"/>
          <w:shd w:val="clear" w:color="auto" w:fill="F9F9F9"/>
        </w:rPr>
        <w:t> </w:t>
      </w:r>
      <w:r w:rsidRPr="00274F1D">
        <w:rPr>
          <w:bCs/>
          <w:spacing w:val="2"/>
          <w:sz w:val="28"/>
          <w:szCs w:val="28"/>
        </w:rPr>
        <w:t>Запальні ураження тканин пародонта, асоційовані з персистуючою герпесвірусною інфекцією, та шляхи оптимізації їх профілактики, патогенетичної терапії та реабілітації</w:t>
      </w:r>
      <w:r w:rsidRPr="00274F1D">
        <w:rPr>
          <w:rStyle w:val="apple-converted-space"/>
          <w:spacing w:val="2"/>
          <w:sz w:val="28"/>
          <w:szCs w:val="28"/>
          <w:shd w:val="clear" w:color="auto" w:fill="F9F9F9"/>
        </w:rPr>
        <w:t> </w:t>
      </w:r>
      <w:r w:rsidRPr="00274F1D">
        <w:rPr>
          <w:spacing w:val="2"/>
          <w:sz w:val="28"/>
          <w:szCs w:val="28"/>
        </w:rPr>
        <w:t xml:space="preserve">: автореф. дис. ... д-ра </w:t>
      </w:r>
      <w:r w:rsidRPr="00274F1D">
        <w:rPr>
          <w:spacing w:val="2"/>
          <w:sz w:val="28"/>
          <w:szCs w:val="28"/>
        </w:rPr>
        <w:lastRenderedPageBreak/>
        <w:t>мед. наук : 14.01.22 / Т.М.</w:t>
      </w:r>
      <w:r w:rsidRPr="00274F1D">
        <w:rPr>
          <w:rStyle w:val="apple-converted-space"/>
          <w:spacing w:val="2"/>
          <w:sz w:val="28"/>
          <w:szCs w:val="28"/>
        </w:rPr>
        <w:t> </w:t>
      </w:r>
      <w:r w:rsidRPr="00274F1D">
        <w:rPr>
          <w:bCs/>
          <w:spacing w:val="2"/>
          <w:sz w:val="28"/>
          <w:szCs w:val="28"/>
        </w:rPr>
        <w:t>Волосовець</w:t>
      </w:r>
      <w:r w:rsidRPr="00274F1D">
        <w:rPr>
          <w:spacing w:val="2"/>
          <w:sz w:val="28"/>
          <w:szCs w:val="28"/>
        </w:rPr>
        <w:t>; Нац. мед. акад. післядиплом. освіти ім. П.Л. Шупика. - К., 2013. - 39 c.</w:t>
      </w:r>
    </w:p>
    <w:p w:rsidR="00533AB8" w:rsidRPr="00274F1D" w:rsidRDefault="00533AB8" w:rsidP="00C100BB">
      <w:pPr>
        <w:spacing w:line="360" w:lineRule="auto"/>
        <w:ind w:firstLine="720"/>
        <w:jc w:val="both"/>
        <w:rPr>
          <w:spacing w:val="2"/>
          <w:sz w:val="28"/>
          <w:szCs w:val="28"/>
        </w:rPr>
      </w:pPr>
      <w:r w:rsidRPr="00274F1D">
        <w:rPr>
          <w:spacing w:val="2"/>
          <w:sz w:val="28"/>
          <w:szCs w:val="28"/>
        </w:rPr>
        <w:t>28.</w:t>
      </w:r>
      <w:hyperlink r:id="rId46" w:tooltip="Пошук за автором" w:history="1">
        <w:r w:rsidRPr="00274F1D">
          <w:rPr>
            <w:rStyle w:val="af7"/>
            <w:bCs/>
            <w:color w:val="auto"/>
            <w:spacing w:val="2"/>
            <w:sz w:val="28"/>
            <w:szCs w:val="28"/>
            <w:u w:val="none"/>
          </w:rPr>
          <w:t>Волосовець</w:t>
        </w:r>
        <w:r w:rsidRPr="00274F1D">
          <w:rPr>
            <w:rStyle w:val="apple-converted-space"/>
            <w:spacing w:val="2"/>
            <w:sz w:val="28"/>
            <w:szCs w:val="28"/>
          </w:rPr>
          <w:t> </w:t>
        </w:r>
        <w:r w:rsidRPr="00274F1D">
          <w:rPr>
            <w:rStyle w:val="af7"/>
            <w:color w:val="auto"/>
            <w:spacing w:val="2"/>
            <w:sz w:val="28"/>
            <w:szCs w:val="28"/>
            <w:u w:val="none"/>
          </w:rPr>
          <w:t>Т.М.</w:t>
        </w:r>
      </w:hyperlink>
      <w:r w:rsidRPr="00274F1D">
        <w:rPr>
          <w:spacing w:val="2"/>
          <w:sz w:val="28"/>
          <w:szCs w:val="28"/>
          <w:shd w:val="clear" w:color="auto" w:fill="F9F9F9"/>
        </w:rPr>
        <w:t> </w:t>
      </w:r>
      <w:r w:rsidRPr="00274F1D">
        <w:rPr>
          <w:bCs/>
          <w:spacing w:val="2"/>
          <w:sz w:val="28"/>
          <w:szCs w:val="28"/>
        </w:rPr>
        <w:t>Особливості місцевої імунної відповіді в осіб із з</w:t>
      </w:r>
      <w:r w:rsidRPr="00274F1D">
        <w:rPr>
          <w:bCs/>
          <w:spacing w:val="2"/>
          <w:sz w:val="28"/>
          <w:szCs w:val="28"/>
        </w:rPr>
        <w:t>а</w:t>
      </w:r>
      <w:r w:rsidRPr="00274F1D">
        <w:rPr>
          <w:bCs/>
          <w:spacing w:val="2"/>
          <w:sz w:val="28"/>
          <w:szCs w:val="28"/>
        </w:rPr>
        <w:t>пальними та деструктивно-запальними захворюваннями тканин періодонту, асоційованими з персистуючою герпесвірусною інфекцією</w:t>
      </w:r>
      <w:r w:rsidRPr="00274F1D">
        <w:rPr>
          <w:rStyle w:val="apple-converted-space"/>
          <w:spacing w:val="2"/>
          <w:sz w:val="28"/>
          <w:szCs w:val="28"/>
        </w:rPr>
        <w:t> </w:t>
      </w:r>
      <w:r w:rsidRPr="00274F1D">
        <w:rPr>
          <w:spacing w:val="2"/>
          <w:sz w:val="28"/>
          <w:szCs w:val="28"/>
        </w:rPr>
        <w:t>/ Т.М.</w:t>
      </w:r>
      <w:r w:rsidRPr="00274F1D">
        <w:rPr>
          <w:rStyle w:val="apple-converted-space"/>
          <w:spacing w:val="2"/>
          <w:sz w:val="28"/>
          <w:szCs w:val="28"/>
        </w:rPr>
        <w:t> </w:t>
      </w:r>
      <w:r w:rsidRPr="00274F1D">
        <w:rPr>
          <w:bCs/>
          <w:spacing w:val="2"/>
          <w:sz w:val="28"/>
          <w:szCs w:val="28"/>
        </w:rPr>
        <w:t>Волосовець</w:t>
      </w:r>
      <w:r w:rsidRPr="00274F1D">
        <w:rPr>
          <w:spacing w:val="2"/>
          <w:sz w:val="28"/>
          <w:szCs w:val="28"/>
        </w:rPr>
        <w:t>, Н. М. Юнакова, В. П. Сільченко //</w:t>
      </w:r>
      <w:r w:rsidRPr="00274F1D">
        <w:rPr>
          <w:rStyle w:val="apple-converted-space"/>
          <w:spacing w:val="2"/>
          <w:sz w:val="28"/>
          <w:szCs w:val="28"/>
        </w:rPr>
        <w:t> </w:t>
      </w:r>
      <w:hyperlink r:id="rId47" w:tooltip="Пошук за серією" w:history="1">
        <w:r w:rsidRPr="00274F1D">
          <w:rPr>
            <w:rStyle w:val="af7"/>
            <w:color w:val="auto"/>
            <w:spacing w:val="2"/>
            <w:sz w:val="28"/>
            <w:szCs w:val="28"/>
            <w:u w:val="none"/>
          </w:rPr>
          <w:t>Соврем. стомат</w:t>
        </w:r>
        <w:r w:rsidRPr="00274F1D">
          <w:rPr>
            <w:rStyle w:val="af7"/>
            <w:color w:val="auto"/>
            <w:spacing w:val="2"/>
            <w:sz w:val="28"/>
            <w:szCs w:val="28"/>
            <w:u w:val="none"/>
          </w:rPr>
          <w:t>о</w:t>
        </w:r>
        <w:r w:rsidRPr="00274F1D">
          <w:rPr>
            <w:rStyle w:val="af7"/>
            <w:color w:val="auto"/>
            <w:spacing w:val="2"/>
            <w:sz w:val="28"/>
            <w:szCs w:val="28"/>
            <w:u w:val="none"/>
          </w:rPr>
          <w:t>логия</w:t>
        </w:r>
      </w:hyperlink>
      <w:r w:rsidRPr="00274F1D">
        <w:rPr>
          <w:spacing w:val="2"/>
          <w:sz w:val="28"/>
          <w:szCs w:val="28"/>
        </w:rPr>
        <w:t>. - 2012. - № 2. - С. 11-14.</w:t>
      </w:r>
    </w:p>
    <w:p w:rsidR="00533AB8" w:rsidRPr="00274F1D" w:rsidRDefault="00533AB8" w:rsidP="00C100BB">
      <w:pPr>
        <w:spacing w:line="360" w:lineRule="auto"/>
        <w:ind w:firstLine="720"/>
        <w:jc w:val="both"/>
        <w:rPr>
          <w:spacing w:val="2"/>
          <w:sz w:val="28"/>
          <w:szCs w:val="28"/>
        </w:rPr>
      </w:pPr>
      <w:r w:rsidRPr="00274F1D">
        <w:rPr>
          <w:spacing w:val="2"/>
          <w:sz w:val="28"/>
          <w:szCs w:val="28"/>
        </w:rPr>
        <w:t>29.</w:t>
      </w:r>
      <w:hyperlink r:id="rId48" w:tooltip="Пошук за автором" w:history="1">
        <w:r w:rsidRPr="00274F1D">
          <w:rPr>
            <w:rStyle w:val="af7"/>
            <w:bCs/>
            <w:color w:val="auto"/>
            <w:spacing w:val="2"/>
            <w:sz w:val="28"/>
            <w:szCs w:val="28"/>
            <w:u w:val="none"/>
          </w:rPr>
          <w:t>Волосовець</w:t>
        </w:r>
        <w:r w:rsidRPr="00274F1D">
          <w:rPr>
            <w:rStyle w:val="apple-converted-space"/>
            <w:spacing w:val="2"/>
            <w:sz w:val="28"/>
            <w:szCs w:val="28"/>
          </w:rPr>
          <w:t> </w:t>
        </w:r>
        <w:r w:rsidRPr="00274F1D">
          <w:rPr>
            <w:rStyle w:val="af7"/>
            <w:color w:val="auto"/>
            <w:spacing w:val="2"/>
            <w:sz w:val="28"/>
            <w:szCs w:val="28"/>
            <w:u w:val="none"/>
          </w:rPr>
          <w:t>Т.М.</w:t>
        </w:r>
      </w:hyperlink>
      <w:r w:rsidRPr="00274F1D">
        <w:rPr>
          <w:spacing w:val="2"/>
          <w:sz w:val="28"/>
          <w:szCs w:val="28"/>
          <w:shd w:val="clear" w:color="auto" w:fill="F9F9F9"/>
        </w:rPr>
        <w:t> </w:t>
      </w:r>
      <w:r w:rsidRPr="00274F1D">
        <w:rPr>
          <w:bCs/>
          <w:spacing w:val="2"/>
          <w:sz w:val="28"/>
          <w:szCs w:val="28"/>
        </w:rPr>
        <w:t>Особливості перебігу катарального гінгівіту, генералізованого пародонтиту початкового та I ступеня, асоційованих із перс</w:t>
      </w:r>
      <w:r w:rsidRPr="00274F1D">
        <w:rPr>
          <w:bCs/>
          <w:spacing w:val="2"/>
          <w:sz w:val="28"/>
          <w:szCs w:val="28"/>
        </w:rPr>
        <w:t>и</w:t>
      </w:r>
      <w:r w:rsidRPr="00274F1D">
        <w:rPr>
          <w:bCs/>
          <w:spacing w:val="2"/>
          <w:sz w:val="28"/>
          <w:szCs w:val="28"/>
        </w:rPr>
        <w:t>стуючою герпесвірусною інфекцією в різних вікових групах</w:t>
      </w:r>
      <w:r w:rsidRPr="00274F1D">
        <w:rPr>
          <w:rStyle w:val="apple-converted-space"/>
          <w:spacing w:val="2"/>
          <w:sz w:val="28"/>
          <w:szCs w:val="28"/>
          <w:shd w:val="clear" w:color="auto" w:fill="F9F9F9"/>
        </w:rPr>
        <w:t> </w:t>
      </w:r>
      <w:r w:rsidRPr="00274F1D">
        <w:rPr>
          <w:spacing w:val="2"/>
          <w:sz w:val="28"/>
          <w:szCs w:val="28"/>
        </w:rPr>
        <w:t>/ Т.М.</w:t>
      </w:r>
      <w:r w:rsidR="003A16FA" w:rsidRPr="00274F1D">
        <w:rPr>
          <w:spacing w:val="2"/>
          <w:sz w:val="28"/>
          <w:szCs w:val="28"/>
          <w:lang w:val="uk-UA"/>
        </w:rPr>
        <w:t xml:space="preserve"> </w:t>
      </w:r>
      <w:r w:rsidRPr="00274F1D">
        <w:rPr>
          <w:bCs/>
          <w:spacing w:val="2"/>
          <w:sz w:val="28"/>
          <w:szCs w:val="28"/>
        </w:rPr>
        <w:t>Волосовець</w:t>
      </w:r>
      <w:r w:rsidRPr="00274F1D">
        <w:rPr>
          <w:rStyle w:val="apple-converted-space"/>
          <w:spacing w:val="2"/>
          <w:sz w:val="28"/>
          <w:szCs w:val="28"/>
        </w:rPr>
        <w:t> </w:t>
      </w:r>
      <w:r w:rsidRPr="00274F1D">
        <w:rPr>
          <w:spacing w:val="2"/>
          <w:sz w:val="28"/>
          <w:szCs w:val="28"/>
        </w:rPr>
        <w:t>//</w:t>
      </w:r>
      <w:r w:rsidRPr="00274F1D">
        <w:rPr>
          <w:spacing w:val="2"/>
          <w:sz w:val="28"/>
          <w:szCs w:val="28"/>
          <w:lang w:val="uk-UA"/>
        </w:rPr>
        <w:t xml:space="preserve"> </w:t>
      </w:r>
      <w:hyperlink r:id="rId49" w:tooltip="Пошук за серією" w:history="1">
        <w:r w:rsidRPr="00274F1D">
          <w:rPr>
            <w:rStyle w:val="af7"/>
            <w:color w:val="auto"/>
            <w:spacing w:val="2"/>
            <w:sz w:val="28"/>
            <w:szCs w:val="28"/>
            <w:u w:val="none"/>
          </w:rPr>
          <w:t>Експерим. та клініч. фізіологія</w:t>
        </w:r>
      </w:hyperlink>
      <w:r w:rsidRPr="00274F1D">
        <w:rPr>
          <w:spacing w:val="2"/>
          <w:sz w:val="28"/>
          <w:szCs w:val="28"/>
        </w:rPr>
        <w:t>. - 2014. - № 4. - С. 64-72.</w:t>
      </w:r>
    </w:p>
    <w:p w:rsidR="00533AB8" w:rsidRPr="00274F1D" w:rsidRDefault="00533AB8" w:rsidP="00C100BB">
      <w:pPr>
        <w:spacing w:line="360" w:lineRule="auto"/>
        <w:ind w:firstLine="720"/>
        <w:jc w:val="both"/>
        <w:rPr>
          <w:spacing w:val="2"/>
          <w:sz w:val="28"/>
          <w:szCs w:val="28"/>
        </w:rPr>
      </w:pPr>
      <w:r w:rsidRPr="00274F1D">
        <w:rPr>
          <w:spacing w:val="2"/>
          <w:sz w:val="28"/>
          <w:szCs w:val="28"/>
        </w:rPr>
        <w:t>30.</w:t>
      </w:r>
      <w:hyperlink r:id="rId50" w:tooltip="Пошук за автором" w:history="1">
        <w:r w:rsidRPr="00274F1D">
          <w:rPr>
            <w:rStyle w:val="af7"/>
            <w:bCs/>
            <w:color w:val="auto"/>
            <w:spacing w:val="2"/>
            <w:sz w:val="28"/>
            <w:szCs w:val="28"/>
            <w:u w:val="none"/>
          </w:rPr>
          <w:t>Волосовець</w:t>
        </w:r>
        <w:r w:rsidRPr="00274F1D">
          <w:rPr>
            <w:rStyle w:val="apple-converted-space"/>
            <w:spacing w:val="2"/>
            <w:sz w:val="28"/>
            <w:szCs w:val="28"/>
          </w:rPr>
          <w:t> </w:t>
        </w:r>
        <w:r w:rsidRPr="00274F1D">
          <w:rPr>
            <w:rStyle w:val="af7"/>
            <w:color w:val="auto"/>
            <w:spacing w:val="2"/>
            <w:sz w:val="28"/>
            <w:szCs w:val="28"/>
            <w:u w:val="none"/>
          </w:rPr>
          <w:t>Т. М.</w:t>
        </w:r>
      </w:hyperlink>
      <w:r w:rsidRPr="00274F1D">
        <w:rPr>
          <w:spacing w:val="2"/>
          <w:sz w:val="28"/>
          <w:szCs w:val="28"/>
          <w:shd w:val="clear" w:color="auto" w:fill="F9F9F9"/>
        </w:rPr>
        <w:t> </w:t>
      </w:r>
      <w:r w:rsidRPr="00274F1D">
        <w:rPr>
          <w:bCs/>
          <w:spacing w:val="2"/>
          <w:sz w:val="28"/>
          <w:szCs w:val="28"/>
        </w:rPr>
        <w:t>Оцінка деяких лабораторних показників у хворих на хронічний генералізований пародонтит, асоційований із пе</w:t>
      </w:r>
      <w:r w:rsidRPr="00274F1D">
        <w:rPr>
          <w:bCs/>
          <w:spacing w:val="2"/>
          <w:sz w:val="28"/>
          <w:szCs w:val="28"/>
        </w:rPr>
        <w:t>р</w:t>
      </w:r>
      <w:r w:rsidRPr="00274F1D">
        <w:rPr>
          <w:bCs/>
          <w:spacing w:val="2"/>
          <w:sz w:val="28"/>
          <w:szCs w:val="28"/>
        </w:rPr>
        <w:t>систуючою герпесвірусною інфекцією</w:t>
      </w:r>
      <w:r w:rsidRPr="00274F1D">
        <w:rPr>
          <w:rStyle w:val="apple-converted-space"/>
          <w:spacing w:val="2"/>
          <w:sz w:val="28"/>
          <w:szCs w:val="28"/>
          <w:shd w:val="clear" w:color="auto" w:fill="F9F9F9"/>
        </w:rPr>
        <w:t> </w:t>
      </w:r>
      <w:r w:rsidRPr="00274F1D">
        <w:rPr>
          <w:spacing w:val="2"/>
          <w:sz w:val="28"/>
          <w:szCs w:val="28"/>
          <w:shd w:val="clear" w:color="auto" w:fill="F9F9F9"/>
        </w:rPr>
        <w:t xml:space="preserve">/ </w:t>
      </w:r>
      <w:r w:rsidRPr="00274F1D">
        <w:rPr>
          <w:spacing w:val="2"/>
          <w:sz w:val="28"/>
          <w:szCs w:val="28"/>
        </w:rPr>
        <w:t>Т.М.</w:t>
      </w:r>
      <w:r w:rsidRPr="00274F1D">
        <w:rPr>
          <w:rStyle w:val="apple-converted-space"/>
          <w:spacing w:val="2"/>
          <w:sz w:val="28"/>
          <w:szCs w:val="28"/>
        </w:rPr>
        <w:t> </w:t>
      </w:r>
      <w:r w:rsidRPr="00274F1D">
        <w:rPr>
          <w:bCs/>
          <w:spacing w:val="2"/>
          <w:sz w:val="28"/>
          <w:szCs w:val="28"/>
        </w:rPr>
        <w:t>Волосовець</w:t>
      </w:r>
      <w:r w:rsidRPr="00274F1D">
        <w:rPr>
          <w:spacing w:val="2"/>
          <w:sz w:val="28"/>
          <w:szCs w:val="28"/>
        </w:rPr>
        <w:t>, О.М. Дорошенко, М.В. Дор</w:t>
      </w:r>
      <w:r w:rsidRPr="00274F1D">
        <w:rPr>
          <w:spacing w:val="2"/>
          <w:sz w:val="28"/>
          <w:szCs w:val="28"/>
        </w:rPr>
        <w:t>о</w:t>
      </w:r>
      <w:r w:rsidRPr="00274F1D">
        <w:rPr>
          <w:spacing w:val="2"/>
          <w:sz w:val="28"/>
          <w:szCs w:val="28"/>
        </w:rPr>
        <w:t>шенко //</w:t>
      </w:r>
      <w:r w:rsidRPr="00274F1D">
        <w:rPr>
          <w:rStyle w:val="apple-converted-space"/>
          <w:spacing w:val="2"/>
          <w:sz w:val="28"/>
          <w:szCs w:val="28"/>
        </w:rPr>
        <w:t> </w:t>
      </w:r>
      <w:hyperlink r:id="rId51" w:tooltip="Пошук за серією" w:history="1">
        <w:r w:rsidRPr="00274F1D">
          <w:rPr>
            <w:rStyle w:val="af7"/>
            <w:color w:val="auto"/>
            <w:spacing w:val="2"/>
            <w:sz w:val="28"/>
            <w:szCs w:val="28"/>
            <w:u w:val="none"/>
          </w:rPr>
          <w:t>Запорож. мед. журн.</w:t>
        </w:r>
      </w:hyperlink>
      <w:r w:rsidRPr="00274F1D">
        <w:rPr>
          <w:spacing w:val="2"/>
          <w:sz w:val="28"/>
          <w:szCs w:val="28"/>
        </w:rPr>
        <w:t xml:space="preserve"> - 2015. - № 2. - С. 86-88.</w:t>
      </w:r>
      <w:r w:rsidRPr="00274F1D">
        <w:rPr>
          <w:rStyle w:val="apple-converted-space"/>
          <w:spacing w:val="2"/>
          <w:sz w:val="28"/>
          <w:szCs w:val="28"/>
          <w:shd w:val="clear" w:color="auto" w:fill="F9F9F9"/>
        </w:rPr>
        <w:t> </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31.</w:t>
      </w:r>
      <w:hyperlink r:id="rId52" w:tooltip="Пошук за автором" w:history="1">
        <w:r w:rsidRPr="00274F1D">
          <w:rPr>
            <w:rStyle w:val="af7"/>
            <w:bCs/>
            <w:color w:val="auto"/>
            <w:spacing w:val="2"/>
            <w:sz w:val="28"/>
            <w:szCs w:val="28"/>
            <w:u w:val="none"/>
          </w:rPr>
          <w:t>Волосовець</w:t>
        </w:r>
        <w:r w:rsidRPr="00274F1D">
          <w:rPr>
            <w:rStyle w:val="apple-converted-space"/>
            <w:spacing w:val="2"/>
            <w:sz w:val="28"/>
            <w:szCs w:val="28"/>
          </w:rPr>
          <w:t> </w:t>
        </w:r>
        <w:r w:rsidRPr="00274F1D">
          <w:rPr>
            <w:rStyle w:val="af7"/>
            <w:color w:val="auto"/>
            <w:spacing w:val="2"/>
            <w:sz w:val="28"/>
            <w:szCs w:val="28"/>
            <w:u w:val="none"/>
          </w:rPr>
          <w:t>Т.М.</w:t>
        </w:r>
      </w:hyperlink>
      <w:r w:rsidR="003A16FA" w:rsidRPr="00274F1D">
        <w:rPr>
          <w:spacing w:val="2"/>
          <w:sz w:val="28"/>
          <w:szCs w:val="28"/>
          <w:shd w:val="clear" w:color="auto" w:fill="F9F9F9"/>
          <w:lang w:val="uk-UA"/>
        </w:rPr>
        <w:t xml:space="preserve"> </w:t>
      </w:r>
      <w:r w:rsidRPr="00274F1D">
        <w:rPr>
          <w:bCs/>
          <w:spacing w:val="2"/>
          <w:sz w:val="28"/>
          <w:szCs w:val="28"/>
        </w:rPr>
        <w:t>Первинна профілактика стоматологічних захвор</w:t>
      </w:r>
      <w:r w:rsidRPr="00274F1D">
        <w:rPr>
          <w:bCs/>
          <w:spacing w:val="2"/>
          <w:sz w:val="28"/>
          <w:szCs w:val="28"/>
        </w:rPr>
        <w:t>ю</w:t>
      </w:r>
      <w:r w:rsidRPr="00274F1D">
        <w:rPr>
          <w:bCs/>
          <w:spacing w:val="2"/>
          <w:sz w:val="28"/>
          <w:szCs w:val="28"/>
        </w:rPr>
        <w:t>вань в роботі сімейного лікаря</w:t>
      </w:r>
      <w:r w:rsidRPr="00274F1D">
        <w:rPr>
          <w:spacing w:val="2"/>
          <w:sz w:val="28"/>
          <w:szCs w:val="28"/>
        </w:rPr>
        <w:t xml:space="preserve"> / Т.М.</w:t>
      </w:r>
      <w:r w:rsidRPr="00274F1D">
        <w:rPr>
          <w:rStyle w:val="apple-converted-space"/>
          <w:spacing w:val="2"/>
          <w:sz w:val="28"/>
          <w:szCs w:val="28"/>
        </w:rPr>
        <w:t> </w:t>
      </w:r>
      <w:r w:rsidRPr="00274F1D">
        <w:rPr>
          <w:bCs/>
          <w:spacing w:val="2"/>
          <w:sz w:val="28"/>
          <w:szCs w:val="28"/>
        </w:rPr>
        <w:t>Волосовець</w:t>
      </w:r>
      <w:r w:rsidRPr="00274F1D">
        <w:rPr>
          <w:spacing w:val="2"/>
          <w:sz w:val="28"/>
          <w:szCs w:val="28"/>
        </w:rPr>
        <w:t>, О.М. Дорошенко, М.В. Дор</w:t>
      </w:r>
      <w:r w:rsidRPr="00274F1D">
        <w:rPr>
          <w:spacing w:val="2"/>
          <w:sz w:val="28"/>
          <w:szCs w:val="28"/>
        </w:rPr>
        <w:t>о</w:t>
      </w:r>
      <w:r w:rsidRPr="00274F1D">
        <w:rPr>
          <w:spacing w:val="2"/>
          <w:sz w:val="28"/>
          <w:szCs w:val="28"/>
        </w:rPr>
        <w:t>шенко //</w:t>
      </w:r>
      <w:r w:rsidRPr="00274F1D">
        <w:rPr>
          <w:rStyle w:val="apple-converted-space"/>
          <w:spacing w:val="2"/>
          <w:sz w:val="28"/>
          <w:szCs w:val="28"/>
        </w:rPr>
        <w:t> </w:t>
      </w:r>
      <w:hyperlink r:id="rId53" w:tooltip="Періодичне видання" w:history="1">
        <w:r w:rsidRPr="00274F1D">
          <w:rPr>
            <w:rStyle w:val="af7"/>
            <w:color w:val="auto"/>
            <w:spacing w:val="2"/>
            <w:sz w:val="28"/>
            <w:szCs w:val="28"/>
            <w:u w:val="none"/>
          </w:rPr>
          <w:t>Вісник наукових досліджень</w:t>
        </w:r>
      </w:hyperlink>
      <w:r w:rsidRPr="00274F1D">
        <w:rPr>
          <w:spacing w:val="2"/>
          <w:sz w:val="28"/>
          <w:szCs w:val="28"/>
        </w:rPr>
        <w:t>. - 2014. - № 1. - С. 63-65.</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rPr>
        <w:t>32.</w:t>
      </w:r>
      <w:hyperlink r:id="rId54" w:tooltip="Пошук за автором" w:history="1">
        <w:r w:rsidRPr="00274F1D">
          <w:rPr>
            <w:rStyle w:val="af7"/>
            <w:bCs/>
            <w:color w:val="auto"/>
            <w:spacing w:val="2"/>
            <w:sz w:val="28"/>
            <w:szCs w:val="28"/>
            <w:u w:val="none"/>
          </w:rPr>
          <w:t>Волосовець</w:t>
        </w:r>
        <w:r w:rsidRPr="00274F1D">
          <w:rPr>
            <w:rStyle w:val="apple-converted-space"/>
            <w:spacing w:val="2"/>
            <w:sz w:val="28"/>
            <w:szCs w:val="28"/>
          </w:rPr>
          <w:t> </w:t>
        </w:r>
        <w:r w:rsidRPr="00274F1D">
          <w:rPr>
            <w:rStyle w:val="af7"/>
            <w:color w:val="auto"/>
            <w:spacing w:val="2"/>
            <w:sz w:val="28"/>
            <w:szCs w:val="28"/>
            <w:u w:val="none"/>
          </w:rPr>
          <w:t>Т.М.</w:t>
        </w:r>
      </w:hyperlink>
      <w:r w:rsidRPr="00274F1D">
        <w:rPr>
          <w:spacing w:val="2"/>
          <w:sz w:val="28"/>
          <w:szCs w:val="28"/>
          <w:shd w:val="clear" w:color="auto" w:fill="F9F9F9"/>
        </w:rPr>
        <w:t> </w:t>
      </w:r>
      <w:r w:rsidRPr="00274F1D">
        <w:rPr>
          <w:bCs/>
          <w:spacing w:val="2"/>
          <w:sz w:val="28"/>
          <w:szCs w:val="28"/>
        </w:rPr>
        <w:t>Попередження рецидивів клінічних проявів запал</w:t>
      </w:r>
      <w:r w:rsidRPr="00274F1D">
        <w:rPr>
          <w:bCs/>
          <w:spacing w:val="2"/>
          <w:sz w:val="28"/>
          <w:szCs w:val="28"/>
        </w:rPr>
        <w:t>ь</w:t>
      </w:r>
      <w:r w:rsidRPr="00274F1D">
        <w:rPr>
          <w:bCs/>
          <w:spacing w:val="2"/>
          <w:sz w:val="28"/>
          <w:szCs w:val="28"/>
        </w:rPr>
        <w:t>них захворювань тканин парадонта, асоційованих з персистуючою вірусною інфекцією в порожнині рота у хворих-вірусоносіїв</w:t>
      </w:r>
      <w:r w:rsidRPr="00274F1D">
        <w:rPr>
          <w:rStyle w:val="apple-converted-space"/>
          <w:spacing w:val="2"/>
          <w:sz w:val="28"/>
          <w:szCs w:val="28"/>
        </w:rPr>
        <w:t> </w:t>
      </w:r>
      <w:r w:rsidRPr="00274F1D">
        <w:rPr>
          <w:spacing w:val="2"/>
          <w:sz w:val="28"/>
          <w:szCs w:val="28"/>
        </w:rPr>
        <w:t>/</w:t>
      </w:r>
      <w:r w:rsidR="003A16FA" w:rsidRPr="00274F1D">
        <w:rPr>
          <w:spacing w:val="2"/>
          <w:sz w:val="28"/>
          <w:szCs w:val="28"/>
          <w:lang w:val="uk-UA"/>
        </w:rPr>
        <w:t xml:space="preserve"> </w:t>
      </w:r>
      <w:r w:rsidRPr="00274F1D">
        <w:rPr>
          <w:spacing w:val="2"/>
          <w:sz w:val="28"/>
          <w:szCs w:val="28"/>
        </w:rPr>
        <w:t>Т.М.</w:t>
      </w:r>
      <w:r w:rsidRPr="00274F1D">
        <w:rPr>
          <w:rStyle w:val="apple-converted-space"/>
          <w:spacing w:val="2"/>
          <w:sz w:val="28"/>
          <w:szCs w:val="28"/>
        </w:rPr>
        <w:t> </w:t>
      </w:r>
      <w:r w:rsidR="003A16FA" w:rsidRPr="00274F1D">
        <w:rPr>
          <w:rStyle w:val="apple-converted-space"/>
          <w:spacing w:val="2"/>
          <w:sz w:val="28"/>
          <w:szCs w:val="28"/>
          <w:lang w:val="uk-UA"/>
        </w:rPr>
        <w:t xml:space="preserve"> </w:t>
      </w:r>
      <w:r w:rsidRPr="00274F1D">
        <w:rPr>
          <w:bCs/>
          <w:spacing w:val="2"/>
          <w:sz w:val="28"/>
          <w:szCs w:val="28"/>
          <w:lang w:val="uk-UA"/>
        </w:rPr>
        <w:t>Волосовець</w:t>
      </w:r>
      <w:r w:rsidRPr="00274F1D">
        <w:rPr>
          <w:rStyle w:val="apple-converted-space"/>
          <w:spacing w:val="2"/>
          <w:sz w:val="28"/>
          <w:szCs w:val="28"/>
        </w:rPr>
        <w:t> </w:t>
      </w:r>
      <w:r w:rsidRPr="00274F1D">
        <w:rPr>
          <w:spacing w:val="2"/>
          <w:sz w:val="28"/>
          <w:szCs w:val="28"/>
          <w:lang w:val="uk-UA"/>
        </w:rPr>
        <w:t>//</w:t>
      </w:r>
      <w:r w:rsidRPr="00274F1D">
        <w:rPr>
          <w:rStyle w:val="apple-converted-space"/>
          <w:spacing w:val="2"/>
          <w:sz w:val="28"/>
          <w:szCs w:val="28"/>
        </w:rPr>
        <w:t> </w:t>
      </w:r>
      <w:hyperlink r:id="rId55" w:tooltip="Пошук за серією" w:history="1">
        <w:r w:rsidRPr="00274F1D">
          <w:rPr>
            <w:rStyle w:val="af7"/>
            <w:color w:val="auto"/>
            <w:spacing w:val="2"/>
            <w:sz w:val="28"/>
            <w:szCs w:val="28"/>
            <w:u w:val="none"/>
            <w:lang w:val="uk-UA"/>
          </w:rPr>
          <w:t>Експерим. і клініч. медиц</w:t>
        </w:r>
        <w:r w:rsidRPr="00274F1D">
          <w:rPr>
            <w:rStyle w:val="af7"/>
            <w:color w:val="auto"/>
            <w:spacing w:val="2"/>
            <w:sz w:val="28"/>
            <w:szCs w:val="28"/>
            <w:u w:val="none"/>
            <w:lang w:val="uk-UA"/>
          </w:rPr>
          <w:t>и</w:t>
        </w:r>
        <w:r w:rsidRPr="00274F1D">
          <w:rPr>
            <w:rStyle w:val="af7"/>
            <w:color w:val="auto"/>
            <w:spacing w:val="2"/>
            <w:sz w:val="28"/>
            <w:szCs w:val="28"/>
            <w:u w:val="none"/>
            <w:lang w:val="uk-UA"/>
          </w:rPr>
          <w:t>на</w:t>
        </w:r>
      </w:hyperlink>
      <w:r w:rsidRPr="00274F1D">
        <w:rPr>
          <w:spacing w:val="2"/>
          <w:sz w:val="28"/>
          <w:szCs w:val="28"/>
          <w:lang w:val="uk-UA"/>
        </w:rPr>
        <w:t>. - 2008. - № 4. - С. 43-46.</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33.</w:t>
      </w:r>
      <w:hyperlink r:id="rId56" w:tooltip="Пошук за автором" w:history="1">
        <w:r w:rsidRPr="00274F1D">
          <w:rPr>
            <w:rStyle w:val="af7"/>
            <w:bCs/>
            <w:color w:val="auto"/>
            <w:spacing w:val="2"/>
            <w:sz w:val="28"/>
            <w:szCs w:val="28"/>
            <w:u w:val="none"/>
            <w:lang w:val="uk-UA"/>
          </w:rPr>
          <w:t>Волосовець</w:t>
        </w:r>
        <w:r w:rsidRPr="00274F1D">
          <w:rPr>
            <w:rStyle w:val="apple-converted-space"/>
            <w:spacing w:val="2"/>
            <w:sz w:val="28"/>
            <w:szCs w:val="28"/>
          </w:rPr>
          <w:t> </w:t>
        </w:r>
        <w:r w:rsidRPr="00274F1D">
          <w:rPr>
            <w:rStyle w:val="af7"/>
            <w:color w:val="auto"/>
            <w:spacing w:val="2"/>
            <w:sz w:val="28"/>
            <w:szCs w:val="28"/>
            <w:u w:val="none"/>
            <w:lang w:val="uk-UA"/>
          </w:rPr>
          <w:t>Т.М.</w:t>
        </w:r>
      </w:hyperlink>
      <w:r w:rsidRPr="00274F1D">
        <w:rPr>
          <w:spacing w:val="2"/>
          <w:sz w:val="28"/>
          <w:szCs w:val="28"/>
          <w:shd w:val="clear" w:color="auto" w:fill="F9F9F9"/>
        </w:rPr>
        <w:t> </w:t>
      </w:r>
      <w:r w:rsidRPr="00274F1D">
        <w:rPr>
          <w:bCs/>
          <w:spacing w:val="2"/>
          <w:sz w:val="28"/>
          <w:szCs w:val="28"/>
          <w:lang w:val="uk-UA"/>
        </w:rPr>
        <w:t>Сучасні стратегії міждисциплінарного запобігання інфекційному ендокардиту: стоматологічні аспекти</w:t>
      </w:r>
      <w:r w:rsidRPr="00274F1D">
        <w:rPr>
          <w:rStyle w:val="apple-converted-space"/>
          <w:spacing w:val="2"/>
          <w:sz w:val="28"/>
          <w:szCs w:val="28"/>
        </w:rPr>
        <w:t> </w:t>
      </w:r>
      <w:r w:rsidRPr="00274F1D">
        <w:rPr>
          <w:spacing w:val="2"/>
          <w:sz w:val="28"/>
          <w:szCs w:val="28"/>
          <w:lang w:val="uk-UA"/>
        </w:rPr>
        <w:t>/ Т. М.</w:t>
      </w:r>
      <w:r w:rsidRPr="00274F1D">
        <w:rPr>
          <w:rStyle w:val="apple-converted-space"/>
          <w:spacing w:val="2"/>
          <w:sz w:val="28"/>
          <w:szCs w:val="28"/>
        </w:rPr>
        <w:t> </w:t>
      </w:r>
      <w:r w:rsidRPr="00274F1D">
        <w:rPr>
          <w:bCs/>
          <w:spacing w:val="2"/>
          <w:sz w:val="28"/>
          <w:szCs w:val="28"/>
          <w:lang w:val="uk-UA"/>
        </w:rPr>
        <w:t>Волосовець</w:t>
      </w:r>
      <w:r w:rsidRPr="00274F1D">
        <w:rPr>
          <w:spacing w:val="2"/>
          <w:sz w:val="28"/>
          <w:szCs w:val="28"/>
          <w:lang w:val="uk-UA"/>
        </w:rPr>
        <w:t>, О. М. Дороше</w:t>
      </w:r>
      <w:r w:rsidRPr="00274F1D">
        <w:rPr>
          <w:spacing w:val="2"/>
          <w:sz w:val="28"/>
          <w:szCs w:val="28"/>
          <w:lang w:val="uk-UA"/>
        </w:rPr>
        <w:t>н</w:t>
      </w:r>
      <w:r w:rsidRPr="00274F1D">
        <w:rPr>
          <w:spacing w:val="2"/>
          <w:sz w:val="28"/>
          <w:szCs w:val="28"/>
          <w:lang w:val="uk-UA"/>
        </w:rPr>
        <w:t>ко //</w:t>
      </w:r>
      <w:r w:rsidRPr="00274F1D">
        <w:rPr>
          <w:rStyle w:val="apple-converted-space"/>
          <w:spacing w:val="2"/>
          <w:sz w:val="28"/>
          <w:szCs w:val="28"/>
        </w:rPr>
        <w:t> </w:t>
      </w:r>
      <w:hyperlink r:id="rId57" w:tooltip="Пошук за серією" w:history="1">
        <w:r w:rsidRPr="00274F1D">
          <w:rPr>
            <w:rStyle w:val="af7"/>
            <w:color w:val="auto"/>
            <w:spacing w:val="2"/>
            <w:sz w:val="28"/>
            <w:szCs w:val="28"/>
            <w:u w:val="none"/>
            <w:lang w:val="uk-UA"/>
          </w:rPr>
          <w:t>Новини стоматології</w:t>
        </w:r>
      </w:hyperlink>
      <w:r w:rsidRPr="00274F1D">
        <w:rPr>
          <w:spacing w:val="2"/>
          <w:sz w:val="28"/>
          <w:szCs w:val="28"/>
          <w:lang w:val="uk-UA"/>
        </w:rPr>
        <w:t>. - 2014. - № 2. - С. 30-34.</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34.</w:t>
      </w:r>
      <w:hyperlink r:id="rId58" w:tooltip="Пошук за автором" w:history="1">
        <w:r w:rsidRPr="00274F1D">
          <w:rPr>
            <w:rStyle w:val="af7"/>
            <w:bCs/>
            <w:color w:val="auto"/>
            <w:spacing w:val="2"/>
            <w:sz w:val="28"/>
            <w:szCs w:val="28"/>
            <w:u w:val="none"/>
            <w:lang w:val="uk-UA"/>
          </w:rPr>
          <w:t>Волосовець</w:t>
        </w:r>
        <w:r w:rsidRPr="00274F1D">
          <w:rPr>
            <w:rStyle w:val="apple-converted-space"/>
            <w:spacing w:val="2"/>
            <w:sz w:val="28"/>
            <w:szCs w:val="28"/>
          </w:rPr>
          <w:t> </w:t>
        </w:r>
        <w:r w:rsidRPr="00274F1D">
          <w:rPr>
            <w:rStyle w:val="af7"/>
            <w:color w:val="auto"/>
            <w:spacing w:val="2"/>
            <w:sz w:val="28"/>
            <w:szCs w:val="28"/>
            <w:u w:val="none"/>
            <w:lang w:val="uk-UA"/>
          </w:rPr>
          <w:t>Т.М.</w:t>
        </w:r>
      </w:hyperlink>
      <w:r w:rsidRPr="00274F1D">
        <w:rPr>
          <w:spacing w:val="2"/>
          <w:sz w:val="28"/>
          <w:szCs w:val="28"/>
          <w:shd w:val="clear" w:color="auto" w:fill="F9F9F9"/>
        </w:rPr>
        <w:t> </w:t>
      </w:r>
      <w:r w:rsidRPr="00274F1D">
        <w:rPr>
          <w:bCs/>
          <w:spacing w:val="2"/>
          <w:sz w:val="28"/>
          <w:szCs w:val="28"/>
          <w:lang w:val="uk-UA"/>
        </w:rPr>
        <w:t>Сучасні стратегії міждисциплінарного запобігання інфекційному ендокардиту: стоматологічні аспекти</w:t>
      </w:r>
      <w:r w:rsidRPr="00274F1D">
        <w:rPr>
          <w:rStyle w:val="apple-converted-space"/>
          <w:spacing w:val="2"/>
          <w:sz w:val="28"/>
          <w:szCs w:val="28"/>
        </w:rPr>
        <w:t> </w:t>
      </w:r>
      <w:r w:rsidRPr="00274F1D">
        <w:rPr>
          <w:spacing w:val="2"/>
          <w:sz w:val="28"/>
          <w:szCs w:val="28"/>
          <w:lang w:val="uk-UA"/>
        </w:rPr>
        <w:t>/ Т.М.</w:t>
      </w:r>
      <w:r w:rsidRPr="00274F1D">
        <w:rPr>
          <w:rStyle w:val="apple-converted-space"/>
          <w:spacing w:val="2"/>
          <w:sz w:val="28"/>
          <w:szCs w:val="28"/>
        </w:rPr>
        <w:t> </w:t>
      </w:r>
      <w:r w:rsidRPr="00274F1D">
        <w:rPr>
          <w:bCs/>
          <w:spacing w:val="2"/>
          <w:sz w:val="28"/>
          <w:szCs w:val="28"/>
          <w:lang w:val="uk-UA"/>
        </w:rPr>
        <w:t>Волосовець</w:t>
      </w:r>
      <w:r w:rsidRPr="00274F1D">
        <w:rPr>
          <w:spacing w:val="2"/>
          <w:sz w:val="28"/>
          <w:szCs w:val="28"/>
          <w:lang w:val="uk-UA"/>
        </w:rPr>
        <w:t>, О.М. Дороше</w:t>
      </w:r>
      <w:r w:rsidRPr="00274F1D">
        <w:rPr>
          <w:spacing w:val="2"/>
          <w:sz w:val="28"/>
          <w:szCs w:val="28"/>
          <w:lang w:val="uk-UA"/>
        </w:rPr>
        <w:t>н</w:t>
      </w:r>
      <w:r w:rsidRPr="00274F1D">
        <w:rPr>
          <w:spacing w:val="2"/>
          <w:sz w:val="28"/>
          <w:szCs w:val="28"/>
          <w:lang w:val="uk-UA"/>
        </w:rPr>
        <w:t>ко //</w:t>
      </w:r>
      <w:r w:rsidRPr="00274F1D">
        <w:rPr>
          <w:rStyle w:val="apple-converted-space"/>
          <w:spacing w:val="2"/>
          <w:sz w:val="28"/>
          <w:szCs w:val="28"/>
        </w:rPr>
        <w:t> </w:t>
      </w:r>
      <w:hyperlink r:id="rId59" w:tooltip="Пошук за серією" w:history="1">
        <w:r w:rsidRPr="00274F1D">
          <w:rPr>
            <w:rStyle w:val="af7"/>
            <w:color w:val="auto"/>
            <w:spacing w:val="2"/>
            <w:sz w:val="28"/>
            <w:szCs w:val="28"/>
            <w:u w:val="none"/>
            <w:lang w:val="uk-UA"/>
          </w:rPr>
          <w:t>Новини стоматології</w:t>
        </w:r>
      </w:hyperlink>
      <w:r w:rsidRPr="00274F1D">
        <w:rPr>
          <w:spacing w:val="2"/>
          <w:sz w:val="28"/>
          <w:szCs w:val="28"/>
          <w:lang w:val="uk-UA"/>
        </w:rPr>
        <w:t>. - 2014. - № 2. - С. 30-34.</w:t>
      </w:r>
    </w:p>
    <w:p w:rsidR="00533AB8" w:rsidRPr="00274F1D" w:rsidRDefault="00533AB8" w:rsidP="00C100BB">
      <w:pPr>
        <w:spacing w:line="360" w:lineRule="auto"/>
        <w:ind w:firstLine="720"/>
        <w:jc w:val="both"/>
        <w:rPr>
          <w:spacing w:val="2"/>
          <w:sz w:val="28"/>
          <w:szCs w:val="28"/>
        </w:rPr>
      </w:pPr>
      <w:r w:rsidRPr="00274F1D">
        <w:rPr>
          <w:spacing w:val="2"/>
          <w:sz w:val="28"/>
          <w:szCs w:val="28"/>
        </w:rPr>
        <w:t>35.Вольф Г.Ф., Ратейцхак Э.М., Ратейцхак К. Пародонтология // Руков</w:t>
      </w:r>
      <w:r w:rsidRPr="00274F1D">
        <w:rPr>
          <w:spacing w:val="2"/>
          <w:sz w:val="28"/>
          <w:szCs w:val="28"/>
        </w:rPr>
        <w:t>о</w:t>
      </w:r>
      <w:r w:rsidRPr="00274F1D">
        <w:rPr>
          <w:spacing w:val="2"/>
          <w:sz w:val="28"/>
          <w:szCs w:val="28"/>
        </w:rPr>
        <w:t xml:space="preserve">дство-Атлас. </w:t>
      </w:r>
      <w:r w:rsidR="003A16FA" w:rsidRPr="00274F1D">
        <w:rPr>
          <w:spacing w:val="2"/>
          <w:sz w:val="28"/>
          <w:szCs w:val="28"/>
          <w:lang w:val="uk-UA"/>
        </w:rPr>
        <w:t xml:space="preserve">- </w:t>
      </w:r>
      <w:r w:rsidRPr="00274F1D">
        <w:rPr>
          <w:spacing w:val="2"/>
          <w:sz w:val="28"/>
          <w:szCs w:val="28"/>
        </w:rPr>
        <w:t>М</w:t>
      </w:r>
      <w:r w:rsidR="003A16FA" w:rsidRPr="00274F1D">
        <w:rPr>
          <w:spacing w:val="2"/>
          <w:sz w:val="28"/>
          <w:szCs w:val="28"/>
          <w:lang w:val="uk-UA"/>
        </w:rPr>
        <w:t>осква</w:t>
      </w:r>
      <w:r w:rsidRPr="00274F1D">
        <w:rPr>
          <w:spacing w:val="2"/>
          <w:sz w:val="28"/>
          <w:szCs w:val="28"/>
        </w:rPr>
        <w:t>: МЕДпресс-информ, 2008</w:t>
      </w:r>
      <w:r w:rsidR="003A16FA" w:rsidRPr="00274F1D">
        <w:rPr>
          <w:spacing w:val="2"/>
          <w:sz w:val="28"/>
          <w:szCs w:val="28"/>
          <w:lang w:val="uk-UA"/>
        </w:rPr>
        <w:t>.-</w:t>
      </w:r>
      <w:r w:rsidRPr="00274F1D">
        <w:rPr>
          <w:spacing w:val="2"/>
          <w:sz w:val="28"/>
          <w:szCs w:val="28"/>
        </w:rPr>
        <w:t xml:space="preserve"> 548 с.</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lastRenderedPageBreak/>
        <w:t>36.Воробьева К.П. Барорефлекторная реактивность во время гипербар</w:t>
      </w:r>
      <w:r w:rsidRPr="00274F1D">
        <w:rPr>
          <w:color w:val="auto"/>
          <w:spacing w:val="2"/>
          <w:sz w:val="28"/>
          <w:szCs w:val="28"/>
        </w:rPr>
        <w:t>и</w:t>
      </w:r>
      <w:r w:rsidRPr="00274F1D">
        <w:rPr>
          <w:color w:val="auto"/>
          <w:spacing w:val="2"/>
          <w:sz w:val="28"/>
          <w:szCs w:val="28"/>
        </w:rPr>
        <w:t>ческой оксигенации как критерий прогнозирования эффективности лечения в</w:t>
      </w:r>
      <w:r w:rsidRPr="00274F1D">
        <w:rPr>
          <w:color w:val="auto"/>
          <w:spacing w:val="2"/>
          <w:sz w:val="28"/>
          <w:szCs w:val="28"/>
        </w:rPr>
        <w:t>и</w:t>
      </w:r>
      <w:r w:rsidRPr="00274F1D">
        <w:rPr>
          <w:color w:val="auto"/>
          <w:spacing w:val="2"/>
          <w:sz w:val="28"/>
          <w:szCs w:val="28"/>
        </w:rPr>
        <w:t>брационной болезни / К.П. Воробьева, И.И. Налча // Укр. журнал екстремальної мед</w:t>
      </w:r>
      <w:r w:rsidRPr="00274F1D">
        <w:rPr>
          <w:color w:val="auto"/>
          <w:spacing w:val="2"/>
          <w:sz w:val="28"/>
          <w:szCs w:val="28"/>
        </w:rPr>
        <w:t>и</w:t>
      </w:r>
      <w:r w:rsidRPr="00274F1D">
        <w:rPr>
          <w:color w:val="auto"/>
          <w:spacing w:val="2"/>
          <w:sz w:val="28"/>
          <w:szCs w:val="28"/>
        </w:rPr>
        <w:t xml:space="preserve">цини. – 2004. </w:t>
      </w:r>
      <w:r w:rsidR="008859E2" w:rsidRPr="00274F1D">
        <w:rPr>
          <w:color w:val="auto"/>
          <w:spacing w:val="2"/>
          <w:sz w:val="28"/>
          <w:szCs w:val="28"/>
          <w:lang w:val="uk-UA"/>
        </w:rPr>
        <w:t>-</w:t>
      </w:r>
      <w:r w:rsidRPr="00274F1D">
        <w:rPr>
          <w:color w:val="auto"/>
          <w:spacing w:val="2"/>
          <w:sz w:val="28"/>
          <w:szCs w:val="28"/>
        </w:rPr>
        <w:t xml:space="preserve"> №2. </w:t>
      </w:r>
      <w:r w:rsidR="008859E2" w:rsidRPr="00274F1D">
        <w:rPr>
          <w:color w:val="auto"/>
          <w:spacing w:val="2"/>
          <w:sz w:val="28"/>
          <w:szCs w:val="28"/>
          <w:lang w:val="uk-UA"/>
        </w:rPr>
        <w:t>-</w:t>
      </w:r>
      <w:r w:rsidRPr="00274F1D">
        <w:rPr>
          <w:color w:val="auto"/>
          <w:spacing w:val="2"/>
          <w:sz w:val="28"/>
          <w:szCs w:val="28"/>
        </w:rPr>
        <w:t xml:space="preserve"> С. 42</w:t>
      </w:r>
      <w:r w:rsidR="008859E2" w:rsidRPr="00274F1D">
        <w:rPr>
          <w:color w:val="auto"/>
          <w:spacing w:val="2"/>
          <w:sz w:val="28"/>
          <w:szCs w:val="28"/>
          <w:lang w:val="uk-UA"/>
        </w:rPr>
        <w:t>-</w:t>
      </w:r>
      <w:r w:rsidRPr="00274F1D">
        <w:rPr>
          <w:color w:val="auto"/>
          <w:spacing w:val="2"/>
          <w:sz w:val="28"/>
          <w:szCs w:val="28"/>
        </w:rPr>
        <w:t>46.</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rPr>
      </w:pPr>
      <w:r w:rsidRPr="00274F1D">
        <w:rPr>
          <w:spacing w:val="2"/>
          <w:sz w:val="28"/>
          <w:szCs w:val="28"/>
          <w:lang w:val="uk-UA"/>
        </w:rPr>
        <w:t>37.</w:t>
      </w:r>
      <w:r w:rsidRPr="00274F1D">
        <w:rPr>
          <w:spacing w:val="2"/>
          <w:sz w:val="28"/>
          <w:szCs w:val="28"/>
        </w:rPr>
        <w:t xml:space="preserve">Гаврилов  Б.В. СФ – метрическое  определение содержания </w:t>
      </w:r>
      <w:r w:rsidR="008859E2" w:rsidRPr="00274F1D">
        <w:rPr>
          <w:spacing w:val="2"/>
          <w:sz w:val="28"/>
          <w:szCs w:val="28"/>
          <w:lang w:val="uk-UA"/>
        </w:rPr>
        <w:t>глутатионпероксидаз</w:t>
      </w:r>
      <w:r w:rsidR="008859E2" w:rsidRPr="00274F1D">
        <w:rPr>
          <w:spacing w:val="2"/>
          <w:sz w:val="28"/>
          <w:szCs w:val="28"/>
        </w:rPr>
        <w:t>ы</w:t>
      </w:r>
      <w:r w:rsidRPr="00274F1D">
        <w:rPr>
          <w:spacing w:val="2"/>
          <w:sz w:val="28"/>
          <w:szCs w:val="28"/>
        </w:rPr>
        <w:t xml:space="preserve"> в плазме  кр</w:t>
      </w:r>
      <w:r w:rsidRPr="00274F1D">
        <w:rPr>
          <w:spacing w:val="2"/>
          <w:sz w:val="28"/>
          <w:szCs w:val="28"/>
        </w:rPr>
        <w:t>о</w:t>
      </w:r>
      <w:r w:rsidRPr="00274F1D">
        <w:rPr>
          <w:spacing w:val="2"/>
          <w:sz w:val="28"/>
          <w:szCs w:val="28"/>
        </w:rPr>
        <w:t xml:space="preserve">ви </w:t>
      </w:r>
      <w:r w:rsidR="008859E2" w:rsidRPr="00274F1D">
        <w:rPr>
          <w:spacing w:val="2"/>
          <w:sz w:val="28"/>
          <w:szCs w:val="28"/>
          <w:lang w:val="uk-UA"/>
        </w:rPr>
        <w:t xml:space="preserve">/ </w:t>
      </w:r>
      <w:r w:rsidR="008859E2" w:rsidRPr="00274F1D">
        <w:rPr>
          <w:spacing w:val="2"/>
          <w:sz w:val="28"/>
          <w:szCs w:val="28"/>
        </w:rPr>
        <w:t>Б.В.</w:t>
      </w:r>
      <w:r w:rsidR="008859E2" w:rsidRPr="00274F1D">
        <w:rPr>
          <w:spacing w:val="2"/>
          <w:sz w:val="28"/>
          <w:szCs w:val="28"/>
          <w:lang w:val="uk-UA"/>
        </w:rPr>
        <w:t xml:space="preserve"> </w:t>
      </w:r>
      <w:r w:rsidR="008859E2" w:rsidRPr="00274F1D">
        <w:rPr>
          <w:spacing w:val="2"/>
          <w:sz w:val="28"/>
          <w:szCs w:val="28"/>
        </w:rPr>
        <w:t>Гаврилов  , М.И.</w:t>
      </w:r>
      <w:r w:rsidR="008859E2" w:rsidRPr="00274F1D">
        <w:rPr>
          <w:spacing w:val="2"/>
          <w:sz w:val="28"/>
          <w:szCs w:val="28"/>
          <w:lang w:val="uk-UA"/>
        </w:rPr>
        <w:t xml:space="preserve"> </w:t>
      </w:r>
      <w:r w:rsidR="008859E2" w:rsidRPr="00274F1D">
        <w:rPr>
          <w:spacing w:val="2"/>
          <w:sz w:val="28"/>
          <w:szCs w:val="28"/>
        </w:rPr>
        <w:t xml:space="preserve">Мишкорудная  </w:t>
      </w:r>
      <w:r w:rsidRPr="00274F1D">
        <w:rPr>
          <w:spacing w:val="2"/>
          <w:sz w:val="28"/>
          <w:szCs w:val="28"/>
        </w:rPr>
        <w:t>//  Лаб.  дело. –1983. – №3. – С.33-36.</w:t>
      </w:r>
    </w:p>
    <w:p w:rsidR="00533AB8" w:rsidRPr="00274F1D" w:rsidRDefault="00533AB8" w:rsidP="00C100BB">
      <w:pPr>
        <w:spacing w:line="360" w:lineRule="auto"/>
        <w:ind w:firstLine="720"/>
        <w:jc w:val="both"/>
        <w:rPr>
          <w:spacing w:val="2"/>
          <w:sz w:val="28"/>
          <w:szCs w:val="28"/>
          <w:lang w:eastAsia="uk-UA"/>
        </w:rPr>
      </w:pPr>
      <w:r w:rsidRPr="00274F1D">
        <w:rPr>
          <w:spacing w:val="2"/>
          <w:sz w:val="28"/>
          <w:szCs w:val="28"/>
          <w:lang w:eastAsia="uk-UA"/>
        </w:rPr>
        <w:t xml:space="preserve">38.Гарус Я.Н. Сочетанное воздействие вредных условий труда на интенсивность кариеса </w:t>
      </w:r>
      <w:r w:rsidR="008859E2" w:rsidRPr="00274F1D">
        <w:rPr>
          <w:spacing w:val="2"/>
          <w:sz w:val="28"/>
          <w:szCs w:val="28"/>
          <w:lang w:val="uk-UA" w:eastAsia="uk-UA"/>
        </w:rPr>
        <w:t xml:space="preserve">/ </w:t>
      </w:r>
      <w:r w:rsidR="008859E2" w:rsidRPr="00274F1D">
        <w:rPr>
          <w:spacing w:val="2"/>
          <w:sz w:val="28"/>
          <w:szCs w:val="28"/>
          <w:lang w:eastAsia="uk-UA"/>
        </w:rPr>
        <w:t>Я.Н.</w:t>
      </w:r>
      <w:r w:rsidR="008859E2" w:rsidRPr="00274F1D">
        <w:rPr>
          <w:spacing w:val="2"/>
          <w:sz w:val="28"/>
          <w:szCs w:val="28"/>
          <w:lang w:val="uk-UA" w:eastAsia="uk-UA"/>
        </w:rPr>
        <w:t xml:space="preserve"> </w:t>
      </w:r>
      <w:r w:rsidR="008859E2" w:rsidRPr="00274F1D">
        <w:rPr>
          <w:spacing w:val="2"/>
          <w:sz w:val="28"/>
          <w:szCs w:val="28"/>
          <w:lang w:eastAsia="uk-UA"/>
        </w:rPr>
        <w:t>Гарус, В.Н.</w:t>
      </w:r>
      <w:r w:rsidR="008859E2" w:rsidRPr="00274F1D">
        <w:rPr>
          <w:spacing w:val="2"/>
          <w:sz w:val="28"/>
          <w:szCs w:val="28"/>
          <w:lang w:val="uk-UA" w:eastAsia="uk-UA"/>
        </w:rPr>
        <w:t xml:space="preserve"> </w:t>
      </w:r>
      <w:r w:rsidR="008859E2" w:rsidRPr="00274F1D">
        <w:rPr>
          <w:spacing w:val="2"/>
          <w:sz w:val="28"/>
          <w:szCs w:val="28"/>
          <w:lang w:eastAsia="uk-UA"/>
        </w:rPr>
        <w:t>Олесова, В.В.</w:t>
      </w:r>
      <w:r w:rsidR="008859E2" w:rsidRPr="00274F1D">
        <w:rPr>
          <w:spacing w:val="2"/>
          <w:sz w:val="28"/>
          <w:szCs w:val="28"/>
          <w:lang w:val="uk-UA" w:eastAsia="uk-UA"/>
        </w:rPr>
        <w:t xml:space="preserve"> </w:t>
      </w:r>
      <w:r w:rsidR="008859E2" w:rsidRPr="00274F1D">
        <w:rPr>
          <w:spacing w:val="2"/>
          <w:sz w:val="28"/>
          <w:szCs w:val="28"/>
          <w:lang w:eastAsia="uk-UA"/>
        </w:rPr>
        <w:t>Уйба</w:t>
      </w:r>
      <w:r w:rsidR="008859E2" w:rsidRPr="00274F1D">
        <w:rPr>
          <w:spacing w:val="2"/>
          <w:sz w:val="28"/>
          <w:szCs w:val="28"/>
          <w:lang w:val="uk-UA" w:eastAsia="uk-UA"/>
        </w:rPr>
        <w:t xml:space="preserve"> </w:t>
      </w:r>
      <w:r w:rsidRPr="00274F1D">
        <w:rPr>
          <w:spacing w:val="2"/>
          <w:sz w:val="28"/>
          <w:szCs w:val="28"/>
        </w:rPr>
        <w:t xml:space="preserve">// </w:t>
      </w:r>
      <w:r w:rsidRPr="00274F1D">
        <w:rPr>
          <w:spacing w:val="2"/>
          <w:sz w:val="28"/>
          <w:szCs w:val="28"/>
          <w:lang w:eastAsia="uk-UA"/>
        </w:rPr>
        <w:t>Стоматол</w:t>
      </w:r>
      <w:r w:rsidRPr="00274F1D">
        <w:rPr>
          <w:spacing w:val="2"/>
          <w:sz w:val="28"/>
          <w:szCs w:val="28"/>
          <w:lang w:eastAsia="uk-UA"/>
        </w:rPr>
        <w:t>о</w:t>
      </w:r>
      <w:r w:rsidRPr="00274F1D">
        <w:rPr>
          <w:spacing w:val="2"/>
          <w:sz w:val="28"/>
          <w:szCs w:val="28"/>
          <w:lang w:eastAsia="uk-UA"/>
        </w:rPr>
        <w:t>гия. 2006. - №4. -С. 66-68</w:t>
      </w:r>
    </w:p>
    <w:p w:rsidR="00533AB8" w:rsidRPr="00274F1D" w:rsidRDefault="00533AB8" w:rsidP="00C100BB">
      <w:pPr>
        <w:spacing w:line="360" w:lineRule="auto"/>
        <w:ind w:firstLine="720"/>
        <w:jc w:val="both"/>
        <w:rPr>
          <w:spacing w:val="2"/>
          <w:sz w:val="28"/>
          <w:szCs w:val="28"/>
        </w:rPr>
      </w:pPr>
      <w:r w:rsidRPr="00274F1D">
        <w:rPr>
          <w:spacing w:val="2"/>
          <w:sz w:val="28"/>
          <w:szCs w:val="28"/>
          <w:lang w:eastAsia="uk-UA"/>
        </w:rPr>
        <w:t>39.Гарус Я.Н. Влияние стажа раб</w:t>
      </w:r>
      <w:r w:rsidRPr="00274F1D">
        <w:rPr>
          <w:spacing w:val="2"/>
          <w:sz w:val="28"/>
          <w:szCs w:val="28"/>
          <w:lang w:eastAsia="uk-UA"/>
        </w:rPr>
        <w:t>о</w:t>
      </w:r>
      <w:r w:rsidRPr="00274F1D">
        <w:rPr>
          <w:spacing w:val="2"/>
          <w:sz w:val="28"/>
          <w:szCs w:val="28"/>
          <w:lang w:eastAsia="uk-UA"/>
        </w:rPr>
        <w:t>ты на производстве с вредными условиями труда на состояние зубочелюстной си</w:t>
      </w:r>
      <w:r w:rsidRPr="00274F1D">
        <w:rPr>
          <w:spacing w:val="2"/>
          <w:sz w:val="28"/>
          <w:szCs w:val="28"/>
          <w:lang w:eastAsia="uk-UA"/>
        </w:rPr>
        <w:t>с</w:t>
      </w:r>
      <w:r w:rsidRPr="00274F1D">
        <w:rPr>
          <w:spacing w:val="2"/>
          <w:sz w:val="28"/>
          <w:szCs w:val="28"/>
          <w:lang w:eastAsia="uk-UA"/>
        </w:rPr>
        <w:t xml:space="preserve">темы </w:t>
      </w:r>
      <w:r w:rsidR="008859E2" w:rsidRPr="00274F1D">
        <w:rPr>
          <w:spacing w:val="2"/>
          <w:sz w:val="28"/>
          <w:szCs w:val="28"/>
          <w:lang w:val="uk-UA" w:eastAsia="uk-UA"/>
        </w:rPr>
        <w:t xml:space="preserve">/ </w:t>
      </w:r>
      <w:r w:rsidR="008859E2" w:rsidRPr="00274F1D">
        <w:rPr>
          <w:spacing w:val="2"/>
          <w:sz w:val="28"/>
          <w:szCs w:val="28"/>
          <w:lang w:eastAsia="uk-UA"/>
        </w:rPr>
        <w:t>Я.Н.</w:t>
      </w:r>
      <w:r w:rsidR="008859E2" w:rsidRPr="00274F1D">
        <w:rPr>
          <w:spacing w:val="2"/>
          <w:sz w:val="28"/>
          <w:szCs w:val="28"/>
          <w:lang w:val="uk-UA" w:eastAsia="uk-UA"/>
        </w:rPr>
        <w:t xml:space="preserve"> </w:t>
      </w:r>
      <w:r w:rsidR="008859E2" w:rsidRPr="00274F1D">
        <w:rPr>
          <w:spacing w:val="2"/>
          <w:sz w:val="28"/>
          <w:szCs w:val="28"/>
          <w:lang w:eastAsia="uk-UA"/>
        </w:rPr>
        <w:t>Гарус, Г.Л.</w:t>
      </w:r>
      <w:r w:rsidR="008859E2" w:rsidRPr="00274F1D">
        <w:rPr>
          <w:spacing w:val="2"/>
          <w:sz w:val="28"/>
          <w:szCs w:val="28"/>
          <w:lang w:val="uk-UA" w:eastAsia="uk-UA"/>
        </w:rPr>
        <w:t xml:space="preserve"> </w:t>
      </w:r>
      <w:r w:rsidR="008859E2" w:rsidRPr="00274F1D">
        <w:rPr>
          <w:spacing w:val="2"/>
          <w:sz w:val="28"/>
          <w:szCs w:val="28"/>
          <w:lang w:eastAsia="uk-UA"/>
        </w:rPr>
        <w:t xml:space="preserve">Сорокоумов, А.Я. Лернер </w:t>
      </w:r>
      <w:r w:rsidRPr="00274F1D">
        <w:rPr>
          <w:spacing w:val="2"/>
          <w:sz w:val="28"/>
          <w:szCs w:val="28"/>
        </w:rPr>
        <w:t xml:space="preserve">// </w:t>
      </w:r>
      <w:r w:rsidRPr="00274F1D">
        <w:rPr>
          <w:spacing w:val="2"/>
          <w:sz w:val="28"/>
          <w:szCs w:val="28"/>
          <w:lang w:eastAsia="uk-UA"/>
        </w:rPr>
        <w:t>Росс</w:t>
      </w:r>
      <w:r w:rsidR="008859E2" w:rsidRPr="00274F1D">
        <w:rPr>
          <w:spacing w:val="2"/>
          <w:sz w:val="28"/>
          <w:szCs w:val="28"/>
          <w:lang w:val="uk-UA" w:eastAsia="uk-UA"/>
        </w:rPr>
        <w:t>.</w:t>
      </w:r>
      <w:r w:rsidRPr="00274F1D">
        <w:rPr>
          <w:spacing w:val="2"/>
          <w:sz w:val="28"/>
          <w:szCs w:val="28"/>
          <w:lang w:eastAsia="uk-UA"/>
        </w:rPr>
        <w:t xml:space="preserve"> </w:t>
      </w:r>
      <w:r w:rsidR="008859E2" w:rsidRPr="00274F1D">
        <w:rPr>
          <w:spacing w:val="2"/>
          <w:sz w:val="28"/>
          <w:szCs w:val="28"/>
          <w:lang w:val="uk-UA" w:eastAsia="uk-UA"/>
        </w:rPr>
        <w:t>с</w:t>
      </w:r>
      <w:r w:rsidRPr="00274F1D">
        <w:rPr>
          <w:spacing w:val="2"/>
          <w:sz w:val="28"/>
          <w:szCs w:val="28"/>
          <w:lang w:eastAsia="uk-UA"/>
        </w:rPr>
        <w:t>томатологич</w:t>
      </w:r>
      <w:r w:rsidR="008859E2" w:rsidRPr="00274F1D">
        <w:rPr>
          <w:spacing w:val="2"/>
          <w:sz w:val="28"/>
          <w:szCs w:val="28"/>
          <w:lang w:val="uk-UA" w:eastAsia="uk-UA"/>
        </w:rPr>
        <w:t>.</w:t>
      </w:r>
      <w:r w:rsidRPr="00274F1D">
        <w:rPr>
          <w:spacing w:val="2"/>
          <w:sz w:val="28"/>
          <w:szCs w:val="28"/>
          <w:lang w:eastAsia="uk-UA"/>
        </w:rPr>
        <w:t xml:space="preserve"> журнал.</w:t>
      </w:r>
      <w:r w:rsidR="008859E2" w:rsidRPr="00274F1D">
        <w:rPr>
          <w:spacing w:val="2"/>
          <w:sz w:val="28"/>
          <w:szCs w:val="28"/>
          <w:lang w:val="uk-UA" w:eastAsia="uk-UA"/>
        </w:rPr>
        <w:t>-</w:t>
      </w:r>
      <w:r w:rsidRPr="00274F1D">
        <w:rPr>
          <w:spacing w:val="2"/>
          <w:sz w:val="28"/>
          <w:szCs w:val="28"/>
          <w:lang w:eastAsia="uk-UA"/>
        </w:rPr>
        <w:t>2005.-№5. - С.25-27.</w:t>
      </w:r>
    </w:p>
    <w:p w:rsidR="00533AB8" w:rsidRPr="00274F1D" w:rsidRDefault="00533AB8" w:rsidP="00C100BB">
      <w:pPr>
        <w:widowControl w:val="0"/>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rPr>
        <w:t xml:space="preserve">40.Гемонов В.В. </w:t>
      </w:r>
      <w:r w:rsidRPr="00274F1D">
        <w:rPr>
          <w:spacing w:val="2"/>
          <w:sz w:val="28"/>
          <w:szCs w:val="28"/>
        </w:rPr>
        <w:t>Нервный аппарат периодонта и его место в систе</w:t>
      </w:r>
      <w:r w:rsidRPr="00274F1D">
        <w:rPr>
          <w:spacing w:val="2"/>
          <w:sz w:val="28"/>
          <w:szCs w:val="28"/>
        </w:rPr>
        <w:softHyphen/>
        <w:t>ме рефлексоге</w:t>
      </w:r>
      <w:r w:rsidRPr="00274F1D">
        <w:rPr>
          <w:spacing w:val="2"/>
          <w:sz w:val="28"/>
          <w:szCs w:val="28"/>
        </w:rPr>
        <w:t>н</w:t>
      </w:r>
      <w:r w:rsidRPr="00274F1D">
        <w:rPr>
          <w:spacing w:val="2"/>
          <w:sz w:val="28"/>
          <w:szCs w:val="28"/>
        </w:rPr>
        <w:t xml:space="preserve">ных зон организма </w:t>
      </w:r>
      <w:r w:rsidR="008859E2" w:rsidRPr="00274F1D">
        <w:rPr>
          <w:spacing w:val="2"/>
          <w:sz w:val="28"/>
          <w:szCs w:val="28"/>
          <w:lang w:val="uk-UA"/>
        </w:rPr>
        <w:t xml:space="preserve">/ </w:t>
      </w:r>
      <w:r w:rsidR="008859E2" w:rsidRPr="00274F1D">
        <w:rPr>
          <w:iCs/>
          <w:spacing w:val="2"/>
          <w:sz w:val="28"/>
          <w:szCs w:val="28"/>
        </w:rPr>
        <w:t xml:space="preserve">В.В. Гемонов </w:t>
      </w:r>
      <w:r w:rsidRPr="00274F1D">
        <w:rPr>
          <w:spacing w:val="2"/>
          <w:sz w:val="28"/>
          <w:szCs w:val="28"/>
        </w:rPr>
        <w:t>// Стоматология.-2001.-№4.-С.4-7.</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41.Герасевич В. Компьютер для врача. Самоучитель / В. Герасевич. – СПб.: Петербург, 2002. – 640 с.</w:t>
      </w:r>
    </w:p>
    <w:p w:rsidR="00533AB8" w:rsidRPr="00274F1D" w:rsidRDefault="00533AB8" w:rsidP="00C100BB">
      <w:pPr>
        <w:spacing w:line="360" w:lineRule="auto"/>
        <w:ind w:firstLine="720"/>
        <w:jc w:val="both"/>
        <w:rPr>
          <w:spacing w:val="2"/>
          <w:sz w:val="28"/>
          <w:szCs w:val="28"/>
        </w:rPr>
      </w:pPr>
      <w:r w:rsidRPr="00274F1D">
        <w:rPr>
          <w:spacing w:val="2"/>
          <w:sz w:val="28"/>
          <w:szCs w:val="28"/>
          <w:lang w:val="uk-UA"/>
        </w:rPr>
        <w:t>42.</w:t>
      </w:r>
      <w:hyperlink r:id="rId60" w:tooltip="Пошук за автором" w:history="1">
        <w:r w:rsidRPr="00274F1D">
          <w:rPr>
            <w:rStyle w:val="af7"/>
            <w:color w:val="auto"/>
            <w:spacing w:val="2"/>
            <w:sz w:val="28"/>
            <w:szCs w:val="28"/>
            <w:u w:val="none"/>
          </w:rPr>
          <w:t>Герзанич Н.І.</w:t>
        </w:r>
      </w:hyperlink>
      <w:r w:rsidRPr="00274F1D">
        <w:rPr>
          <w:spacing w:val="2"/>
          <w:sz w:val="28"/>
          <w:szCs w:val="28"/>
          <w:shd w:val="clear" w:color="auto" w:fill="F9F9F9"/>
        </w:rPr>
        <w:t> </w:t>
      </w:r>
      <w:r w:rsidRPr="00274F1D">
        <w:rPr>
          <w:bCs/>
          <w:spacing w:val="2"/>
          <w:sz w:val="28"/>
          <w:szCs w:val="28"/>
        </w:rPr>
        <w:t>Особливості клініко-біохімічних змін у</w:t>
      </w:r>
      <w:r w:rsidRPr="00274F1D">
        <w:rPr>
          <w:rStyle w:val="apple-converted-space"/>
          <w:bCs/>
          <w:spacing w:val="2"/>
          <w:sz w:val="28"/>
          <w:szCs w:val="28"/>
        </w:rPr>
        <w:t> </w:t>
      </w:r>
      <w:r w:rsidRPr="00274F1D">
        <w:rPr>
          <w:bCs/>
          <w:spacing w:val="2"/>
          <w:sz w:val="28"/>
          <w:szCs w:val="28"/>
        </w:rPr>
        <w:t>стоматологічних хворих із проявами остеопорозу</w:t>
      </w:r>
      <w:r w:rsidRPr="00274F1D">
        <w:rPr>
          <w:rStyle w:val="apple-converted-space"/>
          <w:spacing w:val="2"/>
          <w:sz w:val="28"/>
          <w:szCs w:val="28"/>
          <w:shd w:val="clear" w:color="auto" w:fill="F9F9F9"/>
        </w:rPr>
        <w:t> </w:t>
      </w:r>
      <w:r w:rsidRPr="00274F1D">
        <w:rPr>
          <w:spacing w:val="2"/>
          <w:sz w:val="28"/>
          <w:szCs w:val="28"/>
        </w:rPr>
        <w:t>/ Н. І. Герзанич, М. М.</w:t>
      </w:r>
      <w:r w:rsidRPr="00274F1D">
        <w:rPr>
          <w:rStyle w:val="apple-converted-space"/>
          <w:spacing w:val="2"/>
          <w:sz w:val="28"/>
          <w:szCs w:val="28"/>
        </w:rPr>
        <w:t> </w:t>
      </w:r>
      <w:r w:rsidRPr="00274F1D">
        <w:rPr>
          <w:bCs/>
          <w:spacing w:val="2"/>
          <w:sz w:val="28"/>
          <w:szCs w:val="28"/>
        </w:rPr>
        <w:t>Рожко</w:t>
      </w:r>
      <w:r w:rsidRPr="00274F1D">
        <w:rPr>
          <w:spacing w:val="2"/>
          <w:sz w:val="28"/>
          <w:szCs w:val="28"/>
        </w:rPr>
        <w:t>, Г. М. Ерстенюк, Р. І. Яцишин, Н. С. Вацеба //</w:t>
      </w:r>
      <w:r w:rsidRPr="00274F1D">
        <w:rPr>
          <w:rStyle w:val="apple-converted-space"/>
          <w:spacing w:val="2"/>
          <w:sz w:val="28"/>
          <w:szCs w:val="28"/>
        </w:rPr>
        <w:t> </w:t>
      </w:r>
      <w:hyperlink r:id="rId61" w:tooltip="Пошук за серією" w:history="1">
        <w:r w:rsidRPr="00274F1D">
          <w:rPr>
            <w:rStyle w:val="af7"/>
            <w:color w:val="auto"/>
            <w:spacing w:val="2"/>
            <w:sz w:val="28"/>
            <w:szCs w:val="28"/>
            <w:u w:val="none"/>
          </w:rPr>
          <w:t>Галиц. лікар. вісн</w:t>
        </w:r>
        <w:r w:rsidR="003A16FA" w:rsidRPr="00274F1D">
          <w:rPr>
            <w:rStyle w:val="af7"/>
            <w:color w:val="auto"/>
            <w:spacing w:val="2"/>
            <w:sz w:val="28"/>
            <w:szCs w:val="28"/>
            <w:u w:val="none"/>
            <w:lang w:val="uk-UA"/>
          </w:rPr>
          <w:t>ик</w:t>
        </w:r>
      </w:hyperlink>
      <w:r w:rsidRPr="00274F1D">
        <w:rPr>
          <w:spacing w:val="2"/>
          <w:sz w:val="28"/>
          <w:szCs w:val="28"/>
        </w:rPr>
        <w:t>. - 2010. - 17, № 3. - С. 36-38.</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43.</w:t>
      </w:r>
      <w:hyperlink r:id="rId62" w:tooltip="Пошук за автором" w:history="1">
        <w:r w:rsidRPr="00274F1D">
          <w:rPr>
            <w:rStyle w:val="af7"/>
            <w:color w:val="auto"/>
            <w:spacing w:val="2"/>
            <w:sz w:val="28"/>
            <w:szCs w:val="28"/>
            <w:u w:val="none"/>
          </w:rPr>
          <w:t>Герзанич Н.І.</w:t>
        </w:r>
      </w:hyperlink>
      <w:r w:rsidRPr="00274F1D">
        <w:rPr>
          <w:spacing w:val="2"/>
          <w:sz w:val="28"/>
          <w:szCs w:val="28"/>
        </w:rPr>
        <w:t> </w:t>
      </w:r>
      <w:r w:rsidRPr="00274F1D">
        <w:rPr>
          <w:bCs/>
          <w:spacing w:val="2"/>
          <w:sz w:val="28"/>
          <w:szCs w:val="28"/>
        </w:rPr>
        <w:t>Стан зубощелепної системи та потреба в наданні ортопедичної</w:t>
      </w:r>
      <w:r w:rsidRPr="00274F1D">
        <w:rPr>
          <w:rStyle w:val="apple-converted-space"/>
          <w:bCs/>
          <w:spacing w:val="2"/>
          <w:sz w:val="28"/>
          <w:szCs w:val="28"/>
        </w:rPr>
        <w:t> </w:t>
      </w:r>
      <w:r w:rsidRPr="00274F1D">
        <w:rPr>
          <w:bCs/>
          <w:spacing w:val="2"/>
          <w:sz w:val="28"/>
          <w:szCs w:val="28"/>
        </w:rPr>
        <w:t>стоматологічної допомоги хворим на ревматоїдний ар</w:t>
      </w:r>
      <w:r w:rsidRPr="00274F1D">
        <w:rPr>
          <w:bCs/>
          <w:spacing w:val="2"/>
          <w:sz w:val="28"/>
          <w:szCs w:val="28"/>
        </w:rPr>
        <w:t>т</w:t>
      </w:r>
      <w:r w:rsidRPr="00274F1D">
        <w:rPr>
          <w:bCs/>
          <w:spacing w:val="2"/>
          <w:sz w:val="28"/>
          <w:szCs w:val="28"/>
        </w:rPr>
        <w:t>рит</w:t>
      </w:r>
      <w:r w:rsidRPr="00274F1D">
        <w:rPr>
          <w:rStyle w:val="apple-converted-space"/>
          <w:spacing w:val="2"/>
          <w:sz w:val="28"/>
          <w:szCs w:val="28"/>
        </w:rPr>
        <w:t> </w:t>
      </w:r>
      <w:r w:rsidRPr="00274F1D">
        <w:rPr>
          <w:spacing w:val="2"/>
          <w:sz w:val="28"/>
          <w:szCs w:val="28"/>
        </w:rPr>
        <w:t>/ Н.І. Герз</w:t>
      </w:r>
      <w:r w:rsidRPr="00274F1D">
        <w:rPr>
          <w:spacing w:val="2"/>
          <w:sz w:val="28"/>
          <w:szCs w:val="28"/>
        </w:rPr>
        <w:t>а</w:t>
      </w:r>
      <w:r w:rsidRPr="00274F1D">
        <w:rPr>
          <w:spacing w:val="2"/>
          <w:sz w:val="28"/>
          <w:szCs w:val="28"/>
        </w:rPr>
        <w:t>нич, М.М.</w:t>
      </w:r>
      <w:r w:rsidRPr="00274F1D">
        <w:rPr>
          <w:rStyle w:val="apple-converted-space"/>
          <w:spacing w:val="2"/>
          <w:sz w:val="28"/>
          <w:szCs w:val="28"/>
        </w:rPr>
        <w:t> </w:t>
      </w:r>
      <w:r w:rsidRPr="00274F1D">
        <w:rPr>
          <w:bCs/>
          <w:spacing w:val="2"/>
          <w:sz w:val="28"/>
          <w:szCs w:val="28"/>
        </w:rPr>
        <w:t>Рожко</w:t>
      </w:r>
      <w:r w:rsidRPr="00274F1D">
        <w:rPr>
          <w:rStyle w:val="apple-converted-space"/>
          <w:spacing w:val="2"/>
          <w:sz w:val="28"/>
          <w:szCs w:val="28"/>
        </w:rPr>
        <w:t> </w:t>
      </w:r>
      <w:r w:rsidRPr="00274F1D">
        <w:rPr>
          <w:spacing w:val="2"/>
          <w:sz w:val="28"/>
          <w:szCs w:val="28"/>
        </w:rPr>
        <w:t>//</w:t>
      </w:r>
      <w:r w:rsidRPr="00274F1D">
        <w:rPr>
          <w:rStyle w:val="apple-converted-space"/>
          <w:spacing w:val="2"/>
          <w:sz w:val="28"/>
          <w:szCs w:val="28"/>
        </w:rPr>
        <w:t> </w:t>
      </w:r>
      <w:hyperlink r:id="rId63" w:tooltip="Пошук за серією" w:history="1">
        <w:r w:rsidRPr="00274F1D">
          <w:rPr>
            <w:rStyle w:val="af7"/>
            <w:color w:val="auto"/>
            <w:spacing w:val="2"/>
            <w:sz w:val="28"/>
            <w:szCs w:val="28"/>
            <w:u w:val="none"/>
          </w:rPr>
          <w:t>Галиц. лікар. вісн</w:t>
        </w:r>
        <w:r w:rsidR="008859E2" w:rsidRPr="00274F1D">
          <w:rPr>
            <w:rStyle w:val="af7"/>
            <w:color w:val="auto"/>
            <w:spacing w:val="2"/>
            <w:sz w:val="28"/>
            <w:szCs w:val="28"/>
            <w:u w:val="none"/>
            <w:lang w:val="uk-UA"/>
          </w:rPr>
          <w:t>ик</w:t>
        </w:r>
      </w:hyperlink>
      <w:r w:rsidRPr="00274F1D">
        <w:rPr>
          <w:spacing w:val="2"/>
          <w:sz w:val="28"/>
          <w:szCs w:val="28"/>
        </w:rPr>
        <w:t>. - 2010. - №1. - С.20-22.</w:t>
      </w:r>
      <w:r w:rsidRPr="00274F1D">
        <w:rPr>
          <w:rStyle w:val="apple-converted-space"/>
          <w:spacing w:val="2"/>
          <w:sz w:val="28"/>
          <w:szCs w:val="28"/>
        </w:rPr>
        <w:t> </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t>44.Гительзон И.И. Молекулярные механизмы клеточного гомеостаза. – Нов</w:t>
      </w:r>
      <w:r w:rsidRPr="00274F1D">
        <w:rPr>
          <w:color w:val="auto"/>
          <w:spacing w:val="2"/>
          <w:sz w:val="28"/>
          <w:szCs w:val="28"/>
        </w:rPr>
        <w:t>о</w:t>
      </w:r>
      <w:r w:rsidRPr="00274F1D">
        <w:rPr>
          <w:color w:val="auto"/>
          <w:spacing w:val="2"/>
          <w:sz w:val="28"/>
          <w:szCs w:val="28"/>
        </w:rPr>
        <w:t>сибирск: Наука</w:t>
      </w:r>
      <w:r w:rsidR="008859E2" w:rsidRPr="00274F1D">
        <w:rPr>
          <w:color w:val="auto"/>
          <w:spacing w:val="2"/>
          <w:sz w:val="28"/>
          <w:szCs w:val="28"/>
          <w:lang w:val="uk-UA"/>
        </w:rPr>
        <w:t>. -</w:t>
      </w:r>
      <w:r w:rsidRPr="00274F1D">
        <w:rPr>
          <w:color w:val="auto"/>
          <w:spacing w:val="2"/>
          <w:sz w:val="28"/>
          <w:szCs w:val="28"/>
        </w:rPr>
        <w:t xml:space="preserve"> 1987. </w:t>
      </w:r>
      <w:r w:rsidR="008859E2" w:rsidRPr="00274F1D">
        <w:rPr>
          <w:color w:val="auto"/>
          <w:spacing w:val="2"/>
          <w:sz w:val="28"/>
          <w:szCs w:val="28"/>
          <w:lang w:val="uk-UA"/>
        </w:rPr>
        <w:t>-</w:t>
      </w:r>
      <w:r w:rsidRPr="00274F1D">
        <w:rPr>
          <w:color w:val="auto"/>
          <w:spacing w:val="2"/>
          <w:sz w:val="28"/>
          <w:szCs w:val="28"/>
        </w:rPr>
        <w:t xml:space="preserve"> 232 с.</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45.Глацид П. Применение результатов клинических испытаний и сист</w:t>
      </w:r>
      <w:r w:rsidRPr="00274F1D">
        <w:rPr>
          <w:spacing w:val="2"/>
          <w:sz w:val="28"/>
          <w:szCs w:val="28"/>
          <w:lang w:val="uk-UA"/>
        </w:rPr>
        <w:t>е</w:t>
      </w:r>
      <w:r w:rsidRPr="00274F1D">
        <w:rPr>
          <w:spacing w:val="2"/>
          <w:sz w:val="28"/>
          <w:szCs w:val="28"/>
          <w:lang w:val="uk-UA"/>
        </w:rPr>
        <w:t xml:space="preserve">матических обзоров в клинической практике / </w:t>
      </w:r>
      <w:r w:rsidR="008859E2" w:rsidRPr="00274F1D">
        <w:rPr>
          <w:spacing w:val="2"/>
          <w:sz w:val="28"/>
          <w:szCs w:val="28"/>
          <w:lang w:val="uk-UA"/>
        </w:rPr>
        <w:t xml:space="preserve">П. </w:t>
      </w:r>
      <w:r w:rsidRPr="00274F1D">
        <w:rPr>
          <w:spacing w:val="2"/>
          <w:sz w:val="28"/>
          <w:szCs w:val="28"/>
          <w:lang w:val="uk-UA"/>
        </w:rPr>
        <w:t xml:space="preserve">Глацид, </w:t>
      </w:r>
      <w:r w:rsidR="008859E2" w:rsidRPr="00274F1D">
        <w:rPr>
          <w:spacing w:val="2"/>
          <w:sz w:val="28"/>
          <w:szCs w:val="28"/>
          <w:lang w:val="uk-UA"/>
        </w:rPr>
        <w:t xml:space="preserve">Г. </w:t>
      </w:r>
      <w:r w:rsidRPr="00274F1D">
        <w:rPr>
          <w:spacing w:val="2"/>
          <w:sz w:val="28"/>
          <w:szCs w:val="28"/>
          <w:lang w:val="uk-UA"/>
        </w:rPr>
        <w:t xml:space="preserve">Гайатт, </w:t>
      </w:r>
      <w:r w:rsidR="008859E2" w:rsidRPr="00274F1D">
        <w:rPr>
          <w:spacing w:val="2"/>
          <w:sz w:val="28"/>
          <w:szCs w:val="28"/>
          <w:lang w:val="uk-UA"/>
        </w:rPr>
        <w:t xml:space="preserve">А. </w:t>
      </w:r>
      <w:r w:rsidRPr="00274F1D">
        <w:rPr>
          <w:spacing w:val="2"/>
          <w:sz w:val="28"/>
          <w:szCs w:val="28"/>
          <w:lang w:val="uk-UA"/>
        </w:rPr>
        <w:t>Данс</w:t>
      </w:r>
      <w:r w:rsidR="008859E2" w:rsidRPr="00274F1D">
        <w:rPr>
          <w:spacing w:val="2"/>
          <w:sz w:val="28"/>
          <w:szCs w:val="28"/>
          <w:lang w:val="uk-UA"/>
        </w:rPr>
        <w:t xml:space="preserve"> </w:t>
      </w:r>
      <w:r w:rsidRPr="00274F1D">
        <w:rPr>
          <w:spacing w:val="2"/>
          <w:sz w:val="28"/>
          <w:szCs w:val="28"/>
          <w:lang w:val="uk-UA"/>
        </w:rPr>
        <w:t>// Международный журнал медицин</w:t>
      </w:r>
      <w:r w:rsidRPr="00274F1D">
        <w:rPr>
          <w:spacing w:val="2"/>
          <w:sz w:val="28"/>
          <w:szCs w:val="28"/>
          <w:lang w:val="uk-UA"/>
        </w:rPr>
        <w:t>с</w:t>
      </w:r>
      <w:r w:rsidRPr="00274F1D">
        <w:rPr>
          <w:spacing w:val="2"/>
          <w:sz w:val="28"/>
          <w:szCs w:val="28"/>
          <w:lang w:val="uk-UA"/>
        </w:rPr>
        <w:t>кой практики. -2002.-№3.-С.11-14.</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lastRenderedPageBreak/>
        <w:t>46.Гнидюк О.В. Вібраційна хвороба у підземних гірничих робітників в постконтактному періоді: автореф. дис. на здобуття наук. ступеня канд. мед. наук: спец. 14.01.15 / О. В. Гн</w:t>
      </w:r>
      <w:r w:rsidRPr="00274F1D">
        <w:rPr>
          <w:color w:val="auto"/>
          <w:spacing w:val="2"/>
          <w:sz w:val="28"/>
          <w:szCs w:val="28"/>
        </w:rPr>
        <w:t>и</w:t>
      </w:r>
      <w:r w:rsidRPr="00274F1D">
        <w:rPr>
          <w:color w:val="auto"/>
          <w:spacing w:val="2"/>
          <w:sz w:val="28"/>
          <w:szCs w:val="28"/>
        </w:rPr>
        <w:t xml:space="preserve">дюк // </w:t>
      </w:r>
      <w:r w:rsidRPr="00274F1D">
        <w:rPr>
          <w:rStyle w:val="af6"/>
          <w:b w:val="0"/>
          <w:bCs/>
          <w:color w:val="auto"/>
          <w:spacing w:val="2"/>
          <w:sz w:val="28"/>
          <w:szCs w:val="28"/>
        </w:rPr>
        <w:t>Київ. мед. акад. післядиплом. освіти ім. П.Л.Шупика. - К</w:t>
      </w:r>
      <w:r w:rsidR="008859E2" w:rsidRPr="00274F1D">
        <w:rPr>
          <w:rStyle w:val="af6"/>
          <w:b w:val="0"/>
          <w:bCs/>
          <w:color w:val="auto"/>
          <w:spacing w:val="2"/>
          <w:sz w:val="28"/>
          <w:szCs w:val="28"/>
          <w:lang w:val="uk-UA"/>
        </w:rPr>
        <w:t>иїв</w:t>
      </w:r>
      <w:r w:rsidRPr="00274F1D">
        <w:rPr>
          <w:rStyle w:val="af6"/>
          <w:b w:val="0"/>
          <w:bCs/>
          <w:color w:val="auto"/>
          <w:spacing w:val="2"/>
          <w:sz w:val="28"/>
          <w:szCs w:val="28"/>
        </w:rPr>
        <w:t xml:space="preserve">, 2002. </w:t>
      </w:r>
      <w:r w:rsidR="008859E2" w:rsidRPr="00274F1D">
        <w:rPr>
          <w:rStyle w:val="af6"/>
          <w:b w:val="0"/>
          <w:bCs/>
          <w:color w:val="auto"/>
          <w:spacing w:val="2"/>
          <w:sz w:val="28"/>
          <w:szCs w:val="28"/>
          <w:lang w:val="uk-UA"/>
        </w:rPr>
        <w:t>-</w:t>
      </w:r>
      <w:r w:rsidRPr="00274F1D">
        <w:rPr>
          <w:rStyle w:val="af6"/>
          <w:b w:val="0"/>
          <w:bCs/>
          <w:color w:val="auto"/>
          <w:spacing w:val="2"/>
          <w:sz w:val="28"/>
          <w:szCs w:val="28"/>
        </w:rPr>
        <w:t xml:space="preserve"> 20 с. </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47.Гнидюк О.В. Динаміка порушень в судинній системі у хворих на ві</w:t>
      </w:r>
      <w:r w:rsidRPr="00274F1D">
        <w:rPr>
          <w:color w:val="auto"/>
          <w:spacing w:val="2"/>
          <w:sz w:val="28"/>
          <w:szCs w:val="28"/>
        </w:rPr>
        <w:t>б</w:t>
      </w:r>
      <w:r w:rsidRPr="00274F1D">
        <w:rPr>
          <w:color w:val="auto"/>
          <w:spacing w:val="2"/>
          <w:sz w:val="28"/>
          <w:szCs w:val="28"/>
        </w:rPr>
        <w:t>раційну хворобу / О.В. Гнидюк // Вісник Вінницького державного медичного універс</w:t>
      </w:r>
      <w:r w:rsidRPr="00274F1D">
        <w:rPr>
          <w:color w:val="auto"/>
          <w:spacing w:val="2"/>
          <w:sz w:val="28"/>
          <w:szCs w:val="28"/>
        </w:rPr>
        <w:t>и</w:t>
      </w:r>
      <w:r w:rsidRPr="00274F1D">
        <w:rPr>
          <w:color w:val="auto"/>
          <w:spacing w:val="2"/>
          <w:sz w:val="28"/>
          <w:szCs w:val="28"/>
        </w:rPr>
        <w:t>тету. – 2002. – № 1. – С. 75–77.</w:t>
      </w:r>
    </w:p>
    <w:p w:rsidR="00533AB8" w:rsidRPr="00274F1D" w:rsidRDefault="00533AB8" w:rsidP="00C100BB">
      <w:pPr>
        <w:pStyle w:val="af4"/>
        <w:tabs>
          <w:tab w:val="left" w:pos="0"/>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t>48.Гнидюк О.В. Динаміка порушень в судинній системі у хворих на ві</w:t>
      </w:r>
      <w:r w:rsidRPr="00274F1D">
        <w:rPr>
          <w:color w:val="auto"/>
          <w:spacing w:val="2"/>
          <w:sz w:val="28"/>
          <w:szCs w:val="28"/>
        </w:rPr>
        <w:t>б</w:t>
      </w:r>
      <w:r w:rsidRPr="00274F1D">
        <w:rPr>
          <w:color w:val="auto"/>
          <w:spacing w:val="2"/>
          <w:sz w:val="28"/>
          <w:szCs w:val="28"/>
        </w:rPr>
        <w:t>раційну хворобу / О.В. Гнидюк // Вісник Вінницького держ</w:t>
      </w:r>
      <w:r w:rsidR="008859E2" w:rsidRPr="00274F1D">
        <w:rPr>
          <w:color w:val="auto"/>
          <w:spacing w:val="2"/>
          <w:sz w:val="28"/>
          <w:szCs w:val="28"/>
          <w:lang w:val="uk-UA"/>
        </w:rPr>
        <w:t>авного</w:t>
      </w:r>
      <w:r w:rsidRPr="00274F1D">
        <w:rPr>
          <w:color w:val="auto"/>
          <w:spacing w:val="2"/>
          <w:sz w:val="28"/>
          <w:szCs w:val="28"/>
        </w:rPr>
        <w:t xml:space="preserve"> мед</w:t>
      </w:r>
      <w:r w:rsidR="008859E2" w:rsidRPr="00274F1D">
        <w:rPr>
          <w:color w:val="auto"/>
          <w:spacing w:val="2"/>
          <w:sz w:val="28"/>
          <w:szCs w:val="28"/>
          <w:lang w:val="uk-UA"/>
        </w:rPr>
        <w:t xml:space="preserve">ичного </w:t>
      </w:r>
      <w:r w:rsidRPr="00274F1D">
        <w:rPr>
          <w:color w:val="auto"/>
          <w:spacing w:val="2"/>
          <w:sz w:val="28"/>
          <w:szCs w:val="28"/>
        </w:rPr>
        <w:t>ун</w:t>
      </w:r>
      <w:r w:rsidR="008859E2" w:rsidRPr="00274F1D">
        <w:rPr>
          <w:color w:val="auto"/>
          <w:spacing w:val="2"/>
          <w:sz w:val="28"/>
          <w:szCs w:val="28"/>
          <w:lang w:val="uk-UA"/>
        </w:rPr>
        <w:t>іверситету</w:t>
      </w:r>
      <w:r w:rsidRPr="00274F1D">
        <w:rPr>
          <w:color w:val="auto"/>
          <w:spacing w:val="2"/>
          <w:sz w:val="28"/>
          <w:szCs w:val="28"/>
        </w:rPr>
        <w:t>. – 2002. – № 1. – С. 75–77.</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lang w:val="uk-UA"/>
        </w:rPr>
        <w:t>49.</w:t>
      </w:r>
      <w:r w:rsidRPr="00274F1D">
        <w:rPr>
          <w:iCs/>
          <w:spacing w:val="2"/>
          <w:sz w:val="28"/>
          <w:szCs w:val="28"/>
        </w:rPr>
        <w:t>Гоголева О.</w:t>
      </w:r>
      <w:r w:rsidRPr="00274F1D">
        <w:rPr>
          <w:spacing w:val="2"/>
          <w:sz w:val="28"/>
          <w:szCs w:val="28"/>
        </w:rPr>
        <w:t>И.</w:t>
      </w:r>
      <w:r w:rsidR="008859E2" w:rsidRPr="00274F1D">
        <w:rPr>
          <w:spacing w:val="2"/>
          <w:sz w:val="28"/>
          <w:szCs w:val="28"/>
          <w:lang w:val="uk-UA"/>
        </w:rPr>
        <w:t xml:space="preserve"> </w:t>
      </w:r>
      <w:r w:rsidRPr="00274F1D">
        <w:rPr>
          <w:spacing w:val="2"/>
          <w:sz w:val="28"/>
          <w:szCs w:val="28"/>
        </w:rPr>
        <w:t xml:space="preserve">Механизмы нарушения гомеостаза, индуцированного стрессвибрационным повреждением </w:t>
      </w:r>
      <w:r w:rsidR="008859E2" w:rsidRPr="00274F1D">
        <w:rPr>
          <w:spacing w:val="2"/>
          <w:sz w:val="28"/>
          <w:szCs w:val="28"/>
          <w:lang w:val="uk-UA"/>
        </w:rPr>
        <w:t xml:space="preserve">/ </w:t>
      </w:r>
      <w:r w:rsidR="008859E2" w:rsidRPr="00274F1D">
        <w:rPr>
          <w:iCs/>
          <w:spacing w:val="2"/>
          <w:sz w:val="28"/>
          <w:szCs w:val="28"/>
        </w:rPr>
        <w:t>О.</w:t>
      </w:r>
      <w:r w:rsidR="008859E2" w:rsidRPr="00274F1D">
        <w:rPr>
          <w:spacing w:val="2"/>
          <w:sz w:val="28"/>
          <w:szCs w:val="28"/>
        </w:rPr>
        <w:t>И.</w:t>
      </w:r>
      <w:r w:rsidR="008859E2" w:rsidRPr="00274F1D">
        <w:rPr>
          <w:spacing w:val="2"/>
          <w:sz w:val="28"/>
          <w:szCs w:val="28"/>
          <w:lang w:val="uk-UA"/>
        </w:rPr>
        <w:t xml:space="preserve"> </w:t>
      </w:r>
      <w:r w:rsidR="008859E2" w:rsidRPr="00274F1D">
        <w:rPr>
          <w:iCs/>
          <w:spacing w:val="2"/>
          <w:sz w:val="28"/>
          <w:szCs w:val="28"/>
        </w:rPr>
        <w:t>Гоголева</w:t>
      </w:r>
      <w:r w:rsidR="008859E2" w:rsidRPr="00274F1D">
        <w:rPr>
          <w:spacing w:val="2"/>
          <w:sz w:val="28"/>
          <w:szCs w:val="28"/>
        </w:rPr>
        <w:t xml:space="preserve">, </w:t>
      </w:r>
      <w:r w:rsidR="008859E2" w:rsidRPr="00274F1D">
        <w:rPr>
          <w:iCs/>
          <w:spacing w:val="2"/>
          <w:sz w:val="28"/>
          <w:szCs w:val="28"/>
        </w:rPr>
        <w:t xml:space="preserve">Н.Н. Малютина </w:t>
      </w:r>
      <w:r w:rsidRPr="00274F1D">
        <w:rPr>
          <w:spacing w:val="2"/>
          <w:sz w:val="28"/>
          <w:szCs w:val="28"/>
        </w:rPr>
        <w:t>// Мед</w:t>
      </w:r>
      <w:r w:rsidR="008859E2" w:rsidRPr="00274F1D">
        <w:rPr>
          <w:spacing w:val="2"/>
          <w:sz w:val="28"/>
          <w:szCs w:val="28"/>
          <w:lang w:val="uk-UA"/>
        </w:rPr>
        <w:t>ицина</w:t>
      </w:r>
      <w:r w:rsidRPr="00274F1D">
        <w:rPr>
          <w:spacing w:val="2"/>
          <w:sz w:val="28"/>
          <w:szCs w:val="28"/>
        </w:rPr>
        <w:t xml:space="preserve"> труда и пром</w:t>
      </w:r>
      <w:r w:rsidR="008859E2" w:rsidRPr="00274F1D">
        <w:rPr>
          <w:spacing w:val="2"/>
          <w:sz w:val="28"/>
          <w:szCs w:val="28"/>
        </w:rPr>
        <w:t>ышленная</w:t>
      </w:r>
      <w:r w:rsidRPr="00274F1D">
        <w:rPr>
          <w:spacing w:val="2"/>
          <w:sz w:val="28"/>
          <w:szCs w:val="28"/>
        </w:rPr>
        <w:t xml:space="preserve"> экология. </w:t>
      </w:r>
      <w:r w:rsidRPr="00274F1D">
        <w:rPr>
          <w:spacing w:val="2"/>
          <w:sz w:val="28"/>
          <w:szCs w:val="28"/>
          <w:lang w:val="uk-UA"/>
        </w:rPr>
        <w:t>-</w:t>
      </w:r>
      <w:r w:rsidRPr="00274F1D">
        <w:rPr>
          <w:spacing w:val="2"/>
          <w:sz w:val="28"/>
          <w:szCs w:val="28"/>
        </w:rPr>
        <w:t xml:space="preserve"> 2000. </w:t>
      </w:r>
      <w:r w:rsidRPr="00274F1D">
        <w:rPr>
          <w:spacing w:val="2"/>
          <w:sz w:val="28"/>
          <w:szCs w:val="28"/>
          <w:lang w:val="uk-UA"/>
        </w:rPr>
        <w:t>-</w:t>
      </w:r>
      <w:r w:rsidRPr="00274F1D">
        <w:rPr>
          <w:spacing w:val="2"/>
          <w:sz w:val="28"/>
          <w:szCs w:val="28"/>
        </w:rPr>
        <w:t xml:space="preserve"> № 4. </w:t>
      </w:r>
      <w:r w:rsidRPr="00274F1D">
        <w:rPr>
          <w:spacing w:val="2"/>
          <w:sz w:val="28"/>
          <w:szCs w:val="28"/>
          <w:lang w:val="uk-UA"/>
        </w:rPr>
        <w:t>-</w:t>
      </w:r>
      <w:r w:rsidRPr="00274F1D">
        <w:rPr>
          <w:spacing w:val="2"/>
          <w:sz w:val="28"/>
          <w:szCs w:val="28"/>
        </w:rPr>
        <w:t xml:space="preserve"> С. 20</w:t>
      </w:r>
      <w:r w:rsidRPr="00274F1D">
        <w:rPr>
          <w:spacing w:val="2"/>
          <w:sz w:val="28"/>
          <w:szCs w:val="28"/>
          <w:lang w:val="uk-UA"/>
        </w:rPr>
        <w:t>-</w:t>
      </w:r>
      <w:r w:rsidRPr="00274F1D">
        <w:rPr>
          <w:spacing w:val="2"/>
          <w:sz w:val="28"/>
          <w:szCs w:val="28"/>
        </w:rPr>
        <w:t>25.</w:t>
      </w:r>
    </w:p>
    <w:p w:rsidR="00533AB8" w:rsidRPr="00274F1D" w:rsidRDefault="00533AB8" w:rsidP="00C100BB">
      <w:pPr>
        <w:spacing w:line="360" w:lineRule="auto"/>
        <w:ind w:firstLine="720"/>
        <w:jc w:val="both"/>
        <w:rPr>
          <w:spacing w:val="2"/>
          <w:sz w:val="28"/>
          <w:szCs w:val="28"/>
        </w:rPr>
      </w:pPr>
      <w:r w:rsidRPr="00274F1D">
        <w:rPr>
          <w:spacing w:val="2"/>
          <w:sz w:val="28"/>
          <w:szCs w:val="28"/>
        </w:rPr>
        <w:t>50.</w:t>
      </w:r>
      <w:hyperlink r:id="rId64" w:tooltip="Пошук за автором" w:history="1">
        <w:r w:rsidRPr="00274F1D">
          <w:rPr>
            <w:rStyle w:val="af7"/>
            <w:color w:val="auto"/>
            <w:spacing w:val="2"/>
            <w:sz w:val="28"/>
            <w:szCs w:val="28"/>
            <w:u w:val="none"/>
          </w:rPr>
          <w:t>Гончарук Л.В.</w:t>
        </w:r>
      </w:hyperlink>
      <w:r w:rsidRPr="00274F1D">
        <w:rPr>
          <w:spacing w:val="2"/>
          <w:sz w:val="28"/>
          <w:szCs w:val="28"/>
          <w:shd w:val="clear" w:color="auto" w:fill="F9F9F9"/>
        </w:rPr>
        <w:t> </w:t>
      </w:r>
      <w:r w:rsidRPr="00274F1D">
        <w:rPr>
          <w:bCs/>
          <w:spacing w:val="2"/>
          <w:sz w:val="28"/>
          <w:szCs w:val="28"/>
        </w:rPr>
        <w:t>Взаимосвязь воспалительных заболеваний пародонта и сомат</w:t>
      </w:r>
      <w:r w:rsidRPr="00274F1D">
        <w:rPr>
          <w:bCs/>
          <w:spacing w:val="2"/>
          <w:sz w:val="28"/>
          <w:szCs w:val="28"/>
        </w:rPr>
        <w:t>и</w:t>
      </w:r>
      <w:r w:rsidRPr="00274F1D">
        <w:rPr>
          <w:bCs/>
          <w:spacing w:val="2"/>
          <w:sz w:val="28"/>
          <w:szCs w:val="28"/>
        </w:rPr>
        <w:t>ческой патологии</w:t>
      </w:r>
      <w:r w:rsidRPr="00274F1D">
        <w:rPr>
          <w:rStyle w:val="apple-converted-space"/>
          <w:spacing w:val="2"/>
          <w:sz w:val="28"/>
          <w:szCs w:val="28"/>
          <w:shd w:val="clear" w:color="auto" w:fill="F9F9F9"/>
        </w:rPr>
        <w:t> </w:t>
      </w:r>
      <w:r w:rsidRPr="00274F1D">
        <w:rPr>
          <w:spacing w:val="2"/>
          <w:sz w:val="28"/>
          <w:szCs w:val="28"/>
        </w:rPr>
        <w:t>/ Л.В. Гончарук, К.Н.</w:t>
      </w:r>
      <w:r w:rsidR="008859E2" w:rsidRPr="00274F1D">
        <w:rPr>
          <w:spacing w:val="2"/>
          <w:sz w:val="28"/>
          <w:szCs w:val="28"/>
        </w:rPr>
        <w:t xml:space="preserve"> </w:t>
      </w:r>
      <w:r w:rsidRPr="00274F1D">
        <w:rPr>
          <w:bCs/>
          <w:spacing w:val="2"/>
          <w:sz w:val="28"/>
          <w:szCs w:val="28"/>
        </w:rPr>
        <w:t>Косенко</w:t>
      </w:r>
      <w:r w:rsidRPr="00274F1D">
        <w:rPr>
          <w:spacing w:val="2"/>
          <w:sz w:val="28"/>
          <w:szCs w:val="28"/>
        </w:rPr>
        <w:t>, С.Ф. Гончарук //</w:t>
      </w:r>
      <w:r w:rsidRPr="00274F1D">
        <w:rPr>
          <w:rStyle w:val="apple-converted-space"/>
          <w:spacing w:val="2"/>
          <w:sz w:val="28"/>
          <w:szCs w:val="28"/>
        </w:rPr>
        <w:t> </w:t>
      </w:r>
      <w:hyperlink r:id="rId65" w:tooltip="Пошук за серією" w:history="1">
        <w:r w:rsidRPr="00274F1D">
          <w:rPr>
            <w:rStyle w:val="af7"/>
            <w:color w:val="auto"/>
            <w:spacing w:val="2"/>
            <w:sz w:val="28"/>
            <w:szCs w:val="28"/>
            <w:u w:val="none"/>
          </w:rPr>
          <w:t>Соврем</w:t>
        </w:r>
        <w:r w:rsidR="008859E2" w:rsidRPr="00274F1D">
          <w:rPr>
            <w:rStyle w:val="af7"/>
            <w:color w:val="auto"/>
            <w:spacing w:val="2"/>
            <w:sz w:val="28"/>
            <w:szCs w:val="28"/>
            <w:u w:val="none"/>
          </w:rPr>
          <w:t>ереммая</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ия</w:t>
        </w:r>
      </w:hyperlink>
      <w:r w:rsidRPr="00274F1D">
        <w:rPr>
          <w:spacing w:val="2"/>
          <w:sz w:val="28"/>
          <w:szCs w:val="28"/>
        </w:rPr>
        <w:t>. - 2011. - № 1. - С. 37-40.</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51.</w:t>
      </w:r>
      <w:hyperlink r:id="rId66" w:tooltip="Пошук за автором" w:history="1">
        <w:r w:rsidRPr="00274F1D">
          <w:rPr>
            <w:rStyle w:val="af7"/>
            <w:bCs/>
            <w:color w:val="auto"/>
            <w:spacing w:val="2"/>
            <w:sz w:val="28"/>
            <w:szCs w:val="28"/>
            <w:u w:val="none"/>
          </w:rPr>
          <w:t>Гончарук</w:t>
        </w:r>
        <w:r w:rsidRPr="00274F1D">
          <w:rPr>
            <w:rStyle w:val="apple-converted-space"/>
            <w:spacing w:val="2"/>
            <w:sz w:val="28"/>
            <w:szCs w:val="28"/>
          </w:rPr>
          <w:t> </w:t>
        </w:r>
        <w:r w:rsidRPr="00274F1D">
          <w:rPr>
            <w:rStyle w:val="af7"/>
            <w:color w:val="auto"/>
            <w:spacing w:val="2"/>
            <w:sz w:val="28"/>
            <w:szCs w:val="28"/>
            <w:u w:val="none"/>
          </w:rPr>
          <w:t>С.В.</w:t>
        </w:r>
      </w:hyperlink>
      <w:r w:rsidRPr="00274F1D">
        <w:rPr>
          <w:spacing w:val="2"/>
          <w:sz w:val="28"/>
          <w:szCs w:val="28"/>
        </w:rPr>
        <w:t> </w:t>
      </w:r>
      <w:r w:rsidR="008859E2" w:rsidRPr="00274F1D">
        <w:rPr>
          <w:spacing w:val="2"/>
          <w:sz w:val="28"/>
          <w:szCs w:val="28"/>
        </w:rPr>
        <w:t xml:space="preserve"> </w:t>
      </w:r>
      <w:r w:rsidRPr="00274F1D">
        <w:rPr>
          <w:bCs/>
          <w:spacing w:val="2"/>
          <w:sz w:val="28"/>
          <w:szCs w:val="28"/>
        </w:rPr>
        <w:t>Експериментально-клінічне обгрунтування застосува</w:t>
      </w:r>
      <w:r w:rsidRPr="00274F1D">
        <w:rPr>
          <w:bCs/>
          <w:spacing w:val="2"/>
          <w:sz w:val="28"/>
          <w:szCs w:val="28"/>
        </w:rPr>
        <w:t>н</w:t>
      </w:r>
      <w:r w:rsidRPr="00274F1D">
        <w:rPr>
          <w:bCs/>
          <w:spacing w:val="2"/>
          <w:sz w:val="28"/>
          <w:szCs w:val="28"/>
        </w:rPr>
        <w:t>ня лікувально-профілактичних засобів з коренів цикорію при захворюваннях слизової оболонки п</w:t>
      </w:r>
      <w:r w:rsidRPr="00274F1D">
        <w:rPr>
          <w:bCs/>
          <w:spacing w:val="2"/>
          <w:sz w:val="28"/>
          <w:szCs w:val="28"/>
        </w:rPr>
        <w:t>о</w:t>
      </w:r>
      <w:r w:rsidRPr="00274F1D">
        <w:rPr>
          <w:bCs/>
          <w:spacing w:val="2"/>
          <w:sz w:val="28"/>
          <w:szCs w:val="28"/>
        </w:rPr>
        <w:t>рожнини рота</w:t>
      </w:r>
      <w:r w:rsidRPr="00274F1D">
        <w:rPr>
          <w:spacing w:val="2"/>
          <w:sz w:val="28"/>
          <w:szCs w:val="28"/>
        </w:rPr>
        <w:t>: автореф. дис... канд. мед. наук: 14.01.22 / С.В.</w:t>
      </w:r>
      <w:r w:rsidR="008859E2" w:rsidRPr="00274F1D">
        <w:rPr>
          <w:spacing w:val="2"/>
          <w:sz w:val="28"/>
          <w:szCs w:val="28"/>
        </w:rPr>
        <w:t xml:space="preserve"> </w:t>
      </w:r>
      <w:r w:rsidRPr="00274F1D">
        <w:rPr>
          <w:bCs/>
          <w:spacing w:val="2"/>
          <w:sz w:val="28"/>
          <w:szCs w:val="28"/>
        </w:rPr>
        <w:t>Гончарук</w:t>
      </w:r>
      <w:r w:rsidRPr="00274F1D">
        <w:rPr>
          <w:spacing w:val="2"/>
          <w:sz w:val="28"/>
          <w:szCs w:val="28"/>
        </w:rPr>
        <w:t>; Д</w:t>
      </w:r>
      <w:r w:rsidR="008859E2" w:rsidRPr="00274F1D">
        <w:rPr>
          <w:spacing w:val="2"/>
          <w:sz w:val="28"/>
          <w:szCs w:val="28"/>
        </w:rPr>
        <w:t>У</w:t>
      </w:r>
      <w:r w:rsidRPr="00274F1D">
        <w:rPr>
          <w:spacing w:val="2"/>
          <w:sz w:val="28"/>
          <w:szCs w:val="28"/>
        </w:rPr>
        <w:t xml:space="preserve"> "Ін</w:t>
      </w:r>
      <w:r w:rsidR="008859E2" w:rsidRPr="00274F1D">
        <w:rPr>
          <w:spacing w:val="2"/>
          <w:sz w:val="28"/>
          <w:szCs w:val="28"/>
        </w:rPr>
        <w:t>ститут</w:t>
      </w:r>
      <w:r w:rsidRPr="00274F1D">
        <w:rPr>
          <w:rStyle w:val="apple-converted-space"/>
          <w:spacing w:val="2"/>
          <w:sz w:val="28"/>
          <w:szCs w:val="28"/>
        </w:rPr>
        <w:t> </w:t>
      </w:r>
      <w:r w:rsidRPr="00274F1D">
        <w:rPr>
          <w:bCs/>
          <w:spacing w:val="2"/>
          <w:sz w:val="28"/>
          <w:szCs w:val="28"/>
        </w:rPr>
        <w:t>стомат</w:t>
      </w:r>
      <w:r w:rsidRPr="00274F1D">
        <w:rPr>
          <w:spacing w:val="2"/>
          <w:sz w:val="28"/>
          <w:szCs w:val="28"/>
        </w:rPr>
        <w:t>ології АМН України". - О</w:t>
      </w:r>
      <w:r w:rsidRPr="00274F1D">
        <w:rPr>
          <w:spacing w:val="2"/>
          <w:sz w:val="28"/>
          <w:szCs w:val="28"/>
          <w:lang w:val="uk-UA"/>
        </w:rPr>
        <w:t>деса</w:t>
      </w:r>
      <w:r w:rsidRPr="00274F1D">
        <w:rPr>
          <w:spacing w:val="2"/>
          <w:sz w:val="28"/>
          <w:szCs w:val="28"/>
        </w:rPr>
        <w:t>, 2009. - 20 c.</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52.Горбачев В.И. Роль оксида азота в патогенезе поражений центральной нервной системы / В.И. Горбачев, В.В. Ковалев // Ж</w:t>
      </w:r>
      <w:r w:rsidR="008859E2" w:rsidRPr="00274F1D">
        <w:rPr>
          <w:color w:val="auto"/>
          <w:spacing w:val="2"/>
          <w:sz w:val="28"/>
          <w:szCs w:val="28"/>
        </w:rPr>
        <w:t>урнал</w:t>
      </w:r>
      <w:r w:rsidRPr="00274F1D">
        <w:rPr>
          <w:color w:val="auto"/>
          <w:spacing w:val="2"/>
          <w:sz w:val="28"/>
          <w:szCs w:val="28"/>
        </w:rPr>
        <w:t xml:space="preserve"> невропатол</w:t>
      </w:r>
      <w:r w:rsidR="008859E2" w:rsidRPr="00274F1D">
        <w:rPr>
          <w:color w:val="auto"/>
          <w:spacing w:val="2"/>
          <w:sz w:val="28"/>
          <w:szCs w:val="28"/>
        </w:rPr>
        <w:t>огии</w:t>
      </w:r>
      <w:r w:rsidRPr="00274F1D">
        <w:rPr>
          <w:color w:val="auto"/>
          <w:spacing w:val="2"/>
          <w:sz w:val="28"/>
          <w:szCs w:val="28"/>
        </w:rPr>
        <w:t xml:space="preserve"> </w:t>
      </w:r>
      <w:r w:rsidR="008859E2" w:rsidRPr="00274F1D">
        <w:rPr>
          <w:color w:val="auto"/>
          <w:spacing w:val="2"/>
          <w:sz w:val="28"/>
          <w:szCs w:val="28"/>
        </w:rPr>
        <w:t>и психиатрии</w:t>
      </w:r>
      <w:r w:rsidRPr="00274F1D">
        <w:rPr>
          <w:color w:val="auto"/>
          <w:spacing w:val="2"/>
          <w:sz w:val="28"/>
          <w:szCs w:val="28"/>
        </w:rPr>
        <w:t>. – 2002. – Вып.7. – С. 9–16.</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rFonts w:eastAsia="ArialMT"/>
          <w:spacing w:val="2"/>
          <w:sz w:val="28"/>
          <w:szCs w:val="28"/>
          <w:lang w:val="uk-UA"/>
        </w:rPr>
        <w:t>53.</w:t>
      </w:r>
      <w:r w:rsidRPr="00274F1D">
        <w:rPr>
          <w:rFonts w:eastAsia="ArialMT"/>
          <w:spacing w:val="2"/>
          <w:sz w:val="28"/>
          <w:szCs w:val="28"/>
        </w:rPr>
        <w:t>Горбачева И.А. Связь заболеваний внутренних органов с воспалительными п</w:t>
      </w:r>
      <w:r w:rsidRPr="00274F1D">
        <w:rPr>
          <w:rFonts w:eastAsia="ArialMT"/>
          <w:spacing w:val="2"/>
          <w:sz w:val="28"/>
          <w:szCs w:val="28"/>
        </w:rPr>
        <w:t>о</w:t>
      </w:r>
      <w:r w:rsidRPr="00274F1D">
        <w:rPr>
          <w:rFonts w:eastAsia="ArialMT"/>
          <w:spacing w:val="2"/>
          <w:sz w:val="28"/>
          <w:szCs w:val="28"/>
        </w:rPr>
        <w:t>ражениями полости рта / И.А. Горбачева //</w:t>
      </w:r>
      <w:r w:rsidRPr="00274F1D">
        <w:rPr>
          <w:rFonts w:eastAsia="ArialMT"/>
          <w:spacing w:val="2"/>
          <w:sz w:val="28"/>
          <w:szCs w:val="28"/>
          <w:lang w:val="uk-UA"/>
        </w:rPr>
        <w:t xml:space="preserve"> </w:t>
      </w:r>
      <w:r w:rsidRPr="00274F1D">
        <w:rPr>
          <w:rFonts w:eastAsia="ArialMT"/>
          <w:spacing w:val="2"/>
          <w:sz w:val="28"/>
          <w:szCs w:val="28"/>
        </w:rPr>
        <w:t>Пародонтология. – 2009. – № 3 (52). – С. 3-7.</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rPr>
      </w:pPr>
      <w:r w:rsidRPr="00274F1D">
        <w:rPr>
          <w:color w:val="auto"/>
          <w:spacing w:val="2"/>
          <w:sz w:val="28"/>
          <w:szCs w:val="28"/>
        </w:rPr>
        <w:t xml:space="preserve">54.Грачева MA. Болезни полости рта. Ростов-на-Дону.- 2008. </w:t>
      </w:r>
      <w:r w:rsidR="008859E2" w:rsidRPr="00274F1D">
        <w:rPr>
          <w:color w:val="auto"/>
          <w:spacing w:val="2"/>
          <w:sz w:val="28"/>
          <w:szCs w:val="28"/>
        </w:rPr>
        <w:t>–</w:t>
      </w:r>
      <w:r w:rsidRPr="00274F1D">
        <w:rPr>
          <w:color w:val="auto"/>
          <w:spacing w:val="2"/>
          <w:sz w:val="28"/>
          <w:szCs w:val="28"/>
        </w:rPr>
        <w:t xml:space="preserve"> </w:t>
      </w:r>
      <w:r w:rsidR="008859E2" w:rsidRPr="00274F1D">
        <w:rPr>
          <w:color w:val="auto"/>
          <w:spacing w:val="2"/>
          <w:sz w:val="28"/>
          <w:szCs w:val="28"/>
        </w:rPr>
        <w:t>1</w:t>
      </w:r>
      <w:r w:rsidRPr="00274F1D">
        <w:rPr>
          <w:color w:val="auto"/>
          <w:spacing w:val="2"/>
          <w:sz w:val="28"/>
          <w:szCs w:val="28"/>
        </w:rPr>
        <w:t>10</w:t>
      </w:r>
      <w:r w:rsidR="008859E2" w:rsidRPr="00274F1D">
        <w:rPr>
          <w:color w:val="auto"/>
          <w:spacing w:val="2"/>
          <w:sz w:val="28"/>
          <w:szCs w:val="28"/>
        </w:rPr>
        <w:t xml:space="preserve"> с.</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spacing w:val="2"/>
          <w:sz w:val="28"/>
          <w:szCs w:val="28"/>
        </w:rPr>
        <w:t>55.Григорьян А.С Болезни пародонта. Патогенез, диагностика, лечение /</w:t>
      </w:r>
      <w:r w:rsidRPr="00274F1D">
        <w:rPr>
          <w:spacing w:val="2"/>
          <w:sz w:val="28"/>
          <w:szCs w:val="28"/>
          <w:lang w:val="uk-UA"/>
        </w:rPr>
        <w:t xml:space="preserve"> </w:t>
      </w:r>
      <w:r w:rsidRPr="00274F1D">
        <w:rPr>
          <w:spacing w:val="2"/>
          <w:sz w:val="28"/>
          <w:szCs w:val="28"/>
        </w:rPr>
        <w:t>М</w:t>
      </w:r>
      <w:r w:rsidRPr="00274F1D">
        <w:rPr>
          <w:spacing w:val="2"/>
          <w:sz w:val="28"/>
          <w:szCs w:val="28"/>
          <w:lang w:val="uk-UA"/>
        </w:rPr>
        <w:t>осква</w:t>
      </w:r>
      <w:r w:rsidRPr="00274F1D">
        <w:rPr>
          <w:spacing w:val="2"/>
          <w:sz w:val="28"/>
          <w:szCs w:val="28"/>
        </w:rPr>
        <w:t>:</w:t>
      </w:r>
      <w:r w:rsidRPr="00274F1D">
        <w:rPr>
          <w:spacing w:val="2"/>
          <w:sz w:val="28"/>
          <w:szCs w:val="28"/>
          <w:lang w:val="uk-UA"/>
        </w:rPr>
        <w:t xml:space="preserve"> </w:t>
      </w:r>
      <w:r w:rsidR="008859E2" w:rsidRPr="00274F1D">
        <w:rPr>
          <w:spacing w:val="2"/>
          <w:sz w:val="28"/>
          <w:szCs w:val="28"/>
          <w:lang w:eastAsia="uk-UA"/>
        </w:rPr>
        <w:t>Медицинское информационное агентство</w:t>
      </w:r>
      <w:r w:rsidRPr="00274F1D">
        <w:rPr>
          <w:spacing w:val="2"/>
          <w:sz w:val="28"/>
          <w:szCs w:val="28"/>
        </w:rPr>
        <w:t>, 2004.- 420 с.</w:t>
      </w:r>
    </w:p>
    <w:p w:rsidR="00533AB8" w:rsidRPr="00274F1D" w:rsidRDefault="00533AB8" w:rsidP="00C100BB">
      <w:pPr>
        <w:spacing w:line="360" w:lineRule="auto"/>
        <w:ind w:firstLine="720"/>
        <w:jc w:val="both"/>
        <w:rPr>
          <w:spacing w:val="2"/>
          <w:sz w:val="28"/>
          <w:szCs w:val="28"/>
        </w:rPr>
      </w:pPr>
      <w:r w:rsidRPr="00274F1D">
        <w:rPr>
          <w:spacing w:val="2"/>
          <w:sz w:val="28"/>
          <w:szCs w:val="28"/>
          <w:lang w:eastAsia="uk-UA"/>
        </w:rPr>
        <w:lastRenderedPageBreak/>
        <w:t xml:space="preserve">56.Григорьян А.С. Болезни пародонта. / А.С. Григорьян, Н.А.Рабухина </w:t>
      </w:r>
      <w:r w:rsidRPr="00274F1D">
        <w:rPr>
          <w:spacing w:val="2"/>
          <w:sz w:val="28"/>
          <w:szCs w:val="28"/>
        </w:rPr>
        <w:t xml:space="preserve">// </w:t>
      </w:r>
      <w:r w:rsidRPr="00274F1D">
        <w:rPr>
          <w:spacing w:val="2"/>
          <w:sz w:val="28"/>
          <w:szCs w:val="28"/>
          <w:lang w:eastAsia="uk-UA"/>
        </w:rPr>
        <w:t>М</w:t>
      </w:r>
      <w:r w:rsidR="008859E2" w:rsidRPr="00274F1D">
        <w:rPr>
          <w:spacing w:val="2"/>
          <w:sz w:val="28"/>
          <w:szCs w:val="28"/>
          <w:lang w:eastAsia="uk-UA"/>
        </w:rPr>
        <w:t xml:space="preserve">осква: </w:t>
      </w:r>
      <w:r w:rsidRPr="00274F1D">
        <w:rPr>
          <w:spacing w:val="2"/>
          <w:sz w:val="28"/>
          <w:szCs w:val="28"/>
          <w:lang w:eastAsia="uk-UA"/>
        </w:rPr>
        <w:t>Медицинское информационное агентство, 2004, 320 с.</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rPr>
        <w:t xml:space="preserve">57.Григорьян А.С. </w:t>
      </w:r>
      <w:r w:rsidRPr="00274F1D">
        <w:rPr>
          <w:spacing w:val="2"/>
          <w:sz w:val="28"/>
          <w:szCs w:val="28"/>
        </w:rPr>
        <w:t>Роль и место феномена повреждения в патогенезе за</w:t>
      </w:r>
      <w:r w:rsidRPr="00274F1D">
        <w:rPr>
          <w:spacing w:val="2"/>
          <w:sz w:val="28"/>
          <w:szCs w:val="28"/>
        </w:rPr>
        <w:softHyphen/>
        <w:t xml:space="preserve">болеваний пародонта // Стоматология. </w:t>
      </w:r>
      <w:r w:rsidRPr="00274F1D">
        <w:rPr>
          <w:spacing w:val="2"/>
          <w:sz w:val="28"/>
          <w:szCs w:val="28"/>
          <w:lang w:val="uk-UA"/>
        </w:rPr>
        <w:t>-</w:t>
      </w:r>
      <w:r w:rsidRPr="00274F1D">
        <w:rPr>
          <w:spacing w:val="2"/>
          <w:sz w:val="28"/>
          <w:szCs w:val="28"/>
        </w:rPr>
        <w:t xml:space="preserve"> </w:t>
      </w:r>
      <w:r w:rsidR="006D6689" w:rsidRPr="00274F1D">
        <w:rPr>
          <w:spacing w:val="2"/>
          <w:sz w:val="28"/>
          <w:szCs w:val="28"/>
        </w:rPr>
        <w:t>2009</w:t>
      </w:r>
      <w:r w:rsidRPr="00274F1D">
        <w:rPr>
          <w:spacing w:val="2"/>
          <w:sz w:val="28"/>
          <w:szCs w:val="28"/>
        </w:rPr>
        <w:t xml:space="preserve">. </w:t>
      </w:r>
      <w:r w:rsidRPr="00274F1D">
        <w:rPr>
          <w:spacing w:val="2"/>
          <w:sz w:val="28"/>
          <w:szCs w:val="28"/>
          <w:lang w:val="uk-UA"/>
        </w:rPr>
        <w:t>-</w:t>
      </w:r>
      <w:r w:rsidRPr="00274F1D">
        <w:rPr>
          <w:spacing w:val="2"/>
          <w:sz w:val="28"/>
          <w:szCs w:val="28"/>
        </w:rPr>
        <w:t xml:space="preserve"> № 1, т. 78. </w:t>
      </w:r>
      <w:r w:rsidRPr="00274F1D">
        <w:rPr>
          <w:spacing w:val="2"/>
          <w:sz w:val="28"/>
          <w:szCs w:val="28"/>
          <w:lang w:val="uk-UA"/>
        </w:rPr>
        <w:t>-</w:t>
      </w:r>
      <w:r w:rsidRPr="00274F1D">
        <w:rPr>
          <w:spacing w:val="2"/>
          <w:sz w:val="28"/>
          <w:szCs w:val="28"/>
        </w:rPr>
        <w:t xml:space="preserve"> С.16-20.</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rPr>
        <w:t>58.Григорьян А.С</w:t>
      </w:r>
      <w:r w:rsidRPr="00274F1D">
        <w:rPr>
          <w:spacing w:val="2"/>
          <w:sz w:val="28"/>
          <w:szCs w:val="28"/>
        </w:rPr>
        <w:t>. Цитологические показатели как критерии оцен</w:t>
      </w:r>
      <w:r w:rsidRPr="00274F1D">
        <w:rPr>
          <w:spacing w:val="2"/>
          <w:sz w:val="28"/>
          <w:szCs w:val="28"/>
        </w:rPr>
        <w:softHyphen/>
        <w:t>ки состояния п</w:t>
      </w:r>
      <w:r w:rsidRPr="00274F1D">
        <w:rPr>
          <w:spacing w:val="2"/>
          <w:sz w:val="28"/>
          <w:szCs w:val="28"/>
        </w:rPr>
        <w:t>а</w:t>
      </w:r>
      <w:r w:rsidRPr="00274F1D">
        <w:rPr>
          <w:spacing w:val="2"/>
          <w:sz w:val="28"/>
          <w:szCs w:val="28"/>
        </w:rPr>
        <w:t xml:space="preserve">родонта // Стоматология. </w:t>
      </w:r>
      <w:r w:rsidRPr="00274F1D">
        <w:rPr>
          <w:spacing w:val="2"/>
          <w:sz w:val="28"/>
          <w:szCs w:val="28"/>
          <w:lang w:val="uk-UA"/>
        </w:rPr>
        <w:t>-</w:t>
      </w:r>
      <w:r w:rsidRPr="00274F1D">
        <w:rPr>
          <w:spacing w:val="2"/>
          <w:sz w:val="28"/>
          <w:szCs w:val="28"/>
        </w:rPr>
        <w:t xml:space="preserve"> </w:t>
      </w:r>
      <w:r w:rsidR="006D6689" w:rsidRPr="00274F1D">
        <w:rPr>
          <w:spacing w:val="2"/>
          <w:sz w:val="28"/>
          <w:szCs w:val="28"/>
        </w:rPr>
        <w:t>200</w:t>
      </w:r>
      <w:r w:rsidRPr="00274F1D">
        <w:rPr>
          <w:spacing w:val="2"/>
          <w:sz w:val="28"/>
          <w:szCs w:val="28"/>
        </w:rPr>
        <w:t xml:space="preserve">8. </w:t>
      </w:r>
      <w:r w:rsidRPr="00274F1D">
        <w:rPr>
          <w:spacing w:val="2"/>
          <w:sz w:val="28"/>
          <w:szCs w:val="28"/>
          <w:lang w:val="uk-UA"/>
        </w:rPr>
        <w:t>-</w:t>
      </w:r>
      <w:r w:rsidRPr="00274F1D">
        <w:rPr>
          <w:spacing w:val="2"/>
          <w:sz w:val="28"/>
          <w:szCs w:val="28"/>
        </w:rPr>
        <w:t xml:space="preserve"> </w:t>
      </w:r>
      <w:r w:rsidRPr="00274F1D">
        <w:rPr>
          <w:iCs/>
          <w:spacing w:val="2"/>
          <w:sz w:val="28"/>
          <w:szCs w:val="28"/>
        </w:rPr>
        <w:t>№</w:t>
      </w:r>
      <w:r w:rsidRPr="00274F1D">
        <w:rPr>
          <w:spacing w:val="2"/>
          <w:sz w:val="28"/>
          <w:szCs w:val="28"/>
        </w:rPr>
        <w:t xml:space="preserve">6. </w:t>
      </w:r>
      <w:r w:rsidRPr="00274F1D">
        <w:rPr>
          <w:spacing w:val="2"/>
          <w:sz w:val="28"/>
          <w:szCs w:val="28"/>
          <w:lang w:val="uk-UA"/>
        </w:rPr>
        <w:t>-</w:t>
      </w:r>
      <w:r w:rsidRPr="00274F1D">
        <w:rPr>
          <w:spacing w:val="2"/>
          <w:sz w:val="28"/>
          <w:szCs w:val="28"/>
        </w:rPr>
        <w:t xml:space="preserve"> С.41-47.</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spacing w:val="2"/>
          <w:sz w:val="28"/>
          <w:szCs w:val="28"/>
        </w:rPr>
        <w:t>59.Грудянов А.И. Воспалительные заболевания пародонта как фактор риска развития патологии сосудистой системы / А.И. Гр</w:t>
      </w:r>
      <w:r w:rsidRPr="00274F1D">
        <w:rPr>
          <w:spacing w:val="2"/>
          <w:sz w:val="28"/>
          <w:szCs w:val="28"/>
        </w:rPr>
        <w:t>у</w:t>
      </w:r>
      <w:r w:rsidRPr="00274F1D">
        <w:rPr>
          <w:spacing w:val="2"/>
          <w:sz w:val="28"/>
          <w:szCs w:val="28"/>
        </w:rPr>
        <w:t>дянов, В.В. Овчинникова // Стоматология.- 2007.- №5.- С.76-78.</w:t>
      </w:r>
    </w:p>
    <w:p w:rsidR="00533AB8" w:rsidRPr="00274F1D" w:rsidRDefault="00533AB8" w:rsidP="00C100BB">
      <w:pPr>
        <w:spacing w:line="360" w:lineRule="auto"/>
        <w:ind w:firstLine="720"/>
        <w:jc w:val="both"/>
        <w:rPr>
          <w:spacing w:val="2"/>
          <w:sz w:val="28"/>
          <w:szCs w:val="28"/>
        </w:rPr>
      </w:pPr>
      <w:r w:rsidRPr="00274F1D">
        <w:rPr>
          <w:spacing w:val="2"/>
          <w:sz w:val="28"/>
          <w:szCs w:val="28"/>
        </w:rPr>
        <w:t>60.Грудянов А.И. Заболевания пародонта // М</w:t>
      </w:r>
      <w:r w:rsidR="006D6689" w:rsidRPr="00274F1D">
        <w:rPr>
          <w:spacing w:val="2"/>
          <w:sz w:val="28"/>
          <w:szCs w:val="28"/>
        </w:rPr>
        <w:t>осква:</w:t>
      </w:r>
      <w:r w:rsidRPr="00274F1D">
        <w:rPr>
          <w:spacing w:val="2"/>
          <w:sz w:val="28"/>
          <w:szCs w:val="28"/>
        </w:rPr>
        <w:t xml:space="preserve"> Медицинское информационное аген</w:t>
      </w:r>
      <w:r w:rsidRPr="00274F1D">
        <w:rPr>
          <w:spacing w:val="2"/>
          <w:sz w:val="28"/>
          <w:szCs w:val="28"/>
        </w:rPr>
        <w:t>т</w:t>
      </w:r>
      <w:r w:rsidRPr="00274F1D">
        <w:rPr>
          <w:spacing w:val="2"/>
          <w:sz w:val="28"/>
          <w:szCs w:val="28"/>
        </w:rPr>
        <w:t>ство</w:t>
      </w:r>
      <w:r w:rsidR="006D6689" w:rsidRPr="00274F1D">
        <w:rPr>
          <w:spacing w:val="2"/>
          <w:sz w:val="28"/>
          <w:szCs w:val="28"/>
        </w:rPr>
        <w:t xml:space="preserve">. - </w:t>
      </w:r>
      <w:r w:rsidRPr="00274F1D">
        <w:rPr>
          <w:spacing w:val="2"/>
          <w:sz w:val="28"/>
          <w:szCs w:val="28"/>
        </w:rPr>
        <w:t>2009.</w:t>
      </w:r>
      <w:r w:rsidR="006D6689" w:rsidRPr="00274F1D">
        <w:rPr>
          <w:spacing w:val="2"/>
          <w:sz w:val="28"/>
          <w:szCs w:val="28"/>
        </w:rPr>
        <w:t xml:space="preserve"> -</w:t>
      </w:r>
      <w:r w:rsidRPr="00274F1D">
        <w:rPr>
          <w:spacing w:val="2"/>
          <w:sz w:val="28"/>
          <w:szCs w:val="28"/>
        </w:rPr>
        <w:t xml:space="preserve"> 336 с.</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rPr>
        <w:t>61.Грудянов А.</w:t>
      </w:r>
      <w:r w:rsidRPr="00274F1D">
        <w:rPr>
          <w:spacing w:val="2"/>
          <w:sz w:val="28"/>
          <w:szCs w:val="28"/>
        </w:rPr>
        <w:t xml:space="preserve">И. Принципы организации и оказания лечебной помоши лицам с воспалительными заболеваниями пародонта: Автореф. докт. мед. наук. </w:t>
      </w:r>
      <w:r w:rsidRPr="00274F1D">
        <w:rPr>
          <w:spacing w:val="2"/>
          <w:sz w:val="28"/>
          <w:szCs w:val="28"/>
          <w:lang w:val="uk-UA"/>
        </w:rPr>
        <w:t>-</w:t>
      </w:r>
      <w:r w:rsidRPr="00274F1D">
        <w:rPr>
          <w:spacing w:val="2"/>
          <w:sz w:val="28"/>
          <w:szCs w:val="28"/>
        </w:rPr>
        <w:t xml:space="preserve"> М</w:t>
      </w:r>
      <w:r w:rsidRPr="00274F1D">
        <w:rPr>
          <w:spacing w:val="2"/>
          <w:sz w:val="28"/>
          <w:szCs w:val="28"/>
          <w:lang w:val="uk-UA"/>
        </w:rPr>
        <w:t>ос</w:t>
      </w:r>
      <w:r w:rsidRPr="00274F1D">
        <w:rPr>
          <w:spacing w:val="2"/>
          <w:sz w:val="28"/>
          <w:szCs w:val="28"/>
          <w:lang w:val="uk-UA"/>
        </w:rPr>
        <w:t>к</w:t>
      </w:r>
      <w:r w:rsidRPr="00274F1D">
        <w:rPr>
          <w:spacing w:val="2"/>
          <w:sz w:val="28"/>
          <w:szCs w:val="28"/>
          <w:lang w:val="uk-UA"/>
        </w:rPr>
        <w:t>ва</w:t>
      </w:r>
      <w:r w:rsidRPr="00274F1D">
        <w:rPr>
          <w:spacing w:val="2"/>
          <w:sz w:val="28"/>
          <w:szCs w:val="28"/>
        </w:rPr>
        <w:t xml:space="preserve">, 1992. </w:t>
      </w:r>
      <w:r w:rsidRPr="00274F1D">
        <w:rPr>
          <w:spacing w:val="2"/>
          <w:sz w:val="28"/>
          <w:szCs w:val="28"/>
          <w:lang w:val="uk-UA"/>
        </w:rPr>
        <w:t>-</w:t>
      </w:r>
      <w:r w:rsidRPr="00274F1D">
        <w:rPr>
          <w:spacing w:val="2"/>
          <w:sz w:val="28"/>
          <w:szCs w:val="28"/>
        </w:rPr>
        <w:t xml:space="preserve"> 42 с. </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rFonts w:eastAsia="ArialMT"/>
          <w:spacing w:val="2"/>
          <w:sz w:val="28"/>
          <w:szCs w:val="28"/>
        </w:rPr>
        <w:t>62.Грудянов А.И. Профилактика воспалительных заболеваний пародонта / А.И. Грудянов, В.В. Овчинникова. – М</w:t>
      </w:r>
      <w:r w:rsidRPr="00274F1D">
        <w:rPr>
          <w:rFonts w:eastAsia="ArialMT"/>
          <w:spacing w:val="2"/>
          <w:sz w:val="28"/>
          <w:szCs w:val="28"/>
          <w:lang w:val="uk-UA"/>
        </w:rPr>
        <w:t>осква</w:t>
      </w:r>
      <w:r w:rsidRPr="00274F1D">
        <w:rPr>
          <w:rFonts w:eastAsia="ArialMT"/>
          <w:spacing w:val="2"/>
          <w:sz w:val="28"/>
          <w:szCs w:val="28"/>
        </w:rPr>
        <w:t>: МИА, 2007. – 80 с.</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rPr>
        <w:t xml:space="preserve">63.Грудянов А.И.   </w:t>
      </w:r>
      <w:r w:rsidRPr="00274F1D">
        <w:rPr>
          <w:spacing w:val="2"/>
          <w:sz w:val="28"/>
          <w:szCs w:val="28"/>
        </w:rPr>
        <w:t>Морфологические особе</w:t>
      </w:r>
      <w:r w:rsidRPr="00274F1D">
        <w:rPr>
          <w:spacing w:val="2"/>
          <w:sz w:val="28"/>
          <w:szCs w:val="28"/>
        </w:rPr>
        <w:t>н</w:t>
      </w:r>
      <w:r w:rsidRPr="00274F1D">
        <w:rPr>
          <w:spacing w:val="2"/>
          <w:sz w:val="28"/>
          <w:szCs w:val="28"/>
        </w:rPr>
        <w:t xml:space="preserve">ности строения зубов у лиц с быстропрогрессирующим пародонтитом </w:t>
      </w:r>
      <w:r w:rsidR="006D6689" w:rsidRPr="00274F1D">
        <w:rPr>
          <w:spacing w:val="2"/>
          <w:sz w:val="28"/>
          <w:szCs w:val="28"/>
        </w:rPr>
        <w:t xml:space="preserve">/ </w:t>
      </w:r>
      <w:r w:rsidR="006D6689" w:rsidRPr="00274F1D">
        <w:rPr>
          <w:iCs/>
          <w:spacing w:val="2"/>
          <w:sz w:val="28"/>
          <w:szCs w:val="28"/>
        </w:rPr>
        <w:t xml:space="preserve">А.И. Грудянов,   И.В. Безрукова,   Н.А. Рабухина  </w:t>
      </w:r>
      <w:r w:rsidRPr="00274F1D">
        <w:rPr>
          <w:spacing w:val="2"/>
          <w:sz w:val="28"/>
          <w:szCs w:val="28"/>
        </w:rPr>
        <w:t>// Стом</w:t>
      </w:r>
      <w:r w:rsidRPr="00274F1D">
        <w:rPr>
          <w:spacing w:val="2"/>
          <w:sz w:val="28"/>
          <w:szCs w:val="28"/>
        </w:rPr>
        <w:t>а</w:t>
      </w:r>
      <w:r w:rsidRPr="00274F1D">
        <w:rPr>
          <w:spacing w:val="2"/>
          <w:sz w:val="28"/>
          <w:szCs w:val="28"/>
        </w:rPr>
        <w:t xml:space="preserve">тология. </w:t>
      </w:r>
      <w:r w:rsidRPr="00274F1D">
        <w:rPr>
          <w:spacing w:val="2"/>
          <w:sz w:val="28"/>
          <w:szCs w:val="28"/>
          <w:lang w:val="uk-UA"/>
        </w:rPr>
        <w:t>- 2</w:t>
      </w:r>
      <w:r w:rsidRPr="00274F1D">
        <w:rPr>
          <w:spacing w:val="2"/>
          <w:sz w:val="28"/>
          <w:szCs w:val="28"/>
        </w:rPr>
        <w:t>001. - №1. - С. 17-19.</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rPr>
        <w:t>64.Грудянов А.</w:t>
      </w:r>
      <w:r w:rsidRPr="00274F1D">
        <w:rPr>
          <w:spacing w:val="2"/>
          <w:sz w:val="28"/>
          <w:szCs w:val="28"/>
        </w:rPr>
        <w:t>И.</w:t>
      </w:r>
      <w:r w:rsidR="006D6689" w:rsidRPr="00274F1D">
        <w:rPr>
          <w:spacing w:val="2"/>
          <w:sz w:val="28"/>
          <w:szCs w:val="28"/>
        </w:rPr>
        <w:t xml:space="preserve"> </w:t>
      </w:r>
      <w:r w:rsidRPr="00274F1D">
        <w:rPr>
          <w:spacing w:val="2"/>
          <w:sz w:val="28"/>
          <w:szCs w:val="28"/>
        </w:rPr>
        <w:t>Зависимость по</w:t>
      </w:r>
      <w:r w:rsidRPr="00274F1D">
        <w:rPr>
          <w:spacing w:val="2"/>
          <w:sz w:val="28"/>
          <w:szCs w:val="28"/>
        </w:rPr>
        <w:softHyphen/>
        <w:t>казателей перекисного окисления в слюне от тактики локально</w:t>
      </w:r>
      <w:r w:rsidRPr="00274F1D">
        <w:rPr>
          <w:spacing w:val="2"/>
          <w:sz w:val="28"/>
          <w:szCs w:val="28"/>
        </w:rPr>
        <w:softHyphen/>
        <w:t>го применения диклоран-желе при пародо</w:t>
      </w:r>
      <w:r w:rsidRPr="00274F1D">
        <w:rPr>
          <w:spacing w:val="2"/>
          <w:sz w:val="28"/>
          <w:szCs w:val="28"/>
        </w:rPr>
        <w:t>н</w:t>
      </w:r>
      <w:r w:rsidRPr="00274F1D">
        <w:rPr>
          <w:spacing w:val="2"/>
          <w:sz w:val="28"/>
          <w:szCs w:val="28"/>
        </w:rPr>
        <w:t xml:space="preserve">тите </w:t>
      </w:r>
      <w:r w:rsidR="006D6689" w:rsidRPr="00274F1D">
        <w:rPr>
          <w:spacing w:val="2"/>
          <w:sz w:val="28"/>
          <w:szCs w:val="28"/>
        </w:rPr>
        <w:t xml:space="preserve">/ </w:t>
      </w:r>
      <w:r w:rsidR="006D6689" w:rsidRPr="00274F1D">
        <w:rPr>
          <w:iCs/>
          <w:spacing w:val="2"/>
          <w:sz w:val="28"/>
          <w:szCs w:val="28"/>
        </w:rPr>
        <w:t>А.</w:t>
      </w:r>
      <w:r w:rsidR="006D6689" w:rsidRPr="00274F1D">
        <w:rPr>
          <w:spacing w:val="2"/>
          <w:sz w:val="28"/>
          <w:szCs w:val="28"/>
        </w:rPr>
        <w:t xml:space="preserve">И. </w:t>
      </w:r>
      <w:r w:rsidR="006D6689" w:rsidRPr="00274F1D">
        <w:rPr>
          <w:iCs/>
          <w:spacing w:val="2"/>
          <w:sz w:val="28"/>
          <w:szCs w:val="28"/>
        </w:rPr>
        <w:t>Грудянов</w:t>
      </w:r>
      <w:r w:rsidR="006D6689" w:rsidRPr="00274F1D">
        <w:rPr>
          <w:spacing w:val="2"/>
          <w:sz w:val="28"/>
          <w:szCs w:val="28"/>
        </w:rPr>
        <w:t xml:space="preserve">, </w:t>
      </w:r>
      <w:r w:rsidR="006D6689" w:rsidRPr="00274F1D">
        <w:rPr>
          <w:iCs/>
          <w:spacing w:val="2"/>
          <w:sz w:val="28"/>
          <w:szCs w:val="28"/>
        </w:rPr>
        <w:t xml:space="preserve">В.В. Овчинникова, Л.Е. Серебрякова </w:t>
      </w:r>
      <w:r w:rsidRPr="00274F1D">
        <w:rPr>
          <w:spacing w:val="2"/>
          <w:sz w:val="28"/>
          <w:szCs w:val="28"/>
        </w:rPr>
        <w:t>// Стоматоло</w:t>
      </w:r>
      <w:r w:rsidRPr="00274F1D">
        <w:rPr>
          <w:spacing w:val="2"/>
          <w:sz w:val="28"/>
          <w:szCs w:val="28"/>
        </w:rPr>
        <w:softHyphen/>
        <w:t xml:space="preserve">гия. - 2002. - № 4. - С. 31-34. </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65.Гублер Е. В. Применение непараметрических критериев статистики в медико–биологических исследованиях / Е.В. Гублер, А.А. Генкин. – Л</w:t>
      </w:r>
      <w:r w:rsidR="006D6689" w:rsidRPr="00274F1D">
        <w:rPr>
          <w:color w:val="auto"/>
          <w:spacing w:val="2"/>
          <w:sz w:val="28"/>
          <w:szCs w:val="28"/>
        </w:rPr>
        <w:t>енинград</w:t>
      </w:r>
      <w:r w:rsidRPr="00274F1D">
        <w:rPr>
          <w:color w:val="auto"/>
          <w:spacing w:val="2"/>
          <w:sz w:val="28"/>
          <w:szCs w:val="28"/>
        </w:rPr>
        <w:t>: М</w:t>
      </w:r>
      <w:r w:rsidRPr="00274F1D">
        <w:rPr>
          <w:color w:val="auto"/>
          <w:spacing w:val="2"/>
          <w:sz w:val="28"/>
          <w:szCs w:val="28"/>
        </w:rPr>
        <w:t>е</w:t>
      </w:r>
      <w:r w:rsidRPr="00274F1D">
        <w:rPr>
          <w:color w:val="auto"/>
          <w:spacing w:val="2"/>
          <w:sz w:val="28"/>
          <w:szCs w:val="28"/>
        </w:rPr>
        <w:t>дицина. – 1973. – 141 с.</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rPr>
      </w:pPr>
      <w:r w:rsidRPr="00274F1D">
        <w:rPr>
          <w:spacing w:val="2"/>
          <w:sz w:val="28"/>
          <w:szCs w:val="28"/>
          <w:lang w:val="uk-UA"/>
        </w:rPr>
        <w:t>66.</w:t>
      </w:r>
      <w:r w:rsidRPr="00274F1D">
        <w:rPr>
          <w:spacing w:val="2"/>
          <w:sz w:val="28"/>
          <w:szCs w:val="28"/>
        </w:rPr>
        <w:t>Гублер Е.В. Вычислительные методы анализа и распознавания патол</w:t>
      </w:r>
      <w:r w:rsidRPr="00274F1D">
        <w:rPr>
          <w:spacing w:val="2"/>
          <w:sz w:val="28"/>
          <w:szCs w:val="28"/>
        </w:rPr>
        <w:t>о</w:t>
      </w:r>
      <w:r w:rsidRPr="00274F1D">
        <w:rPr>
          <w:spacing w:val="2"/>
          <w:sz w:val="28"/>
          <w:szCs w:val="28"/>
        </w:rPr>
        <w:t>гических процессов.-Л</w:t>
      </w:r>
      <w:r w:rsidR="006D6689" w:rsidRPr="00274F1D">
        <w:rPr>
          <w:spacing w:val="2"/>
          <w:sz w:val="28"/>
          <w:szCs w:val="28"/>
        </w:rPr>
        <w:t>енинград</w:t>
      </w:r>
      <w:r w:rsidRPr="00274F1D">
        <w:rPr>
          <w:spacing w:val="2"/>
          <w:sz w:val="28"/>
          <w:szCs w:val="28"/>
        </w:rPr>
        <w:t>:</w:t>
      </w:r>
      <w:r w:rsidR="006D6689" w:rsidRPr="00274F1D">
        <w:rPr>
          <w:spacing w:val="2"/>
          <w:sz w:val="28"/>
          <w:szCs w:val="28"/>
        </w:rPr>
        <w:t xml:space="preserve"> </w:t>
      </w:r>
      <w:r w:rsidRPr="00274F1D">
        <w:rPr>
          <w:spacing w:val="2"/>
          <w:sz w:val="28"/>
          <w:szCs w:val="28"/>
        </w:rPr>
        <w:t xml:space="preserve">Медицина, 1978. – </w:t>
      </w:r>
      <w:r w:rsidR="006D6689" w:rsidRPr="00274F1D">
        <w:rPr>
          <w:spacing w:val="2"/>
          <w:sz w:val="28"/>
          <w:szCs w:val="28"/>
        </w:rPr>
        <w:t>2</w:t>
      </w:r>
      <w:r w:rsidRPr="00274F1D">
        <w:rPr>
          <w:spacing w:val="2"/>
          <w:sz w:val="28"/>
          <w:szCs w:val="28"/>
        </w:rPr>
        <w:t>94 с.</w:t>
      </w:r>
    </w:p>
    <w:p w:rsidR="00533AB8" w:rsidRPr="00274F1D" w:rsidRDefault="00533AB8" w:rsidP="00C100BB">
      <w:pPr>
        <w:tabs>
          <w:tab w:val="left" w:pos="0"/>
          <w:tab w:val="left" w:pos="1092"/>
          <w:tab w:val="left" w:pos="1248"/>
        </w:tabs>
        <w:spacing w:line="360" w:lineRule="auto"/>
        <w:ind w:firstLine="720"/>
        <w:jc w:val="both"/>
        <w:rPr>
          <w:spacing w:val="2"/>
          <w:sz w:val="28"/>
          <w:szCs w:val="28"/>
          <w:lang w:val="uk-UA"/>
        </w:rPr>
      </w:pPr>
      <w:r w:rsidRPr="00274F1D">
        <w:rPr>
          <w:spacing w:val="2"/>
          <w:sz w:val="28"/>
          <w:szCs w:val="28"/>
        </w:rPr>
        <w:t>67.Гублер Е.В. Клиническая патоинформатика в педиатрии. – Л</w:t>
      </w:r>
      <w:r w:rsidRPr="00274F1D">
        <w:rPr>
          <w:spacing w:val="2"/>
          <w:sz w:val="28"/>
          <w:szCs w:val="28"/>
          <w:lang w:val="uk-UA"/>
        </w:rPr>
        <w:t>енинград</w:t>
      </w:r>
      <w:r w:rsidRPr="00274F1D">
        <w:rPr>
          <w:spacing w:val="2"/>
          <w:sz w:val="28"/>
          <w:szCs w:val="28"/>
        </w:rPr>
        <w:t>:</w:t>
      </w:r>
      <w:r w:rsidRPr="00274F1D">
        <w:rPr>
          <w:spacing w:val="2"/>
          <w:sz w:val="28"/>
          <w:szCs w:val="28"/>
          <w:lang w:val="uk-UA"/>
        </w:rPr>
        <w:t xml:space="preserve"> </w:t>
      </w:r>
      <w:r w:rsidRPr="00274F1D">
        <w:rPr>
          <w:spacing w:val="2"/>
          <w:sz w:val="28"/>
          <w:szCs w:val="28"/>
        </w:rPr>
        <w:t>Мед</w:t>
      </w:r>
      <w:r w:rsidRPr="00274F1D">
        <w:rPr>
          <w:spacing w:val="2"/>
          <w:sz w:val="28"/>
          <w:szCs w:val="28"/>
        </w:rPr>
        <w:t>и</w:t>
      </w:r>
      <w:r w:rsidRPr="00274F1D">
        <w:rPr>
          <w:spacing w:val="2"/>
          <w:sz w:val="28"/>
          <w:szCs w:val="28"/>
        </w:rPr>
        <w:t>цина, 1992.</w:t>
      </w:r>
      <w:r w:rsidRPr="00274F1D">
        <w:rPr>
          <w:spacing w:val="2"/>
          <w:sz w:val="28"/>
          <w:szCs w:val="28"/>
          <w:lang w:val="uk-UA"/>
        </w:rPr>
        <w:t xml:space="preserve"> – </w:t>
      </w:r>
      <w:r w:rsidRPr="00274F1D">
        <w:rPr>
          <w:spacing w:val="2"/>
          <w:sz w:val="28"/>
          <w:szCs w:val="28"/>
        </w:rPr>
        <w:t>211 с.</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spacing w:val="2"/>
          <w:sz w:val="28"/>
          <w:szCs w:val="28"/>
          <w:lang w:val="uk-UA"/>
        </w:rPr>
        <w:lastRenderedPageBreak/>
        <w:t>68.</w:t>
      </w:r>
      <w:r w:rsidRPr="00274F1D">
        <w:rPr>
          <w:spacing w:val="2"/>
          <w:sz w:val="28"/>
          <w:szCs w:val="28"/>
        </w:rPr>
        <w:t>Гударьян А.А. Частота и особенности клинических проявлений генерализованного пародонтита при различных компонентах метаболического си</w:t>
      </w:r>
      <w:r w:rsidRPr="00274F1D">
        <w:rPr>
          <w:spacing w:val="2"/>
          <w:sz w:val="28"/>
          <w:szCs w:val="28"/>
        </w:rPr>
        <w:t>н</w:t>
      </w:r>
      <w:r w:rsidRPr="00274F1D">
        <w:rPr>
          <w:spacing w:val="2"/>
          <w:sz w:val="28"/>
          <w:szCs w:val="28"/>
        </w:rPr>
        <w:t xml:space="preserve">дрома / А.А. Гударьян // Вісник стоматології.- 2003.- №1.- С.20-22. </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lang w:val="uk-UA"/>
        </w:rPr>
      </w:pPr>
      <w:r w:rsidRPr="00274F1D">
        <w:rPr>
          <w:spacing w:val="2"/>
          <w:sz w:val="28"/>
          <w:szCs w:val="28"/>
          <w:lang w:val="uk-UA"/>
        </w:rPr>
        <w:t>69.Гудман С.Н. На пути к доказательной биостатистике. Обманчивость величин</w:t>
      </w:r>
      <w:r w:rsidRPr="00274F1D">
        <w:rPr>
          <w:spacing w:val="2"/>
          <w:sz w:val="28"/>
          <w:szCs w:val="28"/>
        </w:rPr>
        <w:t>ы</w:t>
      </w:r>
      <w:r w:rsidRPr="00274F1D">
        <w:rPr>
          <w:spacing w:val="2"/>
          <w:sz w:val="28"/>
          <w:szCs w:val="28"/>
          <w:lang w:val="uk-UA"/>
        </w:rPr>
        <w:t xml:space="preserve"> Р </w:t>
      </w:r>
      <w:r w:rsidR="006D6689" w:rsidRPr="00274F1D">
        <w:rPr>
          <w:spacing w:val="2"/>
          <w:sz w:val="28"/>
          <w:szCs w:val="28"/>
          <w:lang w:val="uk-UA"/>
        </w:rPr>
        <w:t xml:space="preserve">/ С.Н.Гудман </w:t>
      </w:r>
      <w:r w:rsidRPr="00274F1D">
        <w:rPr>
          <w:spacing w:val="2"/>
          <w:sz w:val="28"/>
          <w:szCs w:val="28"/>
          <w:lang w:val="uk-UA"/>
        </w:rPr>
        <w:t>// Междунар. журн</w:t>
      </w:r>
      <w:r w:rsidR="006D6689" w:rsidRPr="00274F1D">
        <w:rPr>
          <w:spacing w:val="2"/>
          <w:sz w:val="28"/>
          <w:szCs w:val="28"/>
          <w:lang w:val="uk-UA"/>
        </w:rPr>
        <w:t>ал</w:t>
      </w:r>
      <w:r w:rsidRPr="00274F1D">
        <w:rPr>
          <w:spacing w:val="2"/>
          <w:sz w:val="28"/>
          <w:szCs w:val="28"/>
          <w:lang w:val="uk-UA"/>
        </w:rPr>
        <w:t xml:space="preserve"> мед. практики.-2002.-№1.-С.8-17.</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 xml:space="preserve">70.Гулюк А.Г. Роль оксида азота в патогенезе заболеваний челюсти воспалительного генеза </w:t>
      </w:r>
      <w:r w:rsidR="006D6689" w:rsidRPr="00274F1D">
        <w:rPr>
          <w:rFonts w:cs="Tahoma"/>
          <w:spacing w:val="2"/>
          <w:sz w:val="28"/>
          <w:szCs w:val="28"/>
        </w:rPr>
        <w:t xml:space="preserve">/ А.Г. Гулюк, Е.В. Желнин, В.В. Любый, Т.В. Звягинцева </w:t>
      </w:r>
      <w:r w:rsidRPr="00274F1D">
        <w:rPr>
          <w:rFonts w:cs="Tahoma"/>
          <w:spacing w:val="2"/>
          <w:sz w:val="28"/>
          <w:szCs w:val="28"/>
        </w:rPr>
        <w:t>// Междунар</w:t>
      </w:r>
      <w:r w:rsidR="006D6689" w:rsidRPr="00274F1D">
        <w:rPr>
          <w:rFonts w:cs="Tahoma"/>
          <w:spacing w:val="2"/>
          <w:sz w:val="28"/>
          <w:szCs w:val="28"/>
        </w:rPr>
        <w:t>.</w:t>
      </w:r>
      <w:r w:rsidRPr="00274F1D">
        <w:rPr>
          <w:rFonts w:cs="Tahoma"/>
          <w:spacing w:val="2"/>
          <w:sz w:val="28"/>
          <w:szCs w:val="28"/>
        </w:rPr>
        <w:t xml:space="preserve"> жу</w:t>
      </w:r>
      <w:r w:rsidRPr="00274F1D">
        <w:rPr>
          <w:rFonts w:cs="Tahoma"/>
          <w:spacing w:val="2"/>
          <w:sz w:val="28"/>
          <w:szCs w:val="28"/>
        </w:rPr>
        <w:t>р</w:t>
      </w:r>
      <w:r w:rsidRPr="00274F1D">
        <w:rPr>
          <w:rFonts w:cs="Tahoma"/>
          <w:spacing w:val="2"/>
          <w:sz w:val="28"/>
          <w:szCs w:val="28"/>
        </w:rPr>
        <w:t>нал фундаментальных исследований</w:t>
      </w:r>
      <w:r w:rsidR="006D6689" w:rsidRPr="00274F1D">
        <w:rPr>
          <w:rFonts w:cs="Tahoma"/>
          <w:spacing w:val="2"/>
          <w:sz w:val="28"/>
          <w:szCs w:val="28"/>
        </w:rPr>
        <w:t>. -</w:t>
      </w:r>
      <w:r w:rsidRPr="00274F1D">
        <w:rPr>
          <w:rFonts w:cs="Tahoma"/>
          <w:spacing w:val="2"/>
          <w:sz w:val="28"/>
          <w:szCs w:val="28"/>
        </w:rPr>
        <w:t>2014. - №5 (Ч 1).</w:t>
      </w:r>
      <w:r w:rsidRPr="00274F1D">
        <w:rPr>
          <w:rStyle w:val="apple-converted-space"/>
          <w:rFonts w:cs="Tahoma"/>
          <w:spacing w:val="2"/>
          <w:sz w:val="28"/>
          <w:szCs w:val="28"/>
        </w:rPr>
        <w:t xml:space="preserve"> - </w:t>
      </w:r>
      <w:r w:rsidRPr="00274F1D">
        <w:rPr>
          <w:rFonts w:cs="Tahoma"/>
          <w:spacing w:val="2"/>
          <w:sz w:val="28"/>
          <w:szCs w:val="28"/>
        </w:rPr>
        <w:t>С. 45-48</w:t>
      </w:r>
    </w:p>
    <w:p w:rsidR="00533AB8" w:rsidRPr="00274F1D" w:rsidRDefault="00533AB8" w:rsidP="00C100BB">
      <w:pPr>
        <w:spacing w:line="360" w:lineRule="auto"/>
        <w:ind w:firstLine="720"/>
        <w:jc w:val="both"/>
        <w:rPr>
          <w:spacing w:val="2"/>
          <w:sz w:val="28"/>
          <w:szCs w:val="28"/>
        </w:rPr>
      </w:pPr>
      <w:r w:rsidRPr="00274F1D">
        <w:rPr>
          <w:spacing w:val="2"/>
          <w:sz w:val="28"/>
          <w:szCs w:val="28"/>
        </w:rPr>
        <w:t>71.</w:t>
      </w:r>
      <w:hyperlink r:id="rId67" w:tooltip="Пошук за автором" w:history="1">
        <w:r w:rsidRPr="00274F1D">
          <w:rPr>
            <w:rStyle w:val="af7"/>
            <w:color w:val="auto"/>
            <w:spacing w:val="2"/>
            <w:sz w:val="28"/>
            <w:szCs w:val="28"/>
            <w:u w:val="none"/>
          </w:rPr>
          <w:t>Гумецький Р. А.</w:t>
        </w:r>
      </w:hyperlink>
      <w:r w:rsidRPr="00274F1D">
        <w:rPr>
          <w:spacing w:val="2"/>
          <w:sz w:val="28"/>
          <w:szCs w:val="28"/>
          <w:shd w:val="clear" w:color="auto" w:fill="F9F9F9"/>
        </w:rPr>
        <w:t> </w:t>
      </w:r>
      <w:r w:rsidRPr="00274F1D">
        <w:rPr>
          <w:bCs/>
          <w:spacing w:val="2"/>
          <w:sz w:val="28"/>
          <w:szCs w:val="28"/>
        </w:rPr>
        <w:t>Психологічна і медикаментозна підготовка пацієнтів у стоматологічній практиці</w:t>
      </w:r>
      <w:r w:rsidRPr="00274F1D">
        <w:rPr>
          <w:rStyle w:val="apple-converted-space"/>
          <w:spacing w:val="2"/>
          <w:sz w:val="28"/>
          <w:szCs w:val="28"/>
          <w:shd w:val="clear" w:color="auto" w:fill="F9F9F9"/>
        </w:rPr>
        <w:t> </w:t>
      </w:r>
      <w:r w:rsidRPr="00274F1D">
        <w:rPr>
          <w:spacing w:val="2"/>
          <w:sz w:val="28"/>
          <w:szCs w:val="28"/>
        </w:rPr>
        <w:t>/ Р. А. Гумецький, О. Є. Завадка, М. М.</w:t>
      </w:r>
      <w:r w:rsidRPr="00274F1D">
        <w:rPr>
          <w:rStyle w:val="apple-converted-space"/>
          <w:spacing w:val="2"/>
          <w:sz w:val="28"/>
          <w:szCs w:val="28"/>
        </w:rPr>
        <w:t> </w:t>
      </w:r>
      <w:r w:rsidRPr="00274F1D">
        <w:rPr>
          <w:bCs/>
          <w:spacing w:val="2"/>
          <w:sz w:val="28"/>
          <w:szCs w:val="28"/>
        </w:rPr>
        <w:t>Рожко</w:t>
      </w:r>
      <w:r w:rsidRPr="00274F1D">
        <w:rPr>
          <w:spacing w:val="2"/>
          <w:sz w:val="28"/>
          <w:szCs w:val="28"/>
        </w:rPr>
        <w:t>, Л. М. Січкоріз. - Л. : Вид. Дім "Наутілус", 2000. - 233 c.</w:t>
      </w:r>
    </w:p>
    <w:p w:rsidR="00533AB8" w:rsidRPr="00274F1D" w:rsidRDefault="00533AB8" w:rsidP="00C100BB">
      <w:pPr>
        <w:spacing w:line="360" w:lineRule="auto"/>
        <w:ind w:firstLine="720"/>
        <w:jc w:val="both"/>
        <w:rPr>
          <w:spacing w:val="2"/>
          <w:sz w:val="28"/>
          <w:szCs w:val="28"/>
        </w:rPr>
      </w:pPr>
      <w:r w:rsidRPr="00274F1D">
        <w:rPr>
          <w:spacing w:val="2"/>
          <w:sz w:val="28"/>
          <w:szCs w:val="28"/>
        </w:rPr>
        <w:t>72.</w:t>
      </w:r>
      <w:hyperlink r:id="rId68" w:tooltip="Пошук за автором" w:history="1">
        <w:r w:rsidRPr="00274F1D">
          <w:rPr>
            <w:rStyle w:val="af7"/>
            <w:color w:val="auto"/>
            <w:spacing w:val="2"/>
            <w:sz w:val="28"/>
            <w:szCs w:val="28"/>
            <w:u w:val="none"/>
          </w:rPr>
          <w:t>Данилевський М.Ф.</w:t>
        </w:r>
      </w:hyperlink>
      <w:r w:rsidRPr="00274F1D">
        <w:rPr>
          <w:spacing w:val="2"/>
          <w:sz w:val="28"/>
          <w:szCs w:val="28"/>
          <w:shd w:val="clear" w:color="auto" w:fill="F9F9F9"/>
        </w:rPr>
        <w:t> </w:t>
      </w:r>
      <w:r w:rsidRPr="00274F1D">
        <w:rPr>
          <w:bCs/>
          <w:spacing w:val="2"/>
          <w:sz w:val="28"/>
          <w:szCs w:val="28"/>
        </w:rPr>
        <w:t>Терапевтична</w:t>
      </w:r>
      <w:r w:rsidRPr="00274F1D">
        <w:rPr>
          <w:rStyle w:val="apple-converted-space"/>
          <w:bCs/>
          <w:spacing w:val="2"/>
          <w:sz w:val="28"/>
          <w:szCs w:val="28"/>
        </w:rPr>
        <w:t> </w:t>
      </w:r>
      <w:r w:rsidRPr="00274F1D">
        <w:rPr>
          <w:bCs/>
          <w:spacing w:val="2"/>
          <w:sz w:val="28"/>
          <w:szCs w:val="28"/>
        </w:rPr>
        <w:t>стоматологія</w:t>
      </w:r>
      <w:r w:rsidRPr="00274F1D">
        <w:rPr>
          <w:spacing w:val="2"/>
          <w:sz w:val="28"/>
          <w:szCs w:val="28"/>
        </w:rPr>
        <w:t>: підруч. для студ. вищ. мед. навч. закл. III - IV рівнів акредитації: у 4 т.</w:t>
      </w:r>
      <w:r w:rsidRPr="00274F1D">
        <w:rPr>
          <w:rStyle w:val="apple-converted-space"/>
          <w:spacing w:val="2"/>
          <w:sz w:val="28"/>
          <w:szCs w:val="28"/>
        </w:rPr>
        <w:t> </w:t>
      </w:r>
      <w:r w:rsidRPr="00274F1D">
        <w:rPr>
          <w:bCs/>
          <w:spacing w:val="2"/>
          <w:sz w:val="28"/>
          <w:szCs w:val="28"/>
        </w:rPr>
        <w:t>Т. 2. Карієс. Пульпіт. Періодонтит. Ротовий сепсис</w:t>
      </w:r>
      <w:r w:rsidRPr="00274F1D">
        <w:rPr>
          <w:rStyle w:val="apple-converted-space"/>
          <w:spacing w:val="2"/>
          <w:sz w:val="28"/>
          <w:szCs w:val="28"/>
        </w:rPr>
        <w:t> </w:t>
      </w:r>
      <w:r w:rsidRPr="00274F1D">
        <w:rPr>
          <w:spacing w:val="2"/>
          <w:sz w:val="28"/>
          <w:szCs w:val="28"/>
        </w:rPr>
        <w:t xml:space="preserve">/ М.Ф. Данилевський, А.В. Борисенко, А.М. Політун, Л.Ф. Сідельникова, О.Ф. Несин. </w:t>
      </w:r>
      <w:r w:rsidR="006D6689" w:rsidRPr="00274F1D">
        <w:rPr>
          <w:spacing w:val="2"/>
          <w:sz w:val="28"/>
          <w:szCs w:val="28"/>
        </w:rPr>
        <w:t>- К</w:t>
      </w:r>
      <w:r w:rsidR="006D6689" w:rsidRPr="00274F1D">
        <w:rPr>
          <w:spacing w:val="2"/>
          <w:sz w:val="28"/>
          <w:szCs w:val="28"/>
          <w:lang w:val="uk-UA"/>
        </w:rPr>
        <w:t>иїв</w:t>
      </w:r>
      <w:r w:rsidR="006D6689" w:rsidRPr="00274F1D">
        <w:rPr>
          <w:spacing w:val="2"/>
          <w:sz w:val="28"/>
          <w:szCs w:val="28"/>
        </w:rPr>
        <w:t xml:space="preserve">: </w:t>
      </w:r>
      <w:r w:rsidRPr="00274F1D">
        <w:rPr>
          <w:spacing w:val="2"/>
          <w:sz w:val="28"/>
          <w:szCs w:val="28"/>
        </w:rPr>
        <w:t xml:space="preserve"> </w:t>
      </w:r>
      <w:r w:rsidR="006D6689" w:rsidRPr="00274F1D">
        <w:rPr>
          <w:spacing w:val="2"/>
          <w:sz w:val="28"/>
          <w:szCs w:val="28"/>
        </w:rPr>
        <w:t>ВСВ "М</w:t>
      </w:r>
      <w:r w:rsidR="006D6689" w:rsidRPr="00274F1D">
        <w:rPr>
          <w:spacing w:val="2"/>
          <w:sz w:val="28"/>
          <w:szCs w:val="28"/>
        </w:rPr>
        <w:t>е</w:t>
      </w:r>
      <w:r w:rsidR="006D6689" w:rsidRPr="00274F1D">
        <w:rPr>
          <w:spacing w:val="2"/>
          <w:sz w:val="28"/>
          <w:szCs w:val="28"/>
        </w:rPr>
        <w:t>дицина"</w:t>
      </w:r>
      <w:r w:rsidRPr="00274F1D">
        <w:rPr>
          <w:spacing w:val="2"/>
          <w:sz w:val="28"/>
          <w:szCs w:val="28"/>
        </w:rPr>
        <w:t>, 2010. - 560 c.</w:t>
      </w:r>
    </w:p>
    <w:p w:rsidR="00533AB8" w:rsidRPr="00274F1D" w:rsidRDefault="00533AB8" w:rsidP="00C100BB">
      <w:pPr>
        <w:spacing w:line="360" w:lineRule="auto"/>
        <w:ind w:firstLine="720"/>
        <w:jc w:val="both"/>
        <w:rPr>
          <w:spacing w:val="2"/>
          <w:sz w:val="28"/>
          <w:szCs w:val="28"/>
        </w:rPr>
      </w:pPr>
      <w:r w:rsidRPr="00274F1D">
        <w:rPr>
          <w:spacing w:val="2"/>
          <w:sz w:val="28"/>
          <w:szCs w:val="28"/>
        </w:rPr>
        <w:t>73.</w:t>
      </w:r>
      <w:hyperlink r:id="rId69" w:tooltip="Пошук за автором" w:history="1">
        <w:r w:rsidRPr="00274F1D">
          <w:rPr>
            <w:rStyle w:val="af7"/>
            <w:color w:val="auto"/>
            <w:spacing w:val="2"/>
            <w:sz w:val="28"/>
            <w:szCs w:val="28"/>
            <w:u w:val="none"/>
          </w:rPr>
          <w:t>Данилевський М.Ф.</w:t>
        </w:r>
      </w:hyperlink>
      <w:r w:rsidRPr="00274F1D">
        <w:rPr>
          <w:spacing w:val="2"/>
          <w:sz w:val="28"/>
          <w:szCs w:val="28"/>
          <w:shd w:val="clear" w:color="auto" w:fill="F9F9F9"/>
        </w:rPr>
        <w:t> </w:t>
      </w:r>
      <w:r w:rsidRPr="00274F1D">
        <w:rPr>
          <w:bCs/>
          <w:spacing w:val="2"/>
          <w:sz w:val="28"/>
          <w:szCs w:val="28"/>
        </w:rPr>
        <w:t>Терапевтична</w:t>
      </w:r>
      <w:r w:rsidRPr="00274F1D">
        <w:rPr>
          <w:rStyle w:val="apple-converted-space"/>
          <w:bCs/>
          <w:spacing w:val="2"/>
          <w:sz w:val="28"/>
          <w:szCs w:val="28"/>
        </w:rPr>
        <w:t> </w:t>
      </w:r>
      <w:r w:rsidRPr="00274F1D">
        <w:rPr>
          <w:bCs/>
          <w:spacing w:val="2"/>
          <w:sz w:val="28"/>
          <w:szCs w:val="28"/>
        </w:rPr>
        <w:t>стоматологія</w:t>
      </w:r>
      <w:r w:rsidRPr="00274F1D">
        <w:rPr>
          <w:spacing w:val="2"/>
          <w:sz w:val="28"/>
          <w:szCs w:val="28"/>
        </w:rPr>
        <w:t>: підруч. для студ. вищ. мед. навч. закладів III-IV рівнів акредитації: у 4 т.</w:t>
      </w:r>
      <w:r w:rsidRPr="00274F1D">
        <w:rPr>
          <w:rStyle w:val="apple-converted-space"/>
          <w:spacing w:val="2"/>
          <w:sz w:val="28"/>
          <w:szCs w:val="28"/>
        </w:rPr>
        <w:t> </w:t>
      </w:r>
      <w:r w:rsidRPr="00274F1D">
        <w:rPr>
          <w:bCs/>
          <w:spacing w:val="2"/>
          <w:sz w:val="28"/>
          <w:szCs w:val="28"/>
        </w:rPr>
        <w:t>Т. 1. Пропедевтика терапевтичної стоматології</w:t>
      </w:r>
      <w:r w:rsidRPr="00274F1D">
        <w:rPr>
          <w:rStyle w:val="apple-converted-space"/>
          <w:spacing w:val="2"/>
          <w:sz w:val="28"/>
          <w:szCs w:val="28"/>
        </w:rPr>
        <w:t> </w:t>
      </w:r>
      <w:r w:rsidRPr="00274F1D">
        <w:rPr>
          <w:spacing w:val="2"/>
          <w:sz w:val="28"/>
          <w:szCs w:val="28"/>
        </w:rPr>
        <w:t>/ М.Ф. Данилевський, А.В. Борисенко, Л.Ф. Сідельнікова, О.Ф. Несин, І.Г. Дікова; ред.: А.В. Борисенко. - К</w:t>
      </w:r>
      <w:r w:rsidR="006D6689" w:rsidRPr="00274F1D">
        <w:rPr>
          <w:spacing w:val="2"/>
          <w:sz w:val="28"/>
          <w:szCs w:val="28"/>
          <w:lang w:val="uk-UA"/>
        </w:rPr>
        <w:t>иїв</w:t>
      </w:r>
      <w:r w:rsidRPr="00274F1D">
        <w:rPr>
          <w:spacing w:val="2"/>
          <w:sz w:val="28"/>
          <w:szCs w:val="28"/>
        </w:rPr>
        <w:t>: ВСВ "М</w:t>
      </w:r>
      <w:r w:rsidRPr="00274F1D">
        <w:rPr>
          <w:spacing w:val="2"/>
          <w:sz w:val="28"/>
          <w:szCs w:val="28"/>
        </w:rPr>
        <w:t>е</w:t>
      </w:r>
      <w:r w:rsidRPr="00274F1D">
        <w:rPr>
          <w:spacing w:val="2"/>
          <w:sz w:val="28"/>
          <w:szCs w:val="28"/>
        </w:rPr>
        <w:t>дицина", 2011. - 359 c.</w:t>
      </w:r>
    </w:p>
    <w:p w:rsidR="00533AB8" w:rsidRPr="00274F1D" w:rsidRDefault="00533AB8" w:rsidP="00C100BB">
      <w:pPr>
        <w:spacing w:line="360" w:lineRule="auto"/>
        <w:ind w:firstLine="720"/>
        <w:jc w:val="both"/>
        <w:rPr>
          <w:spacing w:val="2"/>
          <w:sz w:val="28"/>
          <w:szCs w:val="28"/>
        </w:rPr>
      </w:pPr>
      <w:r w:rsidRPr="00274F1D">
        <w:rPr>
          <w:spacing w:val="2"/>
          <w:sz w:val="28"/>
          <w:szCs w:val="28"/>
        </w:rPr>
        <w:t>74.</w:t>
      </w:r>
      <w:hyperlink r:id="rId70" w:tooltip="Пошук за автором" w:history="1">
        <w:r w:rsidRPr="00274F1D">
          <w:rPr>
            <w:rStyle w:val="af7"/>
            <w:color w:val="auto"/>
            <w:spacing w:val="2"/>
            <w:sz w:val="28"/>
            <w:szCs w:val="28"/>
            <w:u w:val="none"/>
          </w:rPr>
          <w:t>Данилевський М.Ф.</w:t>
        </w:r>
      </w:hyperlink>
      <w:r w:rsidRPr="00274F1D">
        <w:rPr>
          <w:spacing w:val="2"/>
          <w:sz w:val="28"/>
          <w:szCs w:val="28"/>
          <w:shd w:val="clear" w:color="auto" w:fill="F9F9F9"/>
        </w:rPr>
        <w:t> </w:t>
      </w:r>
      <w:r w:rsidRPr="00274F1D">
        <w:rPr>
          <w:bCs/>
          <w:spacing w:val="2"/>
          <w:sz w:val="28"/>
          <w:szCs w:val="28"/>
        </w:rPr>
        <w:t>Терапевтична</w:t>
      </w:r>
      <w:r w:rsidRPr="00274F1D">
        <w:rPr>
          <w:rStyle w:val="apple-converted-space"/>
          <w:bCs/>
          <w:spacing w:val="2"/>
          <w:sz w:val="28"/>
          <w:szCs w:val="28"/>
        </w:rPr>
        <w:t> </w:t>
      </w:r>
      <w:r w:rsidRPr="00274F1D">
        <w:rPr>
          <w:bCs/>
          <w:spacing w:val="2"/>
          <w:sz w:val="28"/>
          <w:szCs w:val="28"/>
        </w:rPr>
        <w:t>стоматологія</w:t>
      </w:r>
      <w:r w:rsidRPr="00274F1D">
        <w:rPr>
          <w:rStyle w:val="apple-converted-space"/>
          <w:spacing w:val="2"/>
          <w:sz w:val="28"/>
          <w:szCs w:val="28"/>
          <w:shd w:val="clear" w:color="auto" w:fill="F9F9F9"/>
        </w:rPr>
        <w:t> </w:t>
      </w:r>
      <w:r w:rsidRPr="00274F1D">
        <w:rPr>
          <w:spacing w:val="2"/>
          <w:sz w:val="28"/>
          <w:szCs w:val="28"/>
        </w:rPr>
        <w:t>: підручник: у 4 т.</w:t>
      </w:r>
      <w:r w:rsidRPr="00274F1D">
        <w:rPr>
          <w:rStyle w:val="apple-converted-space"/>
          <w:spacing w:val="2"/>
          <w:sz w:val="28"/>
          <w:szCs w:val="28"/>
        </w:rPr>
        <w:t> </w:t>
      </w:r>
      <w:r w:rsidRPr="00274F1D">
        <w:rPr>
          <w:bCs/>
          <w:spacing w:val="2"/>
          <w:sz w:val="28"/>
          <w:szCs w:val="28"/>
        </w:rPr>
        <w:t>Т. 3. Захворювання пародонта</w:t>
      </w:r>
      <w:r w:rsidRPr="00274F1D">
        <w:rPr>
          <w:rStyle w:val="apple-converted-space"/>
          <w:spacing w:val="2"/>
          <w:sz w:val="28"/>
          <w:szCs w:val="28"/>
        </w:rPr>
        <w:t> </w:t>
      </w:r>
      <w:r w:rsidRPr="00274F1D">
        <w:rPr>
          <w:spacing w:val="2"/>
          <w:sz w:val="28"/>
          <w:szCs w:val="28"/>
        </w:rPr>
        <w:t>/ М.Ф. Данилевський, А.В. Борисенко, А.М. Політун, М.Ю. Антоненко, Л.Ф. Сідельникова. - К</w:t>
      </w:r>
      <w:r w:rsidRPr="00274F1D">
        <w:rPr>
          <w:spacing w:val="2"/>
          <w:sz w:val="28"/>
          <w:szCs w:val="28"/>
          <w:lang w:val="uk-UA"/>
        </w:rPr>
        <w:t>иїв</w:t>
      </w:r>
      <w:r w:rsidRPr="00274F1D">
        <w:rPr>
          <w:spacing w:val="2"/>
          <w:sz w:val="28"/>
          <w:szCs w:val="28"/>
        </w:rPr>
        <w:t>: Мед</w:t>
      </w:r>
      <w:r w:rsidRPr="00274F1D">
        <w:rPr>
          <w:spacing w:val="2"/>
          <w:sz w:val="28"/>
          <w:szCs w:val="28"/>
        </w:rPr>
        <w:t>и</w:t>
      </w:r>
      <w:r w:rsidRPr="00274F1D">
        <w:rPr>
          <w:spacing w:val="2"/>
          <w:sz w:val="28"/>
          <w:szCs w:val="28"/>
        </w:rPr>
        <w:t>цина, 2008. - 616 c.</w:t>
      </w:r>
      <w:r w:rsidRPr="00274F1D">
        <w:rPr>
          <w:spacing w:val="2"/>
          <w:sz w:val="28"/>
          <w:szCs w:val="28"/>
          <w:shd w:val="clear" w:color="auto" w:fill="F9F9F9"/>
        </w:rPr>
        <w:t xml:space="preserve"> </w:t>
      </w:r>
    </w:p>
    <w:p w:rsidR="00533AB8" w:rsidRPr="00274F1D" w:rsidRDefault="00533AB8" w:rsidP="00C100BB">
      <w:pPr>
        <w:spacing w:line="360" w:lineRule="auto"/>
        <w:ind w:firstLine="720"/>
        <w:jc w:val="both"/>
        <w:rPr>
          <w:spacing w:val="2"/>
          <w:sz w:val="28"/>
          <w:szCs w:val="28"/>
        </w:rPr>
      </w:pPr>
      <w:r w:rsidRPr="00274F1D">
        <w:rPr>
          <w:spacing w:val="2"/>
          <w:sz w:val="28"/>
          <w:szCs w:val="28"/>
        </w:rPr>
        <w:t>75.</w:t>
      </w:r>
      <w:hyperlink r:id="rId71" w:tooltip="Пошук за автором" w:history="1">
        <w:r w:rsidRPr="00274F1D">
          <w:rPr>
            <w:rStyle w:val="af7"/>
            <w:color w:val="auto"/>
            <w:spacing w:val="2"/>
            <w:sz w:val="28"/>
            <w:szCs w:val="28"/>
            <w:u w:val="none"/>
          </w:rPr>
          <w:t>Данилевський М.Ф.</w:t>
        </w:r>
        <w:r w:rsidRPr="00274F1D">
          <w:rPr>
            <w:rStyle w:val="apple-converted-space"/>
            <w:spacing w:val="2"/>
            <w:sz w:val="28"/>
            <w:szCs w:val="28"/>
          </w:rPr>
          <w:t> </w:t>
        </w:r>
      </w:hyperlink>
      <w:r w:rsidRPr="00274F1D">
        <w:rPr>
          <w:spacing w:val="2"/>
          <w:sz w:val="28"/>
          <w:szCs w:val="28"/>
          <w:shd w:val="clear" w:color="auto" w:fill="F9F9F9"/>
        </w:rPr>
        <w:t> </w:t>
      </w:r>
      <w:r w:rsidRPr="00274F1D">
        <w:rPr>
          <w:bCs/>
          <w:spacing w:val="2"/>
          <w:sz w:val="28"/>
          <w:szCs w:val="28"/>
        </w:rPr>
        <w:t>Терапевтична</w:t>
      </w:r>
      <w:r w:rsidRPr="00274F1D">
        <w:rPr>
          <w:rStyle w:val="apple-converted-space"/>
          <w:bCs/>
          <w:spacing w:val="2"/>
          <w:sz w:val="28"/>
          <w:szCs w:val="28"/>
        </w:rPr>
        <w:t> </w:t>
      </w:r>
      <w:r w:rsidRPr="00274F1D">
        <w:rPr>
          <w:bCs/>
          <w:spacing w:val="2"/>
          <w:sz w:val="28"/>
          <w:szCs w:val="28"/>
        </w:rPr>
        <w:t>стоматологія</w:t>
      </w:r>
      <w:r w:rsidRPr="00274F1D">
        <w:rPr>
          <w:rStyle w:val="apple-converted-space"/>
          <w:spacing w:val="2"/>
          <w:sz w:val="28"/>
          <w:szCs w:val="28"/>
        </w:rPr>
        <w:t> </w:t>
      </w:r>
      <w:r w:rsidRPr="00274F1D">
        <w:rPr>
          <w:spacing w:val="2"/>
          <w:sz w:val="28"/>
          <w:szCs w:val="28"/>
        </w:rPr>
        <w:t>: підручник: у 4 т.</w:t>
      </w:r>
      <w:r w:rsidRPr="00274F1D">
        <w:rPr>
          <w:rStyle w:val="apple-converted-space"/>
          <w:spacing w:val="2"/>
          <w:sz w:val="28"/>
          <w:szCs w:val="28"/>
        </w:rPr>
        <w:t> </w:t>
      </w:r>
      <w:r w:rsidRPr="00274F1D">
        <w:rPr>
          <w:bCs/>
          <w:spacing w:val="2"/>
          <w:sz w:val="28"/>
          <w:szCs w:val="28"/>
        </w:rPr>
        <w:t>Т. 4. Захворювання слизової оболонки порожнини рота</w:t>
      </w:r>
      <w:r w:rsidRPr="00274F1D">
        <w:rPr>
          <w:rStyle w:val="apple-converted-space"/>
          <w:spacing w:val="2"/>
          <w:sz w:val="28"/>
          <w:szCs w:val="28"/>
        </w:rPr>
        <w:t> </w:t>
      </w:r>
      <w:r w:rsidRPr="00274F1D">
        <w:rPr>
          <w:spacing w:val="2"/>
          <w:sz w:val="28"/>
          <w:szCs w:val="28"/>
        </w:rPr>
        <w:t xml:space="preserve">/ М.Ф. Данилевський, </w:t>
      </w:r>
      <w:r w:rsidRPr="00274F1D">
        <w:rPr>
          <w:spacing w:val="2"/>
          <w:sz w:val="28"/>
          <w:szCs w:val="28"/>
        </w:rPr>
        <w:lastRenderedPageBreak/>
        <w:t>А.В. Бор</w:t>
      </w:r>
      <w:r w:rsidRPr="00274F1D">
        <w:rPr>
          <w:spacing w:val="2"/>
          <w:sz w:val="28"/>
          <w:szCs w:val="28"/>
        </w:rPr>
        <w:t>и</w:t>
      </w:r>
      <w:r w:rsidRPr="00274F1D">
        <w:rPr>
          <w:spacing w:val="2"/>
          <w:sz w:val="28"/>
          <w:szCs w:val="28"/>
        </w:rPr>
        <w:t>сенко, М.Ю. Антоненко, Л.Ф. Сідельникова, О.Ф. Несин, Ж.І. Рахній. - К</w:t>
      </w:r>
      <w:r w:rsidR="006D6689" w:rsidRPr="00274F1D">
        <w:rPr>
          <w:spacing w:val="2"/>
          <w:sz w:val="28"/>
          <w:szCs w:val="28"/>
          <w:lang w:val="uk-UA"/>
        </w:rPr>
        <w:t>иїв</w:t>
      </w:r>
      <w:r w:rsidRPr="00274F1D">
        <w:rPr>
          <w:spacing w:val="2"/>
          <w:sz w:val="28"/>
          <w:szCs w:val="28"/>
        </w:rPr>
        <w:t>: Медицина, 2010. - 640 c.</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76.Данилин В. А. Изменение липидного обмена при вибрационной болезни / В.А. Данилин, Н.И. Кархалин, А.В. Капишников // Влияние общей вибрации на обмен веществ при экспериментальной гиперхолестеринемии. – Ку</w:t>
      </w:r>
      <w:r w:rsidRPr="00274F1D">
        <w:rPr>
          <w:color w:val="auto"/>
          <w:spacing w:val="2"/>
          <w:sz w:val="28"/>
          <w:szCs w:val="28"/>
        </w:rPr>
        <w:t>й</w:t>
      </w:r>
      <w:r w:rsidRPr="00274F1D">
        <w:rPr>
          <w:color w:val="auto"/>
          <w:spacing w:val="2"/>
          <w:sz w:val="28"/>
          <w:szCs w:val="28"/>
        </w:rPr>
        <w:t>бышев. – 2001. – С. 77–80.</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77.Демин А.А. </w:t>
      </w:r>
      <w:r w:rsidRPr="00274F1D">
        <w:rPr>
          <w:color w:val="auto"/>
          <w:spacing w:val="2"/>
          <w:sz w:val="28"/>
          <w:szCs w:val="28"/>
        </w:rPr>
        <w:t>Клиника и лечение вибрационной болезни у рабочих ав</w:t>
      </w:r>
      <w:r w:rsidRPr="00274F1D">
        <w:rPr>
          <w:color w:val="auto"/>
          <w:spacing w:val="2"/>
          <w:sz w:val="28"/>
          <w:szCs w:val="28"/>
        </w:rPr>
        <w:t>и</w:t>
      </w:r>
      <w:r w:rsidRPr="00274F1D">
        <w:rPr>
          <w:color w:val="auto"/>
          <w:spacing w:val="2"/>
          <w:sz w:val="28"/>
          <w:szCs w:val="28"/>
        </w:rPr>
        <w:t xml:space="preserve">ационной промышленности </w:t>
      </w:r>
      <w:r w:rsidR="006D6689" w:rsidRPr="00274F1D">
        <w:rPr>
          <w:color w:val="auto"/>
          <w:spacing w:val="2"/>
          <w:sz w:val="28"/>
          <w:szCs w:val="28"/>
          <w:lang w:val="uk-UA"/>
        </w:rPr>
        <w:t xml:space="preserve">/ </w:t>
      </w:r>
      <w:r w:rsidR="006D6689" w:rsidRPr="00274F1D">
        <w:rPr>
          <w:iCs/>
          <w:color w:val="auto"/>
          <w:spacing w:val="2"/>
          <w:sz w:val="28"/>
          <w:szCs w:val="28"/>
        </w:rPr>
        <w:t>А.А.</w:t>
      </w:r>
      <w:r w:rsidR="006D6689" w:rsidRPr="00274F1D">
        <w:rPr>
          <w:iCs/>
          <w:color w:val="auto"/>
          <w:spacing w:val="2"/>
          <w:sz w:val="28"/>
          <w:szCs w:val="28"/>
          <w:lang w:val="uk-UA"/>
        </w:rPr>
        <w:t xml:space="preserve"> </w:t>
      </w:r>
      <w:r w:rsidR="006D6689" w:rsidRPr="00274F1D">
        <w:rPr>
          <w:iCs/>
          <w:color w:val="auto"/>
          <w:spacing w:val="2"/>
          <w:sz w:val="28"/>
          <w:szCs w:val="28"/>
        </w:rPr>
        <w:t xml:space="preserve">Демин </w:t>
      </w:r>
      <w:r w:rsidRPr="00274F1D">
        <w:rPr>
          <w:color w:val="auto"/>
          <w:spacing w:val="2"/>
          <w:sz w:val="28"/>
          <w:szCs w:val="28"/>
        </w:rPr>
        <w:t>// Гиг</w:t>
      </w:r>
      <w:r w:rsidR="006D6689" w:rsidRPr="00274F1D">
        <w:rPr>
          <w:color w:val="auto"/>
          <w:spacing w:val="2"/>
          <w:sz w:val="28"/>
          <w:szCs w:val="28"/>
          <w:lang w:val="uk-UA"/>
        </w:rPr>
        <w:t>иена</w:t>
      </w:r>
      <w:r w:rsidRPr="00274F1D">
        <w:rPr>
          <w:color w:val="auto"/>
          <w:spacing w:val="2"/>
          <w:sz w:val="28"/>
          <w:szCs w:val="28"/>
        </w:rPr>
        <w:t xml:space="preserve"> труда. - 2002. - С. 70-71.</w:t>
      </w:r>
    </w:p>
    <w:p w:rsidR="00533AB8" w:rsidRPr="00274F1D" w:rsidRDefault="00533AB8" w:rsidP="00C100BB">
      <w:pPr>
        <w:spacing w:line="360" w:lineRule="auto"/>
        <w:ind w:firstLine="720"/>
        <w:jc w:val="both"/>
        <w:rPr>
          <w:spacing w:val="2"/>
          <w:sz w:val="28"/>
          <w:szCs w:val="28"/>
        </w:rPr>
      </w:pPr>
      <w:r w:rsidRPr="00274F1D">
        <w:rPr>
          <w:spacing w:val="2"/>
          <w:sz w:val="28"/>
          <w:szCs w:val="28"/>
          <w:lang w:val="uk-UA"/>
        </w:rPr>
        <w:t>78.</w:t>
      </w:r>
      <w:hyperlink r:id="rId72" w:tooltip="Пошук за автором" w:history="1">
        <w:r w:rsidRPr="00274F1D">
          <w:rPr>
            <w:rStyle w:val="af7"/>
            <w:color w:val="auto"/>
            <w:spacing w:val="2"/>
            <w:sz w:val="28"/>
            <w:szCs w:val="28"/>
            <w:u w:val="none"/>
          </w:rPr>
          <w:t>Демьяненко С.А.</w:t>
        </w:r>
      </w:hyperlink>
      <w:r w:rsidRPr="00274F1D">
        <w:rPr>
          <w:spacing w:val="2"/>
          <w:sz w:val="28"/>
          <w:szCs w:val="28"/>
          <w:shd w:val="clear" w:color="auto" w:fill="F9F9F9"/>
        </w:rPr>
        <w:t> </w:t>
      </w:r>
      <w:r w:rsidRPr="00274F1D">
        <w:rPr>
          <w:bCs/>
          <w:spacing w:val="2"/>
          <w:sz w:val="28"/>
          <w:szCs w:val="28"/>
        </w:rPr>
        <w:t>Дисбиотические и воспалительные явления в поло</w:t>
      </w:r>
      <w:r w:rsidRPr="00274F1D">
        <w:rPr>
          <w:bCs/>
          <w:spacing w:val="2"/>
          <w:sz w:val="28"/>
          <w:szCs w:val="28"/>
        </w:rPr>
        <w:t>с</w:t>
      </w:r>
      <w:r w:rsidRPr="00274F1D">
        <w:rPr>
          <w:bCs/>
          <w:spacing w:val="2"/>
          <w:sz w:val="28"/>
          <w:szCs w:val="28"/>
        </w:rPr>
        <w:t>ти рта у лиц с циррозом печени</w:t>
      </w:r>
      <w:r w:rsidRPr="00274F1D">
        <w:rPr>
          <w:rStyle w:val="apple-converted-space"/>
          <w:spacing w:val="2"/>
          <w:sz w:val="28"/>
          <w:szCs w:val="28"/>
          <w:shd w:val="clear" w:color="auto" w:fill="F9F9F9"/>
        </w:rPr>
        <w:t> </w:t>
      </w:r>
      <w:r w:rsidRPr="00274F1D">
        <w:rPr>
          <w:spacing w:val="2"/>
          <w:sz w:val="28"/>
          <w:szCs w:val="28"/>
        </w:rPr>
        <w:t>/ С.А. Демьяненко, С.В.</w:t>
      </w:r>
      <w:r w:rsidRPr="00274F1D">
        <w:rPr>
          <w:bCs/>
          <w:spacing w:val="2"/>
          <w:sz w:val="28"/>
          <w:szCs w:val="28"/>
        </w:rPr>
        <w:t>Гончарук</w:t>
      </w:r>
      <w:r w:rsidRPr="00274F1D">
        <w:rPr>
          <w:spacing w:val="2"/>
          <w:sz w:val="28"/>
          <w:szCs w:val="28"/>
        </w:rPr>
        <w:t>, О.И. Аншукова, П.И. Пустовойт, Е.А. Токарь, Л.Н. Хр</w:t>
      </w:r>
      <w:r w:rsidRPr="00274F1D">
        <w:rPr>
          <w:spacing w:val="2"/>
          <w:sz w:val="28"/>
          <w:szCs w:val="28"/>
        </w:rPr>
        <w:t>о</w:t>
      </w:r>
      <w:r w:rsidRPr="00274F1D">
        <w:rPr>
          <w:spacing w:val="2"/>
          <w:sz w:val="28"/>
          <w:szCs w:val="28"/>
        </w:rPr>
        <w:t>магина, О.Э. Кнава //</w:t>
      </w:r>
      <w:r w:rsidRPr="00274F1D">
        <w:rPr>
          <w:rStyle w:val="apple-converted-space"/>
          <w:spacing w:val="2"/>
          <w:sz w:val="28"/>
          <w:szCs w:val="28"/>
        </w:rPr>
        <w:t> </w:t>
      </w:r>
      <w:hyperlink r:id="rId73" w:tooltip="Пошук за серією" w:history="1">
        <w:r w:rsidRPr="00274F1D">
          <w:rPr>
            <w:rStyle w:val="af7"/>
            <w:color w:val="auto"/>
            <w:spacing w:val="2"/>
            <w:sz w:val="28"/>
            <w:szCs w:val="28"/>
            <w:u w:val="none"/>
          </w:rPr>
          <w:t>Вісн</w:t>
        </w:r>
        <w:r w:rsidR="006D6689" w:rsidRPr="00274F1D">
          <w:rPr>
            <w:rStyle w:val="af7"/>
            <w:color w:val="auto"/>
            <w:spacing w:val="2"/>
            <w:sz w:val="28"/>
            <w:szCs w:val="28"/>
            <w:u w:val="none"/>
            <w:lang w:val="uk-UA"/>
          </w:rPr>
          <w:t>ик</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ології</w:t>
        </w:r>
      </w:hyperlink>
      <w:r w:rsidRPr="00274F1D">
        <w:rPr>
          <w:spacing w:val="2"/>
          <w:sz w:val="28"/>
          <w:szCs w:val="28"/>
        </w:rPr>
        <w:t>. - 2011. - № 2. - С. 27-30.</w:t>
      </w:r>
    </w:p>
    <w:p w:rsidR="00533AB8" w:rsidRPr="00274F1D" w:rsidRDefault="00533AB8" w:rsidP="00C100BB">
      <w:pPr>
        <w:spacing w:line="360" w:lineRule="auto"/>
        <w:ind w:firstLine="720"/>
        <w:jc w:val="both"/>
        <w:rPr>
          <w:spacing w:val="2"/>
          <w:sz w:val="28"/>
          <w:szCs w:val="28"/>
        </w:rPr>
      </w:pPr>
      <w:r w:rsidRPr="00274F1D">
        <w:rPr>
          <w:spacing w:val="2"/>
          <w:sz w:val="28"/>
          <w:szCs w:val="28"/>
        </w:rPr>
        <w:t>79.Денисов Э.И. Организационно-методические основы, принципы и критерии оценки профессионального риска для здоровья работников / Э.И. Денисов // Бюллетень научного совета «Медико-экологические проблемы работа</w:t>
      </w:r>
      <w:r w:rsidRPr="00274F1D">
        <w:rPr>
          <w:spacing w:val="2"/>
          <w:sz w:val="28"/>
          <w:szCs w:val="28"/>
        </w:rPr>
        <w:t>ю</w:t>
      </w:r>
      <w:r w:rsidRPr="00274F1D">
        <w:rPr>
          <w:spacing w:val="2"/>
          <w:sz w:val="28"/>
          <w:szCs w:val="28"/>
        </w:rPr>
        <w:t xml:space="preserve">щих». </w:t>
      </w:r>
      <w:r w:rsidR="006C1B36" w:rsidRPr="00274F1D">
        <w:rPr>
          <w:spacing w:val="2"/>
          <w:sz w:val="28"/>
          <w:szCs w:val="28"/>
          <w:lang w:val="uk-UA"/>
        </w:rPr>
        <w:t>-</w:t>
      </w:r>
      <w:r w:rsidRPr="00274F1D">
        <w:rPr>
          <w:spacing w:val="2"/>
          <w:sz w:val="28"/>
          <w:szCs w:val="28"/>
        </w:rPr>
        <w:t>2003. - № 1. - С. 82-84.</w:t>
      </w:r>
    </w:p>
    <w:p w:rsidR="00533AB8" w:rsidRPr="00274F1D" w:rsidRDefault="00533AB8" w:rsidP="00C100BB">
      <w:pPr>
        <w:spacing w:line="360" w:lineRule="auto"/>
        <w:ind w:firstLine="720"/>
        <w:jc w:val="both"/>
        <w:rPr>
          <w:spacing w:val="2"/>
          <w:sz w:val="28"/>
          <w:szCs w:val="28"/>
        </w:rPr>
      </w:pPr>
      <w:r w:rsidRPr="00274F1D">
        <w:rPr>
          <w:spacing w:val="2"/>
          <w:sz w:val="28"/>
          <w:szCs w:val="28"/>
        </w:rPr>
        <w:t>80.Денисов Э.И. Профессионально обусловленная заболеваемость и ее доказательность / Э.И. Денисов, П.В. Чесалин // Медицина труда и промы</w:t>
      </w:r>
      <w:r w:rsidRPr="00274F1D">
        <w:rPr>
          <w:spacing w:val="2"/>
          <w:sz w:val="28"/>
          <w:szCs w:val="28"/>
        </w:rPr>
        <w:t>ш</w:t>
      </w:r>
      <w:r w:rsidRPr="00274F1D">
        <w:rPr>
          <w:spacing w:val="2"/>
          <w:sz w:val="28"/>
          <w:szCs w:val="28"/>
        </w:rPr>
        <w:t xml:space="preserve">ленная экология. </w:t>
      </w:r>
      <w:r w:rsidR="006C1B36" w:rsidRPr="00274F1D">
        <w:rPr>
          <w:spacing w:val="2"/>
          <w:sz w:val="28"/>
          <w:szCs w:val="28"/>
          <w:lang w:val="uk-UA"/>
        </w:rPr>
        <w:t>-</w:t>
      </w:r>
      <w:r w:rsidRPr="00274F1D">
        <w:rPr>
          <w:spacing w:val="2"/>
          <w:sz w:val="28"/>
          <w:szCs w:val="28"/>
        </w:rPr>
        <w:t>2007. - № 10. - С 1-9.</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rPr>
      </w:pPr>
      <w:r w:rsidRPr="00274F1D">
        <w:rPr>
          <w:spacing w:val="2"/>
          <w:sz w:val="28"/>
          <w:szCs w:val="28"/>
        </w:rPr>
        <w:t xml:space="preserve">81.Джастис Э. Оценка обобщаемости прогноза </w:t>
      </w:r>
      <w:r w:rsidR="006C1B36" w:rsidRPr="00274F1D">
        <w:rPr>
          <w:spacing w:val="2"/>
          <w:sz w:val="28"/>
          <w:szCs w:val="28"/>
          <w:lang w:val="uk-UA"/>
        </w:rPr>
        <w:t xml:space="preserve">/ </w:t>
      </w:r>
      <w:r w:rsidR="006C1B36" w:rsidRPr="00274F1D">
        <w:rPr>
          <w:spacing w:val="2"/>
          <w:sz w:val="28"/>
          <w:szCs w:val="28"/>
        </w:rPr>
        <w:t>Э.</w:t>
      </w:r>
      <w:r w:rsidR="006C1B36" w:rsidRPr="00274F1D">
        <w:rPr>
          <w:spacing w:val="2"/>
          <w:sz w:val="28"/>
          <w:szCs w:val="28"/>
          <w:lang w:val="uk-UA"/>
        </w:rPr>
        <w:t xml:space="preserve"> </w:t>
      </w:r>
      <w:r w:rsidR="006C1B36" w:rsidRPr="00274F1D">
        <w:rPr>
          <w:spacing w:val="2"/>
          <w:sz w:val="28"/>
          <w:szCs w:val="28"/>
        </w:rPr>
        <w:t>Джастис, К.</w:t>
      </w:r>
      <w:r w:rsidR="006C1B36" w:rsidRPr="00274F1D">
        <w:rPr>
          <w:spacing w:val="2"/>
          <w:sz w:val="28"/>
          <w:szCs w:val="28"/>
          <w:lang w:val="uk-UA"/>
        </w:rPr>
        <w:t xml:space="preserve"> </w:t>
      </w:r>
      <w:r w:rsidR="006C1B36" w:rsidRPr="00274F1D">
        <w:rPr>
          <w:spacing w:val="2"/>
          <w:sz w:val="28"/>
          <w:szCs w:val="28"/>
        </w:rPr>
        <w:t>Ковински, Д.</w:t>
      </w:r>
      <w:r w:rsidR="006C1B36" w:rsidRPr="00274F1D">
        <w:rPr>
          <w:spacing w:val="2"/>
          <w:sz w:val="28"/>
          <w:szCs w:val="28"/>
          <w:lang w:val="uk-UA"/>
        </w:rPr>
        <w:t xml:space="preserve"> </w:t>
      </w:r>
      <w:r w:rsidR="006C1B36" w:rsidRPr="00274F1D">
        <w:rPr>
          <w:spacing w:val="2"/>
          <w:sz w:val="28"/>
          <w:szCs w:val="28"/>
        </w:rPr>
        <w:t xml:space="preserve">Берлин </w:t>
      </w:r>
      <w:r w:rsidRPr="00274F1D">
        <w:rPr>
          <w:spacing w:val="2"/>
          <w:sz w:val="28"/>
          <w:szCs w:val="28"/>
        </w:rPr>
        <w:t>// Междунар</w:t>
      </w:r>
      <w:r w:rsidR="006C1B36" w:rsidRPr="00274F1D">
        <w:rPr>
          <w:spacing w:val="2"/>
          <w:sz w:val="28"/>
          <w:szCs w:val="28"/>
          <w:lang w:val="uk-UA"/>
        </w:rPr>
        <w:t>одн</w:t>
      </w:r>
      <w:r w:rsidR="006C1B36" w:rsidRPr="00274F1D">
        <w:rPr>
          <w:spacing w:val="2"/>
          <w:sz w:val="28"/>
          <w:szCs w:val="28"/>
        </w:rPr>
        <w:t>ый</w:t>
      </w:r>
      <w:r w:rsidRPr="00274F1D">
        <w:rPr>
          <w:spacing w:val="2"/>
          <w:sz w:val="28"/>
          <w:szCs w:val="28"/>
        </w:rPr>
        <w:t xml:space="preserve"> журн</w:t>
      </w:r>
      <w:r w:rsidR="006C1B36" w:rsidRPr="00274F1D">
        <w:rPr>
          <w:spacing w:val="2"/>
          <w:sz w:val="28"/>
          <w:szCs w:val="28"/>
          <w:lang w:val="uk-UA"/>
        </w:rPr>
        <w:t>ал</w:t>
      </w:r>
      <w:r w:rsidRPr="00274F1D">
        <w:rPr>
          <w:spacing w:val="2"/>
          <w:sz w:val="28"/>
          <w:szCs w:val="28"/>
        </w:rPr>
        <w:t xml:space="preserve"> мед. пра</w:t>
      </w:r>
      <w:r w:rsidRPr="00274F1D">
        <w:rPr>
          <w:spacing w:val="2"/>
          <w:sz w:val="28"/>
          <w:szCs w:val="28"/>
        </w:rPr>
        <w:t>к</w:t>
      </w:r>
      <w:r w:rsidRPr="00274F1D">
        <w:rPr>
          <w:spacing w:val="2"/>
          <w:sz w:val="28"/>
          <w:szCs w:val="28"/>
        </w:rPr>
        <w:t>тики. -2000.-№12.-С.5-15.</w:t>
      </w:r>
    </w:p>
    <w:p w:rsidR="00533AB8" w:rsidRPr="00274F1D" w:rsidRDefault="00533AB8" w:rsidP="00C100BB">
      <w:pPr>
        <w:spacing w:line="360" w:lineRule="auto"/>
        <w:ind w:firstLine="720"/>
        <w:jc w:val="both"/>
        <w:rPr>
          <w:spacing w:val="2"/>
          <w:sz w:val="28"/>
          <w:szCs w:val="28"/>
        </w:rPr>
      </w:pPr>
      <w:r w:rsidRPr="00274F1D">
        <w:rPr>
          <w:rStyle w:val="hl"/>
          <w:spacing w:val="2"/>
          <w:sz w:val="28"/>
          <w:szCs w:val="28"/>
        </w:rPr>
        <w:t>82.Диментберг</w:t>
      </w:r>
      <w:r w:rsidRPr="00274F1D">
        <w:rPr>
          <w:spacing w:val="2"/>
          <w:sz w:val="28"/>
          <w:szCs w:val="28"/>
        </w:rPr>
        <w:t xml:space="preserve"> Ф.М., Фролов К.В. Вибрация в технике и человеке</w:t>
      </w:r>
      <w:r w:rsidR="006C1B36" w:rsidRPr="00274F1D">
        <w:rPr>
          <w:spacing w:val="2"/>
          <w:sz w:val="28"/>
          <w:szCs w:val="28"/>
          <w:lang w:val="uk-UA"/>
        </w:rPr>
        <w:t xml:space="preserve">. - </w:t>
      </w:r>
      <w:r w:rsidRPr="00274F1D">
        <w:rPr>
          <w:spacing w:val="2"/>
          <w:sz w:val="28"/>
          <w:szCs w:val="28"/>
        </w:rPr>
        <w:t>М</w:t>
      </w:r>
      <w:r w:rsidR="006C1B36" w:rsidRPr="00274F1D">
        <w:rPr>
          <w:spacing w:val="2"/>
          <w:sz w:val="28"/>
          <w:szCs w:val="28"/>
          <w:lang w:val="uk-UA"/>
        </w:rPr>
        <w:t>осква</w:t>
      </w:r>
      <w:r w:rsidRPr="00274F1D">
        <w:rPr>
          <w:spacing w:val="2"/>
          <w:sz w:val="28"/>
          <w:szCs w:val="28"/>
        </w:rPr>
        <w:t xml:space="preserve">: Знание, 2007. </w:t>
      </w:r>
      <w:r w:rsidR="006C1B36" w:rsidRPr="00274F1D">
        <w:rPr>
          <w:spacing w:val="2"/>
          <w:sz w:val="28"/>
          <w:szCs w:val="28"/>
          <w:lang w:val="uk-UA"/>
        </w:rPr>
        <w:t xml:space="preserve">- </w:t>
      </w:r>
      <w:r w:rsidRPr="00274F1D">
        <w:rPr>
          <w:spacing w:val="2"/>
          <w:sz w:val="28"/>
          <w:szCs w:val="28"/>
        </w:rPr>
        <w:t>160 с.</w:t>
      </w:r>
    </w:p>
    <w:p w:rsidR="00533AB8" w:rsidRPr="00274F1D" w:rsidRDefault="00533AB8" w:rsidP="00C100BB">
      <w:pPr>
        <w:tabs>
          <w:tab w:val="left" w:pos="0"/>
          <w:tab w:val="left" w:pos="1092"/>
          <w:tab w:val="left" w:pos="1248"/>
        </w:tabs>
        <w:spacing w:line="360" w:lineRule="auto"/>
        <w:ind w:right="1" w:firstLine="720"/>
        <w:jc w:val="both"/>
        <w:rPr>
          <w:spacing w:val="2"/>
          <w:sz w:val="28"/>
          <w:szCs w:val="28"/>
          <w:lang w:val="uk-UA"/>
        </w:rPr>
      </w:pPr>
      <w:r w:rsidRPr="00274F1D">
        <w:rPr>
          <w:iCs/>
          <w:spacing w:val="2"/>
          <w:sz w:val="28"/>
          <w:szCs w:val="28"/>
        </w:rPr>
        <w:t xml:space="preserve">83.Доклад </w:t>
      </w:r>
      <w:r w:rsidRPr="00274F1D">
        <w:rPr>
          <w:spacing w:val="2"/>
          <w:sz w:val="28"/>
          <w:szCs w:val="28"/>
        </w:rPr>
        <w:t>научной группы организации здравоохранения ВОЗ. Эпидемиология, этиол</w:t>
      </w:r>
      <w:r w:rsidRPr="00274F1D">
        <w:rPr>
          <w:spacing w:val="2"/>
          <w:sz w:val="28"/>
          <w:szCs w:val="28"/>
        </w:rPr>
        <w:t>о</w:t>
      </w:r>
      <w:r w:rsidRPr="00274F1D">
        <w:rPr>
          <w:spacing w:val="2"/>
          <w:sz w:val="28"/>
          <w:szCs w:val="28"/>
        </w:rPr>
        <w:t xml:space="preserve">гия и профилактика болезней пародонта. </w:t>
      </w:r>
      <w:r w:rsidRPr="00274F1D">
        <w:rPr>
          <w:spacing w:val="2"/>
          <w:sz w:val="28"/>
          <w:szCs w:val="28"/>
          <w:lang w:val="uk-UA"/>
        </w:rPr>
        <w:t>-</w:t>
      </w:r>
      <w:r w:rsidRPr="00274F1D">
        <w:rPr>
          <w:spacing w:val="2"/>
          <w:sz w:val="28"/>
          <w:szCs w:val="28"/>
        </w:rPr>
        <w:t xml:space="preserve"> Женева, </w:t>
      </w:r>
      <w:r w:rsidR="006C1B36" w:rsidRPr="00274F1D">
        <w:rPr>
          <w:spacing w:val="2"/>
          <w:sz w:val="28"/>
          <w:szCs w:val="28"/>
          <w:lang w:val="uk-UA"/>
        </w:rPr>
        <w:t>200</w:t>
      </w:r>
      <w:r w:rsidRPr="00274F1D">
        <w:rPr>
          <w:spacing w:val="2"/>
          <w:sz w:val="28"/>
          <w:szCs w:val="28"/>
        </w:rPr>
        <w:t>3.</w:t>
      </w:r>
      <w:r w:rsidR="006C1B36" w:rsidRPr="00274F1D">
        <w:rPr>
          <w:spacing w:val="2"/>
          <w:sz w:val="28"/>
          <w:szCs w:val="28"/>
          <w:lang w:val="uk-UA"/>
        </w:rPr>
        <w:t xml:space="preserve"> - 210 с.</w:t>
      </w:r>
    </w:p>
    <w:p w:rsidR="00533AB8" w:rsidRPr="00274F1D" w:rsidRDefault="00533AB8" w:rsidP="00C100BB">
      <w:pPr>
        <w:tabs>
          <w:tab w:val="left" w:pos="0"/>
          <w:tab w:val="left" w:pos="1092"/>
          <w:tab w:val="left" w:pos="1248"/>
        </w:tabs>
        <w:spacing w:line="360" w:lineRule="auto"/>
        <w:ind w:right="1" w:firstLine="720"/>
        <w:jc w:val="both"/>
        <w:rPr>
          <w:spacing w:val="2"/>
          <w:sz w:val="28"/>
          <w:szCs w:val="28"/>
          <w:lang w:val="uk-UA"/>
        </w:rPr>
      </w:pPr>
      <w:r w:rsidRPr="00274F1D">
        <w:rPr>
          <w:iCs/>
          <w:spacing w:val="2"/>
          <w:sz w:val="28"/>
          <w:szCs w:val="28"/>
        </w:rPr>
        <w:t>84.Долгушин М.В.</w:t>
      </w:r>
      <w:r w:rsidR="006C1B36" w:rsidRPr="00274F1D">
        <w:rPr>
          <w:iCs/>
          <w:spacing w:val="2"/>
          <w:sz w:val="28"/>
          <w:szCs w:val="28"/>
          <w:lang w:val="uk-UA"/>
        </w:rPr>
        <w:t xml:space="preserve"> </w:t>
      </w:r>
      <w:r w:rsidRPr="00274F1D">
        <w:rPr>
          <w:spacing w:val="2"/>
          <w:sz w:val="28"/>
          <w:szCs w:val="28"/>
        </w:rPr>
        <w:t>Особенности цито</w:t>
      </w:r>
      <w:r w:rsidRPr="00274F1D">
        <w:rPr>
          <w:spacing w:val="2"/>
          <w:sz w:val="28"/>
          <w:szCs w:val="28"/>
        </w:rPr>
        <w:softHyphen/>
        <w:t>химических показателей клеток крови у лиц, длительное время подвергающи</w:t>
      </w:r>
      <w:r w:rsidRPr="00274F1D">
        <w:rPr>
          <w:spacing w:val="2"/>
          <w:sz w:val="28"/>
          <w:szCs w:val="28"/>
        </w:rPr>
        <w:t>х</w:t>
      </w:r>
      <w:r w:rsidRPr="00274F1D">
        <w:rPr>
          <w:spacing w:val="2"/>
          <w:sz w:val="28"/>
          <w:szCs w:val="28"/>
        </w:rPr>
        <w:t xml:space="preserve">ся воздействию вибрационного </w:t>
      </w:r>
      <w:r w:rsidRPr="00274F1D">
        <w:rPr>
          <w:spacing w:val="2"/>
          <w:sz w:val="28"/>
          <w:szCs w:val="28"/>
        </w:rPr>
        <w:lastRenderedPageBreak/>
        <w:t xml:space="preserve">фактора </w:t>
      </w:r>
      <w:r w:rsidR="006C1B36" w:rsidRPr="00274F1D">
        <w:rPr>
          <w:spacing w:val="2"/>
          <w:sz w:val="28"/>
          <w:szCs w:val="28"/>
          <w:lang w:val="uk-UA"/>
        </w:rPr>
        <w:t xml:space="preserve">/ </w:t>
      </w:r>
      <w:r w:rsidR="006C1B36" w:rsidRPr="00274F1D">
        <w:rPr>
          <w:iCs/>
          <w:spacing w:val="2"/>
          <w:sz w:val="28"/>
          <w:szCs w:val="28"/>
        </w:rPr>
        <w:t>М.В.</w:t>
      </w:r>
      <w:r w:rsidR="006C1B36" w:rsidRPr="00274F1D">
        <w:rPr>
          <w:iCs/>
          <w:spacing w:val="2"/>
          <w:sz w:val="28"/>
          <w:szCs w:val="28"/>
          <w:lang w:val="uk-UA"/>
        </w:rPr>
        <w:t xml:space="preserve"> </w:t>
      </w:r>
      <w:r w:rsidR="006C1B36" w:rsidRPr="00274F1D">
        <w:rPr>
          <w:iCs/>
          <w:spacing w:val="2"/>
          <w:sz w:val="28"/>
          <w:szCs w:val="28"/>
        </w:rPr>
        <w:t>Долгушин, В.А.</w:t>
      </w:r>
      <w:r w:rsidR="006C1B36" w:rsidRPr="00274F1D">
        <w:rPr>
          <w:iCs/>
          <w:spacing w:val="2"/>
          <w:sz w:val="28"/>
          <w:szCs w:val="28"/>
          <w:lang w:val="uk-UA"/>
        </w:rPr>
        <w:t xml:space="preserve"> </w:t>
      </w:r>
      <w:r w:rsidR="006C1B36" w:rsidRPr="00274F1D">
        <w:rPr>
          <w:iCs/>
          <w:spacing w:val="2"/>
          <w:sz w:val="28"/>
          <w:szCs w:val="28"/>
        </w:rPr>
        <w:t xml:space="preserve">Панков, В.В. Бенеманский </w:t>
      </w:r>
      <w:r w:rsidRPr="00274F1D">
        <w:rPr>
          <w:spacing w:val="2"/>
          <w:sz w:val="28"/>
          <w:szCs w:val="28"/>
        </w:rPr>
        <w:t>// Регио</w:t>
      </w:r>
      <w:r w:rsidRPr="00274F1D">
        <w:rPr>
          <w:spacing w:val="2"/>
          <w:sz w:val="28"/>
          <w:szCs w:val="28"/>
        </w:rPr>
        <w:softHyphen/>
        <w:t>нальные экологические проблемы и здор</w:t>
      </w:r>
      <w:r w:rsidRPr="00274F1D">
        <w:rPr>
          <w:spacing w:val="2"/>
          <w:sz w:val="28"/>
          <w:szCs w:val="28"/>
        </w:rPr>
        <w:t>о</w:t>
      </w:r>
      <w:r w:rsidRPr="00274F1D">
        <w:rPr>
          <w:spacing w:val="2"/>
          <w:sz w:val="28"/>
          <w:szCs w:val="28"/>
        </w:rPr>
        <w:t xml:space="preserve">вье населения: Матер. науч.-практ. конф. </w:t>
      </w:r>
      <w:r w:rsidRPr="00274F1D">
        <w:rPr>
          <w:spacing w:val="2"/>
          <w:sz w:val="28"/>
          <w:szCs w:val="28"/>
          <w:lang w:val="uk-UA"/>
        </w:rPr>
        <w:t>-</w:t>
      </w:r>
      <w:r w:rsidRPr="00274F1D">
        <w:rPr>
          <w:spacing w:val="2"/>
          <w:sz w:val="28"/>
          <w:szCs w:val="28"/>
        </w:rPr>
        <w:t xml:space="preserve"> Ангарск, 2009. </w:t>
      </w:r>
      <w:r w:rsidRPr="00274F1D">
        <w:rPr>
          <w:spacing w:val="2"/>
          <w:sz w:val="28"/>
          <w:szCs w:val="28"/>
          <w:lang w:val="uk-UA"/>
        </w:rPr>
        <w:t>-</w:t>
      </w:r>
      <w:r w:rsidRPr="00274F1D">
        <w:rPr>
          <w:spacing w:val="2"/>
          <w:sz w:val="28"/>
          <w:szCs w:val="28"/>
        </w:rPr>
        <w:t xml:space="preserve"> С.85</w:t>
      </w:r>
      <w:r w:rsidRPr="00274F1D">
        <w:rPr>
          <w:spacing w:val="2"/>
          <w:sz w:val="28"/>
          <w:szCs w:val="28"/>
          <w:lang w:val="uk-UA"/>
        </w:rPr>
        <w:t>-</w:t>
      </w:r>
      <w:r w:rsidRPr="00274F1D">
        <w:rPr>
          <w:spacing w:val="2"/>
          <w:sz w:val="28"/>
          <w:szCs w:val="28"/>
        </w:rPr>
        <w:t>90.</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shd w:val="clear" w:color="auto" w:fill="FFFFFF"/>
        </w:rPr>
        <w:t>85.Донцова Д.А. Изменение микрофлоры полости рта при профилакт</w:t>
      </w:r>
      <w:r w:rsidRPr="00274F1D">
        <w:rPr>
          <w:spacing w:val="2"/>
          <w:sz w:val="28"/>
          <w:szCs w:val="28"/>
          <w:shd w:val="clear" w:color="auto" w:fill="FFFFFF"/>
        </w:rPr>
        <w:t>и</w:t>
      </w:r>
      <w:r w:rsidRPr="00274F1D">
        <w:rPr>
          <w:spacing w:val="2"/>
          <w:sz w:val="28"/>
          <w:szCs w:val="28"/>
          <w:shd w:val="clear" w:color="auto" w:fill="FFFFFF"/>
        </w:rPr>
        <w:t>ческом применении ополаскивателей / Д.А. Донцова, Е.Н. Рябоконь, Ю.А. Черепинская // Вопросы экспериментальной и клинической стоматологии : сборник научных трудова / ХНМУ. – Харьков, 2015. – Вып. 11 : Материалы н</w:t>
      </w:r>
      <w:r w:rsidRPr="00274F1D">
        <w:rPr>
          <w:spacing w:val="2"/>
          <w:sz w:val="28"/>
          <w:szCs w:val="28"/>
          <w:shd w:val="clear" w:color="auto" w:fill="FFFFFF"/>
        </w:rPr>
        <w:t>а</w:t>
      </w:r>
      <w:r w:rsidRPr="00274F1D">
        <w:rPr>
          <w:spacing w:val="2"/>
          <w:sz w:val="28"/>
          <w:szCs w:val="28"/>
          <w:shd w:val="clear" w:color="auto" w:fill="FFFFFF"/>
        </w:rPr>
        <w:t>учно-практической конференции с международным участием "Гофунговские чт</w:t>
      </w:r>
      <w:r w:rsidRPr="00274F1D">
        <w:rPr>
          <w:spacing w:val="2"/>
          <w:sz w:val="28"/>
          <w:szCs w:val="28"/>
          <w:shd w:val="clear" w:color="auto" w:fill="FFFFFF"/>
        </w:rPr>
        <w:t>е</w:t>
      </w:r>
      <w:r w:rsidRPr="00274F1D">
        <w:rPr>
          <w:spacing w:val="2"/>
          <w:sz w:val="28"/>
          <w:szCs w:val="28"/>
          <w:shd w:val="clear" w:color="auto" w:fill="FFFFFF"/>
        </w:rPr>
        <w:t xml:space="preserve">ния", Харьков, 10 февраля </w:t>
      </w:r>
      <w:smartTag w:uri="urn:schemas-microsoft-com:office:smarttags" w:element="metricconverter">
        <w:smartTagPr>
          <w:attr w:name="ProductID" w:val="2015 г"/>
        </w:smartTagPr>
        <w:r w:rsidRPr="00274F1D">
          <w:rPr>
            <w:spacing w:val="2"/>
            <w:sz w:val="28"/>
            <w:szCs w:val="28"/>
            <w:shd w:val="clear" w:color="auto" w:fill="FFFFFF"/>
          </w:rPr>
          <w:t>2015 г</w:t>
        </w:r>
      </w:smartTag>
      <w:r w:rsidRPr="00274F1D">
        <w:rPr>
          <w:spacing w:val="2"/>
          <w:sz w:val="28"/>
          <w:szCs w:val="28"/>
          <w:shd w:val="clear" w:color="auto" w:fill="FFFFFF"/>
        </w:rPr>
        <w:t>. – Ч. 1. – С. 111-113</w:t>
      </w:r>
      <w:r w:rsidRPr="00274F1D">
        <w:rPr>
          <w:spacing w:val="2"/>
          <w:sz w:val="28"/>
          <w:szCs w:val="28"/>
          <w:shd w:val="clear" w:color="auto" w:fill="FFFEE0"/>
        </w:rPr>
        <w:t>.</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86.</w:t>
      </w:r>
      <w:hyperlink r:id="rId74" w:tooltip="Пошук за автором" w:history="1">
        <w:r w:rsidRPr="00274F1D">
          <w:rPr>
            <w:rStyle w:val="af7"/>
            <w:color w:val="auto"/>
            <w:spacing w:val="2"/>
            <w:sz w:val="28"/>
            <w:szCs w:val="28"/>
            <w:u w:val="none"/>
          </w:rPr>
          <w:t>Дорошенко О. М.</w:t>
        </w:r>
      </w:hyperlink>
      <w:r w:rsidRPr="00274F1D">
        <w:rPr>
          <w:spacing w:val="2"/>
          <w:sz w:val="28"/>
          <w:szCs w:val="28"/>
          <w:shd w:val="clear" w:color="auto" w:fill="F9F9F9"/>
        </w:rPr>
        <w:t> </w:t>
      </w:r>
      <w:r w:rsidRPr="00274F1D">
        <w:rPr>
          <w:bCs/>
          <w:spacing w:val="2"/>
          <w:sz w:val="28"/>
          <w:szCs w:val="28"/>
        </w:rPr>
        <w:t>Вивчення деяких функціональних показників у осіб, які користуються знімними зубними протезами</w:t>
      </w:r>
      <w:r w:rsidRPr="00274F1D">
        <w:rPr>
          <w:rStyle w:val="apple-converted-space"/>
          <w:spacing w:val="2"/>
          <w:sz w:val="28"/>
          <w:szCs w:val="28"/>
          <w:shd w:val="clear" w:color="auto" w:fill="F9F9F9"/>
        </w:rPr>
        <w:t> </w:t>
      </w:r>
      <w:r w:rsidRPr="00274F1D">
        <w:rPr>
          <w:spacing w:val="2"/>
          <w:sz w:val="28"/>
          <w:szCs w:val="28"/>
        </w:rPr>
        <w:t>/</w:t>
      </w:r>
      <w:r w:rsidR="006C1B36" w:rsidRPr="00274F1D">
        <w:rPr>
          <w:spacing w:val="2"/>
          <w:sz w:val="28"/>
          <w:szCs w:val="28"/>
          <w:lang w:val="uk-UA"/>
        </w:rPr>
        <w:t xml:space="preserve"> </w:t>
      </w:r>
      <w:r w:rsidRPr="00274F1D">
        <w:rPr>
          <w:spacing w:val="2"/>
          <w:sz w:val="28"/>
          <w:szCs w:val="28"/>
        </w:rPr>
        <w:t>О.М. Дорошенко, Т.М.</w:t>
      </w:r>
      <w:r w:rsidRPr="00274F1D">
        <w:rPr>
          <w:rStyle w:val="apple-converted-space"/>
          <w:spacing w:val="2"/>
          <w:sz w:val="28"/>
          <w:szCs w:val="28"/>
        </w:rPr>
        <w:t> </w:t>
      </w:r>
      <w:r w:rsidRPr="00274F1D">
        <w:rPr>
          <w:bCs/>
          <w:spacing w:val="2"/>
          <w:sz w:val="28"/>
          <w:szCs w:val="28"/>
        </w:rPr>
        <w:t>Волосовець</w:t>
      </w:r>
      <w:r w:rsidRPr="00274F1D">
        <w:rPr>
          <w:spacing w:val="2"/>
          <w:sz w:val="28"/>
          <w:szCs w:val="28"/>
        </w:rPr>
        <w:t>, М.В. Дорошенко, А.С. Андрусенко //</w:t>
      </w:r>
      <w:r w:rsidRPr="00274F1D">
        <w:rPr>
          <w:rStyle w:val="apple-converted-space"/>
          <w:spacing w:val="2"/>
          <w:sz w:val="28"/>
          <w:szCs w:val="28"/>
        </w:rPr>
        <w:t> </w:t>
      </w:r>
      <w:hyperlink r:id="rId75" w:tooltip="Періодичне видання" w:history="1">
        <w:r w:rsidRPr="00274F1D">
          <w:rPr>
            <w:rStyle w:val="af7"/>
            <w:color w:val="auto"/>
            <w:spacing w:val="2"/>
            <w:sz w:val="28"/>
            <w:szCs w:val="28"/>
            <w:u w:val="none"/>
          </w:rPr>
          <w:t>Вісник на</w:t>
        </w:r>
        <w:r w:rsidRPr="00274F1D">
          <w:rPr>
            <w:rStyle w:val="af7"/>
            <w:color w:val="auto"/>
            <w:spacing w:val="2"/>
            <w:sz w:val="28"/>
            <w:szCs w:val="28"/>
            <w:u w:val="none"/>
          </w:rPr>
          <w:t>у</w:t>
        </w:r>
        <w:r w:rsidRPr="00274F1D">
          <w:rPr>
            <w:rStyle w:val="af7"/>
            <w:color w:val="auto"/>
            <w:spacing w:val="2"/>
            <w:sz w:val="28"/>
            <w:szCs w:val="28"/>
            <w:u w:val="none"/>
          </w:rPr>
          <w:t>кових досліджень</w:t>
        </w:r>
      </w:hyperlink>
      <w:r w:rsidRPr="00274F1D">
        <w:rPr>
          <w:spacing w:val="2"/>
          <w:sz w:val="28"/>
          <w:szCs w:val="28"/>
        </w:rPr>
        <w:t>. - 2015. - № 4. - С. 84-86.</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 xml:space="preserve">87.Дубикайтис Т.А. Случайные и систематические ошибки в иссследованиях </w:t>
      </w:r>
      <w:r w:rsidR="006C1B36" w:rsidRPr="00274F1D">
        <w:rPr>
          <w:spacing w:val="2"/>
          <w:sz w:val="28"/>
          <w:szCs w:val="28"/>
          <w:lang w:val="uk-UA"/>
        </w:rPr>
        <w:t xml:space="preserve">/ Т.А. Дубикайтис </w:t>
      </w:r>
      <w:r w:rsidRPr="00274F1D">
        <w:rPr>
          <w:spacing w:val="2"/>
          <w:sz w:val="28"/>
          <w:szCs w:val="28"/>
          <w:lang w:val="uk-UA"/>
        </w:rPr>
        <w:t>// Росс. с</w:t>
      </w:r>
      <w:r w:rsidRPr="00274F1D">
        <w:rPr>
          <w:spacing w:val="2"/>
          <w:sz w:val="28"/>
          <w:szCs w:val="28"/>
          <w:lang w:val="uk-UA"/>
        </w:rPr>
        <w:t>е</w:t>
      </w:r>
      <w:r w:rsidRPr="00274F1D">
        <w:rPr>
          <w:spacing w:val="2"/>
          <w:sz w:val="28"/>
          <w:szCs w:val="28"/>
          <w:lang w:val="uk-UA"/>
        </w:rPr>
        <w:t>мейн. врач.-2003.-№2.-С.32-37.</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88.Дубинина Е.Е. Методы определения активности каталазы / Е.Е. Д</w:t>
      </w:r>
      <w:r w:rsidRPr="00274F1D">
        <w:rPr>
          <w:color w:val="auto"/>
          <w:spacing w:val="2"/>
          <w:sz w:val="28"/>
          <w:szCs w:val="28"/>
        </w:rPr>
        <w:t>у</w:t>
      </w:r>
      <w:r w:rsidRPr="00274F1D">
        <w:rPr>
          <w:color w:val="auto"/>
          <w:spacing w:val="2"/>
          <w:sz w:val="28"/>
          <w:szCs w:val="28"/>
        </w:rPr>
        <w:t>бинина, Л.Ф. Ефимова, Л.Н. Сафронова // Лаб. дело.–1988.–№ 8.–С. 16–19.</w:t>
      </w:r>
    </w:p>
    <w:p w:rsidR="00533AB8" w:rsidRPr="00274F1D" w:rsidRDefault="00533AB8" w:rsidP="00C100BB">
      <w:pPr>
        <w:tabs>
          <w:tab w:val="left" w:pos="0"/>
          <w:tab w:val="left" w:pos="1092"/>
          <w:tab w:val="left" w:pos="1248"/>
        </w:tabs>
        <w:spacing w:line="360" w:lineRule="auto"/>
        <w:ind w:firstLine="720"/>
        <w:jc w:val="both"/>
        <w:rPr>
          <w:spacing w:val="2"/>
          <w:sz w:val="28"/>
          <w:szCs w:val="28"/>
          <w:lang w:val="uk-UA"/>
        </w:rPr>
      </w:pPr>
      <w:r w:rsidRPr="00274F1D">
        <w:rPr>
          <w:spacing w:val="2"/>
          <w:sz w:val="28"/>
          <w:szCs w:val="28"/>
          <w:lang w:val="uk-UA"/>
        </w:rPr>
        <w:t>89.</w:t>
      </w:r>
      <w:r w:rsidRPr="00274F1D">
        <w:rPr>
          <w:spacing w:val="2"/>
          <w:sz w:val="28"/>
          <w:szCs w:val="28"/>
        </w:rPr>
        <w:t>Дунаев В.В.</w:t>
      </w:r>
      <w:r w:rsidR="006C1B36" w:rsidRPr="00274F1D">
        <w:rPr>
          <w:spacing w:val="2"/>
          <w:sz w:val="28"/>
          <w:szCs w:val="28"/>
          <w:lang w:val="uk-UA"/>
        </w:rPr>
        <w:t xml:space="preserve"> </w:t>
      </w:r>
      <w:r w:rsidRPr="00274F1D">
        <w:rPr>
          <w:spacing w:val="2"/>
          <w:sz w:val="28"/>
          <w:szCs w:val="28"/>
        </w:rPr>
        <w:t>Фармако-биохимические аспекты прот</w:t>
      </w:r>
      <w:r w:rsidRPr="00274F1D">
        <w:rPr>
          <w:spacing w:val="2"/>
          <w:sz w:val="28"/>
          <w:szCs w:val="28"/>
        </w:rPr>
        <w:t>и</w:t>
      </w:r>
      <w:r w:rsidRPr="00274F1D">
        <w:rPr>
          <w:spacing w:val="2"/>
          <w:sz w:val="28"/>
          <w:szCs w:val="28"/>
        </w:rPr>
        <w:t xml:space="preserve">воишемического действия препарата тиотриазолин в условиях эксперимента </w:t>
      </w:r>
      <w:r w:rsidR="006C1B36" w:rsidRPr="00274F1D">
        <w:rPr>
          <w:spacing w:val="2"/>
          <w:sz w:val="28"/>
          <w:szCs w:val="28"/>
          <w:lang w:val="uk-UA"/>
        </w:rPr>
        <w:t xml:space="preserve">/ </w:t>
      </w:r>
      <w:r w:rsidR="006C1B36" w:rsidRPr="00274F1D">
        <w:rPr>
          <w:spacing w:val="2"/>
          <w:sz w:val="28"/>
          <w:szCs w:val="28"/>
        </w:rPr>
        <w:t>В.В.</w:t>
      </w:r>
      <w:r w:rsidR="006C1B36" w:rsidRPr="00274F1D">
        <w:rPr>
          <w:spacing w:val="2"/>
          <w:sz w:val="28"/>
          <w:szCs w:val="28"/>
          <w:lang w:val="uk-UA"/>
        </w:rPr>
        <w:t xml:space="preserve"> </w:t>
      </w:r>
      <w:r w:rsidR="006C1B36" w:rsidRPr="00274F1D">
        <w:rPr>
          <w:spacing w:val="2"/>
          <w:sz w:val="28"/>
          <w:szCs w:val="28"/>
        </w:rPr>
        <w:t xml:space="preserve">Дунаев, И.Ф. Беленичев </w:t>
      </w:r>
      <w:r w:rsidRPr="00274F1D">
        <w:rPr>
          <w:spacing w:val="2"/>
          <w:sz w:val="28"/>
          <w:szCs w:val="28"/>
        </w:rPr>
        <w:t xml:space="preserve">// </w:t>
      </w:r>
      <w:r w:rsidRPr="00274F1D">
        <w:rPr>
          <w:spacing w:val="2"/>
          <w:sz w:val="28"/>
          <w:szCs w:val="28"/>
          <w:lang w:val="uk-UA"/>
        </w:rPr>
        <w:t>Актуальн</w:t>
      </w:r>
      <w:r w:rsidRPr="00274F1D">
        <w:rPr>
          <w:spacing w:val="2"/>
          <w:sz w:val="28"/>
          <w:szCs w:val="28"/>
        </w:rPr>
        <w:t xml:space="preserve">і </w:t>
      </w:r>
      <w:r w:rsidRPr="00274F1D">
        <w:rPr>
          <w:spacing w:val="2"/>
          <w:sz w:val="28"/>
          <w:szCs w:val="28"/>
          <w:lang w:val="uk-UA"/>
        </w:rPr>
        <w:t>питання фармацевтичної та медичної науки та пра</w:t>
      </w:r>
      <w:r w:rsidRPr="00274F1D">
        <w:rPr>
          <w:spacing w:val="2"/>
          <w:sz w:val="28"/>
          <w:szCs w:val="28"/>
          <w:lang w:val="uk-UA"/>
        </w:rPr>
        <w:t>к</w:t>
      </w:r>
      <w:r w:rsidRPr="00274F1D">
        <w:rPr>
          <w:spacing w:val="2"/>
          <w:sz w:val="28"/>
          <w:szCs w:val="28"/>
          <w:lang w:val="uk-UA"/>
        </w:rPr>
        <w:t>тики: Зб. наук. статей ЗДМУ, 200</w:t>
      </w:r>
      <w:r w:rsidR="006C1B36" w:rsidRPr="00274F1D">
        <w:rPr>
          <w:spacing w:val="2"/>
          <w:sz w:val="28"/>
          <w:szCs w:val="28"/>
          <w:lang w:val="uk-UA"/>
        </w:rPr>
        <w:t>8</w:t>
      </w:r>
      <w:r w:rsidRPr="00274F1D">
        <w:rPr>
          <w:spacing w:val="2"/>
          <w:sz w:val="28"/>
          <w:szCs w:val="28"/>
          <w:lang w:val="uk-UA"/>
        </w:rPr>
        <w:t>.</w:t>
      </w:r>
      <w:r w:rsidRPr="00274F1D">
        <w:rPr>
          <w:spacing w:val="2"/>
          <w:sz w:val="28"/>
          <w:szCs w:val="28"/>
        </w:rPr>
        <w:t xml:space="preserve"> –</w:t>
      </w:r>
      <w:r w:rsidRPr="00274F1D">
        <w:rPr>
          <w:spacing w:val="2"/>
          <w:sz w:val="28"/>
          <w:szCs w:val="28"/>
          <w:lang w:val="uk-UA"/>
        </w:rPr>
        <w:t xml:space="preserve"> С.73 </w:t>
      </w:r>
      <w:r w:rsidRPr="00274F1D">
        <w:rPr>
          <w:spacing w:val="2"/>
          <w:sz w:val="28"/>
          <w:szCs w:val="28"/>
        </w:rPr>
        <w:t>–</w:t>
      </w:r>
      <w:r w:rsidRPr="00274F1D">
        <w:rPr>
          <w:spacing w:val="2"/>
          <w:sz w:val="28"/>
          <w:szCs w:val="28"/>
          <w:lang w:val="uk-UA"/>
        </w:rPr>
        <w:t xml:space="preserve"> 80.</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90.</w:t>
      </w:r>
      <w:hyperlink r:id="rId76" w:tooltip="Пошук за автором" w:history="1">
        <w:r w:rsidRPr="00274F1D">
          <w:rPr>
            <w:rStyle w:val="af7"/>
            <w:color w:val="auto"/>
            <w:spacing w:val="2"/>
            <w:sz w:val="28"/>
            <w:szCs w:val="28"/>
            <w:u w:val="none"/>
            <w:lang w:val="uk-UA"/>
          </w:rPr>
          <w:t>Дурягіна Л.Х.</w:t>
        </w:r>
      </w:hyperlink>
      <w:r w:rsidRPr="00274F1D">
        <w:rPr>
          <w:spacing w:val="2"/>
          <w:sz w:val="28"/>
          <w:szCs w:val="28"/>
          <w:shd w:val="clear" w:color="auto" w:fill="F9F9F9"/>
        </w:rPr>
        <w:t> </w:t>
      </w:r>
      <w:r w:rsidRPr="00274F1D">
        <w:rPr>
          <w:bCs/>
          <w:spacing w:val="2"/>
          <w:sz w:val="28"/>
          <w:szCs w:val="28"/>
          <w:lang w:val="uk-UA"/>
        </w:rPr>
        <w:t>Вивчення впливу комплексної терапії на показники факторів захисту, пошкодження і агресії та характеру вираженості білкової мінливості р</w:t>
      </w:r>
      <w:r w:rsidRPr="00274F1D">
        <w:rPr>
          <w:bCs/>
          <w:spacing w:val="2"/>
          <w:sz w:val="28"/>
          <w:szCs w:val="28"/>
          <w:lang w:val="uk-UA"/>
        </w:rPr>
        <w:t>о</w:t>
      </w:r>
      <w:r w:rsidRPr="00274F1D">
        <w:rPr>
          <w:bCs/>
          <w:spacing w:val="2"/>
          <w:sz w:val="28"/>
          <w:szCs w:val="28"/>
          <w:lang w:val="uk-UA"/>
        </w:rPr>
        <w:t>тової рідини</w:t>
      </w:r>
      <w:r w:rsidRPr="00274F1D">
        <w:rPr>
          <w:rStyle w:val="apple-converted-space"/>
          <w:spacing w:val="2"/>
          <w:sz w:val="28"/>
          <w:szCs w:val="28"/>
          <w:shd w:val="clear" w:color="auto" w:fill="F9F9F9"/>
        </w:rPr>
        <w:t> </w:t>
      </w:r>
      <w:r w:rsidRPr="00274F1D">
        <w:rPr>
          <w:spacing w:val="2"/>
          <w:sz w:val="28"/>
          <w:szCs w:val="28"/>
          <w:lang w:val="uk-UA"/>
        </w:rPr>
        <w:t>/ Л.Х. Дурягіна, К.М.</w:t>
      </w:r>
      <w:r w:rsidRPr="00274F1D">
        <w:rPr>
          <w:rStyle w:val="apple-converted-space"/>
          <w:spacing w:val="2"/>
          <w:sz w:val="28"/>
          <w:szCs w:val="28"/>
        </w:rPr>
        <w:t> </w:t>
      </w:r>
      <w:r w:rsidRPr="00274F1D">
        <w:rPr>
          <w:bCs/>
          <w:spacing w:val="2"/>
          <w:sz w:val="28"/>
          <w:szCs w:val="28"/>
          <w:lang w:val="uk-UA"/>
        </w:rPr>
        <w:t>Косенко</w:t>
      </w:r>
      <w:r w:rsidRPr="00274F1D">
        <w:rPr>
          <w:rStyle w:val="apple-converted-space"/>
          <w:spacing w:val="2"/>
          <w:sz w:val="28"/>
          <w:szCs w:val="28"/>
        </w:rPr>
        <w:t> </w:t>
      </w:r>
      <w:r w:rsidRPr="00274F1D">
        <w:rPr>
          <w:spacing w:val="2"/>
          <w:sz w:val="28"/>
          <w:szCs w:val="28"/>
          <w:lang w:val="uk-UA"/>
        </w:rPr>
        <w:t>//</w:t>
      </w:r>
      <w:r w:rsidRPr="00274F1D">
        <w:rPr>
          <w:rStyle w:val="apple-converted-space"/>
          <w:spacing w:val="2"/>
          <w:sz w:val="28"/>
          <w:szCs w:val="28"/>
        </w:rPr>
        <w:t> </w:t>
      </w:r>
      <w:hyperlink r:id="rId77" w:tooltip="Пошук за серією" w:history="1">
        <w:r w:rsidRPr="00274F1D">
          <w:rPr>
            <w:rStyle w:val="af7"/>
            <w:color w:val="auto"/>
            <w:spacing w:val="2"/>
            <w:sz w:val="28"/>
            <w:szCs w:val="28"/>
            <w:u w:val="none"/>
            <w:lang w:val="uk-UA"/>
          </w:rPr>
          <w:t>Вісн.</w:t>
        </w:r>
        <w:r w:rsidRPr="00274F1D">
          <w:rPr>
            <w:rStyle w:val="apple-converted-space"/>
            <w:spacing w:val="2"/>
            <w:sz w:val="28"/>
            <w:szCs w:val="28"/>
          </w:rPr>
          <w:t> </w:t>
        </w:r>
        <w:r w:rsidRPr="00274F1D">
          <w:rPr>
            <w:rStyle w:val="af7"/>
            <w:bCs/>
            <w:color w:val="auto"/>
            <w:spacing w:val="2"/>
            <w:sz w:val="28"/>
            <w:szCs w:val="28"/>
            <w:u w:val="none"/>
            <w:lang w:val="uk-UA"/>
          </w:rPr>
          <w:t>стоматолог</w:t>
        </w:r>
        <w:r w:rsidRPr="00274F1D">
          <w:rPr>
            <w:rStyle w:val="af7"/>
            <w:color w:val="auto"/>
            <w:spacing w:val="2"/>
            <w:sz w:val="28"/>
            <w:szCs w:val="28"/>
            <w:u w:val="none"/>
            <w:lang w:val="uk-UA"/>
          </w:rPr>
          <w:t>ії</w:t>
        </w:r>
      </w:hyperlink>
      <w:r w:rsidRPr="00274F1D">
        <w:rPr>
          <w:spacing w:val="2"/>
          <w:sz w:val="28"/>
          <w:szCs w:val="28"/>
          <w:lang w:val="uk-UA"/>
        </w:rPr>
        <w:t>. - 2013. - № 2. - С. 26-29.</w:t>
      </w:r>
    </w:p>
    <w:p w:rsidR="00533AB8" w:rsidRPr="00274F1D" w:rsidRDefault="00533AB8" w:rsidP="00C100BB">
      <w:pPr>
        <w:spacing w:line="360" w:lineRule="auto"/>
        <w:ind w:firstLine="720"/>
        <w:jc w:val="both"/>
        <w:rPr>
          <w:spacing w:val="2"/>
          <w:sz w:val="28"/>
          <w:szCs w:val="28"/>
        </w:rPr>
      </w:pPr>
      <w:r w:rsidRPr="00274F1D">
        <w:rPr>
          <w:spacing w:val="2"/>
          <w:sz w:val="28"/>
          <w:szCs w:val="28"/>
        </w:rPr>
        <w:t>91.Егорова A.M. Характеристика условий труда на металлургических предприят</w:t>
      </w:r>
      <w:r w:rsidRPr="00274F1D">
        <w:rPr>
          <w:spacing w:val="2"/>
          <w:sz w:val="28"/>
          <w:szCs w:val="28"/>
        </w:rPr>
        <w:t>и</w:t>
      </w:r>
      <w:r w:rsidRPr="00274F1D">
        <w:rPr>
          <w:spacing w:val="2"/>
          <w:sz w:val="28"/>
          <w:szCs w:val="28"/>
        </w:rPr>
        <w:t xml:space="preserve">ях / A.M. Егорова // Гигиена и санитария. 2008. - № 3. </w:t>
      </w:r>
      <w:r w:rsidR="006C1B36" w:rsidRPr="00274F1D">
        <w:rPr>
          <w:spacing w:val="2"/>
          <w:sz w:val="28"/>
          <w:szCs w:val="28"/>
          <w:lang w:val="uk-UA"/>
        </w:rPr>
        <w:t>-</w:t>
      </w:r>
      <w:r w:rsidRPr="00274F1D">
        <w:rPr>
          <w:spacing w:val="2"/>
          <w:sz w:val="28"/>
          <w:szCs w:val="28"/>
        </w:rPr>
        <w:t xml:space="preserve"> С. 36-37.</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92.Егорова И.В. </w:t>
      </w:r>
      <w:r w:rsidRPr="00274F1D">
        <w:rPr>
          <w:color w:val="auto"/>
          <w:spacing w:val="2"/>
          <w:sz w:val="28"/>
          <w:szCs w:val="28"/>
        </w:rPr>
        <w:t>Состояние иммунной системы при во</w:t>
      </w:r>
      <w:r w:rsidRPr="00274F1D">
        <w:rPr>
          <w:color w:val="auto"/>
          <w:spacing w:val="2"/>
          <w:sz w:val="28"/>
          <w:szCs w:val="28"/>
        </w:rPr>
        <w:t>з</w:t>
      </w:r>
      <w:r w:rsidRPr="00274F1D">
        <w:rPr>
          <w:color w:val="auto"/>
          <w:spacing w:val="2"/>
          <w:sz w:val="28"/>
          <w:szCs w:val="28"/>
        </w:rPr>
        <w:t xml:space="preserve">действии вибрации </w:t>
      </w:r>
      <w:r w:rsidR="006C1B36" w:rsidRPr="00274F1D">
        <w:rPr>
          <w:color w:val="auto"/>
          <w:spacing w:val="2"/>
          <w:sz w:val="28"/>
          <w:szCs w:val="28"/>
          <w:lang w:val="uk-UA"/>
        </w:rPr>
        <w:t xml:space="preserve">/ </w:t>
      </w:r>
      <w:r w:rsidR="006C1B36" w:rsidRPr="00274F1D">
        <w:rPr>
          <w:iCs/>
          <w:color w:val="auto"/>
          <w:spacing w:val="2"/>
          <w:sz w:val="28"/>
          <w:szCs w:val="28"/>
        </w:rPr>
        <w:t>И.В.</w:t>
      </w:r>
      <w:r w:rsidR="006C1B36" w:rsidRPr="00274F1D">
        <w:rPr>
          <w:iCs/>
          <w:color w:val="auto"/>
          <w:spacing w:val="2"/>
          <w:sz w:val="28"/>
          <w:szCs w:val="28"/>
          <w:lang w:val="uk-UA"/>
        </w:rPr>
        <w:t xml:space="preserve"> </w:t>
      </w:r>
      <w:r w:rsidR="006C1B36" w:rsidRPr="00274F1D">
        <w:rPr>
          <w:iCs/>
          <w:color w:val="auto"/>
          <w:spacing w:val="2"/>
          <w:sz w:val="28"/>
          <w:szCs w:val="28"/>
        </w:rPr>
        <w:t xml:space="preserve">Егорова, А.В. Литовская </w:t>
      </w:r>
      <w:r w:rsidRPr="00274F1D">
        <w:rPr>
          <w:color w:val="auto"/>
          <w:spacing w:val="2"/>
          <w:sz w:val="28"/>
          <w:szCs w:val="28"/>
        </w:rPr>
        <w:t>// Мед. труда. - 1998. - № 4. - С.13-17.</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lastRenderedPageBreak/>
        <w:t>93.Епідеміологічні методи вивчення неінфекційних захворювань // Лєхан В.М., Вор</w:t>
      </w:r>
      <w:r w:rsidRPr="00274F1D">
        <w:rPr>
          <w:spacing w:val="2"/>
          <w:sz w:val="28"/>
          <w:szCs w:val="28"/>
          <w:lang w:val="uk-UA"/>
        </w:rPr>
        <w:t>о</w:t>
      </w:r>
      <w:r w:rsidRPr="00274F1D">
        <w:rPr>
          <w:spacing w:val="2"/>
          <w:sz w:val="28"/>
          <w:szCs w:val="28"/>
          <w:lang w:val="uk-UA"/>
        </w:rPr>
        <w:t>ненко Ю.В., Максименко О.П..-Д.: АРТ-ПРЕС, 2004.-184 с.</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94.Жлоба А. А. Активные формы кислорода при сосудистой патологии / А. А. Жлоба // А</w:t>
      </w:r>
      <w:r w:rsidRPr="00274F1D">
        <w:rPr>
          <w:color w:val="auto"/>
          <w:spacing w:val="2"/>
          <w:sz w:val="28"/>
          <w:szCs w:val="28"/>
        </w:rPr>
        <w:t>р</w:t>
      </w:r>
      <w:r w:rsidRPr="00274F1D">
        <w:rPr>
          <w:color w:val="auto"/>
          <w:spacing w:val="2"/>
          <w:sz w:val="28"/>
          <w:szCs w:val="28"/>
        </w:rPr>
        <w:t>териальная гипертензия. – 2008. – Т. 6, № 2. – С. 59–67.</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t>95.Жулев С.Н. Возможности современной электрофизиологической диа</w:t>
      </w:r>
      <w:r w:rsidRPr="00274F1D">
        <w:rPr>
          <w:color w:val="auto"/>
          <w:spacing w:val="2"/>
          <w:sz w:val="28"/>
          <w:szCs w:val="28"/>
        </w:rPr>
        <w:t>г</w:t>
      </w:r>
      <w:r w:rsidRPr="00274F1D">
        <w:rPr>
          <w:color w:val="auto"/>
          <w:spacing w:val="2"/>
          <w:sz w:val="28"/>
          <w:szCs w:val="28"/>
        </w:rPr>
        <w:t>ностики полиневропатического синдрома при вибрационной болезни / С.Н. Жулев // Медицина труда и пром. экология. – 2007. – № 11. – С. 39–41.</w:t>
      </w:r>
    </w:p>
    <w:p w:rsidR="00533AB8" w:rsidRPr="00274F1D" w:rsidRDefault="00533AB8" w:rsidP="00C100BB">
      <w:pPr>
        <w:spacing w:line="360" w:lineRule="auto"/>
        <w:ind w:firstLine="720"/>
        <w:jc w:val="both"/>
        <w:rPr>
          <w:spacing w:val="2"/>
          <w:sz w:val="28"/>
          <w:szCs w:val="28"/>
        </w:rPr>
      </w:pPr>
      <w:r w:rsidRPr="00274F1D">
        <w:rPr>
          <w:spacing w:val="2"/>
          <w:sz w:val="28"/>
          <w:szCs w:val="28"/>
          <w:lang w:val="uk-UA"/>
        </w:rPr>
        <w:t>96.</w:t>
      </w:r>
      <w:r w:rsidRPr="00274F1D">
        <w:rPr>
          <w:spacing w:val="2"/>
          <w:sz w:val="28"/>
          <w:szCs w:val="28"/>
        </w:rPr>
        <w:t>Заболевания пародонта /</w:t>
      </w:r>
      <w:r w:rsidR="006C1B36" w:rsidRPr="00274F1D">
        <w:rPr>
          <w:spacing w:val="2"/>
          <w:sz w:val="28"/>
          <w:szCs w:val="28"/>
          <w:lang w:val="uk-UA"/>
        </w:rPr>
        <w:t xml:space="preserve"> </w:t>
      </w:r>
      <w:r w:rsidRPr="00274F1D">
        <w:rPr>
          <w:spacing w:val="2"/>
          <w:sz w:val="28"/>
          <w:szCs w:val="28"/>
        </w:rPr>
        <w:t>под ред. проф. Ореховой Л.Ю. / М</w:t>
      </w:r>
      <w:r w:rsidR="006C1B36" w:rsidRPr="00274F1D">
        <w:rPr>
          <w:spacing w:val="2"/>
          <w:sz w:val="28"/>
          <w:szCs w:val="28"/>
          <w:lang w:val="uk-UA"/>
        </w:rPr>
        <w:t>осква</w:t>
      </w:r>
      <w:r w:rsidRPr="00274F1D">
        <w:rPr>
          <w:spacing w:val="2"/>
          <w:sz w:val="28"/>
          <w:szCs w:val="28"/>
        </w:rPr>
        <w:t>: ПолиМ</w:t>
      </w:r>
      <w:r w:rsidRPr="00274F1D">
        <w:rPr>
          <w:spacing w:val="2"/>
          <w:sz w:val="28"/>
          <w:szCs w:val="28"/>
        </w:rPr>
        <w:t>е</w:t>
      </w:r>
      <w:r w:rsidRPr="00274F1D">
        <w:rPr>
          <w:spacing w:val="2"/>
          <w:sz w:val="28"/>
          <w:szCs w:val="28"/>
        </w:rPr>
        <w:t xml:space="preserve">диаПресс, 2004. </w:t>
      </w:r>
      <w:r w:rsidR="006C1B36" w:rsidRPr="00274F1D">
        <w:rPr>
          <w:spacing w:val="2"/>
          <w:sz w:val="28"/>
          <w:szCs w:val="28"/>
          <w:lang w:val="uk-UA"/>
        </w:rPr>
        <w:t xml:space="preserve">- </w:t>
      </w:r>
      <w:r w:rsidRPr="00274F1D">
        <w:rPr>
          <w:spacing w:val="2"/>
          <w:sz w:val="28"/>
          <w:szCs w:val="28"/>
        </w:rPr>
        <w:t>432 с.</w:t>
      </w:r>
    </w:p>
    <w:p w:rsidR="00533AB8" w:rsidRPr="00274F1D" w:rsidRDefault="00533AB8" w:rsidP="00C100BB">
      <w:pPr>
        <w:spacing w:line="360" w:lineRule="auto"/>
        <w:ind w:firstLine="720"/>
        <w:jc w:val="both"/>
        <w:rPr>
          <w:spacing w:val="2"/>
          <w:sz w:val="28"/>
          <w:szCs w:val="28"/>
        </w:rPr>
      </w:pPr>
      <w:r w:rsidRPr="00274F1D">
        <w:rPr>
          <w:spacing w:val="2"/>
          <w:sz w:val="28"/>
          <w:szCs w:val="28"/>
        </w:rPr>
        <w:t>97.Заболотний Т.Д. Віддалені р</w:t>
      </w:r>
      <w:r w:rsidRPr="00274F1D">
        <w:rPr>
          <w:spacing w:val="2"/>
          <w:sz w:val="28"/>
          <w:szCs w:val="28"/>
        </w:rPr>
        <w:t>е</w:t>
      </w:r>
      <w:r w:rsidRPr="00274F1D">
        <w:rPr>
          <w:spacing w:val="2"/>
          <w:sz w:val="28"/>
          <w:szCs w:val="28"/>
        </w:rPr>
        <w:t xml:space="preserve">зультати комплексного лікування генералізованого пародонтиту у працівників цементного виробництва </w:t>
      </w:r>
      <w:r w:rsidR="006C1B36" w:rsidRPr="00274F1D">
        <w:rPr>
          <w:spacing w:val="2"/>
          <w:sz w:val="28"/>
          <w:szCs w:val="28"/>
          <w:lang w:val="uk-UA"/>
        </w:rPr>
        <w:t xml:space="preserve">/ </w:t>
      </w:r>
      <w:r w:rsidR="006C1B36" w:rsidRPr="00274F1D">
        <w:rPr>
          <w:spacing w:val="2"/>
          <w:sz w:val="28"/>
          <w:szCs w:val="28"/>
        </w:rPr>
        <w:t>Т.Д.</w:t>
      </w:r>
      <w:r w:rsidR="006C1B36" w:rsidRPr="00274F1D">
        <w:rPr>
          <w:spacing w:val="2"/>
          <w:sz w:val="28"/>
          <w:szCs w:val="28"/>
          <w:lang w:val="uk-UA"/>
        </w:rPr>
        <w:t xml:space="preserve"> </w:t>
      </w:r>
      <w:r w:rsidR="006C1B36" w:rsidRPr="00274F1D">
        <w:rPr>
          <w:spacing w:val="2"/>
          <w:sz w:val="28"/>
          <w:szCs w:val="28"/>
        </w:rPr>
        <w:t>Заболотний, І.Ю.</w:t>
      </w:r>
      <w:r w:rsidR="006C1B36" w:rsidRPr="00274F1D">
        <w:rPr>
          <w:spacing w:val="2"/>
          <w:sz w:val="28"/>
          <w:szCs w:val="28"/>
          <w:lang w:val="uk-UA"/>
        </w:rPr>
        <w:t xml:space="preserve"> </w:t>
      </w:r>
      <w:r w:rsidR="006C1B36" w:rsidRPr="00274F1D">
        <w:rPr>
          <w:spacing w:val="2"/>
          <w:sz w:val="28"/>
          <w:szCs w:val="28"/>
        </w:rPr>
        <w:t xml:space="preserve">Ширіханова, Н.Н. Бандрівська </w:t>
      </w:r>
      <w:r w:rsidRPr="00274F1D">
        <w:rPr>
          <w:spacing w:val="2"/>
          <w:sz w:val="28"/>
          <w:szCs w:val="28"/>
        </w:rPr>
        <w:t>// Н</w:t>
      </w:r>
      <w:r w:rsidRPr="00274F1D">
        <w:rPr>
          <w:spacing w:val="2"/>
          <w:sz w:val="28"/>
          <w:szCs w:val="28"/>
        </w:rPr>
        <w:t>о</w:t>
      </w:r>
      <w:r w:rsidRPr="00274F1D">
        <w:rPr>
          <w:spacing w:val="2"/>
          <w:sz w:val="28"/>
          <w:szCs w:val="28"/>
        </w:rPr>
        <w:t>вини стоматології. –  2009. – №3 (60). – С. 86-89.</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98.Зенков Н.К. Окислительный стресс. Диагностика, терапия, профила</w:t>
      </w:r>
      <w:r w:rsidRPr="00274F1D">
        <w:rPr>
          <w:color w:val="auto"/>
          <w:spacing w:val="2"/>
          <w:sz w:val="28"/>
          <w:szCs w:val="28"/>
        </w:rPr>
        <w:t>к</w:t>
      </w:r>
      <w:r w:rsidRPr="00274F1D">
        <w:rPr>
          <w:color w:val="auto"/>
          <w:spacing w:val="2"/>
          <w:sz w:val="28"/>
          <w:szCs w:val="28"/>
        </w:rPr>
        <w:t>тика / Н.К. Зенков, Е.Б. Меньшикова, С.М. Шергин. – Новосибирск, 1993. – 181 с.</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99.Зуннунов 3.Р. </w:t>
      </w:r>
      <w:r w:rsidRPr="00274F1D">
        <w:rPr>
          <w:color w:val="auto"/>
          <w:spacing w:val="2"/>
          <w:sz w:val="28"/>
          <w:szCs w:val="28"/>
        </w:rPr>
        <w:t xml:space="preserve">О проницаемости капилляр у больных вибрационной болезнью </w:t>
      </w:r>
      <w:r w:rsidR="006C1B36" w:rsidRPr="00274F1D">
        <w:rPr>
          <w:color w:val="auto"/>
          <w:spacing w:val="2"/>
          <w:sz w:val="28"/>
          <w:szCs w:val="28"/>
          <w:lang w:val="uk-UA"/>
        </w:rPr>
        <w:t xml:space="preserve">/ </w:t>
      </w:r>
      <w:r w:rsidR="006C1B36" w:rsidRPr="00274F1D">
        <w:rPr>
          <w:iCs/>
          <w:color w:val="auto"/>
          <w:spacing w:val="2"/>
          <w:sz w:val="28"/>
          <w:szCs w:val="28"/>
        </w:rPr>
        <w:t>3.Р.</w:t>
      </w:r>
      <w:r w:rsidR="006C1B36" w:rsidRPr="00274F1D">
        <w:rPr>
          <w:iCs/>
          <w:color w:val="auto"/>
          <w:spacing w:val="2"/>
          <w:sz w:val="28"/>
          <w:szCs w:val="28"/>
          <w:lang w:val="uk-UA"/>
        </w:rPr>
        <w:t xml:space="preserve"> </w:t>
      </w:r>
      <w:r w:rsidR="006C1B36" w:rsidRPr="00274F1D">
        <w:rPr>
          <w:iCs/>
          <w:color w:val="auto"/>
          <w:spacing w:val="2"/>
          <w:sz w:val="28"/>
          <w:szCs w:val="28"/>
        </w:rPr>
        <w:t xml:space="preserve">Зуннунов </w:t>
      </w:r>
      <w:r w:rsidRPr="00274F1D">
        <w:rPr>
          <w:color w:val="auto"/>
          <w:spacing w:val="2"/>
          <w:sz w:val="28"/>
          <w:szCs w:val="28"/>
        </w:rPr>
        <w:t>// Гиги</w:t>
      </w:r>
      <w:r w:rsidRPr="00274F1D">
        <w:rPr>
          <w:color w:val="auto"/>
          <w:spacing w:val="2"/>
          <w:sz w:val="28"/>
          <w:szCs w:val="28"/>
        </w:rPr>
        <w:t>е</w:t>
      </w:r>
      <w:r w:rsidRPr="00274F1D">
        <w:rPr>
          <w:color w:val="auto"/>
          <w:spacing w:val="2"/>
          <w:sz w:val="28"/>
          <w:szCs w:val="28"/>
        </w:rPr>
        <w:t xml:space="preserve">на труда. - 1998. - С. 56-58. </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100.Иванов В.С. </w:t>
      </w:r>
      <w:r w:rsidRPr="00274F1D">
        <w:rPr>
          <w:color w:val="auto"/>
          <w:spacing w:val="2"/>
          <w:sz w:val="28"/>
          <w:szCs w:val="28"/>
        </w:rPr>
        <w:t>Заболевания пародонта. - Москва: Медицинское информ. Агенс</w:t>
      </w:r>
      <w:r w:rsidRPr="00274F1D">
        <w:rPr>
          <w:color w:val="auto"/>
          <w:spacing w:val="2"/>
          <w:sz w:val="28"/>
          <w:szCs w:val="28"/>
        </w:rPr>
        <w:t>т</w:t>
      </w:r>
      <w:r w:rsidRPr="00274F1D">
        <w:rPr>
          <w:color w:val="auto"/>
          <w:spacing w:val="2"/>
          <w:sz w:val="28"/>
          <w:szCs w:val="28"/>
        </w:rPr>
        <w:t>во, 2001</w:t>
      </w:r>
      <w:r w:rsidR="006C1B36" w:rsidRPr="00274F1D">
        <w:rPr>
          <w:color w:val="auto"/>
          <w:spacing w:val="2"/>
          <w:sz w:val="28"/>
          <w:szCs w:val="28"/>
          <w:lang w:val="uk-UA"/>
        </w:rPr>
        <w:t>.</w:t>
      </w:r>
      <w:r w:rsidRPr="00274F1D">
        <w:rPr>
          <w:color w:val="auto"/>
          <w:spacing w:val="2"/>
          <w:sz w:val="28"/>
          <w:szCs w:val="28"/>
        </w:rPr>
        <w:t xml:space="preserve"> – 299с.</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101.Измеров Н.Ф. Руководство по профессиональным заболеваниям / Н. Ф. Изм</w:t>
      </w:r>
      <w:r w:rsidRPr="00274F1D">
        <w:rPr>
          <w:spacing w:val="2"/>
          <w:sz w:val="28"/>
          <w:szCs w:val="28"/>
          <w:lang w:val="uk-UA"/>
        </w:rPr>
        <w:t>е</w:t>
      </w:r>
      <w:r w:rsidRPr="00274F1D">
        <w:rPr>
          <w:spacing w:val="2"/>
          <w:sz w:val="28"/>
          <w:szCs w:val="28"/>
          <w:lang w:val="uk-UA"/>
        </w:rPr>
        <w:t>ров. – М</w:t>
      </w:r>
      <w:r w:rsidR="006C1B36" w:rsidRPr="00274F1D">
        <w:rPr>
          <w:spacing w:val="2"/>
          <w:sz w:val="28"/>
          <w:szCs w:val="28"/>
          <w:lang w:val="uk-UA"/>
        </w:rPr>
        <w:t>осква</w:t>
      </w:r>
      <w:r w:rsidRPr="00274F1D">
        <w:rPr>
          <w:spacing w:val="2"/>
          <w:sz w:val="28"/>
          <w:szCs w:val="28"/>
          <w:lang w:val="uk-UA"/>
        </w:rPr>
        <w:t>: Медицина, 2003. – Т. 2. – С. 113–163</w:t>
      </w:r>
      <w:r w:rsidR="006C1B36" w:rsidRPr="00274F1D">
        <w:rPr>
          <w:spacing w:val="2"/>
          <w:sz w:val="28"/>
          <w:szCs w:val="28"/>
          <w:lang w:val="uk-UA"/>
        </w:rPr>
        <w:t>.</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102.Измеров Н.Ф. Физические факторы производственной и природной среды. Гигиеническая оценка и контроль / Н.Ф. Измеров, Г. А. Суворов. – М</w:t>
      </w:r>
      <w:r w:rsidR="006C1B36" w:rsidRPr="00274F1D">
        <w:rPr>
          <w:spacing w:val="2"/>
          <w:sz w:val="28"/>
          <w:szCs w:val="28"/>
          <w:lang w:val="uk-UA"/>
        </w:rPr>
        <w:t>осква</w:t>
      </w:r>
      <w:r w:rsidRPr="00274F1D">
        <w:rPr>
          <w:spacing w:val="2"/>
          <w:sz w:val="28"/>
          <w:szCs w:val="28"/>
          <w:lang w:val="uk-UA"/>
        </w:rPr>
        <w:t>: Медиц</w:t>
      </w:r>
      <w:r w:rsidRPr="00274F1D">
        <w:rPr>
          <w:spacing w:val="2"/>
          <w:sz w:val="28"/>
          <w:szCs w:val="28"/>
          <w:lang w:val="uk-UA"/>
        </w:rPr>
        <w:t>и</w:t>
      </w:r>
      <w:r w:rsidRPr="00274F1D">
        <w:rPr>
          <w:spacing w:val="2"/>
          <w:sz w:val="28"/>
          <w:szCs w:val="28"/>
          <w:lang w:val="uk-UA"/>
        </w:rPr>
        <w:t>на, 2003. – 147 с</w:t>
      </w:r>
      <w:r w:rsidR="006C1B36" w:rsidRPr="00274F1D">
        <w:rPr>
          <w:spacing w:val="2"/>
          <w:sz w:val="28"/>
          <w:szCs w:val="28"/>
          <w:lang w:val="uk-UA"/>
        </w:rPr>
        <w:t>.</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lang w:val="uk-UA"/>
        </w:rPr>
      </w:pPr>
      <w:r w:rsidRPr="00274F1D">
        <w:rPr>
          <w:color w:val="auto"/>
          <w:spacing w:val="2"/>
          <w:sz w:val="28"/>
          <w:szCs w:val="28"/>
          <w:lang w:val="uk-UA"/>
        </w:rPr>
        <w:t>103.Казмірчук В. Є. Клінічна імунологія і алергологія / В.Є. Казмірчук, Л.В. Ков</w:t>
      </w:r>
      <w:r w:rsidRPr="00274F1D">
        <w:rPr>
          <w:color w:val="auto"/>
          <w:spacing w:val="2"/>
          <w:sz w:val="28"/>
          <w:szCs w:val="28"/>
          <w:lang w:val="uk-UA"/>
        </w:rPr>
        <w:t>а</w:t>
      </w:r>
      <w:r w:rsidRPr="00274F1D">
        <w:rPr>
          <w:color w:val="auto"/>
          <w:spacing w:val="2"/>
          <w:sz w:val="28"/>
          <w:szCs w:val="28"/>
          <w:lang w:val="uk-UA"/>
        </w:rPr>
        <w:t>льчук. – Вінниця: Нова книга, 2006. – 525 с.</w:t>
      </w:r>
    </w:p>
    <w:p w:rsidR="00533AB8" w:rsidRPr="00274F1D" w:rsidRDefault="00533AB8" w:rsidP="00C100BB">
      <w:pPr>
        <w:pStyle w:val="12"/>
        <w:widowControl/>
        <w:tabs>
          <w:tab w:val="left" w:pos="0"/>
          <w:tab w:val="left" w:pos="648"/>
          <w:tab w:val="left" w:pos="1092"/>
          <w:tab w:val="left" w:pos="1248"/>
        </w:tabs>
        <w:spacing w:line="360" w:lineRule="auto"/>
        <w:ind w:right="1" w:firstLine="720"/>
        <w:rPr>
          <w:rFonts w:ascii="Times New Roman" w:hAnsi="Times New Roman"/>
          <w:spacing w:val="2"/>
          <w:szCs w:val="28"/>
        </w:rPr>
      </w:pPr>
      <w:r w:rsidRPr="00274F1D">
        <w:rPr>
          <w:rFonts w:ascii="Times New Roman" w:hAnsi="Times New Roman"/>
          <w:spacing w:val="2"/>
          <w:szCs w:val="28"/>
          <w:lang w:val="uk-UA"/>
        </w:rPr>
        <w:t>104.Камышников В.С. Кли</w:t>
      </w:r>
      <w:r w:rsidRPr="00274F1D">
        <w:rPr>
          <w:rFonts w:ascii="Times New Roman" w:hAnsi="Times New Roman"/>
          <w:spacing w:val="2"/>
          <w:szCs w:val="28"/>
        </w:rPr>
        <w:t>нико–биохимическая лабораторная диагностика</w:t>
      </w:r>
      <w:r w:rsidRPr="00274F1D">
        <w:rPr>
          <w:rFonts w:ascii="Times New Roman" w:hAnsi="Times New Roman"/>
          <w:spacing w:val="2"/>
          <w:szCs w:val="28"/>
          <w:lang w:val="uk-UA"/>
        </w:rPr>
        <w:t xml:space="preserve"> / В.С. Камы</w:t>
      </w:r>
      <w:r w:rsidRPr="00274F1D">
        <w:rPr>
          <w:rFonts w:ascii="Times New Roman" w:hAnsi="Times New Roman"/>
          <w:spacing w:val="2"/>
          <w:szCs w:val="28"/>
          <w:lang w:val="uk-UA"/>
        </w:rPr>
        <w:t>ш</w:t>
      </w:r>
      <w:r w:rsidRPr="00274F1D">
        <w:rPr>
          <w:rFonts w:ascii="Times New Roman" w:hAnsi="Times New Roman"/>
          <w:spacing w:val="2"/>
          <w:szCs w:val="28"/>
          <w:lang w:val="uk-UA"/>
        </w:rPr>
        <w:t>ников</w:t>
      </w:r>
      <w:r w:rsidRPr="00274F1D">
        <w:rPr>
          <w:rFonts w:ascii="Times New Roman" w:hAnsi="Times New Roman"/>
          <w:spacing w:val="2"/>
          <w:szCs w:val="28"/>
        </w:rPr>
        <w:t>. – Минск. – 2003. – Т. 1. – С. 409–412.</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rPr>
      </w:pPr>
      <w:r w:rsidRPr="00274F1D">
        <w:rPr>
          <w:color w:val="auto"/>
          <w:spacing w:val="2"/>
          <w:sz w:val="28"/>
          <w:szCs w:val="28"/>
        </w:rPr>
        <w:lastRenderedPageBreak/>
        <w:t>105.Канканян А.П. Определение активности миелопероксидазы в слюне как дифференцирующий тест для диагностики заболеваний пародонта / А.П. Канканян // Новое в стоматол</w:t>
      </w:r>
      <w:r w:rsidRPr="00274F1D">
        <w:rPr>
          <w:color w:val="auto"/>
          <w:spacing w:val="2"/>
          <w:sz w:val="28"/>
          <w:szCs w:val="28"/>
        </w:rPr>
        <w:t>о</w:t>
      </w:r>
      <w:r w:rsidRPr="00274F1D">
        <w:rPr>
          <w:color w:val="auto"/>
          <w:spacing w:val="2"/>
          <w:sz w:val="28"/>
          <w:szCs w:val="28"/>
        </w:rPr>
        <w:t>гии.</w:t>
      </w:r>
      <w:r w:rsidR="006C1B36" w:rsidRPr="00274F1D">
        <w:rPr>
          <w:color w:val="auto"/>
          <w:spacing w:val="2"/>
          <w:sz w:val="28"/>
          <w:szCs w:val="28"/>
          <w:lang w:val="uk-UA"/>
        </w:rPr>
        <w:t>-</w:t>
      </w:r>
      <w:r w:rsidRPr="00274F1D">
        <w:rPr>
          <w:color w:val="auto"/>
          <w:spacing w:val="2"/>
          <w:sz w:val="28"/>
          <w:szCs w:val="28"/>
        </w:rPr>
        <w:t xml:space="preserve"> </w:t>
      </w:r>
      <w:r w:rsidR="006C1B36" w:rsidRPr="00274F1D">
        <w:rPr>
          <w:color w:val="auto"/>
          <w:spacing w:val="2"/>
          <w:sz w:val="28"/>
          <w:szCs w:val="28"/>
          <w:lang w:val="uk-UA"/>
        </w:rPr>
        <w:t>200</w:t>
      </w:r>
      <w:r w:rsidRPr="00274F1D">
        <w:rPr>
          <w:color w:val="auto"/>
          <w:spacing w:val="2"/>
          <w:sz w:val="28"/>
          <w:szCs w:val="28"/>
        </w:rPr>
        <w:t>6. - №1. -С. 28 -30</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rPr>
        <w:t>106.</w:t>
      </w:r>
      <w:r w:rsidRPr="00274F1D">
        <w:rPr>
          <w:spacing w:val="2"/>
          <w:sz w:val="28"/>
          <w:szCs w:val="28"/>
          <w:lang w:val="uk-UA"/>
        </w:rPr>
        <w:t>Капустник В.А. Клінічні, патогенетичні і терапевтичні аспекти с</w:t>
      </w:r>
      <w:r w:rsidRPr="00274F1D">
        <w:rPr>
          <w:spacing w:val="2"/>
          <w:sz w:val="28"/>
          <w:szCs w:val="28"/>
          <w:lang w:val="uk-UA"/>
        </w:rPr>
        <w:t>у</w:t>
      </w:r>
      <w:r w:rsidRPr="00274F1D">
        <w:rPr>
          <w:spacing w:val="2"/>
          <w:sz w:val="28"/>
          <w:szCs w:val="28"/>
          <w:lang w:val="uk-UA"/>
        </w:rPr>
        <w:t>часного перебігу вібраційної хвороби як патології клітинних мембран: автореф. дис. на здобуття наук. ступеня докт. мед. наук: спец. 14.01.02 –</w:t>
      </w:r>
      <w:r w:rsidR="006C1B36" w:rsidRPr="00274F1D">
        <w:rPr>
          <w:spacing w:val="2"/>
          <w:sz w:val="28"/>
          <w:szCs w:val="28"/>
          <w:lang w:val="uk-UA"/>
        </w:rPr>
        <w:t>в</w:t>
      </w:r>
      <w:r w:rsidRPr="00274F1D">
        <w:rPr>
          <w:spacing w:val="2"/>
          <w:sz w:val="28"/>
          <w:szCs w:val="28"/>
          <w:lang w:val="uk-UA"/>
        </w:rPr>
        <w:t>нутрішні хв</w:t>
      </w:r>
      <w:r w:rsidRPr="00274F1D">
        <w:rPr>
          <w:spacing w:val="2"/>
          <w:sz w:val="28"/>
          <w:szCs w:val="28"/>
          <w:lang w:val="uk-UA"/>
        </w:rPr>
        <w:t>о</w:t>
      </w:r>
      <w:r w:rsidRPr="00274F1D">
        <w:rPr>
          <w:spacing w:val="2"/>
          <w:sz w:val="28"/>
          <w:szCs w:val="28"/>
          <w:lang w:val="uk-UA"/>
        </w:rPr>
        <w:t>роби / В.А. Капустник. – Харків, 1999. – 33 с</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lang w:val="uk-UA"/>
        </w:rPr>
        <w:t>107.Капус</w:t>
      </w:r>
      <w:r w:rsidRPr="00274F1D">
        <w:rPr>
          <w:spacing w:val="2"/>
          <w:sz w:val="28"/>
          <w:szCs w:val="28"/>
        </w:rPr>
        <w:t>т</w:t>
      </w:r>
      <w:r w:rsidRPr="00274F1D">
        <w:rPr>
          <w:spacing w:val="2"/>
          <w:sz w:val="28"/>
          <w:szCs w:val="28"/>
          <w:lang w:val="uk-UA"/>
        </w:rPr>
        <w:t xml:space="preserve">ник В. А. </w:t>
      </w:r>
      <w:r w:rsidRPr="00274F1D">
        <w:rPr>
          <w:spacing w:val="2"/>
          <w:sz w:val="28"/>
          <w:szCs w:val="28"/>
        </w:rPr>
        <w:t xml:space="preserve">Поражение сосудов при вибрационной болезни </w:t>
      </w:r>
      <w:r w:rsidRPr="00274F1D">
        <w:rPr>
          <w:spacing w:val="2"/>
          <w:sz w:val="28"/>
          <w:szCs w:val="28"/>
          <w:lang w:val="uk-UA"/>
        </w:rPr>
        <w:t>/ В.А. Капу</w:t>
      </w:r>
      <w:r w:rsidRPr="00274F1D">
        <w:rPr>
          <w:spacing w:val="2"/>
          <w:sz w:val="28"/>
          <w:szCs w:val="28"/>
          <w:lang w:val="uk-UA"/>
        </w:rPr>
        <w:t>с</w:t>
      </w:r>
      <w:r w:rsidRPr="00274F1D">
        <w:rPr>
          <w:spacing w:val="2"/>
          <w:sz w:val="28"/>
          <w:szCs w:val="28"/>
          <w:lang w:val="uk-UA"/>
        </w:rPr>
        <w:t xml:space="preserve">тник </w:t>
      </w:r>
      <w:r w:rsidRPr="00274F1D">
        <w:rPr>
          <w:spacing w:val="2"/>
          <w:sz w:val="28"/>
          <w:szCs w:val="28"/>
        </w:rPr>
        <w:t>// Междунар</w:t>
      </w:r>
      <w:r w:rsidR="006C1B36" w:rsidRPr="00274F1D">
        <w:rPr>
          <w:spacing w:val="2"/>
          <w:sz w:val="28"/>
          <w:szCs w:val="28"/>
          <w:lang w:val="uk-UA"/>
        </w:rPr>
        <w:t>одн</w:t>
      </w:r>
      <w:r w:rsidR="006C1B36" w:rsidRPr="00274F1D">
        <w:rPr>
          <w:spacing w:val="2"/>
          <w:sz w:val="28"/>
          <w:szCs w:val="28"/>
        </w:rPr>
        <w:t>ый</w:t>
      </w:r>
      <w:r w:rsidRPr="00274F1D">
        <w:rPr>
          <w:spacing w:val="2"/>
          <w:sz w:val="28"/>
          <w:szCs w:val="28"/>
        </w:rPr>
        <w:t xml:space="preserve"> мед. журнал. – </w:t>
      </w:r>
      <w:r w:rsidRPr="00274F1D">
        <w:rPr>
          <w:spacing w:val="2"/>
          <w:sz w:val="28"/>
          <w:szCs w:val="28"/>
          <w:lang w:val="uk-UA"/>
        </w:rPr>
        <w:t>200</w:t>
      </w:r>
      <w:r w:rsidRPr="00274F1D">
        <w:rPr>
          <w:spacing w:val="2"/>
          <w:sz w:val="28"/>
          <w:szCs w:val="28"/>
        </w:rPr>
        <w:t>8. – № 4. – С. 24–26</w:t>
      </w:r>
    </w:p>
    <w:p w:rsidR="00533AB8" w:rsidRPr="00274F1D" w:rsidRDefault="00533AB8" w:rsidP="00C100BB">
      <w:pPr>
        <w:spacing w:line="360" w:lineRule="auto"/>
        <w:ind w:firstLine="720"/>
        <w:jc w:val="both"/>
        <w:rPr>
          <w:spacing w:val="2"/>
          <w:sz w:val="28"/>
          <w:szCs w:val="28"/>
        </w:rPr>
      </w:pPr>
      <w:r w:rsidRPr="00274F1D">
        <w:rPr>
          <w:spacing w:val="2"/>
          <w:sz w:val="28"/>
          <w:szCs w:val="28"/>
        </w:rPr>
        <w:t>108.Капустник В.А. Вивчення метаболізму кісткової тканини у хворих на вібраційну хворобу / В.А. Капустник, О.Л. Архіпкіна // Здоров'я пр</w:t>
      </w:r>
      <w:r w:rsidRPr="00274F1D">
        <w:rPr>
          <w:spacing w:val="2"/>
          <w:sz w:val="28"/>
          <w:szCs w:val="28"/>
        </w:rPr>
        <w:t>а</w:t>
      </w:r>
      <w:r w:rsidRPr="00274F1D">
        <w:rPr>
          <w:spacing w:val="2"/>
          <w:sz w:val="28"/>
          <w:szCs w:val="28"/>
        </w:rPr>
        <w:t>цюючих : збірка матеріалів науково-практичної конференції, Донецьк, 8-9 листоп</w:t>
      </w:r>
      <w:r w:rsidRPr="00274F1D">
        <w:rPr>
          <w:spacing w:val="2"/>
          <w:sz w:val="28"/>
          <w:szCs w:val="28"/>
        </w:rPr>
        <w:t>а</w:t>
      </w:r>
      <w:r w:rsidRPr="00274F1D">
        <w:rPr>
          <w:spacing w:val="2"/>
          <w:sz w:val="28"/>
          <w:szCs w:val="28"/>
        </w:rPr>
        <w:t>да 2012 р. – Донецьк, 2012. – С. 127.</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t>109.Капустник В.А. Вивчення морфоеритрограм периферичного кров</w:t>
      </w:r>
      <w:r w:rsidRPr="00274F1D">
        <w:rPr>
          <w:color w:val="auto"/>
          <w:spacing w:val="2"/>
          <w:sz w:val="28"/>
          <w:szCs w:val="28"/>
        </w:rPr>
        <w:t>о</w:t>
      </w:r>
      <w:r w:rsidRPr="00274F1D">
        <w:rPr>
          <w:color w:val="auto"/>
          <w:spacing w:val="2"/>
          <w:sz w:val="28"/>
          <w:szCs w:val="28"/>
        </w:rPr>
        <w:t>обігу хворих вібраційною хворобою / В.А. Капустник, Л.Г. Кулішова // Актуальні проблеми сучасної медиц</w:t>
      </w:r>
      <w:r w:rsidRPr="00274F1D">
        <w:rPr>
          <w:color w:val="auto"/>
          <w:spacing w:val="2"/>
          <w:sz w:val="28"/>
          <w:szCs w:val="28"/>
        </w:rPr>
        <w:t>и</w:t>
      </w:r>
      <w:r w:rsidRPr="00274F1D">
        <w:rPr>
          <w:color w:val="auto"/>
          <w:spacing w:val="2"/>
          <w:sz w:val="28"/>
          <w:szCs w:val="28"/>
        </w:rPr>
        <w:t>ни. – Харків: ХДМУ. – 1995. – С. 165–166.</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t>110.Капустник В.А. Поражение сосудов при вибрационной болезни // В.А. Капустник // Ме</w:t>
      </w:r>
      <w:r w:rsidRPr="00274F1D">
        <w:rPr>
          <w:color w:val="auto"/>
          <w:spacing w:val="2"/>
          <w:sz w:val="28"/>
          <w:szCs w:val="28"/>
        </w:rPr>
        <w:t>ж</w:t>
      </w:r>
      <w:r w:rsidRPr="00274F1D">
        <w:rPr>
          <w:color w:val="auto"/>
          <w:spacing w:val="2"/>
          <w:sz w:val="28"/>
          <w:szCs w:val="28"/>
        </w:rPr>
        <w:t>дунар</w:t>
      </w:r>
      <w:r w:rsidR="006C1B36" w:rsidRPr="00274F1D">
        <w:rPr>
          <w:color w:val="auto"/>
          <w:spacing w:val="2"/>
          <w:sz w:val="28"/>
          <w:szCs w:val="28"/>
          <w:lang w:val="uk-UA"/>
        </w:rPr>
        <w:t>одн</w:t>
      </w:r>
      <w:r w:rsidR="006C1B36" w:rsidRPr="00274F1D">
        <w:rPr>
          <w:color w:val="auto"/>
          <w:spacing w:val="2"/>
          <w:sz w:val="28"/>
          <w:szCs w:val="28"/>
        </w:rPr>
        <w:t>ы</w:t>
      </w:r>
      <w:r w:rsidR="006C1B36" w:rsidRPr="00274F1D">
        <w:rPr>
          <w:color w:val="auto"/>
          <w:spacing w:val="2"/>
          <w:sz w:val="28"/>
          <w:szCs w:val="28"/>
          <w:lang w:val="uk-UA"/>
        </w:rPr>
        <w:t>й</w:t>
      </w:r>
      <w:r w:rsidRPr="00274F1D">
        <w:rPr>
          <w:color w:val="auto"/>
          <w:spacing w:val="2"/>
          <w:sz w:val="28"/>
          <w:szCs w:val="28"/>
        </w:rPr>
        <w:t xml:space="preserve"> мед. журнал. – 1998. – Т.4, № 4. – С. 24–27.</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111.Карницкий В.</w:t>
      </w:r>
      <w:r w:rsidRPr="00274F1D">
        <w:rPr>
          <w:color w:val="auto"/>
          <w:spacing w:val="2"/>
          <w:sz w:val="28"/>
          <w:szCs w:val="28"/>
        </w:rPr>
        <w:t>И. Зависимость изменений в пародонте при пародонто</w:t>
      </w:r>
      <w:r w:rsidRPr="00274F1D">
        <w:rPr>
          <w:color w:val="auto"/>
          <w:spacing w:val="2"/>
          <w:sz w:val="28"/>
          <w:szCs w:val="28"/>
        </w:rPr>
        <w:softHyphen/>
        <w:t>зе от состояния нервной и сосудистой систем: Автореф. дис. ... докт. мед. наук. - М</w:t>
      </w:r>
      <w:r w:rsidRPr="00274F1D">
        <w:rPr>
          <w:color w:val="auto"/>
          <w:spacing w:val="2"/>
          <w:sz w:val="28"/>
          <w:szCs w:val="28"/>
        </w:rPr>
        <w:t>о</w:t>
      </w:r>
      <w:r w:rsidRPr="00274F1D">
        <w:rPr>
          <w:color w:val="auto"/>
          <w:spacing w:val="2"/>
          <w:sz w:val="28"/>
          <w:szCs w:val="28"/>
        </w:rPr>
        <w:t>сква, 1991. - 18 с.</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112.Кирсанов А.И., Горбачев И.А. </w:t>
      </w:r>
      <w:r w:rsidRPr="00274F1D">
        <w:rPr>
          <w:color w:val="auto"/>
          <w:spacing w:val="2"/>
          <w:sz w:val="28"/>
          <w:szCs w:val="28"/>
        </w:rPr>
        <w:t>Общесоматические аспекты пато</w:t>
      </w:r>
      <w:r w:rsidRPr="00274F1D">
        <w:rPr>
          <w:color w:val="auto"/>
          <w:spacing w:val="2"/>
          <w:sz w:val="28"/>
          <w:szCs w:val="28"/>
        </w:rPr>
        <w:softHyphen/>
        <w:t>генеза и леч</w:t>
      </w:r>
      <w:r w:rsidRPr="00274F1D">
        <w:rPr>
          <w:color w:val="auto"/>
          <w:spacing w:val="2"/>
          <w:sz w:val="28"/>
          <w:szCs w:val="28"/>
        </w:rPr>
        <w:t>е</w:t>
      </w:r>
      <w:r w:rsidRPr="00274F1D">
        <w:rPr>
          <w:color w:val="auto"/>
          <w:spacing w:val="2"/>
          <w:sz w:val="28"/>
          <w:szCs w:val="28"/>
        </w:rPr>
        <w:t>ния генерализованного пародонтита</w:t>
      </w:r>
      <w:r w:rsidR="00500DE4" w:rsidRPr="00274F1D">
        <w:rPr>
          <w:color w:val="auto"/>
          <w:spacing w:val="2"/>
          <w:sz w:val="28"/>
          <w:szCs w:val="28"/>
        </w:rPr>
        <w:t xml:space="preserve"> / </w:t>
      </w:r>
      <w:r w:rsidR="00500DE4" w:rsidRPr="00274F1D">
        <w:rPr>
          <w:iCs/>
          <w:color w:val="auto"/>
          <w:spacing w:val="2"/>
          <w:sz w:val="28"/>
          <w:szCs w:val="28"/>
        </w:rPr>
        <w:t xml:space="preserve">А.И. Кирсанов, И.А. Горбачев </w:t>
      </w:r>
      <w:r w:rsidRPr="00274F1D">
        <w:rPr>
          <w:color w:val="auto"/>
          <w:spacing w:val="2"/>
          <w:sz w:val="28"/>
          <w:szCs w:val="28"/>
        </w:rPr>
        <w:t>// Стоматоло</w:t>
      </w:r>
      <w:r w:rsidRPr="00274F1D">
        <w:rPr>
          <w:color w:val="auto"/>
          <w:spacing w:val="2"/>
          <w:sz w:val="28"/>
          <w:szCs w:val="28"/>
        </w:rPr>
        <w:softHyphen/>
        <w:t>гия. - 2001. - №1. - С. 26-35.</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rPr>
      </w:pPr>
      <w:r w:rsidRPr="00274F1D">
        <w:rPr>
          <w:spacing w:val="2"/>
          <w:sz w:val="28"/>
          <w:szCs w:val="28"/>
          <w:lang w:val="uk-UA"/>
        </w:rPr>
        <w:t>113.</w:t>
      </w:r>
      <w:r w:rsidRPr="00274F1D">
        <w:rPr>
          <w:spacing w:val="2"/>
          <w:sz w:val="28"/>
          <w:szCs w:val="28"/>
        </w:rPr>
        <w:t>Клиническая иммунология и аллергология: Учеб. пособие / Под ред. А.В. К</w:t>
      </w:r>
      <w:r w:rsidRPr="00274F1D">
        <w:rPr>
          <w:spacing w:val="2"/>
          <w:sz w:val="28"/>
          <w:szCs w:val="28"/>
        </w:rPr>
        <w:t>а</w:t>
      </w:r>
      <w:r w:rsidRPr="00274F1D">
        <w:rPr>
          <w:spacing w:val="2"/>
          <w:sz w:val="28"/>
          <w:szCs w:val="28"/>
        </w:rPr>
        <w:t>раулова. - М</w:t>
      </w:r>
      <w:r w:rsidR="00500DE4" w:rsidRPr="00274F1D">
        <w:rPr>
          <w:spacing w:val="2"/>
          <w:sz w:val="28"/>
          <w:szCs w:val="28"/>
        </w:rPr>
        <w:t>осква</w:t>
      </w:r>
      <w:r w:rsidRPr="00274F1D">
        <w:rPr>
          <w:spacing w:val="2"/>
          <w:sz w:val="28"/>
          <w:szCs w:val="28"/>
        </w:rPr>
        <w:t>: Мед. информ. агенство, 2002. – 651 с.</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114.Конторщикова К.Н. Перекисное окисление липидов в норме и патологии / К.Н. Конто</w:t>
      </w:r>
      <w:r w:rsidRPr="00274F1D">
        <w:rPr>
          <w:color w:val="auto"/>
          <w:spacing w:val="2"/>
          <w:sz w:val="28"/>
          <w:szCs w:val="28"/>
        </w:rPr>
        <w:t>р</w:t>
      </w:r>
      <w:r w:rsidRPr="00274F1D">
        <w:rPr>
          <w:color w:val="auto"/>
          <w:spacing w:val="2"/>
          <w:sz w:val="28"/>
          <w:szCs w:val="28"/>
        </w:rPr>
        <w:t>щикова. – Нижний Новгород, 2000. – 23 с.</w:t>
      </w:r>
    </w:p>
    <w:p w:rsidR="00533AB8" w:rsidRPr="00274F1D" w:rsidRDefault="00533AB8" w:rsidP="00C100BB">
      <w:pPr>
        <w:pStyle w:val="af4"/>
        <w:tabs>
          <w:tab w:val="left" w:pos="0"/>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lastRenderedPageBreak/>
        <w:t>115.Конторщикова К.Н. Перекисное окисление липидов и антиоксидантные свойства слюны  / К.Н. Конторщикова. – Н</w:t>
      </w:r>
      <w:r w:rsidRPr="00274F1D">
        <w:rPr>
          <w:color w:val="auto"/>
          <w:spacing w:val="2"/>
          <w:sz w:val="28"/>
          <w:szCs w:val="28"/>
        </w:rPr>
        <w:t>и</w:t>
      </w:r>
      <w:r w:rsidRPr="00274F1D">
        <w:rPr>
          <w:color w:val="auto"/>
          <w:spacing w:val="2"/>
          <w:sz w:val="28"/>
          <w:szCs w:val="28"/>
        </w:rPr>
        <w:t>жний Новгород, 2001. – 21 с.</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rPr>
        <w:t>116.</w:t>
      </w:r>
      <w:hyperlink r:id="rId78" w:tooltip="Пошук за автором" w:history="1">
        <w:r w:rsidRPr="00274F1D">
          <w:rPr>
            <w:rStyle w:val="af7"/>
            <w:color w:val="auto"/>
            <w:spacing w:val="2"/>
            <w:sz w:val="28"/>
            <w:szCs w:val="28"/>
            <w:u w:val="none"/>
            <w:lang w:val="uk-UA"/>
          </w:rPr>
          <w:t>Косенко К.М.</w:t>
        </w:r>
      </w:hyperlink>
      <w:r w:rsidRPr="00274F1D">
        <w:rPr>
          <w:spacing w:val="2"/>
          <w:sz w:val="28"/>
          <w:szCs w:val="28"/>
          <w:shd w:val="clear" w:color="auto" w:fill="F9F9F9"/>
        </w:rPr>
        <w:t> </w:t>
      </w:r>
      <w:r w:rsidRPr="00274F1D">
        <w:rPr>
          <w:bCs/>
          <w:spacing w:val="2"/>
          <w:sz w:val="28"/>
          <w:szCs w:val="28"/>
          <w:lang w:val="uk-UA"/>
        </w:rPr>
        <w:t>Аналіз роботи проблемної комісії "Стоматологія" МОЗ і АМН України за 2009 рік</w:t>
      </w:r>
      <w:r w:rsidRPr="00274F1D">
        <w:rPr>
          <w:rStyle w:val="apple-converted-space"/>
          <w:spacing w:val="2"/>
          <w:sz w:val="28"/>
          <w:szCs w:val="28"/>
        </w:rPr>
        <w:t> </w:t>
      </w:r>
      <w:r w:rsidRPr="00274F1D">
        <w:rPr>
          <w:spacing w:val="2"/>
          <w:sz w:val="28"/>
          <w:szCs w:val="28"/>
          <w:lang w:val="uk-UA"/>
        </w:rPr>
        <w:t xml:space="preserve">/ К.М. Косенко, </w:t>
      </w:r>
      <w:r w:rsidRPr="00274F1D">
        <w:rPr>
          <w:spacing w:val="2"/>
          <w:sz w:val="28"/>
          <w:szCs w:val="28"/>
        </w:rPr>
        <w:t>B</w:t>
      </w:r>
      <w:r w:rsidRPr="00274F1D">
        <w:rPr>
          <w:spacing w:val="2"/>
          <w:sz w:val="28"/>
          <w:szCs w:val="28"/>
          <w:lang w:val="uk-UA"/>
        </w:rPr>
        <w:t>.</w:t>
      </w:r>
      <w:r w:rsidRPr="00274F1D">
        <w:rPr>
          <w:spacing w:val="2"/>
          <w:sz w:val="28"/>
          <w:szCs w:val="28"/>
        </w:rPr>
        <w:t>C</w:t>
      </w:r>
      <w:r w:rsidRPr="00274F1D">
        <w:rPr>
          <w:spacing w:val="2"/>
          <w:sz w:val="28"/>
          <w:szCs w:val="28"/>
          <w:lang w:val="uk-UA"/>
        </w:rPr>
        <w:t>. Іванов //</w:t>
      </w:r>
      <w:r w:rsidRPr="00274F1D">
        <w:rPr>
          <w:rStyle w:val="apple-converted-space"/>
          <w:spacing w:val="2"/>
          <w:sz w:val="28"/>
          <w:szCs w:val="28"/>
        </w:rPr>
        <w:t> </w:t>
      </w:r>
      <w:hyperlink r:id="rId79" w:tooltip="Пошук за серією" w:history="1">
        <w:r w:rsidRPr="00274F1D">
          <w:rPr>
            <w:rStyle w:val="af7"/>
            <w:color w:val="auto"/>
            <w:spacing w:val="2"/>
            <w:sz w:val="28"/>
            <w:szCs w:val="28"/>
            <w:u w:val="none"/>
            <w:lang w:val="uk-UA"/>
          </w:rPr>
          <w:t>Вісн</w:t>
        </w:r>
        <w:r w:rsidR="00500DE4" w:rsidRPr="00274F1D">
          <w:rPr>
            <w:rStyle w:val="af7"/>
            <w:color w:val="auto"/>
            <w:spacing w:val="2"/>
            <w:sz w:val="28"/>
            <w:szCs w:val="28"/>
            <w:u w:val="none"/>
            <w:lang w:val="uk-UA"/>
          </w:rPr>
          <w:t>ик</w:t>
        </w:r>
        <w:r w:rsidRPr="00274F1D">
          <w:rPr>
            <w:rStyle w:val="af7"/>
            <w:color w:val="auto"/>
            <w:spacing w:val="2"/>
            <w:sz w:val="28"/>
            <w:szCs w:val="28"/>
            <w:u w:val="none"/>
            <w:lang w:val="uk-UA"/>
          </w:rPr>
          <w:t xml:space="preserve"> стомат</w:t>
        </w:r>
        <w:r w:rsidRPr="00274F1D">
          <w:rPr>
            <w:rStyle w:val="af7"/>
            <w:color w:val="auto"/>
            <w:spacing w:val="2"/>
            <w:sz w:val="28"/>
            <w:szCs w:val="28"/>
            <w:u w:val="none"/>
            <w:lang w:val="uk-UA"/>
          </w:rPr>
          <w:t>о</w:t>
        </w:r>
        <w:r w:rsidRPr="00274F1D">
          <w:rPr>
            <w:rStyle w:val="af7"/>
            <w:color w:val="auto"/>
            <w:spacing w:val="2"/>
            <w:sz w:val="28"/>
            <w:szCs w:val="28"/>
            <w:u w:val="none"/>
            <w:lang w:val="uk-UA"/>
          </w:rPr>
          <w:t>логії</w:t>
        </w:r>
      </w:hyperlink>
      <w:r w:rsidRPr="00274F1D">
        <w:rPr>
          <w:spacing w:val="2"/>
          <w:sz w:val="28"/>
          <w:szCs w:val="28"/>
          <w:lang w:val="uk-UA"/>
        </w:rPr>
        <w:t>. - 2010. - № 1. - С. 88-91.</w:t>
      </w:r>
    </w:p>
    <w:p w:rsidR="00533AB8" w:rsidRPr="00274F1D" w:rsidRDefault="00533AB8" w:rsidP="00C100BB">
      <w:pPr>
        <w:spacing w:line="360" w:lineRule="auto"/>
        <w:ind w:firstLine="720"/>
        <w:jc w:val="both"/>
        <w:rPr>
          <w:spacing w:val="2"/>
          <w:sz w:val="28"/>
          <w:szCs w:val="28"/>
        </w:rPr>
      </w:pPr>
      <w:r w:rsidRPr="00274F1D">
        <w:rPr>
          <w:spacing w:val="2"/>
          <w:sz w:val="28"/>
          <w:szCs w:val="28"/>
        </w:rPr>
        <w:t>117.</w:t>
      </w:r>
      <w:hyperlink r:id="rId80" w:tooltip="Пошук за автором" w:history="1">
        <w:r w:rsidRPr="00274F1D">
          <w:rPr>
            <w:rStyle w:val="af7"/>
            <w:color w:val="auto"/>
            <w:spacing w:val="2"/>
            <w:sz w:val="28"/>
            <w:szCs w:val="28"/>
            <w:u w:val="none"/>
          </w:rPr>
          <w:t>Косенко К. М.</w:t>
        </w:r>
      </w:hyperlink>
      <w:r w:rsidRPr="00274F1D">
        <w:rPr>
          <w:spacing w:val="2"/>
          <w:sz w:val="28"/>
          <w:szCs w:val="28"/>
          <w:shd w:val="clear" w:color="auto" w:fill="F9F9F9"/>
        </w:rPr>
        <w:t> </w:t>
      </w:r>
      <w:r w:rsidRPr="00274F1D">
        <w:rPr>
          <w:bCs/>
          <w:spacing w:val="2"/>
          <w:sz w:val="28"/>
          <w:szCs w:val="28"/>
        </w:rPr>
        <w:t>Аналіз роботи проблемної комісії МОЗ та НАМИ України "Стоматологія" за 2013 рік</w:t>
      </w:r>
      <w:r w:rsidRPr="00274F1D">
        <w:rPr>
          <w:rStyle w:val="apple-converted-space"/>
          <w:spacing w:val="2"/>
          <w:sz w:val="28"/>
          <w:szCs w:val="28"/>
          <w:shd w:val="clear" w:color="auto" w:fill="F9F9F9"/>
        </w:rPr>
        <w:t> </w:t>
      </w:r>
      <w:r w:rsidRPr="00274F1D">
        <w:rPr>
          <w:spacing w:val="2"/>
          <w:sz w:val="28"/>
          <w:szCs w:val="28"/>
        </w:rPr>
        <w:t>/ К. М. Косенко, В. С. Іванов //</w:t>
      </w:r>
      <w:r w:rsidRPr="00274F1D">
        <w:rPr>
          <w:rStyle w:val="apple-converted-space"/>
          <w:spacing w:val="2"/>
          <w:sz w:val="28"/>
          <w:szCs w:val="28"/>
        </w:rPr>
        <w:t> </w:t>
      </w:r>
      <w:hyperlink r:id="rId81" w:tooltip="Пошук за серією" w:history="1">
        <w:r w:rsidRPr="00274F1D">
          <w:rPr>
            <w:rStyle w:val="af7"/>
            <w:color w:val="auto"/>
            <w:spacing w:val="2"/>
            <w:sz w:val="28"/>
            <w:szCs w:val="28"/>
            <w:u w:val="none"/>
          </w:rPr>
          <w:t>Вісн. стоматології</w:t>
        </w:r>
      </w:hyperlink>
      <w:r w:rsidRPr="00274F1D">
        <w:rPr>
          <w:spacing w:val="2"/>
          <w:sz w:val="28"/>
          <w:szCs w:val="28"/>
        </w:rPr>
        <w:t>. - 2014. - № 1. - С. 102-107.</w:t>
      </w:r>
    </w:p>
    <w:p w:rsidR="00533AB8" w:rsidRPr="00274F1D" w:rsidRDefault="00533AB8" w:rsidP="00C100BB">
      <w:pPr>
        <w:spacing w:line="360" w:lineRule="auto"/>
        <w:ind w:firstLine="720"/>
        <w:jc w:val="both"/>
        <w:rPr>
          <w:spacing w:val="2"/>
          <w:sz w:val="28"/>
          <w:szCs w:val="28"/>
        </w:rPr>
      </w:pPr>
      <w:r w:rsidRPr="00274F1D">
        <w:rPr>
          <w:spacing w:val="2"/>
          <w:sz w:val="28"/>
          <w:szCs w:val="28"/>
        </w:rPr>
        <w:t>118.</w:t>
      </w:r>
      <w:hyperlink r:id="rId82" w:tooltip="Пошук за автором" w:history="1">
        <w:r w:rsidRPr="00274F1D">
          <w:rPr>
            <w:rStyle w:val="af7"/>
            <w:color w:val="auto"/>
            <w:spacing w:val="2"/>
            <w:sz w:val="28"/>
            <w:szCs w:val="28"/>
            <w:u w:val="none"/>
          </w:rPr>
          <w:t>Косенко К. М.</w:t>
        </w:r>
      </w:hyperlink>
      <w:r w:rsidRPr="00274F1D">
        <w:rPr>
          <w:spacing w:val="2"/>
          <w:sz w:val="28"/>
          <w:szCs w:val="28"/>
        </w:rPr>
        <w:t> </w:t>
      </w:r>
      <w:r w:rsidRPr="00274F1D">
        <w:rPr>
          <w:bCs/>
          <w:spacing w:val="2"/>
          <w:sz w:val="28"/>
          <w:szCs w:val="28"/>
        </w:rPr>
        <w:t>Аналіз роботи проблемної комісії МОЗ та НАМН України "Стоматологія" за 2010 р.</w:t>
      </w:r>
      <w:r w:rsidRPr="00274F1D">
        <w:rPr>
          <w:rStyle w:val="apple-converted-space"/>
          <w:spacing w:val="2"/>
          <w:sz w:val="28"/>
          <w:szCs w:val="28"/>
        </w:rPr>
        <w:t> </w:t>
      </w:r>
      <w:r w:rsidRPr="00274F1D">
        <w:rPr>
          <w:spacing w:val="2"/>
          <w:sz w:val="28"/>
          <w:szCs w:val="28"/>
        </w:rPr>
        <w:t>/ К. М. Косенко, В. С. Іванов //</w:t>
      </w:r>
      <w:r w:rsidRPr="00274F1D">
        <w:rPr>
          <w:rStyle w:val="apple-converted-space"/>
          <w:spacing w:val="2"/>
          <w:sz w:val="28"/>
          <w:szCs w:val="28"/>
        </w:rPr>
        <w:t> </w:t>
      </w:r>
      <w:hyperlink r:id="rId83"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ик</w:t>
        </w:r>
        <w:r w:rsidRPr="00274F1D">
          <w:rPr>
            <w:rStyle w:val="af7"/>
            <w:color w:val="auto"/>
            <w:spacing w:val="2"/>
            <w:sz w:val="28"/>
            <w:szCs w:val="28"/>
            <w:u w:val="none"/>
          </w:rPr>
          <w:t xml:space="preserve"> стоматології</w:t>
        </w:r>
      </w:hyperlink>
      <w:r w:rsidRPr="00274F1D">
        <w:rPr>
          <w:spacing w:val="2"/>
          <w:sz w:val="28"/>
          <w:szCs w:val="28"/>
        </w:rPr>
        <w:t>. - 2011. - № 1. - С. 115-119.</w:t>
      </w:r>
    </w:p>
    <w:p w:rsidR="00533AB8" w:rsidRPr="00274F1D" w:rsidRDefault="00533AB8" w:rsidP="00C100BB">
      <w:pPr>
        <w:spacing w:line="360" w:lineRule="auto"/>
        <w:ind w:firstLine="720"/>
        <w:jc w:val="both"/>
        <w:rPr>
          <w:spacing w:val="2"/>
          <w:sz w:val="28"/>
          <w:szCs w:val="28"/>
        </w:rPr>
      </w:pPr>
      <w:r w:rsidRPr="00274F1D">
        <w:rPr>
          <w:spacing w:val="2"/>
          <w:sz w:val="28"/>
          <w:szCs w:val="28"/>
        </w:rPr>
        <w:t>119.</w:t>
      </w:r>
      <w:hyperlink r:id="rId84" w:tooltip="Пошук за автором" w:history="1">
        <w:r w:rsidRPr="00274F1D">
          <w:rPr>
            <w:rStyle w:val="af7"/>
            <w:color w:val="auto"/>
            <w:spacing w:val="2"/>
            <w:sz w:val="28"/>
            <w:szCs w:val="28"/>
            <w:u w:val="none"/>
          </w:rPr>
          <w:t>Косенко К. Н.</w:t>
        </w:r>
      </w:hyperlink>
      <w:r w:rsidRPr="00274F1D">
        <w:rPr>
          <w:spacing w:val="2"/>
          <w:sz w:val="28"/>
          <w:szCs w:val="28"/>
          <w:shd w:val="clear" w:color="auto" w:fill="F9F9F9"/>
        </w:rPr>
        <w:t> </w:t>
      </w:r>
      <w:r w:rsidRPr="00274F1D">
        <w:rPr>
          <w:bCs/>
          <w:spacing w:val="2"/>
          <w:sz w:val="28"/>
          <w:szCs w:val="28"/>
        </w:rPr>
        <w:t>К вопросу о значимости и общности изменений мин</w:t>
      </w:r>
      <w:r w:rsidRPr="00274F1D">
        <w:rPr>
          <w:bCs/>
          <w:spacing w:val="2"/>
          <w:sz w:val="28"/>
          <w:szCs w:val="28"/>
        </w:rPr>
        <w:t>е</w:t>
      </w:r>
      <w:r w:rsidRPr="00274F1D">
        <w:rPr>
          <w:bCs/>
          <w:spacing w:val="2"/>
          <w:sz w:val="28"/>
          <w:szCs w:val="28"/>
        </w:rPr>
        <w:t>рального и макромолекулярного состава биологических жидкостей организма у пациентов с заболеваниями пародонта и мочекаменной болезнью</w:t>
      </w:r>
      <w:r w:rsidRPr="00274F1D">
        <w:rPr>
          <w:rStyle w:val="apple-converted-space"/>
          <w:spacing w:val="2"/>
          <w:sz w:val="28"/>
          <w:szCs w:val="28"/>
        </w:rPr>
        <w:t> </w:t>
      </w:r>
      <w:r w:rsidRPr="00274F1D">
        <w:rPr>
          <w:spacing w:val="2"/>
          <w:sz w:val="28"/>
          <w:szCs w:val="28"/>
        </w:rPr>
        <w:t>/ К. Н. Косе</w:t>
      </w:r>
      <w:r w:rsidRPr="00274F1D">
        <w:rPr>
          <w:spacing w:val="2"/>
          <w:sz w:val="28"/>
          <w:szCs w:val="28"/>
        </w:rPr>
        <w:t>н</w:t>
      </w:r>
      <w:r w:rsidRPr="00274F1D">
        <w:rPr>
          <w:spacing w:val="2"/>
          <w:sz w:val="28"/>
          <w:szCs w:val="28"/>
        </w:rPr>
        <w:t>ко, Л. В.</w:t>
      </w:r>
      <w:r w:rsidRPr="00274F1D">
        <w:rPr>
          <w:rStyle w:val="apple-converted-space"/>
          <w:spacing w:val="2"/>
          <w:sz w:val="28"/>
          <w:szCs w:val="28"/>
        </w:rPr>
        <w:t> </w:t>
      </w:r>
      <w:r w:rsidRPr="00274F1D">
        <w:rPr>
          <w:bCs/>
          <w:spacing w:val="2"/>
          <w:sz w:val="28"/>
          <w:szCs w:val="28"/>
        </w:rPr>
        <w:t>Гончарук</w:t>
      </w:r>
      <w:r w:rsidRPr="00274F1D">
        <w:rPr>
          <w:spacing w:val="2"/>
          <w:sz w:val="28"/>
          <w:szCs w:val="28"/>
        </w:rPr>
        <w:t>, Ю. И. Бажора, С. Ф.</w:t>
      </w:r>
      <w:r w:rsidRPr="00274F1D">
        <w:rPr>
          <w:rStyle w:val="apple-converted-space"/>
          <w:spacing w:val="2"/>
          <w:sz w:val="28"/>
          <w:szCs w:val="28"/>
        </w:rPr>
        <w:t> </w:t>
      </w:r>
      <w:r w:rsidRPr="00274F1D">
        <w:rPr>
          <w:bCs/>
          <w:spacing w:val="2"/>
          <w:sz w:val="28"/>
          <w:szCs w:val="28"/>
        </w:rPr>
        <w:t>Гончарук</w:t>
      </w:r>
      <w:r w:rsidRPr="00274F1D">
        <w:rPr>
          <w:spacing w:val="2"/>
          <w:sz w:val="28"/>
          <w:szCs w:val="28"/>
        </w:rPr>
        <w:t>, О. Л. Тымчишин //</w:t>
      </w:r>
      <w:r w:rsidRPr="00274F1D">
        <w:rPr>
          <w:rStyle w:val="apple-converted-space"/>
          <w:spacing w:val="2"/>
          <w:sz w:val="28"/>
          <w:szCs w:val="28"/>
        </w:rPr>
        <w:t> </w:t>
      </w:r>
      <w:hyperlink r:id="rId85" w:tooltip="Пошук за серією" w:history="1">
        <w:r w:rsidRPr="00274F1D">
          <w:rPr>
            <w:rStyle w:val="af7"/>
            <w:color w:val="auto"/>
            <w:spacing w:val="2"/>
            <w:sz w:val="28"/>
            <w:szCs w:val="28"/>
            <w:u w:val="none"/>
          </w:rPr>
          <w:t>Соврем</w:t>
        </w:r>
        <w:r w:rsidR="00500DE4" w:rsidRPr="00274F1D">
          <w:rPr>
            <w:rStyle w:val="af7"/>
            <w:color w:val="auto"/>
            <w:spacing w:val="2"/>
            <w:sz w:val="28"/>
            <w:szCs w:val="28"/>
            <w:u w:val="none"/>
          </w:rPr>
          <w:t>енная</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ология</w:t>
        </w:r>
      </w:hyperlink>
      <w:r w:rsidRPr="00274F1D">
        <w:rPr>
          <w:spacing w:val="2"/>
          <w:sz w:val="28"/>
          <w:szCs w:val="28"/>
        </w:rPr>
        <w:t>. - 2012. - № 2. - С. 55-58.</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120.</w:t>
      </w:r>
      <w:hyperlink r:id="rId86" w:tooltip="Пошук за автором" w:history="1">
        <w:r w:rsidRPr="00274F1D">
          <w:rPr>
            <w:rStyle w:val="af7"/>
            <w:color w:val="auto"/>
            <w:spacing w:val="2"/>
            <w:sz w:val="28"/>
            <w:szCs w:val="28"/>
            <w:u w:val="none"/>
          </w:rPr>
          <w:t>Косенко К.Н.</w:t>
        </w:r>
      </w:hyperlink>
      <w:r w:rsidRPr="00274F1D">
        <w:rPr>
          <w:spacing w:val="2"/>
          <w:sz w:val="28"/>
          <w:szCs w:val="28"/>
          <w:shd w:val="clear" w:color="auto" w:fill="F9F9F9"/>
        </w:rPr>
        <w:t> </w:t>
      </w:r>
      <w:r w:rsidRPr="00274F1D">
        <w:rPr>
          <w:bCs/>
          <w:spacing w:val="2"/>
          <w:sz w:val="28"/>
          <w:szCs w:val="28"/>
        </w:rPr>
        <w:t>Оценка тяжести поражения слизистой оболочки десен у больных гингивитом и пародонтитом методом лазерной корреляционной спектроскопии</w:t>
      </w:r>
      <w:r w:rsidRPr="00274F1D">
        <w:rPr>
          <w:rStyle w:val="apple-converted-space"/>
          <w:spacing w:val="2"/>
          <w:sz w:val="28"/>
          <w:szCs w:val="28"/>
          <w:shd w:val="clear" w:color="auto" w:fill="F9F9F9"/>
        </w:rPr>
        <w:t> </w:t>
      </w:r>
      <w:r w:rsidRPr="00274F1D">
        <w:rPr>
          <w:spacing w:val="2"/>
          <w:sz w:val="28"/>
          <w:szCs w:val="28"/>
        </w:rPr>
        <w:t>/ К. Н. Косенко, Ю. И. Бажора, Е. П.</w:t>
      </w:r>
      <w:r w:rsidRPr="00274F1D">
        <w:rPr>
          <w:rStyle w:val="apple-converted-space"/>
          <w:spacing w:val="2"/>
          <w:sz w:val="28"/>
          <w:szCs w:val="28"/>
        </w:rPr>
        <w:t> </w:t>
      </w:r>
      <w:r w:rsidRPr="00274F1D">
        <w:rPr>
          <w:bCs/>
          <w:spacing w:val="2"/>
          <w:sz w:val="28"/>
          <w:szCs w:val="28"/>
        </w:rPr>
        <w:t>Рожко</w:t>
      </w:r>
      <w:r w:rsidRPr="00274F1D">
        <w:rPr>
          <w:spacing w:val="2"/>
          <w:sz w:val="28"/>
          <w:szCs w:val="28"/>
        </w:rPr>
        <w:t>, П. Д.</w:t>
      </w:r>
      <w:r w:rsidRPr="00274F1D">
        <w:rPr>
          <w:rStyle w:val="apple-converted-space"/>
          <w:spacing w:val="2"/>
          <w:sz w:val="28"/>
          <w:szCs w:val="28"/>
        </w:rPr>
        <w:t> </w:t>
      </w:r>
      <w:r w:rsidRPr="00274F1D">
        <w:rPr>
          <w:bCs/>
          <w:spacing w:val="2"/>
          <w:sz w:val="28"/>
          <w:szCs w:val="28"/>
        </w:rPr>
        <w:t>Рожко</w:t>
      </w:r>
      <w:r w:rsidRPr="00274F1D">
        <w:rPr>
          <w:spacing w:val="2"/>
          <w:sz w:val="28"/>
          <w:szCs w:val="28"/>
        </w:rPr>
        <w:t>, О. Л. Ты</w:t>
      </w:r>
      <w:r w:rsidRPr="00274F1D">
        <w:rPr>
          <w:spacing w:val="2"/>
          <w:sz w:val="28"/>
          <w:szCs w:val="28"/>
        </w:rPr>
        <w:t>м</w:t>
      </w:r>
      <w:r w:rsidRPr="00274F1D">
        <w:rPr>
          <w:spacing w:val="2"/>
          <w:sz w:val="28"/>
          <w:szCs w:val="28"/>
        </w:rPr>
        <w:t>чишин //</w:t>
      </w:r>
      <w:r w:rsidRPr="00274F1D">
        <w:rPr>
          <w:rStyle w:val="apple-converted-space"/>
          <w:spacing w:val="2"/>
          <w:sz w:val="28"/>
          <w:szCs w:val="28"/>
        </w:rPr>
        <w:t> </w:t>
      </w:r>
      <w:hyperlink r:id="rId87"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ології</w:t>
        </w:r>
      </w:hyperlink>
      <w:r w:rsidRPr="00274F1D">
        <w:rPr>
          <w:spacing w:val="2"/>
          <w:sz w:val="28"/>
          <w:szCs w:val="28"/>
        </w:rPr>
        <w:t>. - 2009. - № 1. - С. 20-25.</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121.</w:t>
      </w:r>
      <w:hyperlink r:id="rId88"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 М.</w:t>
        </w:r>
      </w:hyperlink>
      <w:r w:rsidRPr="00274F1D">
        <w:rPr>
          <w:spacing w:val="2"/>
          <w:sz w:val="28"/>
          <w:szCs w:val="28"/>
          <w:shd w:val="clear" w:color="auto" w:fill="F9F9F9"/>
        </w:rPr>
        <w:t> </w:t>
      </w:r>
      <w:r w:rsidRPr="00274F1D">
        <w:rPr>
          <w:bCs/>
          <w:spacing w:val="2"/>
          <w:sz w:val="28"/>
          <w:szCs w:val="28"/>
        </w:rPr>
        <w:t>Роль водного фактора у формуванні</w:t>
      </w:r>
      <w:r w:rsidRPr="00274F1D">
        <w:rPr>
          <w:rStyle w:val="apple-converted-space"/>
          <w:bCs/>
          <w:spacing w:val="2"/>
          <w:sz w:val="28"/>
          <w:szCs w:val="28"/>
        </w:rPr>
        <w:t> </w:t>
      </w:r>
      <w:r w:rsidRPr="00274F1D">
        <w:rPr>
          <w:bCs/>
          <w:spacing w:val="2"/>
          <w:sz w:val="28"/>
          <w:szCs w:val="28"/>
        </w:rPr>
        <w:t>стоматологічного здоров'я нас</w:t>
      </w:r>
      <w:r w:rsidRPr="00274F1D">
        <w:rPr>
          <w:bCs/>
          <w:spacing w:val="2"/>
          <w:sz w:val="28"/>
          <w:szCs w:val="28"/>
        </w:rPr>
        <w:t>е</w:t>
      </w:r>
      <w:r w:rsidRPr="00274F1D">
        <w:rPr>
          <w:bCs/>
          <w:spacing w:val="2"/>
          <w:sz w:val="28"/>
          <w:szCs w:val="28"/>
        </w:rPr>
        <w:t>лення</w:t>
      </w:r>
      <w:r w:rsidRPr="00274F1D">
        <w:rPr>
          <w:spacing w:val="2"/>
          <w:sz w:val="28"/>
          <w:szCs w:val="28"/>
          <w:shd w:val="clear" w:color="auto" w:fill="F9F9F9"/>
        </w:rPr>
        <w:t xml:space="preserve"> </w:t>
      </w:r>
      <w:r w:rsidRPr="00274F1D">
        <w:rPr>
          <w:spacing w:val="2"/>
          <w:sz w:val="28"/>
          <w:szCs w:val="28"/>
        </w:rPr>
        <w:t>/ К. М.</w:t>
      </w:r>
      <w:r w:rsidRPr="00274F1D">
        <w:rPr>
          <w:rStyle w:val="apple-converted-space"/>
          <w:spacing w:val="2"/>
          <w:sz w:val="28"/>
          <w:szCs w:val="28"/>
        </w:rPr>
        <w:t> </w:t>
      </w:r>
      <w:r w:rsidRPr="00274F1D">
        <w:rPr>
          <w:bCs/>
          <w:spacing w:val="2"/>
          <w:sz w:val="28"/>
          <w:szCs w:val="28"/>
        </w:rPr>
        <w:t>Косенко</w:t>
      </w:r>
      <w:r w:rsidRPr="00274F1D">
        <w:rPr>
          <w:rStyle w:val="apple-converted-space"/>
          <w:spacing w:val="2"/>
          <w:sz w:val="28"/>
          <w:szCs w:val="28"/>
        </w:rPr>
        <w:t> </w:t>
      </w:r>
      <w:r w:rsidRPr="00274F1D">
        <w:rPr>
          <w:spacing w:val="2"/>
          <w:sz w:val="28"/>
          <w:szCs w:val="28"/>
        </w:rPr>
        <w:t>//</w:t>
      </w:r>
      <w:r w:rsidRPr="00274F1D">
        <w:rPr>
          <w:spacing w:val="2"/>
          <w:sz w:val="28"/>
          <w:szCs w:val="28"/>
          <w:lang w:val="uk-UA"/>
        </w:rPr>
        <w:t xml:space="preserve"> </w:t>
      </w:r>
      <w:hyperlink r:id="rId89"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- 2011. - № 4.-С.92-95</w:t>
      </w:r>
      <w:r w:rsidR="00500DE4" w:rsidRPr="00274F1D">
        <w:rPr>
          <w:spacing w:val="2"/>
          <w:sz w:val="28"/>
          <w:szCs w:val="28"/>
        </w:rPr>
        <w:t>.</w:t>
      </w:r>
    </w:p>
    <w:p w:rsidR="00533AB8" w:rsidRPr="00274F1D" w:rsidRDefault="00533AB8" w:rsidP="00C100BB">
      <w:pPr>
        <w:spacing w:line="360" w:lineRule="auto"/>
        <w:ind w:firstLine="720"/>
        <w:jc w:val="both"/>
        <w:rPr>
          <w:spacing w:val="2"/>
          <w:sz w:val="28"/>
          <w:szCs w:val="28"/>
        </w:rPr>
      </w:pPr>
      <w:r w:rsidRPr="00274F1D">
        <w:rPr>
          <w:spacing w:val="2"/>
          <w:sz w:val="28"/>
          <w:szCs w:val="28"/>
        </w:rPr>
        <w:t>122.</w:t>
      </w:r>
      <w:hyperlink r:id="rId90"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 Н.</w:t>
        </w:r>
      </w:hyperlink>
      <w:r w:rsidRPr="00274F1D">
        <w:rPr>
          <w:spacing w:val="2"/>
          <w:sz w:val="28"/>
          <w:szCs w:val="28"/>
          <w:shd w:val="clear" w:color="auto" w:fill="F9F9F9"/>
        </w:rPr>
        <w:t> </w:t>
      </w:r>
      <w:r w:rsidRPr="00274F1D">
        <w:rPr>
          <w:bCs/>
          <w:spacing w:val="2"/>
          <w:sz w:val="28"/>
          <w:szCs w:val="28"/>
        </w:rPr>
        <w:t>Активность ферментов смешанной слюны детей при гингивите и кариесе</w:t>
      </w:r>
      <w:r w:rsidRPr="00274F1D">
        <w:rPr>
          <w:rStyle w:val="apple-converted-space"/>
          <w:spacing w:val="2"/>
          <w:sz w:val="28"/>
          <w:szCs w:val="28"/>
          <w:shd w:val="clear" w:color="auto" w:fill="F9F9F9"/>
        </w:rPr>
        <w:t> </w:t>
      </w:r>
      <w:r w:rsidRPr="00274F1D">
        <w:rPr>
          <w:spacing w:val="2"/>
          <w:sz w:val="28"/>
          <w:szCs w:val="28"/>
        </w:rPr>
        <w:t>/ 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А.П. Левицкий, Р.П. Подорожная, //</w:t>
      </w:r>
      <w:r w:rsidRPr="00274F1D">
        <w:rPr>
          <w:rStyle w:val="apple-converted-space"/>
          <w:spacing w:val="2"/>
          <w:sz w:val="28"/>
          <w:szCs w:val="28"/>
        </w:rPr>
        <w:t> </w:t>
      </w:r>
      <w:hyperlink r:id="rId91"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xml:space="preserve">. - 2000. - № 1(25). - С. 45-46. </w:t>
      </w:r>
    </w:p>
    <w:p w:rsidR="00533AB8" w:rsidRPr="00274F1D" w:rsidRDefault="00533AB8" w:rsidP="00C100BB">
      <w:pPr>
        <w:spacing w:line="360" w:lineRule="auto"/>
        <w:ind w:firstLine="720"/>
        <w:jc w:val="both"/>
        <w:rPr>
          <w:spacing w:val="2"/>
          <w:sz w:val="28"/>
          <w:szCs w:val="28"/>
        </w:rPr>
      </w:pPr>
      <w:r w:rsidRPr="00274F1D">
        <w:rPr>
          <w:spacing w:val="2"/>
          <w:sz w:val="28"/>
          <w:szCs w:val="28"/>
        </w:rPr>
        <w:t>123.</w:t>
      </w:r>
      <w:hyperlink r:id="rId92"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r w:rsidR="00500DE4" w:rsidRPr="00274F1D">
          <w:rPr>
            <w:rStyle w:val="af7"/>
            <w:color w:val="auto"/>
            <w:spacing w:val="2"/>
            <w:sz w:val="28"/>
            <w:szCs w:val="28"/>
            <w:u w:val="none"/>
          </w:rPr>
          <w:t>.</w:t>
        </w:r>
      </w:hyperlink>
      <w:r w:rsidR="00500DE4" w:rsidRPr="00274F1D">
        <w:rPr>
          <w:spacing w:val="2"/>
          <w:sz w:val="28"/>
          <w:szCs w:val="28"/>
        </w:rPr>
        <w:t xml:space="preserve"> </w:t>
      </w:r>
      <w:r w:rsidRPr="00274F1D">
        <w:rPr>
          <w:bCs/>
          <w:spacing w:val="2"/>
          <w:sz w:val="28"/>
          <w:szCs w:val="28"/>
        </w:rPr>
        <w:t>Влияние зубных паст, включающих разные растител</w:t>
      </w:r>
      <w:r w:rsidRPr="00274F1D">
        <w:rPr>
          <w:bCs/>
          <w:spacing w:val="2"/>
          <w:sz w:val="28"/>
          <w:szCs w:val="28"/>
        </w:rPr>
        <w:t>ь</w:t>
      </w:r>
      <w:r w:rsidRPr="00274F1D">
        <w:rPr>
          <w:bCs/>
          <w:spacing w:val="2"/>
          <w:sz w:val="28"/>
          <w:szCs w:val="28"/>
        </w:rPr>
        <w:t>ные экстракты, на течение воспалительного процесса при обострении хронич</w:t>
      </w:r>
      <w:r w:rsidRPr="00274F1D">
        <w:rPr>
          <w:bCs/>
          <w:spacing w:val="2"/>
          <w:sz w:val="28"/>
          <w:szCs w:val="28"/>
        </w:rPr>
        <w:t>е</w:t>
      </w:r>
      <w:r w:rsidRPr="00274F1D">
        <w:rPr>
          <w:bCs/>
          <w:spacing w:val="2"/>
          <w:sz w:val="28"/>
          <w:szCs w:val="28"/>
        </w:rPr>
        <w:t>ского катарального гингивита у молодых людей</w:t>
      </w:r>
      <w:r w:rsidRPr="00274F1D">
        <w:rPr>
          <w:rStyle w:val="apple-converted-space"/>
          <w:spacing w:val="2"/>
          <w:sz w:val="28"/>
          <w:szCs w:val="28"/>
          <w:shd w:val="clear" w:color="auto" w:fill="F9F9F9"/>
        </w:rPr>
        <w:t> </w:t>
      </w:r>
      <w:r w:rsidRPr="00274F1D">
        <w:rPr>
          <w:spacing w:val="2"/>
          <w:sz w:val="28"/>
          <w:szCs w:val="28"/>
        </w:rPr>
        <w:t xml:space="preserve">/ К. </w:t>
      </w:r>
      <w:r w:rsidRPr="00274F1D">
        <w:rPr>
          <w:spacing w:val="2"/>
          <w:sz w:val="28"/>
          <w:szCs w:val="28"/>
        </w:rPr>
        <w:lastRenderedPageBreak/>
        <w:t>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Т. П. Тереш</w:t>
      </w:r>
      <w:r w:rsidRPr="00274F1D">
        <w:rPr>
          <w:spacing w:val="2"/>
          <w:sz w:val="28"/>
          <w:szCs w:val="28"/>
        </w:rPr>
        <w:t>и</w:t>
      </w:r>
      <w:r w:rsidRPr="00274F1D">
        <w:rPr>
          <w:spacing w:val="2"/>
          <w:sz w:val="28"/>
          <w:szCs w:val="28"/>
        </w:rPr>
        <w:t>на, Е. П. Рожко //</w:t>
      </w:r>
      <w:r w:rsidRPr="00274F1D">
        <w:rPr>
          <w:rStyle w:val="apple-converted-space"/>
          <w:spacing w:val="2"/>
          <w:sz w:val="28"/>
          <w:szCs w:val="28"/>
        </w:rPr>
        <w:t> </w:t>
      </w:r>
      <w:hyperlink r:id="rId93"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ик</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- 2010. - № 3. - С. 15-18.</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124.</w:t>
      </w:r>
      <w:hyperlink r:id="rId94"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hyperlink>
      <w:r w:rsidRPr="00274F1D">
        <w:rPr>
          <w:spacing w:val="2"/>
          <w:sz w:val="28"/>
          <w:szCs w:val="28"/>
        </w:rPr>
        <w:t> </w:t>
      </w:r>
      <w:r w:rsidRPr="00274F1D">
        <w:rPr>
          <w:bCs/>
          <w:spacing w:val="2"/>
          <w:sz w:val="28"/>
          <w:szCs w:val="28"/>
        </w:rPr>
        <w:t>Влияние пародонтальной повязки "Профипар" на течение дистрофически-воспалительного процесса в тканях пародонта при спонтанном пародонтите у крыс</w:t>
      </w:r>
      <w:r w:rsidRPr="00274F1D">
        <w:rPr>
          <w:rStyle w:val="apple-converted-space"/>
          <w:spacing w:val="2"/>
          <w:sz w:val="28"/>
          <w:szCs w:val="28"/>
        </w:rPr>
        <w:t> </w:t>
      </w:r>
      <w:r w:rsidRPr="00274F1D">
        <w:rPr>
          <w:spacing w:val="2"/>
          <w:sz w:val="28"/>
          <w:szCs w:val="28"/>
        </w:rPr>
        <w:t>/ 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Э.А. Городенко, О.А. М</w:t>
      </w:r>
      <w:r w:rsidRPr="00274F1D">
        <w:rPr>
          <w:spacing w:val="2"/>
          <w:sz w:val="28"/>
          <w:szCs w:val="28"/>
        </w:rPr>
        <w:t>а</w:t>
      </w:r>
      <w:r w:rsidRPr="00274F1D">
        <w:rPr>
          <w:spacing w:val="2"/>
          <w:sz w:val="28"/>
          <w:szCs w:val="28"/>
        </w:rPr>
        <w:t>каренко //</w:t>
      </w:r>
      <w:r w:rsidRPr="00274F1D">
        <w:rPr>
          <w:rStyle w:val="apple-converted-space"/>
          <w:spacing w:val="2"/>
          <w:sz w:val="28"/>
          <w:szCs w:val="28"/>
        </w:rPr>
        <w:t> </w:t>
      </w:r>
      <w:hyperlink r:id="rId95"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 xml:space="preserve">ик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- 2002. - № 2. - С. 4-6.</w:t>
      </w:r>
    </w:p>
    <w:p w:rsidR="00533AB8" w:rsidRPr="00274F1D" w:rsidRDefault="00533AB8" w:rsidP="00C100BB">
      <w:pPr>
        <w:spacing w:line="360" w:lineRule="auto"/>
        <w:ind w:firstLine="720"/>
        <w:jc w:val="both"/>
        <w:rPr>
          <w:spacing w:val="2"/>
          <w:sz w:val="28"/>
          <w:szCs w:val="28"/>
        </w:rPr>
      </w:pPr>
      <w:r w:rsidRPr="00274F1D">
        <w:rPr>
          <w:spacing w:val="2"/>
          <w:sz w:val="28"/>
          <w:szCs w:val="28"/>
        </w:rPr>
        <w:t>125.</w:t>
      </w:r>
      <w:hyperlink r:id="rId96"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r w:rsidR="00500DE4" w:rsidRPr="00274F1D">
          <w:rPr>
            <w:rStyle w:val="af7"/>
            <w:color w:val="auto"/>
            <w:spacing w:val="2"/>
            <w:sz w:val="28"/>
            <w:szCs w:val="28"/>
            <w:u w:val="none"/>
          </w:rPr>
          <w:t>.</w:t>
        </w:r>
      </w:hyperlink>
      <w:r w:rsidR="00500DE4" w:rsidRPr="00274F1D">
        <w:rPr>
          <w:spacing w:val="2"/>
          <w:sz w:val="28"/>
          <w:szCs w:val="28"/>
        </w:rPr>
        <w:t xml:space="preserve"> </w:t>
      </w:r>
      <w:r w:rsidRPr="00274F1D">
        <w:rPr>
          <w:bCs/>
          <w:spacing w:val="2"/>
          <w:sz w:val="28"/>
          <w:szCs w:val="28"/>
        </w:rPr>
        <w:t>Изменение показателей перекисного окисления лип</w:t>
      </w:r>
      <w:r w:rsidRPr="00274F1D">
        <w:rPr>
          <w:bCs/>
          <w:spacing w:val="2"/>
          <w:sz w:val="28"/>
          <w:szCs w:val="28"/>
        </w:rPr>
        <w:t>и</w:t>
      </w:r>
      <w:r w:rsidRPr="00274F1D">
        <w:rPr>
          <w:bCs/>
          <w:spacing w:val="2"/>
          <w:sz w:val="28"/>
          <w:szCs w:val="28"/>
        </w:rPr>
        <w:t>дов и антиоксидантной системы в ротовой жидкости больных пародонтитом под влиянием комплексного использования зу</w:t>
      </w:r>
      <w:r w:rsidRPr="00274F1D">
        <w:rPr>
          <w:bCs/>
          <w:spacing w:val="2"/>
          <w:sz w:val="28"/>
          <w:szCs w:val="28"/>
        </w:rPr>
        <w:t>б</w:t>
      </w:r>
      <w:r w:rsidRPr="00274F1D">
        <w:rPr>
          <w:bCs/>
          <w:spacing w:val="2"/>
          <w:sz w:val="28"/>
          <w:szCs w:val="28"/>
        </w:rPr>
        <w:t>ной щетки и зубной пасты, содержащей "Пелодэкс"</w:t>
      </w:r>
      <w:r w:rsidRPr="00274F1D">
        <w:rPr>
          <w:rStyle w:val="apple-converted-space"/>
          <w:spacing w:val="2"/>
          <w:sz w:val="28"/>
          <w:szCs w:val="28"/>
        </w:rPr>
        <w:t> </w:t>
      </w:r>
      <w:r w:rsidRPr="00274F1D">
        <w:rPr>
          <w:spacing w:val="2"/>
          <w:sz w:val="28"/>
          <w:szCs w:val="28"/>
        </w:rPr>
        <w:t>/ 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Н.А. Бас, Л.С. Кра</w:t>
      </w:r>
      <w:r w:rsidRPr="00274F1D">
        <w:rPr>
          <w:spacing w:val="2"/>
          <w:sz w:val="28"/>
          <w:szCs w:val="28"/>
        </w:rPr>
        <w:t>в</w:t>
      </w:r>
      <w:r w:rsidRPr="00274F1D">
        <w:rPr>
          <w:spacing w:val="2"/>
          <w:sz w:val="28"/>
          <w:szCs w:val="28"/>
        </w:rPr>
        <w:t>ченко //</w:t>
      </w:r>
      <w:r w:rsidRPr="00274F1D">
        <w:rPr>
          <w:rStyle w:val="apple-converted-space"/>
          <w:spacing w:val="2"/>
          <w:sz w:val="28"/>
          <w:szCs w:val="28"/>
        </w:rPr>
        <w:t> </w:t>
      </w:r>
      <w:hyperlink r:id="rId97"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ик</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- 2005. - № 2. - С. 32-37.</w:t>
      </w:r>
    </w:p>
    <w:p w:rsidR="00533AB8" w:rsidRPr="00274F1D" w:rsidRDefault="00533AB8" w:rsidP="00C100BB">
      <w:pPr>
        <w:spacing w:line="360" w:lineRule="auto"/>
        <w:ind w:firstLine="720"/>
        <w:jc w:val="both"/>
        <w:rPr>
          <w:spacing w:val="2"/>
          <w:sz w:val="28"/>
          <w:szCs w:val="28"/>
        </w:rPr>
      </w:pPr>
      <w:r w:rsidRPr="00274F1D">
        <w:rPr>
          <w:spacing w:val="2"/>
          <w:sz w:val="28"/>
          <w:szCs w:val="28"/>
        </w:rPr>
        <w:t>126.</w:t>
      </w:r>
      <w:hyperlink r:id="rId98"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hyperlink>
      <w:r w:rsidR="00500DE4" w:rsidRPr="00274F1D">
        <w:rPr>
          <w:spacing w:val="2"/>
          <w:sz w:val="28"/>
          <w:szCs w:val="28"/>
        </w:rPr>
        <w:t xml:space="preserve"> </w:t>
      </w:r>
      <w:r w:rsidRPr="00274F1D">
        <w:rPr>
          <w:bCs/>
          <w:spacing w:val="2"/>
          <w:sz w:val="28"/>
          <w:szCs w:val="28"/>
        </w:rPr>
        <w:t>К вопросу о значимости и общности изменений мин</w:t>
      </w:r>
      <w:r w:rsidRPr="00274F1D">
        <w:rPr>
          <w:bCs/>
          <w:spacing w:val="2"/>
          <w:sz w:val="28"/>
          <w:szCs w:val="28"/>
        </w:rPr>
        <w:t>е</w:t>
      </w:r>
      <w:r w:rsidRPr="00274F1D">
        <w:rPr>
          <w:bCs/>
          <w:spacing w:val="2"/>
          <w:sz w:val="28"/>
          <w:szCs w:val="28"/>
        </w:rPr>
        <w:t>рального и макромолекулярного состава биологических жидкостей организма у п</w:t>
      </w:r>
      <w:r w:rsidRPr="00274F1D">
        <w:rPr>
          <w:bCs/>
          <w:spacing w:val="2"/>
          <w:sz w:val="28"/>
          <w:szCs w:val="28"/>
        </w:rPr>
        <w:t>а</w:t>
      </w:r>
      <w:r w:rsidRPr="00274F1D">
        <w:rPr>
          <w:bCs/>
          <w:spacing w:val="2"/>
          <w:sz w:val="28"/>
          <w:szCs w:val="28"/>
        </w:rPr>
        <w:t>циентов с заболеваниями пародонта и мочекаменной болезнью</w:t>
      </w:r>
      <w:r w:rsidRPr="00274F1D">
        <w:rPr>
          <w:rStyle w:val="apple-converted-space"/>
          <w:spacing w:val="2"/>
          <w:sz w:val="28"/>
          <w:szCs w:val="28"/>
        </w:rPr>
        <w:t> </w:t>
      </w:r>
      <w:r w:rsidRPr="00274F1D">
        <w:rPr>
          <w:spacing w:val="2"/>
          <w:sz w:val="28"/>
          <w:szCs w:val="28"/>
        </w:rPr>
        <w:t>/ 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Л.В. Гончарук, Ю.И. Бажора, С.Ф. Гончарук, О.Л. Тымч</w:t>
      </w:r>
      <w:r w:rsidRPr="00274F1D">
        <w:rPr>
          <w:spacing w:val="2"/>
          <w:sz w:val="28"/>
          <w:szCs w:val="28"/>
        </w:rPr>
        <w:t>и</w:t>
      </w:r>
      <w:r w:rsidRPr="00274F1D">
        <w:rPr>
          <w:spacing w:val="2"/>
          <w:sz w:val="28"/>
          <w:szCs w:val="28"/>
        </w:rPr>
        <w:t>шин //</w:t>
      </w:r>
      <w:r w:rsidRPr="00274F1D">
        <w:rPr>
          <w:rStyle w:val="apple-converted-space"/>
          <w:spacing w:val="2"/>
          <w:sz w:val="28"/>
          <w:szCs w:val="28"/>
        </w:rPr>
        <w:t> </w:t>
      </w:r>
      <w:hyperlink r:id="rId99" w:tooltip="Пошук за серією" w:history="1">
        <w:r w:rsidRPr="00274F1D">
          <w:rPr>
            <w:rStyle w:val="af7"/>
            <w:color w:val="auto"/>
            <w:spacing w:val="2"/>
            <w:sz w:val="28"/>
            <w:szCs w:val="28"/>
            <w:u w:val="none"/>
          </w:rPr>
          <w:t>Соврем</w:t>
        </w:r>
        <w:r w:rsidR="00500DE4" w:rsidRPr="00274F1D">
          <w:rPr>
            <w:rStyle w:val="af7"/>
            <w:color w:val="auto"/>
            <w:spacing w:val="2"/>
            <w:sz w:val="28"/>
            <w:szCs w:val="28"/>
            <w:u w:val="none"/>
          </w:rPr>
          <w:t>енная</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ия</w:t>
        </w:r>
      </w:hyperlink>
      <w:r w:rsidRPr="00274F1D">
        <w:rPr>
          <w:spacing w:val="2"/>
          <w:sz w:val="28"/>
          <w:szCs w:val="28"/>
        </w:rPr>
        <w:t>. - 2012. - № 2. - С. 55-58.</w:t>
      </w:r>
    </w:p>
    <w:p w:rsidR="00533AB8" w:rsidRPr="00274F1D" w:rsidRDefault="00533AB8" w:rsidP="00C100BB">
      <w:pPr>
        <w:spacing w:line="360" w:lineRule="auto"/>
        <w:ind w:firstLine="720"/>
        <w:jc w:val="both"/>
        <w:rPr>
          <w:spacing w:val="2"/>
          <w:sz w:val="28"/>
          <w:szCs w:val="28"/>
        </w:rPr>
      </w:pPr>
      <w:r w:rsidRPr="00274F1D">
        <w:rPr>
          <w:spacing w:val="2"/>
          <w:sz w:val="28"/>
          <w:szCs w:val="28"/>
        </w:rPr>
        <w:t>127.</w:t>
      </w:r>
      <w:hyperlink r:id="rId100"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r w:rsidR="00500DE4" w:rsidRPr="00274F1D">
          <w:rPr>
            <w:rStyle w:val="af7"/>
            <w:color w:val="auto"/>
            <w:spacing w:val="2"/>
            <w:sz w:val="28"/>
            <w:szCs w:val="28"/>
            <w:u w:val="none"/>
          </w:rPr>
          <w:t>.</w:t>
        </w:r>
      </w:hyperlink>
      <w:r w:rsidR="00500DE4" w:rsidRPr="00274F1D">
        <w:rPr>
          <w:spacing w:val="2"/>
          <w:sz w:val="28"/>
          <w:szCs w:val="28"/>
        </w:rPr>
        <w:t xml:space="preserve"> </w:t>
      </w:r>
      <w:r w:rsidRPr="00274F1D">
        <w:rPr>
          <w:bCs/>
          <w:spacing w:val="2"/>
          <w:sz w:val="28"/>
          <w:szCs w:val="28"/>
        </w:rPr>
        <w:t>Клинико-иммунологические аспекты применения препарата Лисобакт при лечении катарального гингивита</w:t>
      </w:r>
      <w:r w:rsidRPr="00274F1D">
        <w:rPr>
          <w:rStyle w:val="apple-converted-space"/>
          <w:spacing w:val="2"/>
          <w:sz w:val="28"/>
          <w:szCs w:val="28"/>
        </w:rPr>
        <w:t> </w:t>
      </w:r>
      <w:r w:rsidRPr="00274F1D">
        <w:rPr>
          <w:spacing w:val="2"/>
          <w:sz w:val="28"/>
          <w:szCs w:val="28"/>
        </w:rPr>
        <w:t>/ К</w:t>
      </w:r>
      <w:r w:rsidR="00500DE4" w:rsidRPr="00274F1D">
        <w:rPr>
          <w:spacing w:val="2"/>
          <w:sz w:val="28"/>
          <w:szCs w:val="28"/>
        </w:rPr>
        <w:t>.</w:t>
      </w:r>
      <w:r w:rsidRPr="00274F1D">
        <w:rPr>
          <w:spacing w:val="2"/>
          <w:sz w:val="28"/>
          <w:szCs w:val="28"/>
        </w:rPr>
        <w:t>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Н.Н. Запор</w:t>
      </w:r>
      <w:r w:rsidRPr="00274F1D">
        <w:rPr>
          <w:spacing w:val="2"/>
          <w:sz w:val="28"/>
          <w:szCs w:val="28"/>
        </w:rPr>
        <w:t>о</w:t>
      </w:r>
      <w:r w:rsidRPr="00274F1D">
        <w:rPr>
          <w:spacing w:val="2"/>
          <w:sz w:val="28"/>
          <w:szCs w:val="28"/>
        </w:rPr>
        <w:t>жець //</w:t>
      </w:r>
      <w:r w:rsidRPr="00274F1D">
        <w:rPr>
          <w:rStyle w:val="apple-converted-space"/>
          <w:spacing w:val="2"/>
          <w:sz w:val="28"/>
          <w:szCs w:val="28"/>
        </w:rPr>
        <w:t> </w:t>
      </w:r>
      <w:hyperlink r:id="rId101"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- 2004. - № 1. - С. 27-29.</w:t>
      </w:r>
    </w:p>
    <w:p w:rsidR="00533AB8" w:rsidRPr="00274F1D" w:rsidRDefault="00533AB8" w:rsidP="00C100BB">
      <w:pPr>
        <w:spacing w:line="360" w:lineRule="auto"/>
        <w:ind w:firstLine="720"/>
        <w:jc w:val="both"/>
        <w:rPr>
          <w:spacing w:val="2"/>
          <w:sz w:val="28"/>
          <w:szCs w:val="28"/>
        </w:rPr>
      </w:pPr>
      <w:r w:rsidRPr="00274F1D">
        <w:rPr>
          <w:spacing w:val="2"/>
          <w:sz w:val="28"/>
          <w:szCs w:val="28"/>
        </w:rPr>
        <w:t>128.</w:t>
      </w:r>
      <w:hyperlink r:id="rId102"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 Н.</w:t>
        </w:r>
      </w:hyperlink>
      <w:r w:rsidRPr="00274F1D">
        <w:rPr>
          <w:spacing w:val="2"/>
          <w:sz w:val="28"/>
          <w:szCs w:val="28"/>
          <w:shd w:val="clear" w:color="auto" w:fill="F9F9F9"/>
        </w:rPr>
        <w:t> </w:t>
      </w:r>
      <w:r w:rsidRPr="00274F1D">
        <w:rPr>
          <w:bCs/>
          <w:spacing w:val="2"/>
          <w:sz w:val="28"/>
          <w:szCs w:val="28"/>
        </w:rPr>
        <w:t>Микробиологическое изучение влияния "Пелодэкса" на микрофлору пародонтальных карманов</w:t>
      </w:r>
      <w:r w:rsidRPr="00274F1D">
        <w:rPr>
          <w:rStyle w:val="apple-converted-space"/>
          <w:spacing w:val="2"/>
          <w:sz w:val="28"/>
          <w:szCs w:val="28"/>
          <w:shd w:val="clear" w:color="auto" w:fill="F9F9F9"/>
        </w:rPr>
        <w:t> </w:t>
      </w:r>
      <w:r w:rsidRPr="00274F1D">
        <w:rPr>
          <w:spacing w:val="2"/>
          <w:sz w:val="28"/>
          <w:szCs w:val="28"/>
        </w:rPr>
        <w:t>/ К.Н.</w:t>
      </w:r>
      <w:r w:rsidR="00500DE4" w:rsidRPr="00274F1D">
        <w:rPr>
          <w:spacing w:val="2"/>
          <w:sz w:val="28"/>
          <w:szCs w:val="28"/>
        </w:rPr>
        <w:t xml:space="preserve"> </w:t>
      </w:r>
      <w:r w:rsidRPr="00274F1D">
        <w:rPr>
          <w:bCs/>
          <w:spacing w:val="2"/>
          <w:sz w:val="28"/>
          <w:szCs w:val="28"/>
        </w:rPr>
        <w:t>Косенко</w:t>
      </w:r>
      <w:r w:rsidRPr="00274F1D">
        <w:rPr>
          <w:spacing w:val="2"/>
          <w:sz w:val="28"/>
          <w:szCs w:val="28"/>
        </w:rPr>
        <w:t>, Н.А. Бас, Н.А. Ели</w:t>
      </w:r>
      <w:r w:rsidRPr="00274F1D">
        <w:rPr>
          <w:spacing w:val="2"/>
          <w:sz w:val="28"/>
          <w:szCs w:val="28"/>
        </w:rPr>
        <w:t>н</w:t>
      </w:r>
      <w:r w:rsidRPr="00274F1D">
        <w:rPr>
          <w:spacing w:val="2"/>
          <w:sz w:val="28"/>
          <w:szCs w:val="28"/>
        </w:rPr>
        <w:t>ская //</w:t>
      </w:r>
      <w:r w:rsidRPr="00274F1D">
        <w:rPr>
          <w:rStyle w:val="apple-converted-space"/>
          <w:spacing w:val="2"/>
          <w:sz w:val="28"/>
          <w:szCs w:val="28"/>
        </w:rPr>
        <w:t> </w:t>
      </w:r>
      <w:hyperlink r:id="rId103"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ик</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- 2004. - № 3. - С. 5-8.</w:t>
      </w:r>
    </w:p>
    <w:p w:rsidR="00533AB8" w:rsidRPr="00274F1D" w:rsidRDefault="00533AB8" w:rsidP="00C100BB">
      <w:pPr>
        <w:spacing w:line="360" w:lineRule="auto"/>
        <w:ind w:firstLine="720"/>
        <w:jc w:val="both"/>
        <w:rPr>
          <w:spacing w:val="2"/>
          <w:sz w:val="28"/>
          <w:szCs w:val="28"/>
        </w:rPr>
      </w:pPr>
      <w:r w:rsidRPr="00274F1D">
        <w:rPr>
          <w:spacing w:val="2"/>
          <w:sz w:val="28"/>
          <w:szCs w:val="28"/>
        </w:rPr>
        <w:t>129.</w:t>
      </w:r>
      <w:hyperlink r:id="rId104"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 Н.</w:t>
        </w:r>
      </w:hyperlink>
      <w:r w:rsidRPr="00274F1D">
        <w:rPr>
          <w:spacing w:val="2"/>
          <w:sz w:val="28"/>
          <w:szCs w:val="28"/>
          <w:shd w:val="clear" w:color="auto" w:fill="F9F9F9"/>
        </w:rPr>
        <w:t> </w:t>
      </w:r>
      <w:r w:rsidRPr="00274F1D">
        <w:rPr>
          <w:bCs/>
          <w:spacing w:val="2"/>
          <w:sz w:val="28"/>
          <w:szCs w:val="28"/>
        </w:rPr>
        <w:t>Микробные ассоциации пародонтального кармана у больных генерализованным пародонтитом</w:t>
      </w:r>
      <w:r w:rsidRPr="00274F1D">
        <w:rPr>
          <w:rStyle w:val="apple-converted-space"/>
          <w:spacing w:val="2"/>
          <w:sz w:val="28"/>
          <w:szCs w:val="28"/>
          <w:shd w:val="clear" w:color="auto" w:fill="F9F9F9"/>
        </w:rPr>
        <w:t> </w:t>
      </w:r>
      <w:r w:rsidRPr="00274F1D">
        <w:rPr>
          <w:spacing w:val="2"/>
          <w:sz w:val="28"/>
          <w:szCs w:val="28"/>
        </w:rPr>
        <w:t>/ К.Н.</w:t>
      </w:r>
      <w:r w:rsidR="00500DE4" w:rsidRPr="00274F1D">
        <w:rPr>
          <w:spacing w:val="2"/>
          <w:sz w:val="28"/>
          <w:szCs w:val="28"/>
        </w:rPr>
        <w:t xml:space="preserve"> </w:t>
      </w:r>
      <w:r w:rsidRPr="00274F1D">
        <w:rPr>
          <w:bCs/>
          <w:spacing w:val="2"/>
          <w:sz w:val="28"/>
          <w:szCs w:val="28"/>
        </w:rPr>
        <w:t>Косенко</w:t>
      </w:r>
      <w:r w:rsidRPr="00274F1D">
        <w:rPr>
          <w:spacing w:val="2"/>
          <w:sz w:val="28"/>
          <w:szCs w:val="28"/>
        </w:rPr>
        <w:t>, Ю.Г. Чумакова, Э.А. Городе</w:t>
      </w:r>
      <w:r w:rsidRPr="00274F1D">
        <w:rPr>
          <w:spacing w:val="2"/>
          <w:sz w:val="28"/>
          <w:szCs w:val="28"/>
        </w:rPr>
        <w:t>н</w:t>
      </w:r>
      <w:r w:rsidRPr="00274F1D">
        <w:rPr>
          <w:spacing w:val="2"/>
          <w:sz w:val="28"/>
          <w:szCs w:val="28"/>
        </w:rPr>
        <w:t>ко, С.П. Басова //</w:t>
      </w:r>
      <w:r w:rsidRPr="00274F1D">
        <w:rPr>
          <w:rStyle w:val="apple-converted-space"/>
          <w:spacing w:val="2"/>
          <w:sz w:val="28"/>
          <w:szCs w:val="28"/>
        </w:rPr>
        <w:t> </w:t>
      </w:r>
      <w:hyperlink r:id="rId105"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ик</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- 2000. - № 3(27). - С. 10-13.</w:t>
      </w:r>
    </w:p>
    <w:p w:rsidR="00533AB8" w:rsidRPr="00274F1D" w:rsidRDefault="00533AB8" w:rsidP="00C100BB">
      <w:pPr>
        <w:spacing w:line="360" w:lineRule="auto"/>
        <w:ind w:firstLine="720"/>
        <w:jc w:val="both"/>
        <w:rPr>
          <w:spacing w:val="2"/>
          <w:sz w:val="28"/>
          <w:szCs w:val="28"/>
        </w:rPr>
      </w:pPr>
      <w:r w:rsidRPr="00274F1D">
        <w:rPr>
          <w:spacing w:val="2"/>
          <w:sz w:val="28"/>
          <w:szCs w:val="28"/>
        </w:rPr>
        <w:t>130.</w:t>
      </w:r>
      <w:hyperlink r:id="rId106"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hyperlink>
      <w:r w:rsidR="00500DE4" w:rsidRPr="00274F1D">
        <w:rPr>
          <w:spacing w:val="2"/>
          <w:sz w:val="28"/>
          <w:szCs w:val="28"/>
        </w:rPr>
        <w:t xml:space="preserve"> </w:t>
      </w:r>
      <w:r w:rsidRPr="00274F1D">
        <w:rPr>
          <w:bCs/>
          <w:spacing w:val="2"/>
          <w:sz w:val="28"/>
          <w:szCs w:val="28"/>
        </w:rPr>
        <w:t>Модель</w:t>
      </w:r>
      <w:r w:rsidR="00500DE4" w:rsidRPr="00274F1D">
        <w:rPr>
          <w:bCs/>
          <w:spacing w:val="2"/>
          <w:sz w:val="28"/>
          <w:szCs w:val="28"/>
        </w:rPr>
        <w:t xml:space="preserve"> </w:t>
      </w:r>
      <w:r w:rsidRPr="00274F1D">
        <w:rPr>
          <w:bCs/>
          <w:spacing w:val="2"/>
          <w:sz w:val="28"/>
          <w:szCs w:val="28"/>
        </w:rPr>
        <w:t>нарушений метаболизма соединительнотка</w:t>
      </w:r>
      <w:r w:rsidRPr="00274F1D">
        <w:rPr>
          <w:bCs/>
          <w:spacing w:val="2"/>
          <w:sz w:val="28"/>
          <w:szCs w:val="28"/>
        </w:rPr>
        <w:t>н</w:t>
      </w:r>
      <w:r w:rsidRPr="00274F1D">
        <w:rPr>
          <w:bCs/>
          <w:spacing w:val="2"/>
          <w:sz w:val="28"/>
          <w:szCs w:val="28"/>
        </w:rPr>
        <w:t>ного матрикса пародонта крыс</w:t>
      </w:r>
      <w:r w:rsidRPr="00274F1D">
        <w:rPr>
          <w:rStyle w:val="apple-converted-space"/>
          <w:spacing w:val="2"/>
          <w:sz w:val="28"/>
          <w:szCs w:val="28"/>
        </w:rPr>
        <w:t> </w:t>
      </w:r>
      <w:r w:rsidRPr="00274F1D">
        <w:rPr>
          <w:spacing w:val="2"/>
          <w:sz w:val="28"/>
          <w:szCs w:val="28"/>
        </w:rPr>
        <w:t>/ 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Е.К. Ткаченко, Н.Г. Новосел</w:t>
      </w:r>
      <w:r w:rsidRPr="00274F1D">
        <w:rPr>
          <w:spacing w:val="2"/>
          <w:sz w:val="28"/>
          <w:szCs w:val="28"/>
        </w:rPr>
        <w:t>ь</w:t>
      </w:r>
      <w:r w:rsidRPr="00274F1D">
        <w:rPr>
          <w:spacing w:val="2"/>
          <w:sz w:val="28"/>
          <w:szCs w:val="28"/>
        </w:rPr>
        <w:t>ская //</w:t>
      </w:r>
      <w:r w:rsidRPr="00274F1D">
        <w:rPr>
          <w:rStyle w:val="apple-converted-space"/>
          <w:spacing w:val="2"/>
          <w:sz w:val="28"/>
          <w:szCs w:val="28"/>
        </w:rPr>
        <w:t> </w:t>
      </w:r>
      <w:hyperlink r:id="rId107"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ик</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- 2012. - № 2. - С. 2-6.</w:t>
      </w:r>
    </w:p>
    <w:p w:rsidR="00533AB8" w:rsidRPr="00274F1D" w:rsidRDefault="00533AB8" w:rsidP="00C100BB">
      <w:pPr>
        <w:spacing w:line="360" w:lineRule="auto"/>
        <w:ind w:firstLine="720"/>
        <w:jc w:val="both"/>
        <w:rPr>
          <w:spacing w:val="2"/>
          <w:sz w:val="28"/>
          <w:szCs w:val="28"/>
        </w:rPr>
      </w:pPr>
      <w:r w:rsidRPr="00274F1D">
        <w:rPr>
          <w:spacing w:val="2"/>
          <w:sz w:val="28"/>
          <w:szCs w:val="28"/>
        </w:rPr>
        <w:lastRenderedPageBreak/>
        <w:t>131.</w:t>
      </w:r>
      <w:hyperlink r:id="rId108"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hyperlink>
      <w:r w:rsidRPr="00274F1D">
        <w:rPr>
          <w:spacing w:val="2"/>
          <w:sz w:val="28"/>
          <w:szCs w:val="28"/>
        </w:rPr>
        <w:t> </w:t>
      </w:r>
      <w:r w:rsidRPr="00274F1D">
        <w:rPr>
          <w:bCs/>
          <w:spacing w:val="2"/>
          <w:sz w:val="28"/>
          <w:szCs w:val="28"/>
        </w:rPr>
        <w:t>Нарушения кальций-фосфорного обмена и метаболи</w:t>
      </w:r>
      <w:r w:rsidRPr="00274F1D">
        <w:rPr>
          <w:bCs/>
          <w:spacing w:val="2"/>
          <w:sz w:val="28"/>
          <w:szCs w:val="28"/>
        </w:rPr>
        <w:t>з</w:t>
      </w:r>
      <w:r w:rsidRPr="00274F1D">
        <w:rPr>
          <w:bCs/>
          <w:spacing w:val="2"/>
          <w:sz w:val="28"/>
          <w:szCs w:val="28"/>
        </w:rPr>
        <w:t>ма костной ткани у лиц молодого возраста и влияние их на развитие и степень тяжести заболеваний пародонта</w:t>
      </w:r>
      <w:r w:rsidR="00500DE4" w:rsidRPr="00274F1D">
        <w:rPr>
          <w:bCs/>
          <w:spacing w:val="2"/>
          <w:sz w:val="28"/>
          <w:szCs w:val="28"/>
        </w:rPr>
        <w:t xml:space="preserve"> </w:t>
      </w:r>
      <w:r w:rsidRPr="00274F1D">
        <w:rPr>
          <w:spacing w:val="2"/>
          <w:sz w:val="28"/>
          <w:szCs w:val="28"/>
        </w:rPr>
        <w:t>/</w:t>
      </w:r>
      <w:r w:rsidR="00500DE4" w:rsidRPr="00274F1D">
        <w:rPr>
          <w:spacing w:val="2"/>
          <w:sz w:val="28"/>
          <w:szCs w:val="28"/>
        </w:rPr>
        <w:t xml:space="preserve"> </w:t>
      </w:r>
      <w:r w:rsidRPr="00274F1D">
        <w:rPr>
          <w:spacing w:val="2"/>
          <w:sz w:val="28"/>
          <w:szCs w:val="28"/>
        </w:rPr>
        <w:t>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Ю.Е. Косоверов, Ю.Г. Чум</w:t>
      </w:r>
      <w:r w:rsidRPr="00274F1D">
        <w:rPr>
          <w:spacing w:val="2"/>
          <w:sz w:val="28"/>
          <w:szCs w:val="28"/>
        </w:rPr>
        <w:t>а</w:t>
      </w:r>
      <w:r w:rsidRPr="00274F1D">
        <w:rPr>
          <w:spacing w:val="2"/>
          <w:sz w:val="28"/>
          <w:szCs w:val="28"/>
        </w:rPr>
        <w:t>кова //</w:t>
      </w:r>
      <w:r w:rsidRPr="00274F1D">
        <w:rPr>
          <w:spacing w:val="2"/>
          <w:sz w:val="28"/>
          <w:szCs w:val="28"/>
          <w:lang w:val="uk-UA"/>
        </w:rPr>
        <w:t xml:space="preserve"> </w:t>
      </w:r>
      <w:hyperlink r:id="rId109"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ик</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- 2003. - № 4. - С. 20-27.</w:t>
      </w:r>
    </w:p>
    <w:p w:rsidR="00533AB8" w:rsidRPr="00274F1D" w:rsidRDefault="00533AB8" w:rsidP="00C100BB">
      <w:pPr>
        <w:spacing w:line="360" w:lineRule="auto"/>
        <w:ind w:firstLine="720"/>
        <w:jc w:val="both"/>
        <w:rPr>
          <w:spacing w:val="2"/>
          <w:sz w:val="28"/>
          <w:szCs w:val="28"/>
        </w:rPr>
      </w:pPr>
      <w:r w:rsidRPr="00274F1D">
        <w:rPr>
          <w:spacing w:val="2"/>
          <w:sz w:val="28"/>
          <w:szCs w:val="28"/>
        </w:rPr>
        <w:t>132.</w:t>
      </w:r>
      <w:hyperlink r:id="rId110"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 Н.</w:t>
        </w:r>
      </w:hyperlink>
      <w:r w:rsidRPr="00274F1D">
        <w:rPr>
          <w:spacing w:val="2"/>
          <w:sz w:val="28"/>
          <w:szCs w:val="28"/>
          <w:shd w:val="clear" w:color="auto" w:fill="F9F9F9"/>
        </w:rPr>
        <w:t> </w:t>
      </w:r>
      <w:r w:rsidRPr="00274F1D">
        <w:rPr>
          <w:bCs/>
          <w:spacing w:val="2"/>
          <w:sz w:val="28"/>
          <w:szCs w:val="28"/>
        </w:rPr>
        <w:t>Показатели свободно-радикального окисления липидов и антиоксидантной защиты в ротовой жидкости больных генерализованным пародо</w:t>
      </w:r>
      <w:r w:rsidRPr="00274F1D">
        <w:rPr>
          <w:bCs/>
          <w:spacing w:val="2"/>
          <w:sz w:val="28"/>
          <w:szCs w:val="28"/>
        </w:rPr>
        <w:t>н</w:t>
      </w:r>
      <w:r w:rsidRPr="00274F1D">
        <w:rPr>
          <w:bCs/>
          <w:spacing w:val="2"/>
          <w:sz w:val="28"/>
          <w:szCs w:val="28"/>
        </w:rPr>
        <w:t>титом разных возрастных групп</w:t>
      </w:r>
      <w:r w:rsidRPr="00274F1D">
        <w:rPr>
          <w:rStyle w:val="apple-converted-space"/>
          <w:spacing w:val="2"/>
          <w:sz w:val="28"/>
          <w:szCs w:val="28"/>
          <w:shd w:val="clear" w:color="auto" w:fill="F9F9F9"/>
        </w:rPr>
        <w:t> </w:t>
      </w:r>
      <w:r w:rsidRPr="00274F1D">
        <w:rPr>
          <w:spacing w:val="2"/>
          <w:sz w:val="28"/>
          <w:szCs w:val="28"/>
        </w:rPr>
        <w:t>/ 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А.А. Седлецкая, Т.П. Тер</w:t>
      </w:r>
      <w:r w:rsidRPr="00274F1D">
        <w:rPr>
          <w:spacing w:val="2"/>
          <w:sz w:val="28"/>
          <w:szCs w:val="28"/>
        </w:rPr>
        <w:t>е</w:t>
      </w:r>
      <w:r w:rsidRPr="00274F1D">
        <w:rPr>
          <w:spacing w:val="2"/>
          <w:sz w:val="28"/>
          <w:szCs w:val="28"/>
        </w:rPr>
        <w:t>шина //</w:t>
      </w:r>
      <w:r w:rsidRPr="00274F1D">
        <w:rPr>
          <w:rStyle w:val="apple-converted-space"/>
          <w:spacing w:val="2"/>
          <w:sz w:val="28"/>
          <w:szCs w:val="28"/>
        </w:rPr>
        <w:t> </w:t>
      </w:r>
      <w:hyperlink r:id="rId111"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ик</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- 2004. - № 4. - С. 27-30.</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133.</w:t>
      </w:r>
      <w:hyperlink r:id="rId112"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hyperlink>
      <w:r w:rsidR="00500DE4" w:rsidRPr="00274F1D">
        <w:rPr>
          <w:spacing w:val="2"/>
          <w:sz w:val="28"/>
          <w:szCs w:val="28"/>
        </w:rPr>
        <w:t xml:space="preserve"> </w:t>
      </w:r>
      <w:r w:rsidRPr="00274F1D">
        <w:rPr>
          <w:bCs/>
          <w:spacing w:val="2"/>
          <w:sz w:val="28"/>
          <w:szCs w:val="28"/>
        </w:rPr>
        <w:t>Экспериментальная</w:t>
      </w:r>
      <w:r w:rsidR="00500DE4" w:rsidRPr="00274F1D">
        <w:rPr>
          <w:bCs/>
          <w:spacing w:val="2"/>
          <w:sz w:val="28"/>
          <w:szCs w:val="28"/>
        </w:rPr>
        <w:t xml:space="preserve"> </w:t>
      </w:r>
      <w:r w:rsidRPr="00274F1D">
        <w:rPr>
          <w:bCs/>
          <w:spacing w:val="2"/>
          <w:sz w:val="28"/>
          <w:szCs w:val="28"/>
        </w:rPr>
        <w:t>профилактика</w:t>
      </w:r>
      <w:r w:rsidR="00500DE4" w:rsidRPr="00274F1D">
        <w:rPr>
          <w:bCs/>
          <w:spacing w:val="2"/>
          <w:sz w:val="28"/>
          <w:szCs w:val="28"/>
        </w:rPr>
        <w:t xml:space="preserve"> </w:t>
      </w:r>
      <w:r w:rsidRPr="00274F1D">
        <w:rPr>
          <w:bCs/>
          <w:spacing w:val="2"/>
          <w:sz w:val="28"/>
          <w:szCs w:val="28"/>
        </w:rPr>
        <w:t>нарушений метаб</w:t>
      </w:r>
      <w:r w:rsidRPr="00274F1D">
        <w:rPr>
          <w:bCs/>
          <w:spacing w:val="2"/>
          <w:sz w:val="28"/>
          <w:szCs w:val="28"/>
        </w:rPr>
        <w:t>о</w:t>
      </w:r>
      <w:r w:rsidRPr="00274F1D">
        <w:rPr>
          <w:bCs/>
          <w:spacing w:val="2"/>
          <w:sz w:val="28"/>
          <w:szCs w:val="28"/>
        </w:rPr>
        <w:t>лизма костной ткани челюстей, индуцированных неблагоприятными факторами горнорудного производства</w:t>
      </w:r>
      <w:r w:rsidRPr="00274F1D">
        <w:rPr>
          <w:rStyle w:val="apple-converted-space"/>
          <w:spacing w:val="2"/>
          <w:sz w:val="28"/>
          <w:szCs w:val="28"/>
        </w:rPr>
        <w:t> </w:t>
      </w:r>
      <w:r w:rsidRPr="00274F1D">
        <w:rPr>
          <w:spacing w:val="2"/>
          <w:sz w:val="28"/>
          <w:szCs w:val="28"/>
        </w:rPr>
        <w:t>/ 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О.А. Глазунов //</w:t>
      </w:r>
      <w:r w:rsidRPr="00274F1D">
        <w:rPr>
          <w:rStyle w:val="apple-converted-space"/>
          <w:spacing w:val="2"/>
          <w:sz w:val="28"/>
          <w:szCs w:val="28"/>
        </w:rPr>
        <w:t> </w:t>
      </w:r>
      <w:hyperlink r:id="rId113" w:tooltip="Пошук за серією" w:history="1">
        <w:r w:rsidRPr="00274F1D">
          <w:rPr>
            <w:rStyle w:val="af7"/>
            <w:color w:val="auto"/>
            <w:spacing w:val="2"/>
            <w:sz w:val="28"/>
            <w:szCs w:val="28"/>
            <w:u w:val="none"/>
          </w:rPr>
          <w:t>Вісн</w:t>
        </w:r>
        <w:r w:rsidR="00500DE4" w:rsidRPr="00274F1D">
          <w:rPr>
            <w:rStyle w:val="af7"/>
            <w:color w:val="auto"/>
            <w:spacing w:val="2"/>
            <w:sz w:val="28"/>
            <w:szCs w:val="28"/>
            <w:u w:val="none"/>
          </w:rPr>
          <w:t xml:space="preserve">ик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- 2011. - № 3. - С. 11-14.</w:t>
      </w:r>
    </w:p>
    <w:p w:rsidR="00533AB8" w:rsidRPr="00274F1D" w:rsidRDefault="00533AB8" w:rsidP="00C100BB">
      <w:pPr>
        <w:spacing w:line="360" w:lineRule="auto"/>
        <w:ind w:firstLine="720"/>
        <w:jc w:val="both"/>
        <w:rPr>
          <w:spacing w:val="2"/>
          <w:sz w:val="28"/>
          <w:szCs w:val="28"/>
        </w:rPr>
      </w:pPr>
      <w:r w:rsidRPr="00274F1D">
        <w:rPr>
          <w:spacing w:val="2"/>
          <w:sz w:val="28"/>
          <w:szCs w:val="28"/>
        </w:rPr>
        <w:t>134.</w:t>
      </w:r>
      <w:hyperlink r:id="rId114"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hyperlink>
      <w:r w:rsidRPr="00274F1D">
        <w:rPr>
          <w:spacing w:val="2"/>
          <w:sz w:val="28"/>
          <w:szCs w:val="28"/>
          <w:shd w:val="clear" w:color="auto" w:fill="F9F9F9"/>
        </w:rPr>
        <w:t> </w:t>
      </w:r>
      <w:r w:rsidRPr="00274F1D">
        <w:rPr>
          <w:bCs/>
          <w:spacing w:val="2"/>
          <w:sz w:val="28"/>
          <w:szCs w:val="28"/>
        </w:rPr>
        <w:t>Экспериментальное обоснование применения лиз</w:t>
      </w:r>
      <w:r w:rsidRPr="00274F1D">
        <w:rPr>
          <w:bCs/>
          <w:spacing w:val="2"/>
          <w:sz w:val="28"/>
          <w:szCs w:val="28"/>
        </w:rPr>
        <w:t>о</w:t>
      </w:r>
      <w:r w:rsidRPr="00274F1D">
        <w:rPr>
          <w:bCs/>
          <w:spacing w:val="2"/>
          <w:sz w:val="28"/>
          <w:szCs w:val="28"/>
        </w:rPr>
        <w:t>цимсодержащих препаратов при патологии тканей пародонта</w:t>
      </w:r>
      <w:r w:rsidRPr="00274F1D">
        <w:rPr>
          <w:rStyle w:val="apple-converted-space"/>
          <w:spacing w:val="2"/>
          <w:sz w:val="28"/>
          <w:szCs w:val="28"/>
          <w:shd w:val="clear" w:color="auto" w:fill="F9F9F9"/>
        </w:rPr>
        <w:t> </w:t>
      </w:r>
      <w:r w:rsidRPr="00274F1D">
        <w:rPr>
          <w:spacing w:val="2"/>
          <w:sz w:val="28"/>
          <w:szCs w:val="28"/>
        </w:rPr>
        <w:t>/ 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В.Г. Плотн</w:t>
      </w:r>
      <w:r w:rsidRPr="00274F1D">
        <w:rPr>
          <w:spacing w:val="2"/>
          <w:sz w:val="28"/>
          <w:szCs w:val="28"/>
        </w:rPr>
        <w:t>и</w:t>
      </w:r>
      <w:r w:rsidRPr="00274F1D">
        <w:rPr>
          <w:spacing w:val="2"/>
          <w:sz w:val="28"/>
          <w:szCs w:val="28"/>
        </w:rPr>
        <w:t>кова //</w:t>
      </w:r>
      <w:r w:rsidRPr="00274F1D">
        <w:rPr>
          <w:rStyle w:val="apple-converted-space"/>
          <w:spacing w:val="2"/>
          <w:sz w:val="28"/>
          <w:szCs w:val="28"/>
        </w:rPr>
        <w:t> </w:t>
      </w:r>
      <w:hyperlink r:id="rId115"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- 2007. - № 1. - С. 2-5.</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135.</w:t>
      </w:r>
      <w:hyperlink r:id="rId116"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К.Н.</w:t>
        </w:r>
      </w:hyperlink>
      <w:r w:rsidR="00EF6A07" w:rsidRPr="00274F1D">
        <w:rPr>
          <w:spacing w:val="2"/>
          <w:sz w:val="28"/>
          <w:szCs w:val="28"/>
        </w:rPr>
        <w:t xml:space="preserve"> </w:t>
      </w:r>
      <w:r w:rsidRPr="00274F1D">
        <w:rPr>
          <w:bCs/>
          <w:spacing w:val="2"/>
          <w:sz w:val="28"/>
          <w:szCs w:val="28"/>
        </w:rPr>
        <w:t>Стволовые клетки</w:t>
      </w:r>
      <w:r w:rsidR="00EF6A07" w:rsidRPr="00274F1D">
        <w:rPr>
          <w:bCs/>
          <w:spacing w:val="2"/>
          <w:sz w:val="28"/>
          <w:szCs w:val="28"/>
        </w:rPr>
        <w:t xml:space="preserve"> </w:t>
      </w:r>
      <w:r w:rsidRPr="00274F1D">
        <w:rPr>
          <w:bCs/>
          <w:spacing w:val="2"/>
          <w:sz w:val="28"/>
          <w:szCs w:val="28"/>
        </w:rPr>
        <w:t>в</w:t>
      </w:r>
      <w:r w:rsidR="00EF6A07" w:rsidRPr="00274F1D">
        <w:rPr>
          <w:bCs/>
          <w:spacing w:val="2"/>
          <w:sz w:val="28"/>
          <w:szCs w:val="28"/>
        </w:rPr>
        <w:t xml:space="preserve"> </w:t>
      </w:r>
      <w:r w:rsidRPr="00274F1D">
        <w:rPr>
          <w:bCs/>
          <w:spacing w:val="2"/>
          <w:sz w:val="28"/>
          <w:szCs w:val="28"/>
        </w:rPr>
        <w:t xml:space="preserve">стоматологии </w:t>
      </w:r>
      <w:r w:rsidRPr="00274F1D">
        <w:rPr>
          <w:spacing w:val="2"/>
          <w:sz w:val="28"/>
          <w:szCs w:val="28"/>
        </w:rPr>
        <w:t>/</w:t>
      </w:r>
      <w:r w:rsidR="00EF6A07" w:rsidRPr="00274F1D">
        <w:rPr>
          <w:spacing w:val="2"/>
          <w:sz w:val="28"/>
          <w:szCs w:val="28"/>
        </w:rPr>
        <w:t xml:space="preserve"> </w:t>
      </w:r>
      <w:r w:rsidRPr="00274F1D">
        <w:rPr>
          <w:spacing w:val="2"/>
          <w:sz w:val="28"/>
          <w:szCs w:val="28"/>
        </w:rPr>
        <w:t xml:space="preserve">К.Н. </w:t>
      </w:r>
      <w:r w:rsidRPr="00274F1D">
        <w:rPr>
          <w:bCs/>
          <w:spacing w:val="2"/>
          <w:sz w:val="28"/>
          <w:szCs w:val="28"/>
        </w:rPr>
        <w:t>Косе</w:t>
      </w:r>
      <w:r w:rsidRPr="00274F1D">
        <w:rPr>
          <w:bCs/>
          <w:spacing w:val="2"/>
          <w:sz w:val="28"/>
          <w:szCs w:val="28"/>
        </w:rPr>
        <w:t>н</w:t>
      </w:r>
      <w:r w:rsidRPr="00274F1D">
        <w:rPr>
          <w:bCs/>
          <w:spacing w:val="2"/>
          <w:sz w:val="28"/>
          <w:szCs w:val="28"/>
        </w:rPr>
        <w:t>ко</w:t>
      </w:r>
      <w:r w:rsidRPr="00274F1D">
        <w:rPr>
          <w:rStyle w:val="apple-converted-space"/>
          <w:spacing w:val="2"/>
          <w:sz w:val="28"/>
          <w:szCs w:val="28"/>
        </w:rPr>
        <w:t> </w:t>
      </w:r>
      <w:r w:rsidRPr="00274F1D">
        <w:rPr>
          <w:spacing w:val="2"/>
          <w:sz w:val="28"/>
          <w:szCs w:val="28"/>
        </w:rPr>
        <w:t>//</w:t>
      </w:r>
      <w:r w:rsidRPr="00274F1D">
        <w:rPr>
          <w:rStyle w:val="apple-converted-space"/>
          <w:spacing w:val="2"/>
          <w:sz w:val="28"/>
          <w:szCs w:val="28"/>
        </w:rPr>
        <w:t> </w:t>
      </w:r>
      <w:hyperlink r:id="rId117"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- 2011. - № 3. - С. 85-88.</w:t>
      </w:r>
    </w:p>
    <w:p w:rsidR="00533AB8" w:rsidRPr="00274F1D" w:rsidRDefault="00533AB8" w:rsidP="00C100BB">
      <w:pPr>
        <w:spacing w:line="360" w:lineRule="auto"/>
        <w:ind w:firstLine="720"/>
        <w:jc w:val="both"/>
        <w:rPr>
          <w:spacing w:val="2"/>
          <w:sz w:val="28"/>
          <w:szCs w:val="28"/>
        </w:rPr>
      </w:pPr>
      <w:r w:rsidRPr="00274F1D">
        <w:rPr>
          <w:spacing w:val="2"/>
          <w:sz w:val="28"/>
          <w:szCs w:val="28"/>
        </w:rPr>
        <w:t>136.</w:t>
      </w:r>
      <w:hyperlink r:id="rId118" w:tooltip="Пошук за автором" w:history="1">
        <w:r w:rsidRPr="00274F1D">
          <w:rPr>
            <w:rStyle w:val="af7"/>
            <w:bCs/>
            <w:color w:val="auto"/>
            <w:spacing w:val="2"/>
            <w:sz w:val="28"/>
            <w:szCs w:val="28"/>
            <w:u w:val="none"/>
          </w:rPr>
          <w:t>Косенко</w:t>
        </w:r>
        <w:r w:rsidRPr="00274F1D">
          <w:rPr>
            <w:rStyle w:val="apple-converted-space"/>
            <w:spacing w:val="2"/>
            <w:sz w:val="28"/>
            <w:szCs w:val="28"/>
          </w:rPr>
          <w:t> </w:t>
        </w:r>
        <w:r w:rsidRPr="00274F1D">
          <w:rPr>
            <w:rStyle w:val="af7"/>
            <w:color w:val="auto"/>
            <w:spacing w:val="2"/>
            <w:sz w:val="28"/>
            <w:szCs w:val="28"/>
            <w:u w:val="none"/>
          </w:rPr>
          <w:t>С.В.</w:t>
        </w:r>
      </w:hyperlink>
      <w:r w:rsidR="00EF6A07" w:rsidRPr="00274F1D">
        <w:rPr>
          <w:spacing w:val="2"/>
          <w:sz w:val="28"/>
          <w:szCs w:val="28"/>
        </w:rPr>
        <w:t xml:space="preserve"> </w:t>
      </w:r>
      <w:r w:rsidRPr="00274F1D">
        <w:rPr>
          <w:bCs/>
          <w:spacing w:val="2"/>
          <w:sz w:val="28"/>
          <w:szCs w:val="28"/>
        </w:rPr>
        <w:t>Використання пектинових речовин у хворих на цукровий діабет в комплексному лікуванні захвор</w:t>
      </w:r>
      <w:r w:rsidRPr="00274F1D">
        <w:rPr>
          <w:bCs/>
          <w:spacing w:val="2"/>
          <w:sz w:val="28"/>
          <w:szCs w:val="28"/>
        </w:rPr>
        <w:t>ю</w:t>
      </w:r>
      <w:r w:rsidRPr="00274F1D">
        <w:rPr>
          <w:bCs/>
          <w:spacing w:val="2"/>
          <w:sz w:val="28"/>
          <w:szCs w:val="28"/>
        </w:rPr>
        <w:t xml:space="preserve">вань тканин пародонта </w:t>
      </w:r>
      <w:r w:rsidRPr="00274F1D">
        <w:rPr>
          <w:spacing w:val="2"/>
          <w:sz w:val="28"/>
          <w:szCs w:val="28"/>
          <w:shd w:val="clear" w:color="auto" w:fill="F9F9F9"/>
        </w:rPr>
        <w:t xml:space="preserve">/ </w:t>
      </w:r>
      <w:r w:rsidRPr="00274F1D">
        <w:rPr>
          <w:spacing w:val="2"/>
          <w:sz w:val="28"/>
          <w:szCs w:val="28"/>
        </w:rPr>
        <w:t>С.В.</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І.О. Балабан, О.Б. Гайошко //</w:t>
      </w:r>
      <w:r w:rsidRPr="00274F1D">
        <w:rPr>
          <w:rStyle w:val="apple-converted-space"/>
          <w:spacing w:val="2"/>
          <w:sz w:val="28"/>
          <w:szCs w:val="28"/>
        </w:rPr>
        <w:t> </w:t>
      </w:r>
      <w:hyperlink r:id="rId119" w:tooltip="Пошук за серією" w:history="1">
        <w:r w:rsidRPr="00274F1D">
          <w:rPr>
            <w:rStyle w:val="af7"/>
            <w:color w:val="auto"/>
            <w:spacing w:val="2"/>
            <w:sz w:val="28"/>
            <w:szCs w:val="28"/>
            <w:u w:val="none"/>
          </w:rPr>
          <w:t>Запорож. мед. журн.</w:t>
        </w:r>
      </w:hyperlink>
      <w:r w:rsidRPr="00274F1D">
        <w:rPr>
          <w:spacing w:val="2"/>
          <w:sz w:val="28"/>
          <w:szCs w:val="28"/>
        </w:rPr>
        <w:t>. - 2014. - № 3. - С. 105-108.</w:t>
      </w:r>
    </w:p>
    <w:p w:rsidR="00533AB8" w:rsidRPr="00274F1D" w:rsidRDefault="00533AB8" w:rsidP="00C100BB">
      <w:pPr>
        <w:spacing w:line="360" w:lineRule="auto"/>
        <w:ind w:firstLine="720"/>
        <w:jc w:val="both"/>
        <w:rPr>
          <w:spacing w:val="2"/>
          <w:sz w:val="28"/>
          <w:szCs w:val="28"/>
        </w:rPr>
      </w:pPr>
      <w:r w:rsidRPr="00274F1D">
        <w:rPr>
          <w:spacing w:val="2"/>
          <w:sz w:val="28"/>
          <w:szCs w:val="28"/>
          <w:lang w:eastAsia="uk-UA"/>
        </w:rPr>
        <w:t xml:space="preserve">137.Костюк И.Ф. Роль внутриклеточного обмена кальция в развитии вазоспастических реакций при вибрационной болезни </w:t>
      </w:r>
      <w:r w:rsidR="00EF6A07" w:rsidRPr="00274F1D">
        <w:rPr>
          <w:spacing w:val="2"/>
          <w:sz w:val="28"/>
          <w:szCs w:val="28"/>
          <w:lang w:eastAsia="uk-UA"/>
        </w:rPr>
        <w:t xml:space="preserve">/ И.Ф. Костюк, В.А. Капустник </w:t>
      </w:r>
      <w:r w:rsidRPr="00274F1D">
        <w:rPr>
          <w:spacing w:val="2"/>
          <w:sz w:val="28"/>
          <w:szCs w:val="28"/>
          <w:lang w:eastAsia="uk-UA"/>
        </w:rPr>
        <w:t>// Медицина труда и пром</w:t>
      </w:r>
      <w:r w:rsidR="00EF6A07" w:rsidRPr="00274F1D">
        <w:rPr>
          <w:spacing w:val="2"/>
          <w:sz w:val="28"/>
          <w:szCs w:val="28"/>
          <w:lang w:eastAsia="uk-UA"/>
        </w:rPr>
        <w:t>.</w:t>
      </w:r>
      <w:r w:rsidRPr="00274F1D">
        <w:rPr>
          <w:spacing w:val="2"/>
          <w:sz w:val="28"/>
          <w:szCs w:val="28"/>
          <w:lang w:eastAsia="uk-UA"/>
        </w:rPr>
        <w:t xml:space="preserve"> эк</w:t>
      </w:r>
      <w:r w:rsidRPr="00274F1D">
        <w:rPr>
          <w:spacing w:val="2"/>
          <w:sz w:val="28"/>
          <w:szCs w:val="28"/>
          <w:lang w:eastAsia="uk-UA"/>
        </w:rPr>
        <w:t>о</w:t>
      </w:r>
      <w:r w:rsidRPr="00274F1D">
        <w:rPr>
          <w:spacing w:val="2"/>
          <w:sz w:val="28"/>
          <w:szCs w:val="28"/>
          <w:lang w:eastAsia="uk-UA"/>
        </w:rPr>
        <w:t xml:space="preserve">логия. </w:t>
      </w:r>
      <w:r w:rsidR="00EF6A07" w:rsidRPr="00274F1D">
        <w:rPr>
          <w:spacing w:val="2"/>
          <w:sz w:val="28"/>
          <w:szCs w:val="28"/>
          <w:lang w:eastAsia="uk-UA"/>
        </w:rPr>
        <w:t>-</w:t>
      </w:r>
      <w:r w:rsidRPr="00274F1D">
        <w:rPr>
          <w:spacing w:val="2"/>
          <w:sz w:val="28"/>
          <w:szCs w:val="28"/>
          <w:lang w:eastAsia="uk-UA"/>
        </w:rPr>
        <w:t xml:space="preserve"> 2004. №7. </w:t>
      </w:r>
      <w:r w:rsidR="00EF6A07" w:rsidRPr="00274F1D">
        <w:rPr>
          <w:spacing w:val="2"/>
          <w:sz w:val="28"/>
          <w:szCs w:val="28"/>
          <w:lang w:eastAsia="uk-UA"/>
        </w:rPr>
        <w:t>-</w:t>
      </w:r>
      <w:r w:rsidRPr="00274F1D">
        <w:rPr>
          <w:spacing w:val="2"/>
          <w:sz w:val="28"/>
          <w:szCs w:val="28"/>
          <w:lang w:eastAsia="uk-UA"/>
        </w:rPr>
        <w:t xml:space="preserve"> С. 14-17</w:t>
      </w:r>
      <w:r w:rsidR="00EF6A07" w:rsidRPr="00274F1D">
        <w:rPr>
          <w:spacing w:val="2"/>
          <w:sz w:val="28"/>
          <w:szCs w:val="28"/>
          <w:lang w:eastAsia="uk-UA"/>
        </w:rPr>
        <w:t>.</w:t>
      </w:r>
    </w:p>
    <w:p w:rsidR="00533AB8" w:rsidRPr="00274F1D" w:rsidRDefault="00533AB8" w:rsidP="00C100BB">
      <w:pPr>
        <w:spacing w:line="360" w:lineRule="auto"/>
        <w:ind w:firstLine="720"/>
        <w:jc w:val="both"/>
        <w:rPr>
          <w:spacing w:val="2"/>
          <w:sz w:val="28"/>
          <w:szCs w:val="28"/>
        </w:rPr>
      </w:pPr>
      <w:r w:rsidRPr="00274F1D">
        <w:rPr>
          <w:spacing w:val="2"/>
          <w:sz w:val="28"/>
          <w:szCs w:val="28"/>
        </w:rPr>
        <w:t>138.</w:t>
      </w:r>
      <w:hyperlink r:id="rId120" w:tooltip="Пошук за автором" w:history="1">
        <w:r w:rsidRPr="00274F1D">
          <w:rPr>
            <w:rStyle w:val="af7"/>
            <w:color w:val="auto"/>
            <w:spacing w:val="2"/>
            <w:sz w:val="28"/>
            <w:szCs w:val="28"/>
            <w:u w:val="none"/>
          </w:rPr>
          <w:t>Кравець Т.П.</w:t>
        </w:r>
      </w:hyperlink>
      <w:r w:rsidRPr="00274F1D">
        <w:rPr>
          <w:spacing w:val="2"/>
          <w:sz w:val="28"/>
          <w:szCs w:val="28"/>
          <w:shd w:val="clear" w:color="auto" w:fill="F9F9F9"/>
        </w:rPr>
        <w:t> </w:t>
      </w:r>
      <w:r w:rsidRPr="00274F1D">
        <w:rPr>
          <w:bCs/>
          <w:spacing w:val="2"/>
          <w:sz w:val="28"/>
          <w:szCs w:val="28"/>
        </w:rPr>
        <w:t>Гігієнічне навчання і виховання населення: основні а</w:t>
      </w:r>
      <w:r w:rsidRPr="00274F1D">
        <w:rPr>
          <w:bCs/>
          <w:spacing w:val="2"/>
          <w:sz w:val="28"/>
          <w:szCs w:val="28"/>
        </w:rPr>
        <w:t>с</w:t>
      </w:r>
      <w:r w:rsidRPr="00274F1D">
        <w:rPr>
          <w:bCs/>
          <w:spacing w:val="2"/>
          <w:sz w:val="28"/>
          <w:szCs w:val="28"/>
        </w:rPr>
        <w:t>пекти</w:t>
      </w:r>
      <w:r w:rsidRPr="00274F1D">
        <w:rPr>
          <w:rStyle w:val="apple-converted-space"/>
          <w:spacing w:val="2"/>
          <w:sz w:val="28"/>
          <w:szCs w:val="28"/>
          <w:shd w:val="clear" w:color="auto" w:fill="F9F9F9"/>
        </w:rPr>
        <w:t> </w:t>
      </w:r>
      <w:r w:rsidRPr="00274F1D">
        <w:rPr>
          <w:spacing w:val="2"/>
          <w:sz w:val="28"/>
          <w:szCs w:val="28"/>
        </w:rPr>
        <w:t>/ Т.П. Кравець //</w:t>
      </w:r>
      <w:r w:rsidRPr="00274F1D">
        <w:rPr>
          <w:rStyle w:val="apple-converted-space"/>
          <w:spacing w:val="2"/>
          <w:sz w:val="28"/>
          <w:szCs w:val="28"/>
        </w:rPr>
        <w:t> </w:t>
      </w:r>
      <w:hyperlink r:id="rId121" w:tooltip="Пошук за серією" w:history="1">
        <w:r w:rsidRPr="00274F1D">
          <w:rPr>
            <w:rStyle w:val="af7"/>
            <w:color w:val="auto"/>
            <w:spacing w:val="2"/>
            <w:sz w:val="28"/>
            <w:szCs w:val="28"/>
            <w:u w:val="none"/>
          </w:rPr>
          <w:t>Профілакт</w:t>
        </w:r>
        <w:r w:rsidR="00EF6A07" w:rsidRPr="00274F1D">
          <w:rPr>
            <w:rStyle w:val="af7"/>
            <w:color w:val="auto"/>
            <w:spacing w:val="2"/>
            <w:sz w:val="28"/>
            <w:szCs w:val="28"/>
            <w:u w:val="none"/>
          </w:rPr>
          <w:t>.</w:t>
        </w:r>
        <w:r w:rsidRPr="00274F1D">
          <w:rPr>
            <w:rStyle w:val="af7"/>
            <w:color w:val="auto"/>
            <w:spacing w:val="2"/>
            <w:sz w:val="28"/>
            <w:szCs w:val="28"/>
            <w:u w:val="none"/>
            <w:lang w:val="uk-UA"/>
          </w:rPr>
          <w:t xml:space="preserve"> та </w:t>
        </w:r>
        <w:r w:rsidRPr="00274F1D">
          <w:rPr>
            <w:rStyle w:val="af7"/>
            <w:color w:val="auto"/>
            <w:spacing w:val="2"/>
            <w:sz w:val="28"/>
            <w:szCs w:val="28"/>
            <w:u w:val="none"/>
          </w:rPr>
          <w:t>дит</w:t>
        </w:r>
        <w:r w:rsidRPr="00274F1D">
          <w:rPr>
            <w:rStyle w:val="af7"/>
            <w:color w:val="auto"/>
            <w:spacing w:val="2"/>
            <w:sz w:val="28"/>
            <w:szCs w:val="28"/>
            <w:u w:val="none"/>
            <w:lang w:val="uk-UA"/>
          </w:rPr>
          <w:t>яча</w:t>
        </w:r>
        <w:r w:rsidRPr="00274F1D">
          <w:rPr>
            <w:rStyle w:val="apple-converted-space"/>
            <w:spacing w:val="2"/>
            <w:sz w:val="28"/>
            <w:szCs w:val="28"/>
          </w:rPr>
          <w:t> </w:t>
        </w:r>
        <w:r w:rsidRPr="00274F1D">
          <w:rPr>
            <w:rStyle w:val="af7"/>
            <w:bCs/>
            <w:color w:val="auto"/>
            <w:spacing w:val="2"/>
            <w:sz w:val="28"/>
            <w:szCs w:val="28"/>
            <w:u w:val="none"/>
          </w:rPr>
          <w:t>стоматологія</w:t>
        </w:r>
      </w:hyperlink>
      <w:r w:rsidRPr="00274F1D">
        <w:rPr>
          <w:spacing w:val="2"/>
          <w:sz w:val="28"/>
          <w:szCs w:val="28"/>
        </w:rPr>
        <w:t>.-2010.-№1.-С.10-14.</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lastRenderedPageBreak/>
        <w:t>139.Крыжановский Г.Н. Дисрегуляторная патология / Г.Н. Крыжановский // Патологич</w:t>
      </w:r>
      <w:r w:rsidRPr="00274F1D">
        <w:rPr>
          <w:color w:val="auto"/>
          <w:spacing w:val="2"/>
          <w:sz w:val="28"/>
          <w:szCs w:val="28"/>
        </w:rPr>
        <w:t>е</w:t>
      </w:r>
      <w:r w:rsidRPr="00274F1D">
        <w:rPr>
          <w:color w:val="auto"/>
          <w:spacing w:val="2"/>
          <w:sz w:val="28"/>
          <w:szCs w:val="28"/>
        </w:rPr>
        <w:t>ская физиология и эксперимент</w:t>
      </w:r>
      <w:r w:rsidR="00EF6A07" w:rsidRPr="00274F1D">
        <w:rPr>
          <w:color w:val="auto"/>
          <w:spacing w:val="2"/>
          <w:sz w:val="28"/>
          <w:szCs w:val="28"/>
        </w:rPr>
        <w:t>.</w:t>
      </w:r>
      <w:r w:rsidRPr="00274F1D">
        <w:rPr>
          <w:color w:val="auto"/>
          <w:spacing w:val="2"/>
          <w:sz w:val="28"/>
          <w:szCs w:val="28"/>
        </w:rPr>
        <w:t xml:space="preserve"> терапия – 2002. – № 3. – С. 2–19.</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 xml:space="preserve">140.Кузнєцов О.Ю. Использование принципов доказательной медицины при создании клинических рекомендацій для врачей общей практики // </w:t>
      </w:r>
      <w:r w:rsidR="00EF6A07" w:rsidRPr="00274F1D">
        <w:rPr>
          <w:spacing w:val="2"/>
          <w:sz w:val="28"/>
          <w:szCs w:val="28"/>
          <w:lang w:val="uk-UA"/>
        </w:rPr>
        <w:t xml:space="preserve">О.Ю. </w:t>
      </w:r>
      <w:r w:rsidRPr="00274F1D">
        <w:rPr>
          <w:spacing w:val="2"/>
          <w:sz w:val="28"/>
          <w:szCs w:val="28"/>
          <w:lang w:val="uk-UA"/>
        </w:rPr>
        <w:t xml:space="preserve">Кузнєцов, </w:t>
      </w:r>
      <w:r w:rsidR="00EF6A07" w:rsidRPr="00274F1D">
        <w:rPr>
          <w:spacing w:val="2"/>
          <w:sz w:val="28"/>
          <w:szCs w:val="28"/>
          <w:lang w:val="uk-UA"/>
        </w:rPr>
        <w:t xml:space="preserve">Е.В. </w:t>
      </w:r>
      <w:r w:rsidRPr="00274F1D">
        <w:rPr>
          <w:spacing w:val="2"/>
          <w:sz w:val="28"/>
          <w:szCs w:val="28"/>
          <w:lang w:val="uk-UA"/>
        </w:rPr>
        <w:t>Фролова // Росс. с</w:t>
      </w:r>
      <w:r w:rsidRPr="00274F1D">
        <w:rPr>
          <w:spacing w:val="2"/>
          <w:sz w:val="28"/>
          <w:szCs w:val="28"/>
          <w:lang w:val="uk-UA"/>
        </w:rPr>
        <w:t>е</w:t>
      </w:r>
      <w:r w:rsidRPr="00274F1D">
        <w:rPr>
          <w:spacing w:val="2"/>
          <w:sz w:val="28"/>
          <w:szCs w:val="28"/>
          <w:lang w:val="uk-UA"/>
        </w:rPr>
        <w:t>мейн. врач.-2000.-№2.-С.47-48.</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141.Кулешова М.В. Характеристика психологических особенностей работающих в контакте с шумом / М.В. Кулешова, В.А. Панков // Медиц</w:t>
      </w:r>
      <w:r w:rsidRPr="00274F1D">
        <w:rPr>
          <w:color w:val="auto"/>
          <w:spacing w:val="2"/>
          <w:sz w:val="28"/>
          <w:szCs w:val="28"/>
        </w:rPr>
        <w:t>и</w:t>
      </w:r>
      <w:r w:rsidRPr="00274F1D">
        <w:rPr>
          <w:color w:val="auto"/>
          <w:spacing w:val="2"/>
          <w:sz w:val="28"/>
          <w:szCs w:val="28"/>
        </w:rPr>
        <w:t xml:space="preserve">на труда и пром. экология. – 2009. – № 1. – С.18–22. </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142.Кундієв Ю. І. Професійні захворювання в Україні / Ю.І. Кундієв, О.П. Краснюк // Жу</w:t>
      </w:r>
      <w:r w:rsidRPr="00274F1D">
        <w:rPr>
          <w:spacing w:val="2"/>
          <w:sz w:val="28"/>
          <w:szCs w:val="28"/>
          <w:lang w:val="uk-UA"/>
        </w:rPr>
        <w:t>р</w:t>
      </w:r>
      <w:r w:rsidRPr="00274F1D">
        <w:rPr>
          <w:spacing w:val="2"/>
          <w:sz w:val="28"/>
          <w:szCs w:val="28"/>
          <w:lang w:val="uk-UA"/>
        </w:rPr>
        <w:t>нал АМН України. – 1997. – Т. 3, № 2. – С. 231–240.</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143.Курляндский В.Ю. </w:t>
      </w:r>
      <w:r w:rsidRPr="00274F1D">
        <w:rPr>
          <w:color w:val="auto"/>
          <w:spacing w:val="2"/>
          <w:sz w:val="28"/>
          <w:szCs w:val="28"/>
        </w:rPr>
        <w:t xml:space="preserve">Пародонтоз и функциональная патология зубо-челюстной системы </w:t>
      </w:r>
      <w:r w:rsidR="00EF6A07" w:rsidRPr="00274F1D">
        <w:rPr>
          <w:color w:val="auto"/>
          <w:spacing w:val="2"/>
          <w:sz w:val="28"/>
          <w:szCs w:val="28"/>
        </w:rPr>
        <w:t xml:space="preserve">/ </w:t>
      </w:r>
      <w:r w:rsidR="00EF6A07" w:rsidRPr="00274F1D">
        <w:rPr>
          <w:iCs/>
          <w:color w:val="auto"/>
          <w:spacing w:val="2"/>
          <w:sz w:val="28"/>
          <w:szCs w:val="28"/>
        </w:rPr>
        <w:t xml:space="preserve">В.Ю. Курляндский </w:t>
      </w:r>
      <w:r w:rsidRPr="00274F1D">
        <w:rPr>
          <w:color w:val="auto"/>
          <w:spacing w:val="2"/>
          <w:sz w:val="28"/>
          <w:szCs w:val="28"/>
        </w:rPr>
        <w:t xml:space="preserve">// Пробл. кариеса зубов и пародонта. - </w:t>
      </w:r>
      <w:r w:rsidR="00EF6A07" w:rsidRPr="00274F1D">
        <w:rPr>
          <w:color w:val="auto"/>
          <w:spacing w:val="2"/>
          <w:sz w:val="28"/>
          <w:szCs w:val="28"/>
        </w:rPr>
        <w:t>2000</w:t>
      </w:r>
      <w:r w:rsidRPr="00274F1D">
        <w:rPr>
          <w:color w:val="auto"/>
          <w:spacing w:val="2"/>
          <w:sz w:val="28"/>
          <w:szCs w:val="28"/>
        </w:rPr>
        <w:t xml:space="preserve">. - </w:t>
      </w:r>
      <w:r w:rsidR="00EF6A07" w:rsidRPr="00274F1D">
        <w:rPr>
          <w:color w:val="auto"/>
          <w:spacing w:val="2"/>
          <w:sz w:val="28"/>
          <w:szCs w:val="28"/>
        </w:rPr>
        <w:t xml:space="preserve">№4. - </w:t>
      </w:r>
      <w:r w:rsidRPr="00274F1D">
        <w:rPr>
          <w:color w:val="auto"/>
          <w:spacing w:val="2"/>
          <w:sz w:val="28"/>
          <w:szCs w:val="28"/>
        </w:rPr>
        <w:t xml:space="preserve">С. 80-105. </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144.</w:t>
      </w:r>
      <w:r w:rsidRPr="00274F1D">
        <w:rPr>
          <w:spacing w:val="2"/>
          <w:sz w:val="28"/>
          <w:szCs w:val="28"/>
        </w:rPr>
        <w:t>Куцевляк В.И. Профилактика стоматологических заболеваний // Учебное пособие для студентов стоматол</w:t>
      </w:r>
      <w:r w:rsidRPr="00274F1D">
        <w:rPr>
          <w:spacing w:val="2"/>
          <w:sz w:val="28"/>
          <w:szCs w:val="28"/>
        </w:rPr>
        <w:t>о</w:t>
      </w:r>
      <w:r w:rsidRPr="00274F1D">
        <w:rPr>
          <w:spacing w:val="2"/>
          <w:sz w:val="28"/>
          <w:szCs w:val="28"/>
        </w:rPr>
        <w:t>гического факультета, врачей-интернов. Харьков: ХНМУ, 2001.- 217 с.</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rFonts w:eastAsia="ArialMT"/>
          <w:color w:val="auto"/>
          <w:spacing w:val="2"/>
          <w:sz w:val="28"/>
          <w:szCs w:val="28"/>
        </w:rPr>
        <w:t>145.Кучумова Е.Д. Применение новых противовоспалительных средств в комплексе лечебно-профилактических мероприятий при заболеваниях пародонта / Е.Д. Кучумова, А.А. Ле</w:t>
      </w:r>
      <w:r w:rsidRPr="00274F1D">
        <w:rPr>
          <w:rFonts w:eastAsia="ArialMT"/>
          <w:color w:val="auto"/>
          <w:spacing w:val="2"/>
          <w:sz w:val="28"/>
          <w:szCs w:val="28"/>
        </w:rPr>
        <w:t>о</w:t>
      </w:r>
      <w:r w:rsidRPr="00274F1D">
        <w:rPr>
          <w:rFonts w:eastAsia="ArialMT"/>
          <w:color w:val="auto"/>
          <w:spacing w:val="2"/>
          <w:sz w:val="28"/>
          <w:szCs w:val="28"/>
        </w:rPr>
        <w:t>нтьев // Пародонтология. – 2008. – № 1. – С.83-88.</w:t>
      </w:r>
    </w:p>
    <w:p w:rsidR="00533AB8" w:rsidRPr="00274F1D" w:rsidRDefault="00533AB8" w:rsidP="00C100BB">
      <w:pPr>
        <w:tabs>
          <w:tab w:val="left" w:pos="0"/>
          <w:tab w:val="left" w:pos="1092"/>
          <w:tab w:val="left" w:pos="1248"/>
        </w:tabs>
        <w:spacing w:line="360" w:lineRule="auto"/>
        <w:ind w:right="-83" w:firstLine="720"/>
        <w:jc w:val="both"/>
        <w:rPr>
          <w:spacing w:val="2"/>
          <w:sz w:val="28"/>
          <w:szCs w:val="28"/>
          <w:lang w:val="uk-UA"/>
        </w:rPr>
      </w:pPr>
      <w:r w:rsidRPr="00274F1D">
        <w:rPr>
          <w:spacing w:val="2"/>
          <w:sz w:val="28"/>
          <w:szCs w:val="28"/>
          <w:lang w:val="uk-UA"/>
        </w:rPr>
        <w:t>146.</w:t>
      </w:r>
      <w:r w:rsidRPr="00274F1D">
        <w:rPr>
          <w:spacing w:val="2"/>
          <w:sz w:val="28"/>
          <w:szCs w:val="28"/>
        </w:rPr>
        <w:t>Лабораторные исследования в клинике: Справочник / Под ред. Мен</w:t>
      </w:r>
      <w:r w:rsidRPr="00274F1D">
        <w:rPr>
          <w:spacing w:val="2"/>
          <w:sz w:val="28"/>
          <w:szCs w:val="28"/>
        </w:rPr>
        <w:t>ь</w:t>
      </w:r>
      <w:r w:rsidRPr="00274F1D">
        <w:rPr>
          <w:spacing w:val="2"/>
          <w:sz w:val="28"/>
          <w:szCs w:val="28"/>
        </w:rPr>
        <w:t>шикова В.В. – М.: Медицина, 1987. – 368</w:t>
      </w:r>
      <w:r w:rsidRPr="00274F1D">
        <w:rPr>
          <w:spacing w:val="2"/>
          <w:sz w:val="28"/>
          <w:szCs w:val="28"/>
          <w:lang w:val="uk-UA"/>
        </w:rPr>
        <w:t xml:space="preserve"> </w:t>
      </w:r>
      <w:r w:rsidRPr="00274F1D">
        <w:rPr>
          <w:spacing w:val="2"/>
          <w:sz w:val="28"/>
          <w:szCs w:val="28"/>
        </w:rPr>
        <w:t>с.</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147.Лабораторные методики для изучения состояния антиоксидантной системы организма и уровня перекисного окисления липидов: Метод. рекоме</w:t>
      </w:r>
      <w:r w:rsidRPr="00274F1D">
        <w:rPr>
          <w:color w:val="auto"/>
          <w:spacing w:val="2"/>
          <w:sz w:val="28"/>
          <w:szCs w:val="28"/>
        </w:rPr>
        <w:t>н</w:t>
      </w:r>
      <w:r w:rsidRPr="00274F1D">
        <w:rPr>
          <w:color w:val="auto"/>
          <w:spacing w:val="2"/>
          <w:sz w:val="28"/>
          <w:szCs w:val="28"/>
        </w:rPr>
        <w:t>дации для докторантов, аспирантов, магистров, исполнителей НИР / Сост. Н. Г. Щербань, Т. В. Го</w:t>
      </w:r>
      <w:r w:rsidRPr="00274F1D">
        <w:rPr>
          <w:color w:val="auto"/>
          <w:spacing w:val="2"/>
          <w:sz w:val="28"/>
          <w:szCs w:val="28"/>
        </w:rPr>
        <w:t>р</w:t>
      </w:r>
      <w:r w:rsidRPr="00274F1D">
        <w:rPr>
          <w:color w:val="auto"/>
          <w:spacing w:val="2"/>
          <w:sz w:val="28"/>
          <w:szCs w:val="28"/>
        </w:rPr>
        <w:t>бач, Н. Р. Гусева [и др.] – Харьков : ХГМУ, 2004. – 36 с.</w:t>
      </w:r>
    </w:p>
    <w:p w:rsidR="00533AB8" w:rsidRPr="00274F1D" w:rsidRDefault="00533AB8" w:rsidP="00C100BB">
      <w:pPr>
        <w:spacing w:line="360" w:lineRule="auto"/>
        <w:ind w:firstLine="720"/>
        <w:jc w:val="both"/>
        <w:rPr>
          <w:spacing w:val="2"/>
          <w:sz w:val="28"/>
          <w:szCs w:val="28"/>
        </w:rPr>
      </w:pPr>
      <w:r w:rsidRPr="00274F1D">
        <w:rPr>
          <w:spacing w:val="2"/>
          <w:sz w:val="28"/>
          <w:szCs w:val="28"/>
        </w:rPr>
        <w:t>148.</w:t>
      </w:r>
      <w:hyperlink r:id="rId122" w:tooltip="Пошук за автором" w:history="1">
        <w:r w:rsidRPr="00274F1D">
          <w:rPr>
            <w:rStyle w:val="af7"/>
            <w:color w:val="auto"/>
            <w:spacing w:val="2"/>
            <w:sz w:val="28"/>
            <w:szCs w:val="28"/>
            <w:u w:val="none"/>
          </w:rPr>
          <w:t>Лабунец</w:t>
        </w:r>
        <w:r w:rsidR="00EF6A07" w:rsidRPr="00274F1D">
          <w:rPr>
            <w:rStyle w:val="af7"/>
            <w:color w:val="auto"/>
            <w:spacing w:val="2"/>
            <w:sz w:val="28"/>
            <w:szCs w:val="28"/>
            <w:u w:val="none"/>
          </w:rPr>
          <w:t xml:space="preserve"> </w:t>
        </w:r>
        <w:r w:rsidRPr="00274F1D">
          <w:rPr>
            <w:rStyle w:val="af7"/>
            <w:color w:val="auto"/>
            <w:spacing w:val="2"/>
            <w:sz w:val="28"/>
            <w:szCs w:val="28"/>
            <w:u w:val="none"/>
          </w:rPr>
          <w:t>В.А.</w:t>
        </w:r>
      </w:hyperlink>
      <w:r w:rsidR="00EF6A07" w:rsidRPr="00274F1D">
        <w:rPr>
          <w:spacing w:val="2"/>
          <w:sz w:val="28"/>
          <w:szCs w:val="28"/>
        </w:rPr>
        <w:t xml:space="preserve"> </w:t>
      </w:r>
      <w:r w:rsidRPr="00274F1D">
        <w:rPr>
          <w:bCs/>
          <w:spacing w:val="2"/>
          <w:sz w:val="28"/>
          <w:szCs w:val="28"/>
        </w:rPr>
        <w:t>Распространенность, интенсивность, структура, те</w:t>
      </w:r>
      <w:r w:rsidRPr="00274F1D">
        <w:rPr>
          <w:bCs/>
          <w:spacing w:val="2"/>
          <w:sz w:val="28"/>
          <w:szCs w:val="28"/>
        </w:rPr>
        <w:t>н</w:t>
      </w:r>
      <w:r w:rsidRPr="00274F1D">
        <w:rPr>
          <w:bCs/>
          <w:spacing w:val="2"/>
          <w:sz w:val="28"/>
          <w:szCs w:val="28"/>
        </w:rPr>
        <w:t xml:space="preserve">денции развития малых включенных дефектов зубных рядов у лиц </w:t>
      </w:r>
      <w:r w:rsidRPr="00274F1D">
        <w:rPr>
          <w:bCs/>
          <w:spacing w:val="2"/>
          <w:sz w:val="28"/>
          <w:szCs w:val="28"/>
        </w:rPr>
        <w:lastRenderedPageBreak/>
        <w:t>молодого возраста и их осложнений</w:t>
      </w:r>
      <w:r w:rsidRPr="00274F1D">
        <w:rPr>
          <w:rStyle w:val="apple-converted-space"/>
          <w:spacing w:val="2"/>
          <w:sz w:val="28"/>
          <w:szCs w:val="28"/>
          <w:shd w:val="clear" w:color="auto" w:fill="F9F9F9"/>
        </w:rPr>
        <w:t> </w:t>
      </w:r>
      <w:r w:rsidRPr="00274F1D">
        <w:rPr>
          <w:spacing w:val="2"/>
          <w:sz w:val="28"/>
          <w:szCs w:val="28"/>
        </w:rPr>
        <w:t>/ В.А. Лабунец, Т.В. Диева, Е.И. Семенов, Е.В. Д</w:t>
      </w:r>
      <w:r w:rsidRPr="00274F1D">
        <w:rPr>
          <w:spacing w:val="2"/>
          <w:sz w:val="28"/>
          <w:szCs w:val="28"/>
        </w:rPr>
        <w:t>и</w:t>
      </w:r>
      <w:r w:rsidRPr="00274F1D">
        <w:rPr>
          <w:spacing w:val="2"/>
          <w:sz w:val="28"/>
          <w:szCs w:val="28"/>
        </w:rPr>
        <w:t>ев //</w:t>
      </w:r>
      <w:r w:rsidRPr="00274F1D">
        <w:rPr>
          <w:rStyle w:val="apple-converted-space"/>
          <w:spacing w:val="2"/>
          <w:sz w:val="28"/>
          <w:szCs w:val="28"/>
        </w:rPr>
        <w:t> </w:t>
      </w:r>
      <w:hyperlink r:id="rId123"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ології</w:t>
        </w:r>
      </w:hyperlink>
      <w:r w:rsidRPr="00274F1D">
        <w:rPr>
          <w:spacing w:val="2"/>
          <w:sz w:val="28"/>
          <w:szCs w:val="28"/>
        </w:rPr>
        <w:t>. - 2013. - № 1. - С. 93-100</w:t>
      </w:r>
      <w:r w:rsidRPr="00274F1D">
        <w:rPr>
          <w:spacing w:val="2"/>
          <w:sz w:val="28"/>
          <w:szCs w:val="28"/>
          <w:shd w:val="clear" w:color="auto" w:fill="F9F9F9"/>
        </w:rPr>
        <w:t xml:space="preserve">. </w:t>
      </w:r>
    </w:p>
    <w:p w:rsidR="00533AB8" w:rsidRPr="00274F1D" w:rsidRDefault="00533AB8" w:rsidP="00C100BB">
      <w:pPr>
        <w:spacing w:line="360" w:lineRule="auto"/>
        <w:ind w:firstLine="720"/>
        <w:jc w:val="both"/>
        <w:rPr>
          <w:spacing w:val="2"/>
          <w:sz w:val="28"/>
          <w:szCs w:val="28"/>
        </w:rPr>
      </w:pPr>
      <w:r w:rsidRPr="00274F1D">
        <w:rPr>
          <w:spacing w:val="2"/>
          <w:sz w:val="28"/>
          <w:szCs w:val="28"/>
        </w:rPr>
        <w:t>149.Лапач С.Н., Губенко А.В., Бабич П.Н. Статистические методы в м</w:t>
      </w:r>
      <w:r w:rsidRPr="00274F1D">
        <w:rPr>
          <w:spacing w:val="2"/>
          <w:sz w:val="28"/>
          <w:szCs w:val="28"/>
        </w:rPr>
        <w:t>е</w:t>
      </w:r>
      <w:r w:rsidRPr="00274F1D">
        <w:rPr>
          <w:spacing w:val="2"/>
          <w:sz w:val="28"/>
          <w:szCs w:val="28"/>
        </w:rPr>
        <w:t xml:space="preserve">дико-биологических исследованиях с использованием </w:t>
      </w:r>
      <w:r w:rsidRPr="00274F1D">
        <w:rPr>
          <w:spacing w:val="2"/>
          <w:sz w:val="28"/>
          <w:szCs w:val="28"/>
          <w:lang w:val="en-US"/>
        </w:rPr>
        <w:t>EXCEL</w:t>
      </w:r>
      <w:r w:rsidRPr="00274F1D">
        <w:rPr>
          <w:spacing w:val="2"/>
          <w:sz w:val="28"/>
          <w:szCs w:val="28"/>
        </w:rPr>
        <w:t>.-К.: Моріон, 2001.- 408 с.</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t>150.Лахман О.Л. Вибрационная болезнь от воздействия локальной вибрации у го</w:t>
      </w:r>
      <w:r w:rsidRPr="00274F1D">
        <w:rPr>
          <w:color w:val="auto"/>
          <w:spacing w:val="2"/>
          <w:sz w:val="28"/>
          <w:szCs w:val="28"/>
        </w:rPr>
        <w:t>р</w:t>
      </w:r>
      <w:r w:rsidRPr="00274F1D">
        <w:rPr>
          <w:color w:val="auto"/>
          <w:spacing w:val="2"/>
          <w:sz w:val="28"/>
          <w:szCs w:val="28"/>
        </w:rPr>
        <w:t>норабочих в условиях Сибири и Севера / О.Л. Лахман, В.Г. Колесов, В.А. Панков – И</w:t>
      </w:r>
      <w:r w:rsidRPr="00274F1D">
        <w:rPr>
          <w:color w:val="auto"/>
          <w:spacing w:val="2"/>
          <w:sz w:val="28"/>
          <w:szCs w:val="28"/>
        </w:rPr>
        <w:t>р</w:t>
      </w:r>
      <w:r w:rsidRPr="00274F1D">
        <w:rPr>
          <w:color w:val="auto"/>
          <w:spacing w:val="2"/>
          <w:sz w:val="28"/>
          <w:szCs w:val="28"/>
        </w:rPr>
        <w:t>кутск : НЦ РВХ ВСНЦ СО РАМН, 2008.-470 с.</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151.Левин М.Я.</w:t>
      </w:r>
      <w:r w:rsidRPr="00274F1D">
        <w:rPr>
          <w:color w:val="auto"/>
          <w:spacing w:val="2"/>
          <w:sz w:val="28"/>
          <w:szCs w:val="28"/>
        </w:rPr>
        <w:t xml:space="preserve"> Иммунологические показатели слюны и крови при во</w:t>
      </w:r>
      <w:r w:rsidRPr="00274F1D">
        <w:rPr>
          <w:color w:val="auto"/>
          <w:spacing w:val="2"/>
          <w:sz w:val="28"/>
          <w:szCs w:val="28"/>
        </w:rPr>
        <w:t>с</w:t>
      </w:r>
      <w:r w:rsidRPr="00274F1D">
        <w:rPr>
          <w:color w:val="auto"/>
          <w:spacing w:val="2"/>
          <w:sz w:val="28"/>
          <w:szCs w:val="28"/>
        </w:rPr>
        <w:t>палительных заболеваниях тканей пародонта // Пародонто</w:t>
      </w:r>
      <w:r w:rsidRPr="00274F1D">
        <w:rPr>
          <w:color w:val="auto"/>
          <w:spacing w:val="2"/>
          <w:sz w:val="28"/>
          <w:szCs w:val="28"/>
        </w:rPr>
        <w:softHyphen/>
        <w:t>логия.-</w:t>
      </w:r>
      <w:r w:rsidR="00EF6A07" w:rsidRPr="00274F1D">
        <w:rPr>
          <w:color w:val="auto"/>
          <w:spacing w:val="2"/>
          <w:sz w:val="28"/>
          <w:szCs w:val="28"/>
        </w:rPr>
        <w:t>200</w:t>
      </w:r>
      <w:r w:rsidRPr="00274F1D">
        <w:rPr>
          <w:color w:val="auto"/>
          <w:spacing w:val="2"/>
          <w:sz w:val="28"/>
          <w:szCs w:val="28"/>
        </w:rPr>
        <w:t xml:space="preserve">9.-№2. - С.10-13. </w:t>
      </w:r>
    </w:p>
    <w:p w:rsidR="00533AB8" w:rsidRPr="00274F1D" w:rsidRDefault="00533AB8" w:rsidP="00C100BB">
      <w:pPr>
        <w:spacing w:line="360" w:lineRule="auto"/>
        <w:ind w:firstLine="720"/>
        <w:jc w:val="both"/>
        <w:rPr>
          <w:spacing w:val="2"/>
          <w:sz w:val="28"/>
          <w:szCs w:val="28"/>
        </w:rPr>
      </w:pPr>
      <w:r w:rsidRPr="00274F1D">
        <w:rPr>
          <w:spacing w:val="2"/>
          <w:sz w:val="28"/>
          <w:szCs w:val="28"/>
        </w:rPr>
        <w:t>152.</w:t>
      </w:r>
      <w:hyperlink r:id="rId124" w:tooltip="Пошук за автором" w:history="1">
        <w:r w:rsidRPr="00274F1D">
          <w:rPr>
            <w:rStyle w:val="af7"/>
            <w:color w:val="auto"/>
            <w:spacing w:val="2"/>
            <w:sz w:val="28"/>
            <w:szCs w:val="28"/>
            <w:u w:val="none"/>
          </w:rPr>
          <w:t>Левицкий А.П.</w:t>
        </w:r>
      </w:hyperlink>
      <w:r w:rsidRPr="00274F1D">
        <w:rPr>
          <w:spacing w:val="2"/>
          <w:sz w:val="28"/>
          <w:szCs w:val="28"/>
          <w:shd w:val="clear" w:color="auto" w:fill="F9F9F9"/>
        </w:rPr>
        <w:t> </w:t>
      </w:r>
      <w:r w:rsidRPr="00274F1D">
        <w:rPr>
          <w:bCs/>
          <w:spacing w:val="2"/>
          <w:sz w:val="28"/>
          <w:szCs w:val="28"/>
        </w:rPr>
        <w:t>Биохимические маркеры воспаления и дисбиоза в слюне больных холециститом</w:t>
      </w:r>
      <w:r w:rsidRPr="00274F1D">
        <w:rPr>
          <w:rStyle w:val="apple-converted-space"/>
          <w:spacing w:val="2"/>
          <w:sz w:val="28"/>
          <w:szCs w:val="28"/>
          <w:shd w:val="clear" w:color="auto" w:fill="F9F9F9"/>
        </w:rPr>
        <w:t> </w:t>
      </w:r>
      <w:r w:rsidRPr="00274F1D">
        <w:rPr>
          <w:spacing w:val="2"/>
          <w:sz w:val="28"/>
          <w:szCs w:val="28"/>
        </w:rPr>
        <w:t>/ А.П. Левицкий, С.А. Демьяненко, П.И. Пустовойт, Е.А. Т</w:t>
      </w:r>
      <w:r w:rsidRPr="00274F1D">
        <w:rPr>
          <w:spacing w:val="2"/>
          <w:sz w:val="28"/>
          <w:szCs w:val="28"/>
        </w:rPr>
        <w:t>о</w:t>
      </w:r>
      <w:r w:rsidRPr="00274F1D">
        <w:rPr>
          <w:spacing w:val="2"/>
          <w:sz w:val="28"/>
          <w:szCs w:val="28"/>
        </w:rPr>
        <w:t>карь, О.И. Аншукова, С.В.</w:t>
      </w:r>
      <w:r w:rsidRPr="00274F1D">
        <w:rPr>
          <w:rStyle w:val="apple-converted-space"/>
          <w:spacing w:val="2"/>
          <w:sz w:val="28"/>
          <w:szCs w:val="28"/>
        </w:rPr>
        <w:t> </w:t>
      </w:r>
      <w:r w:rsidRPr="00274F1D">
        <w:rPr>
          <w:bCs/>
          <w:spacing w:val="2"/>
          <w:sz w:val="28"/>
          <w:szCs w:val="28"/>
        </w:rPr>
        <w:t>Гончарук</w:t>
      </w:r>
      <w:r w:rsidRPr="00274F1D">
        <w:rPr>
          <w:spacing w:val="2"/>
          <w:sz w:val="28"/>
          <w:szCs w:val="28"/>
        </w:rPr>
        <w:t>, В.Я. Скиба //</w:t>
      </w:r>
      <w:r w:rsidRPr="00274F1D">
        <w:rPr>
          <w:rStyle w:val="apple-converted-space"/>
          <w:spacing w:val="2"/>
          <w:sz w:val="28"/>
          <w:szCs w:val="28"/>
        </w:rPr>
        <w:t> </w:t>
      </w:r>
      <w:hyperlink r:id="rId125"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ології</w:t>
        </w:r>
      </w:hyperlink>
      <w:r w:rsidRPr="00274F1D">
        <w:rPr>
          <w:spacing w:val="2"/>
          <w:sz w:val="28"/>
          <w:szCs w:val="28"/>
        </w:rPr>
        <w:t>. - 2011. - № 1. - С. 21-23.</w:t>
      </w:r>
      <w:r w:rsidRPr="00274F1D">
        <w:rPr>
          <w:spacing w:val="2"/>
          <w:sz w:val="28"/>
          <w:szCs w:val="28"/>
          <w:shd w:val="clear" w:color="auto" w:fill="F9F9F9"/>
        </w:rPr>
        <w:t xml:space="preserve"> </w:t>
      </w:r>
    </w:p>
    <w:p w:rsidR="00533AB8" w:rsidRPr="00274F1D" w:rsidRDefault="00533AB8" w:rsidP="00C100BB">
      <w:pPr>
        <w:spacing w:line="360" w:lineRule="auto"/>
        <w:ind w:firstLine="720"/>
        <w:jc w:val="both"/>
        <w:rPr>
          <w:spacing w:val="2"/>
          <w:sz w:val="28"/>
          <w:szCs w:val="28"/>
        </w:rPr>
      </w:pPr>
      <w:r w:rsidRPr="00274F1D">
        <w:rPr>
          <w:spacing w:val="2"/>
          <w:sz w:val="28"/>
          <w:szCs w:val="28"/>
        </w:rPr>
        <w:t>153.</w:t>
      </w:r>
      <w:hyperlink r:id="rId126" w:tooltip="Пошук за автором" w:history="1">
        <w:r w:rsidRPr="00274F1D">
          <w:rPr>
            <w:rStyle w:val="af7"/>
            <w:color w:val="auto"/>
            <w:spacing w:val="2"/>
            <w:sz w:val="28"/>
            <w:szCs w:val="28"/>
            <w:u w:val="none"/>
          </w:rPr>
          <w:t>Левицкий А.П.</w:t>
        </w:r>
      </w:hyperlink>
      <w:r w:rsidRPr="00274F1D">
        <w:rPr>
          <w:spacing w:val="2"/>
          <w:sz w:val="28"/>
          <w:szCs w:val="28"/>
          <w:shd w:val="clear" w:color="auto" w:fill="F9F9F9"/>
        </w:rPr>
        <w:t> </w:t>
      </w:r>
      <w:r w:rsidRPr="00274F1D">
        <w:rPr>
          <w:bCs/>
          <w:spacing w:val="2"/>
          <w:sz w:val="28"/>
          <w:szCs w:val="28"/>
        </w:rPr>
        <w:t>Результаты бактериоскопии слюны у больных гинг</w:t>
      </w:r>
      <w:r w:rsidRPr="00274F1D">
        <w:rPr>
          <w:bCs/>
          <w:spacing w:val="2"/>
          <w:sz w:val="28"/>
          <w:szCs w:val="28"/>
        </w:rPr>
        <w:t>и</w:t>
      </w:r>
      <w:r w:rsidRPr="00274F1D">
        <w:rPr>
          <w:bCs/>
          <w:spacing w:val="2"/>
          <w:sz w:val="28"/>
          <w:szCs w:val="28"/>
        </w:rPr>
        <w:t>витом</w:t>
      </w:r>
      <w:r w:rsidRPr="00274F1D">
        <w:rPr>
          <w:rStyle w:val="apple-converted-space"/>
          <w:spacing w:val="2"/>
          <w:sz w:val="28"/>
          <w:szCs w:val="28"/>
          <w:shd w:val="clear" w:color="auto" w:fill="F9F9F9"/>
        </w:rPr>
        <w:t> </w:t>
      </w:r>
      <w:r w:rsidRPr="00274F1D">
        <w:rPr>
          <w:spacing w:val="2"/>
          <w:sz w:val="28"/>
          <w:szCs w:val="28"/>
        </w:rPr>
        <w:t>/ А.П. Левицкий, О.И. Аншукова, С.В.</w:t>
      </w:r>
      <w:r w:rsidRPr="00274F1D">
        <w:rPr>
          <w:rStyle w:val="apple-converted-space"/>
          <w:spacing w:val="2"/>
          <w:sz w:val="28"/>
          <w:szCs w:val="28"/>
        </w:rPr>
        <w:t> </w:t>
      </w:r>
      <w:r w:rsidRPr="00274F1D">
        <w:rPr>
          <w:bCs/>
          <w:spacing w:val="2"/>
          <w:sz w:val="28"/>
          <w:szCs w:val="28"/>
        </w:rPr>
        <w:t>Гончарук</w:t>
      </w:r>
      <w:r w:rsidRPr="00274F1D">
        <w:rPr>
          <w:spacing w:val="2"/>
          <w:sz w:val="28"/>
          <w:szCs w:val="28"/>
        </w:rPr>
        <w:t>, В.Е. Завадский //</w:t>
      </w:r>
      <w:r w:rsidRPr="00274F1D">
        <w:rPr>
          <w:rStyle w:val="apple-converted-space"/>
          <w:spacing w:val="2"/>
          <w:sz w:val="28"/>
          <w:szCs w:val="28"/>
        </w:rPr>
        <w:t> </w:t>
      </w:r>
      <w:hyperlink r:id="rId127"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ології</w:t>
        </w:r>
      </w:hyperlink>
      <w:r w:rsidRPr="00274F1D">
        <w:rPr>
          <w:spacing w:val="2"/>
          <w:sz w:val="28"/>
          <w:szCs w:val="28"/>
        </w:rPr>
        <w:t>. - 2011. - № 3. - С. 32-34.</w:t>
      </w:r>
      <w:r w:rsidRPr="00274F1D">
        <w:rPr>
          <w:spacing w:val="2"/>
          <w:sz w:val="28"/>
          <w:szCs w:val="28"/>
          <w:shd w:val="clear" w:color="auto" w:fill="F9F9F9"/>
        </w:rPr>
        <w:t xml:space="preserve"> </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154.Левицкий А.П. Пародонтопротекторное дейс</w:t>
      </w:r>
      <w:r w:rsidRPr="00274F1D">
        <w:rPr>
          <w:rFonts w:cs="Tahoma"/>
          <w:spacing w:val="2"/>
          <w:sz w:val="28"/>
          <w:szCs w:val="28"/>
        </w:rPr>
        <w:t>т</w:t>
      </w:r>
      <w:r w:rsidRPr="00274F1D">
        <w:rPr>
          <w:rFonts w:cs="Tahoma"/>
          <w:spacing w:val="2"/>
          <w:sz w:val="28"/>
          <w:szCs w:val="28"/>
        </w:rPr>
        <w:t xml:space="preserve">вие кдертулина при экспериментальном иммунодефиците </w:t>
      </w:r>
      <w:r w:rsidR="00EF6A07" w:rsidRPr="00274F1D">
        <w:rPr>
          <w:rFonts w:cs="Tahoma"/>
          <w:spacing w:val="2"/>
          <w:sz w:val="28"/>
          <w:szCs w:val="28"/>
        </w:rPr>
        <w:t xml:space="preserve">/ А.П. Левицкий, Т.В. Томилина, И.И. Соколова </w:t>
      </w:r>
      <w:r w:rsidRPr="00274F1D">
        <w:rPr>
          <w:rFonts w:cs="Tahoma"/>
          <w:spacing w:val="2"/>
          <w:sz w:val="28"/>
          <w:szCs w:val="28"/>
        </w:rPr>
        <w:t>// Вісник стоматології</w:t>
      </w:r>
      <w:r w:rsidR="00EF6A07" w:rsidRPr="00274F1D">
        <w:rPr>
          <w:rFonts w:cs="Tahoma"/>
          <w:spacing w:val="2"/>
          <w:sz w:val="28"/>
          <w:szCs w:val="28"/>
        </w:rPr>
        <w:t>.-2013.-</w:t>
      </w:r>
      <w:r w:rsidRPr="00274F1D">
        <w:rPr>
          <w:rFonts w:cs="Tahoma"/>
          <w:spacing w:val="2"/>
          <w:sz w:val="28"/>
          <w:szCs w:val="28"/>
        </w:rPr>
        <w:t>№2</w:t>
      </w:r>
      <w:r w:rsidR="00EF6A07" w:rsidRPr="00274F1D">
        <w:rPr>
          <w:rFonts w:cs="Tahoma"/>
          <w:spacing w:val="2"/>
          <w:sz w:val="28"/>
          <w:szCs w:val="28"/>
        </w:rPr>
        <w:t xml:space="preserve">. - </w:t>
      </w:r>
      <w:r w:rsidRPr="00274F1D">
        <w:rPr>
          <w:rFonts w:cs="Tahoma"/>
          <w:spacing w:val="2"/>
          <w:sz w:val="28"/>
          <w:szCs w:val="28"/>
        </w:rPr>
        <w:t>С.2-6.</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155.Левицкий А.П.</w:t>
      </w:r>
      <w:r w:rsidRPr="00274F1D">
        <w:rPr>
          <w:rStyle w:val="apple-converted-space"/>
          <w:rFonts w:cs="Tahoma"/>
          <w:spacing w:val="2"/>
          <w:sz w:val="28"/>
          <w:szCs w:val="28"/>
        </w:rPr>
        <w:t> </w:t>
      </w:r>
      <w:r w:rsidRPr="00274F1D">
        <w:rPr>
          <w:rFonts w:cs="Tahoma"/>
          <w:spacing w:val="2"/>
          <w:sz w:val="28"/>
          <w:szCs w:val="28"/>
        </w:rPr>
        <w:t xml:space="preserve">Сравнительная оценка действия кверцетина, инулина и квертулина на показатели воспаления и дисбиоза в десне крыс после аппликации геля с липополисахаридом </w:t>
      </w:r>
      <w:r w:rsidR="00EF6A07" w:rsidRPr="00274F1D">
        <w:rPr>
          <w:rFonts w:cs="Tahoma"/>
          <w:spacing w:val="2"/>
          <w:sz w:val="28"/>
          <w:szCs w:val="28"/>
        </w:rPr>
        <w:t>/ А.П. Левицкий, О.А. Макаренко, И.А. Селиванская</w:t>
      </w:r>
      <w:r w:rsidR="00EF6A07" w:rsidRPr="00274F1D">
        <w:rPr>
          <w:rStyle w:val="apple-converted-space"/>
          <w:rFonts w:cs="Tahoma"/>
          <w:spacing w:val="2"/>
          <w:sz w:val="28"/>
          <w:szCs w:val="28"/>
        </w:rPr>
        <w:t> </w:t>
      </w:r>
      <w:r w:rsidRPr="00274F1D">
        <w:rPr>
          <w:rFonts w:cs="Tahoma"/>
          <w:spacing w:val="2"/>
          <w:sz w:val="28"/>
          <w:szCs w:val="28"/>
        </w:rPr>
        <w:t>// Вісник морської мед</w:t>
      </w:r>
      <w:r w:rsidRPr="00274F1D">
        <w:rPr>
          <w:rFonts w:cs="Tahoma"/>
          <w:spacing w:val="2"/>
          <w:sz w:val="28"/>
          <w:szCs w:val="28"/>
        </w:rPr>
        <w:t>и</w:t>
      </w:r>
      <w:r w:rsidRPr="00274F1D">
        <w:rPr>
          <w:rFonts w:cs="Tahoma"/>
          <w:spacing w:val="2"/>
          <w:sz w:val="28"/>
          <w:szCs w:val="28"/>
        </w:rPr>
        <w:t>цини №1(59), 2013</w:t>
      </w:r>
      <w:r w:rsidRPr="00274F1D">
        <w:rPr>
          <w:rStyle w:val="apple-converted-space"/>
          <w:rFonts w:cs="Tahoma"/>
          <w:spacing w:val="2"/>
          <w:sz w:val="28"/>
          <w:szCs w:val="28"/>
        </w:rPr>
        <w:t>.-С.75-78.</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156.Левицкий А.П</w:t>
      </w:r>
      <w:r w:rsidR="00EF6A07" w:rsidRPr="00274F1D">
        <w:rPr>
          <w:rFonts w:cs="Tahoma"/>
          <w:spacing w:val="2"/>
          <w:sz w:val="28"/>
          <w:szCs w:val="28"/>
        </w:rPr>
        <w:t xml:space="preserve">. </w:t>
      </w:r>
      <w:r w:rsidRPr="00274F1D">
        <w:rPr>
          <w:rFonts w:cs="Tahoma"/>
          <w:spacing w:val="2"/>
          <w:sz w:val="28"/>
          <w:szCs w:val="28"/>
        </w:rPr>
        <w:t>Эффективность лечения хронического катарального гингивита у больных с гепатобилиарной патолог</w:t>
      </w:r>
      <w:r w:rsidRPr="00274F1D">
        <w:rPr>
          <w:rFonts w:cs="Tahoma"/>
          <w:spacing w:val="2"/>
          <w:sz w:val="28"/>
          <w:szCs w:val="28"/>
        </w:rPr>
        <w:t>и</w:t>
      </w:r>
      <w:r w:rsidRPr="00274F1D">
        <w:rPr>
          <w:rFonts w:cs="Tahoma"/>
          <w:spacing w:val="2"/>
          <w:sz w:val="28"/>
          <w:szCs w:val="28"/>
        </w:rPr>
        <w:t xml:space="preserve">ей с использованием гепатопротектора и пребиотика </w:t>
      </w:r>
      <w:r w:rsidR="00EF6A07" w:rsidRPr="00274F1D">
        <w:rPr>
          <w:rFonts w:cs="Tahoma"/>
          <w:spacing w:val="2"/>
          <w:sz w:val="28"/>
          <w:szCs w:val="28"/>
        </w:rPr>
        <w:t xml:space="preserve">/ А.П. Левицкий, М.И. Скидан, Т.В. Томилина </w:t>
      </w:r>
      <w:r w:rsidRPr="00274F1D">
        <w:rPr>
          <w:rFonts w:cs="Tahoma"/>
          <w:spacing w:val="2"/>
          <w:sz w:val="28"/>
          <w:szCs w:val="28"/>
        </w:rPr>
        <w:t xml:space="preserve">// </w:t>
      </w:r>
      <w:r w:rsidRPr="00274F1D">
        <w:rPr>
          <w:rFonts w:cs="Tahoma"/>
          <w:spacing w:val="2"/>
          <w:sz w:val="28"/>
          <w:szCs w:val="28"/>
          <w:lang w:val="en-US"/>
        </w:rPr>
        <w:t>Journal</w:t>
      </w:r>
      <w:r w:rsidRPr="00274F1D">
        <w:rPr>
          <w:rFonts w:cs="Tahoma"/>
          <w:spacing w:val="2"/>
          <w:sz w:val="28"/>
          <w:szCs w:val="28"/>
        </w:rPr>
        <w:t xml:space="preserve"> </w:t>
      </w:r>
      <w:r w:rsidRPr="00274F1D">
        <w:rPr>
          <w:rFonts w:cs="Tahoma"/>
          <w:spacing w:val="2"/>
          <w:sz w:val="28"/>
          <w:szCs w:val="28"/>
          <w:lang w:val="en-US"/>
        </w:rPr>
        <w:t>of</w:t>
      </w:r>
      <w:r w:rsidRPr="00274F1D">
        <w:rPr>
          <w:rFonts w:cs="Tahoma"/>
          <w:spacing w:val="2"/>
          <w:sz w:val="28"/>
          <w:szCs w:val="28"/>
        </w:rPr>
        <w:t xml:space="preserve"> </w:t>
      </w:r>
      <w:r w:rsidRPr="00274F1D">
        <w:rPr>
          <w:rFonts w:cs="Tahoma"/>
          <w:spacing w:val="2"/>
          <w:sz w:val="28"/>
          <w:szCs w:val="28"/>
          <w:lang w:val="en-US"/>
        </w:rPr>
        <w:t>Health</w:t>
      </w:r>
      <w:r w:rsidRPr="00274F1D">
        <w:rPr>
          <w:rFonts w:cs="Tahoma"/>
          <w:spacing w:val="2"/>
          <w:sz w:val="28"/>
          <w:szCs w:val="28"/>
        </w:rPr>
        <w:t xml:space="preserve"> </w:t>
      </w:r>
      <w:r w:rsidRPr="00274F1D">
        <w:rPr>
          <w:rFonts w:cs="Tahoma"/>
          <w:spacing w:val="2"/>
          <w:sz w:val="28"/>
          <w:szCs w:val="28"/>
          <w:lang w:val="en-US"/>
        </w:rPr>
        <w:t>Sc</w:t>
      </w:r>
      <w:r w:rsidRPr="00274F1D">
        <w:rPr>
          <w:rFonts w:cs="Tahoma"/>
          <w:spacing w:val="2"/>
          <w:sz w:val="28"/>
          <w:szCs w:val="28"/>
          <w:lang w:val="en-US"/>
        </w:rPr>
        <w:t>i</w:t>
      </w:r>
      <w:r w:rsidRPr="00274F1D">
        <w:rPr>
          <w:rFonts w:cs="Tahoma"/>
          <w:spacing w:val="2"/>
          <w:sz w:val="28"/>
          <w:szCs w:val="28"/>
          <w:lang w:val="en-US"/>
        </w:rPr>
        <w:t>ences</w:t>
      </w:r>
      <w:r w:rsidR="00EF6A07" w:rsidRPr="00274F1D">
        <w:rPr>
          <w:rFonts w:cs="Tahoma"/>
          <w:spacing w:val="2"/>
          <w:sz w:val="28"/>
          <w:szCs w:val="28"/>
        </w:rPr>
        <w:t>.-2013.-</w:t>
      </w:r>
      <w:r w:rsidRPr="00274F1D">
        <w:rPr>
          <w:rFonts w:cs="Tahoma"/>
          <w:spacing w:val="2"/>
          <w:sz w:val="28"/>
          <w:szCs w:val="28"/>
          <w:lang w:val="en-US"/>
        </w:rPr>
        <w:t>Vol</w:t>
      </w:r>
      <w:r w:rsidR="00EF6A07" w:rsidRPr="00274F1D">
        <w:rPr>
          <w:rFonts w:cs="Tahoma"/>
          <w:spacing w:val="2"/>
          <w:sz w:val="28"/>
          <w:szCs w:val="28"/>
        </w:rPr>
        <w:t>.</w:t>
      </w:r>
      <w:r w:rsidRPr="00274F1D">
        <w:rPr>
          <w:rFonts w:cs="Tahoma"/>
          <w:spacing w:val="2"/>
          <w:sz w:val="28"/>
          <w:szCs w:val="28"/>
        </w:rPr>
        <w:t>4</w:t>
      </w:r>
      <w:r w:rsidR="00EF6A07" w:rsidRPr="00274F1D">
        <w:rPr>
          <w:rFonts w:cs="Tahoma"/>
          <w:spacing w:val="2"/>
          <w:sz w:val="28"/>
          <w:szCs w:val="28"/>
        </w:rPr>
        <w:t>.-</w:t>
      </w:r>
      <w:r w:rsidRPr="00274F1D">
        <w:rPr>
          <w:rFonts w:cs="Tahoma"/>
          <w:spacing w:val="2"/>
          <w:sz w:val="28"/>
          <w:szCs w:val="28"/>
        </w:rPr>
        <w:t xml:space="preserve"> №1</w:t>
      </w:r>
      <w:r w:rsidR="00EF6A07" w:rsidRPr="00274F1D">
        <w:rPr>
          <w:rFonts w:cs="Tahoma"/>
          <w:spacing w:val="2"/>
          <w:sz w:val="28"/>
          <w:szCs w:val="28"/>
        </w:rPr>
        <w:t>. -</w:t>
      </w:r>
      <w:r w:rsidRPr="00274F1D">
        <w:rPr>
          <w:rFonts w:cs="Tahoma"/>
          <w:spacing w:val="2"/>
          <w:sz w:val="28"/>
          <w:szCs w:val="28"/>
        </w:rPr>
        <w:t xml:space="preserve"> Р.51-60</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lastRenderedPageBreak/>
        <w:t>157.Левицкий А.П. Лечебное действие антидисбиотического преп</w:t>
      </w:r>
      <w:r w:rsidRPr="00274F1D">
        <w:rPr>
          <w:rFonts w:cs="Tahoma"/>
          <w:spacing w:val="2"/>
          <w:sz w:val="28"/>
          <w:szCs w:val="28"/>
        </w:rPr>
        <w:t>е</w:t>
      </w:r>
      <w:r w:rsidRPr="00274F1D">
        <w:rPr>
          <w:rFonts w:cs="Tahoma"/>
          <w:spacing w:val="2"/>
          <w:sz w:val="28"/>
          <w:szCs w:val="28"/>
        </w:rPr>
        <w:t xml:space="preserve">рата “Квертулидон” на состояние тканей полости рта крыс при антихелиобактерной терапии </w:t>
      </w:r>
      <w:r w:rsidR="00EF6A07" w:rsidRPr="00274F1D">
        <w:rPr>
          <w:rFonts w:cs="Tahoma"/>
          <w:spacing w:val="2"/>
          <w:sz w:val="28"/>
          <w:szCs w:val="28"/>
        </w:rPr>
        <w:t xml:space="preserve">/ А.П. Левицкий, О.А. Макаренко, И.А.Селиванская, В.С. Иванов, А.В. Николаева </w:t>
      </w:r>
      <w:r w:rsidRPr="00274F1D">
        <w:rPr>
          <w:rFonts w:cs="Tahoma"/>
          <w:spacing w:val="2"/>
          <w:sz w:val="28"/>
          <w:szCs w:val="28"/>
        </w:rPr>
        <w:t>// Акт</w:t>
      </w:r>
      <w:r w:rsidR="00EF6A07" w:rsidRPr="00274F1D">
        <w:rPr>
          <w:rFonts w:cs="Tahoma"/>
          <w:spacing w:val="2"/>
          <w:sz w:val="28"/>
          <w:szCs w:val="28"/>
        </w:rPr>
        <w:t>.</w:t>
      </w:r>
      <w:r w:rsidRPr="00274F1D">
        <w:rPr>
          <w:rFonts w:cs="Tahoma"/>
          <w:spacing w:val="2"/>
          <w:sz w:val="28"/>
          <w:szCs w:val="28"/>
        </w:rPr>
        <w:t xml:space="preserve"> проблемы транспортной м</w:t>
      </w:r>
      <w:r w:rsidRPr="00274F1D">
        <w:rPr>
          <w:rFonts w:cs="Tahoma"/>
          <w:spacing w:val="2"/>
          <w:sz w:val="28"/>
          <w:szCs w:val="28"/>
        </w:rPr>
        <w:t>е</w:t>
      </w:r>
      <w:r w:rsidRPr="00274F1D">
        <w:rPr>
          <w:rFonts w:cs="Tahoma"/>
          <w:spacing w:val="2"/>
          <w:sz w:val="28"/>
          <w:szCs w:val="28"/>
        </w:rPr>
        <w:t>дицины</w:t>
      </w:r>
      <w:r w:rsidR="00EF6A07" w:rsidRPr="00274F1D">
        <w:rPr>
          <w:rFonts w:cs="Tahoma"/>
          <w:spacing w:val="2"/>
          <w:sz w:val="28"/>
          <w:szCs w:val="28"/>
        </w:rPr>
        <w:t>.-2015.-</w:t>
      </w:r>
      <w:r w:rsidRPr="00274F1D">
        <w:rPr>
          <w:rFonts w:cs="Tahoma"/>
          <w:spacing w:val="2"/>
          <w:sz w:val="28"/>
          <w:szCs w:val="28"/>
        </w:rPr>
        <w:t>№2.</w:t>
      </w:r>
      <w:r w:rsidR="00EF6A07" w:rsidRPr="00274F1D">
        <w:rPr>
          <w:rFonts w:cs="Tahoma"/>
          <w:spacing w:val="2"/>
          <w:sz w:val="28"/>
          <w:szCs w:val="28"/>
        </w:rPr>
        <w:t xml:space="preserve"> - </w:t>
      </w:r>
      <w:r w:rsidRPr="00274F1D">
        <w:rPr>
          <w:rFonts w:cs="Tahoma"/>
          <w:spacing w:val="2"/>
          <w:sz w:val="28"/>
          <w:szCs w:val="28"/>
        </w:rPr>
        <w:t>С.137-143.</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rPr>
        <w:t>158.</w:t>
      </w:r>
      <w:r w:rsidRPr="00274F1D">
        <w:rPr>
          <w:spacing w:val="2"/>
          <w:sz w:val="28"/>
          <w:szCs w:val="28"/>
          <w:lang w:val="uk-UA"/>
        </w:rPr>
        <w:t xml:space="preserve">Ледощук Б.О. Проблеми систематичних і випадкових помилок під час планування та виконання наукових досліджень </w:t>
      </w:r>
      <w:r w:rsidR="00025AB1" w:rsidRPr="00274F1D">
        <w:rPr>
          <w:spacing w:val="2"/>
          <w:sz w:val="28"/>
          <w:szCs w:val="28"/>
          <w:lang w:val="uk-UA"/>
        </w:rPr>
        <w:t xml:space="preserve">/ Б.О. Ледощук, Н.К. Троцюк </w:t>
      </w:r>
      <w:r w:rsidRPr="00274F1D">
        <w:rPr>
          <w:spacing w:val="2"/>
          <w:sz w:val="28"/>
          <w:szCs w:val="28"/>
          <w:lang w:val="uk-UA"/>
        </w:rPr>
        <w:t>// Демографічна та медична стати</w:t>
      </w:r>
      <w:r w:rsidRPr="00274F1D">
        <w:rPr>
          <w:spacing w:val="2"/>
          <w:sz w:val="28"/>
          <w:szCs w:val="28"/>
          <w:lang w:val="uk-UA"/>
        </w:rPr>
        <w:t>с</w:t>
      </w:r>
      <w:r w:rsidRPr="00274F1D">
        <w:rPr>
          <w:spacing w:val="2"/>
          <w:sz w:val="28"/>
          <w:szCs w:val="28"/>
          <w:lang w:val="uk-UA"/>
        </w:rPr>
        <w:t xml:space="preserve">тика у </w:t>
      </w:r>
      <w:r w:rsidRPr="00274F1D">
        <w:rPr>
          <w:spacing w:val="2"/>
          <w:sz w:val="28"/>
          <w:szCs w:val="28"/>
          <w:lang w:val="en-US"/>
        </w:rPr>
        <w:t>XXI</w:t>
      </w:r>
      <w:r w:rsidRPr="00274F1D">
        <w:rPr>
          <w:spacing w:val="2"/>
          <w:sz w:val="28"/>
          <w:szCs w:val="28"/>
          <w:lang w:val="uk-UA"/>
        </w:rPr>
        <w:t xml:space="preserve"> столітті: Мат</w:t>
      </w:r>
      <w:r w:rsidR="00025AB1" w:rsidRPr="00274F1D">
        <w:rPr>
          <w:spacing w:val="2"/>
          <w:sz w:val="28"/>
          <w:szCs w:val="28"/>
          <w:lang w:val="uk-UA"/>
        </w:rPr>
        <w:t>еріали науково-практичної кронференції.</w:t>
      </w:r>
      <w:r w:rsidRPr="00274F1D">
        <w:rPr>
          <w:spacing w:val="2"/>
          <w:sz w:val="28"/>
          <w:szCs w:val="28"/>
          <w:lang w:val="uk-UA"/>
        </w:rPr>
        <w:t>- К</w:t>
      </w:r>
      <w:r w:rsidR="00025AB1" w:rsidRPr="00274F1D">
        <w:rPr>
          <w:spacing w:val="2"/>
          <w:sz w:val="28"/>
          <w:szCs w:val="28"/>
          <w:lang w:val="uk-UA"/>
        </w:rPr>
        <w:t>иїв</w:t>
      </w:r>
      <w:r w:rsidRPr="00274F1D">
        <w:rPr>
          <w:spacing w:val="2"/>
          <w:sz w:val="28"/>
          <w:szCs w:val="28"/>
          <w:lang w:val="uk-UA"/>
        </w:rPr>
        <w:t>, 200</w:t>
      </w:r>
      <w:r w:rsidR="00025AB1" w:rsidRPr="00274F1D">
        <w:rPr>
          <w:spacing w:val="2"/>
          <w:sz w:val="28"/>
          <w:szCs w:val="28"/>
          <w:lang w:val="uk-UA"/>
        </w:rPr>
        <w:t>9</w:t>
      </w:r>
      <w:r w:rsidRPr="00274F1D">
        <w:rPr>
          <w:spacing w:val="2"/>
          <w:sz w:val="28"/>
          <w:szCs w:val="28"/>
          <w:lang w:val="uk-UA"/>
        </w:rPr>
        <w:t>. - С.121-124.</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159.Лемецкая Т.И. </w:t>
      </w:r>
      <w:r w:rsidRPr="00274F1D">
        <w:rPr>
          <w:color w:val="auto"/>
          <w:spacing w:val="2"/>
          <w:sz w:val="28"/>
          <w:szCs w:val="28"/>
        </w:rPr>
        <w:t>Клинико-экспериментальное обоснование классифи</w:t>
      </w:r>
      <w:r w:rsidRPr="00274F1D">
        <w:rPr>
          <w:color w:val="auto"/>
          <w:spacing w:val="2"/>
          <w:sz w:val="28"/>
          <w:szCs w:val="28"/>
        </w:rPr>
        <w:softHyphen/>
        <w:t>кации бол</w:t>
      </w:r>
      <w:r w:rsidRPr="00274F1D">
        <w:rPr>
          <w:color w:val="auto"/>
          <w:spacing w:val="2"/>
          <w:sz w:val="28"/>
          <w:szCs w:val="28"/>
        </w:rPr>
        <w:t>е</w:t>
      </w:r>
      <w:r w:rsidRPr="00274F1D">
        <w:rPr>
          <w:color w:val="auto"/>
          <w:spacing w:val="2"/>
          <w:sz w:val="28"/>
          <w:szCs w:val="28"/>
        </w:rPr>
        <w:t>зней пародонта и патогенетические принципы лечебно-профилактической помощи больным с патологией паро</w:t>
      </w:r>
      <w:r w:rsidRPr="00274F1D">
        <w:rPr>
          <w:color w:val="auto"/>
          <w:spacing w:val="2"/>
          <w:sz w:val="28"/>
          <w:szCs w:val="28"/>
        </w:rPr>
        <w:softHyphen/>
        <w:t>донта: Автореф. дис. ... докт. мед. наук. - М</w:t>
      </w:r>
      <w:r w:rsidRPr="00274F1D">
        <w:rPr>
          <w:color w:val="auto"/>
          <w:spacing w:val="2"/>
          <w:sz w:val="28"/>
          <w:szCs w:val="28"/>
        </w:rPr>
        <w:t>о</w:t>
      </w:r>
      <w:r w:rsidRPr="00274F1D">
        <w:rPr>
          <w:color w:val="auto"/>
          <w:spacing w:val="2"/>
          <w:sz w:val="28"/>
          <w:szCs w:val="28"/>
        </w:rPr>
        <w:t xml:space="preserve">сква, 2000.- С.62. </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lang w:val="uk-UA"/>
        </w:rPr>
        <w:t>160.Летавет А.А. Вибрация на производстве: вопросы физики, гигиены и физиол</w:t>
      </w:r>
      <w:r w:rsidRPr="00274F1D">
        <w:rPr>
          <w:spacing w:val="2"/>
          <w:sz w:val="28"/>
          <w:szCs w:val="28"/>
          <w:lang w:val="uk-UA"/>
        </w:rPr>
        <w:t>о</w:t>
      </w:r>
      <w:r w:rsidRPr="00274F1D">
        <w:rPr>
          <w:spacing w:val="2"/>
          <w:sz w:val="28"/>
          <w:szCs w:val="28"/>
          <w:lang w:val="uk-UA"/>
        </w:rPr>
        <w:t xml:space="preserve">гии труда, клиники, патофизиологии и профилактики / А.А. Летавет, </w:t>
      </w:r>
      <w:r w:rsidRPr="00274F1D">
        <w:rPr>
          <w:spacing w:val="2"/>
          <w:sz w:val="28"/>
          <w:szCs w:val="28"/>
        </w:rPr>
        <w:t xml:space="preserve">Э.А. </w:t>
      </w:r>
      <w:r w:rsidRPr="00274F1D">
        <w:rPr>
          <w:spacing w:val="2"/>
          <w:sz w:val="28"/>
          <w:szCs w:val="28"/>
          <w:lang w:val="uk-UA"/>
        </w:rPr>
        <w:t>Дрогичина. – М</w:t>
      </w:r>
      <w:r w:rsidR="00025AB1" w:rsidRPr="00274F1D">
        <w:rPr>
          <w:spacing w:val="2"/>
          <w:sz w:val="28"/>
          <w:szCs w:val="28"/>
          <w:lang w:val="uk-UA"/>
        </w:rPr>
        <w:t>осква</w:t>
      </w:r>
      <w:r w:rsidRPr="00274F1D">
        <w:rPr>
          <w:spacing w:val="2"/>
          <w:sz w:val="28"/>
          <w:szCs w:val="28"/>
          <w:lang w:val="uk-UA"/>
        </w:rPr>
        <w:t>: Мед</w:t>
      </w:r>
      <w:r w:rsidRPr="00274F1D">
        <w:rPr>
          <w:spacing w:val="2"/>
          <w:sz w:val="28"/>
          <w:szCs w:val="28"/>
          <w:lang w:val="uk-UA"/>
        </w:rPr>
        <w:t>и</w:t>
      </w:r>
      <w:r w:rsidRPr="00274F1D">
        <w:rPr>
          <w:spacing w:val="2"/>
          <w:sz w:val="28"/>
          <w:szCs w:val="28"/>
          <w:lang w:val="uk-UA"/>
        </w:rPr>
        <w:t>цина, 19</w:t>
      </w:r>
      <w:r w:rsidR="00025AB1" w:rsidRPr="00274F1D">
        <w:rPr>
          <w:spacing w:val="2"/>
          <w:sz w:val="28"/>
          <w:szCs w:val="28"/>
          <w:lang w:val="uk-UA"/>
        </w:rPr>
        <w:t>9</w:t>
      </w:r>
      <w:r w:rsidRPr="00274F1D">
        <w:rPr>
          <w:spacing w:val="2"/>
          <w:sz w:val="28"/>
          <w:szCs w:val="28"/>
          <w:lang w:val="uk-UA"/>
        </w:rPr>
        <w:t>1. – С. 122–237.</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161.Лищук В.А. Информатизация клинической медицине /</w:t>
      </w:r>
      <w:r w:rsidR="00025AB1" w:rsidRPr="00274F1D">
        <w:rPr>
          <w:spacing w:val="2"/>
          <w:sz w:val="28"/>
          <w:szCs w:val="28"/>
          <w:lang w:val="uk-UA"/>
        </w:rPr>
        <w:t xml:space="preserve"> В.А. Лищук //</w:t>
      </w:r>
      <w:r w:rsidRPr="00274F1D">
        <w:rPr>
          <w:spacing w:val="2"/>
          <w:sz w:val="28"/>
          <w:szCs w:val="28"/>
          <w:lang w:val="uk-UA"/>
        </w:rPr>
        <w:t xml:space="preserve"> Клин. информатика и телем</w:t>
      </w:r>
      <w:r w:rsidRPr="00274F1D">
        <w:rPr>
          <w:spacing w:val="2"/>
          <w:sz w:val="28"/>
          <w:szCs w:val="28"/>
          <w:lang w:val="uk-UA"/>
        </w:rPr>
        <w:t>е</w:t>
      </w:r>
      <w:r w:rsidRPr="00274F1D">
        <w:rPr>
          <w:spacing w:val="2"/>
          <w:sz w:val="28"/>
          <w:szCs w:val="28"/>
          <w:lang w:val="uk-UA"/>
        </w:rPr>
        <w:t>дицина. - 2004. - №1. - С.7-13.</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162.Логинова Н.К., Положим А. И. </w:t>
      </w:r>
      <w:r w:rsidRPr="00274F1D">
        <w:rPr>
          <w:color w:val="auto"/>
          <w:spacing w:val="2"/>
          <w:sz w:val="28"/>
          <w:szCs w:val="28"/>
        </w:rPr>
        <w:t>Патофизиология пародонта: Учеб.-метод. пособие. - Мо</w:t>
      </w:r>
      <w:r w:rsidRPr="00274F1D">
        <w:rPr>
          <w:color w:val="auto"/>
          <w:spacing w:val="2"/>
          <w:sz w:val="28"/>
          <w:szCs w:val="28"/>
        </w:rPr>
        <w:t>с</w:t>
      </w:r>
      <w:r w:rsidRPr="00274F1D">
        <w:rPr>
          <w:color w:val="auto"/>
          <w:spacing w:val="2"/>
          <w:sz w:val="28"/>
          <w:szCs w:val="28"/>
        </w:rPr>
        <w:t>ква, 1999. – 420 с.</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rFonts w:eastAsia="ArialMT"/>
          <w:color w:val="auto"/>
          <w:spacing w:val="2"/>
          <w:sz w:val="28"/>
          <w:szCs w:val="28"/>
        </w:rPr>
        <w:t>163.Лукиных Л.М. Болезни пародонта: клиника, диагностика, лечение и профилактика / Л.М. Лукиных, E.H. Жулев, И.Н. Чупрунова. - Н.Новгород : НижГМА, 2005. – 322 с.</w:t>
      </w:r>
    </w:p>
    <w:p w:rsidR="00533AB8" w:rsidRPr="00274F1D" w:rsidRDefault="00533AB8" w:rsidP="00C100BB">
      <w:pPr>
        <w:pStyle w:val="ae"/>
        <w:spacing w:line="360" w:lineRule="auto"/>
        <w:ind w:firstLine="720"/>
        <w:jc w:val="both"/>
        <w:rPr>
          <w:spacing w:val="2"/>
          <w:sz w:val="28"/>
          <w:szCs w:val="28"/>
          <w:lang w:val="uk-UA"/>
        </w:rPr>
      </w:pPr>
      <w:r w:rsidRPr="00274F1D">
        <w:rPr>
          <w:noProof/>
          <w:spacing w:val="2"/>
          <w:sz w:val="28"/>
          <w:szCs w:val="28"/>
          <w:lang w:val="uk-UA"/>
        </w:rPr>
        <w:t>164.Лучшев П.А., Горяинова Г.В., Бурых М.П. Разработка и применение метода наименьших квадратов для аппроксимации результатов планиметрического анализа // Метод. рекомендации для студентов.- ХАИ, 2009.-16 с.</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165.Любченко П. Н. Состояние вегетативной нервной системы у больных вибрационной болезнью / П.Н. Любченко, Е.Н. Яньшина // Медицина труда и пром. экол</w:t>
      </w:r>
      <w:r w:rsidRPr="00274F1D">
        <w:rPr>
          <w:color w:val="auto"/>
          <w:spacing w:val="2"/>
          <w:sz w:val="28"/>
          <w:szCs w:val="28"/>
        </w:rPr>
        <w:t>о</w:t>
      </w:r>
      <w:r w:rsidRPr="00274F1D">
        <w:rPr>
          <w:color w:val="auto"/>
          <w:spacing w:val="2"/>
          <w:sz w:val="28"/>
          <w:szCs w:val="28"/>
        </w:rPr>
        <w:t>гия. – 2004. – № 6. – С. 15–20.</w:t>
      </w:r>
    </w:p>
    <w:p w:rsidR="00533AB8" w:rsidRPr="00274F1D" w:rsidRDefault="00533AB8" w:rsidP="00C100BB">
      <w:pPr>
        <w:spacing w:line="360" w:lineRule="auto"/>
        <w:ind w:firstLine="720"/>
        <w:jc w:val="both"/>
        <w:rPr>
          <w:spacing w:val="2"/>
          <w:sz w:val="28"/>
          <w:szCs w:val="28"/>
        </w:rPr>
      </w:pPr>
      <w:r w:rsidRPr="00274F1D">
        <w:rPr>
          <w:spacing w:val="2"/>
          <w:sz w:val="28"/>
          <w:szCs w:val="28"/>
          <w:lang w:val="uk-UA"/>
        </w:rPr>
        <w:lastRenderedPageBreak/>
        <w:t>166.</w:t>
      </w:r>
      <w:hyperlink r:id="rId128" w:tooltip="Пошук за автором" w:history="1">
        <w:r w:rsidRPr="00274F1D">
          <w:rPr>
            <w:rStyle w:val="af7"/>
            <w:color w:val="auto"/>
            <w:spacing w:val="2"/>
            <w:sz w:val="28"/>
            <w:szCs w:val="28"/>
            <w:u w:val="none"/>
          </w:rPr>
          <w:t>Мазур И.П.</w:t>
        </w:r>
      </w:hyperlink>
      <w:r w:rsidRPr="00274F1D">
        <w:rPr>
          <w:spacing w:val="2"/>
          <w:sz w:val="28"/>
          <w:szCs w:val="28"/>
          <w:shd w:val="clear" w:color="auto" w:fill="F9F9F9"/>
        </w:rPr>
        <w:t> </w:t>
      </w:r>
      <w:r w:rsidRPr="00274F1D">
        <w:rPr>
          <w:bCs/>
          <w:spacing w:val="2"/>
          <w:sz w:val="28"/>
          <w:szCs w:val="28"/>
        </w:rPr>
        <w:t>Влияние лекарственных препаратов на состояние здор</w:t>
      </w:r>
      <w:r w:rsidRPr="00274F1D">
        <w:rPr>
          <w:bCs/>
          <w:spacing w:val="2"/>
          <w:sz w:val="28"/>
          <w:szCs w:val="28"/>
        </w:rPr>
        <w:t>о</w:t>
      </w:r>
      <w:r w:rsidRPr="00274F1D">
        <w:rPr>
          <w:bCs/>
          <w:spacing w:val="2"/>
          <w:sz w:val="28"/>
          <w:szCs w:val="28"/>
        </w:rPr>
        <w:t>вья полости рта</w:t>
      </w:r>
      <w:r w:rsidRPr="00274F1D">
        <w:rPr>
          <w:rStyle w:val="apple-converted-space"/>
          <w:spacing w:val="2"/>
          <w:sz w:val="28"/>
          <w:szCs w:val="28"/>
          <w:shd w:val="clear" w:color="auto" w:fill="F9F9F9"/>
        </w:rPr>
        <w:t> </w:t>
      </w:r>
      <w:r w:rsidRPr="00274F1D">
        <w:rPr>
          <w:spacing w:val="2"/>
          <w:sz w:val="28"/>
          <w:szCs w:val="28"/>
        </w:rPr>
        <w:t>/ И.П. Мазур, К.Н.</w:t>
      </w:r>
      <w:r w:rsidRPr="00274F1D">
        <w:rPr>
          <w:rStyle w:val="apple-converted-space"/>
          <w:spacing w:val="2"/>
          <w:sz w:val="28"/>
          <w:szCs w:val="28"/>
        </w:rPr>
        <w:t> </w:t>
      </w:r>
      <w:r w:rsidRPr="00274F1D">
        <w:rPr>
          <w:bCs/>
          <w:spacing w:val="2"/>
          <w:sz w:val="28"/>
          <w:szCs w:val="28"/>
        </w:rPr>
        <w:t>Косенко</w:t>
      </w:r>
      <w:r w:rsidRPr="00274F1D">
        <w:rPr>
          <w:rStyle w:val="apple-converted-space"/>
          <w:spacing w:val="2"/>
          <w:sz w:val="28"/>
          <w:szCs w:val="28"/>
        </w:rPr>
        <w:t> </w:t>
      </w:r>
      <w:r w:rsidRPr="00274F1D">
        <w:rPr>
          <w:spacing w:val="2"/>
          <w:sz w:val="28"/>
          <w:szCs w:val="28"/>
        </w:rPr>
        <w:t>//</w:t>
      </w:r>
      <w:r w:rsidR="00025AB1" w:rsidRPr="00274F1D">
        <w:rPr>
          <w:spacing w:val="2"/>
          <w:sz w:val="28"/>
          <w:szCs w:val="28"/>
          <w:lang w:val="uk-UA"/>
        </w:rPr>
        <w:t xml:space="preserve"> </w:t>
      </w:r>
      <w:hyperlink r:id="rId129" w:tooltip="Пошук за серією" w:history="1">
        <w:r w:rsidRPr="00274F1D">
          <w:rPr>
            <w:rStyle w:val="af7"/>
            <w:color w:val="auto"/>
            <w:spacing w:val="2"/>
            <w:sz w:val="28"/>
            <w:szCs w:val="28"/>
            <w:u w:val="none"/>
          </w:rPr>
          <w:t>Соврем.</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ия</w:t>
        </w:r>
      </w:hyperlink>
      <w:r w:rsidRPr="00274F1D">
        <w:rPr>
          <w:spacing w:val="2"/>
          <w:sz w:val="28"/>
          <w:szCs w:val="28"/>
        </w:rPr>
        <w:t>. - 2008. - № 3. - С. 179-187.</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rPr>
        <w:t>167.</w:t>
      </w:r>
      <w:hyperlink r:id="rId130" w:tooltip="Пошук за автором" w:history="1">
        <w:r w:rsidRPr="00274F1D">
          <w:rPr>
            <w:rStyle w:val="af7"/>
            <w:color w:val="auto"/>
            <w:spacing w:val="2"/>
            <w:sz w:val="28"/>
            <w:szCs w:val="28"/>
            <w:u w:val="none"/>
            <w:lang w:val="uk-UA"/>
          </w:rPr>
          <w:t>Манрікян М. Є.</w:t>
        </w:r>
      </w:hyperlink>
      <w:r w:rsidRPr="00274F1D">
        <w:rPr>
          <w:spacing w:val="2"/>
          <w:sz w:val="28"/>
          <w:szCs w:val="28"/>
          <w:shd w:val="clear" w:color="auto" w:fill="F9F9F9"/>
        </w:rPr>
        <w:t> </w:t>
      </w:r>
      <w:r w:rsidRPr="00274F1D">
        <w:rPr>
          <w:bCs/>
          <w:spacing w:val="2"/>
          <w:sz w:val="28"/>
          <w:szCs w:val="28"/>
          <w:lang w:val="uk-UA"/>
        </w:rPr>
        <w:t>Проміжна оцінка впровадження пілотного проекту комплексної програми профілактики стоматологічних захворювань</w:t>
      </w:r>
      <w:r w:rsidRPr="00274F1D">
        <w:rPr>
          <w:rStyle w:val="apple-converted-space"/>
          <w:spacing w:val="2"/>
          <w:sz w:val="28"/>
          <w:szCs w:val="28"/>
          <w:shd w:val="clear" w:color="auto" w:fill="F9F9F9"/>
        </w:rPr>
        <w:t> </w:t>
      </w:r>
      <w:r w:rsidRPr="00274F1D">
        <w:rPr>
          <w:spacing w:val="2"/>
          <w:sz w:val="28"/>
          <w:szCs w:val="28"/>
          <w:lang w:val="uk-UA"/>
        </w:rPr>
        <w:t>/ М.Є. Манр</w:t>
      </w:r>
      <w:r w:rsidRPr="00274F1D">
        <w:rPr>
          <w:spacing w:val="2"/>
          <w:sz w:val="28"/>
          <w:szCs w:val="28"/>
          <w:lang w:val="uk-UA"/>
        </w:rPr>
        <w:t>і</w:t>
      </w:r>
      <w:r w:rsidRPr="00274F1D">
        <w:rPr>
          <w:spacing w:val="2"/>
          <w:sz w:val="28"/>
          <w:szCs w:val="28"/>
          <w:lang w:val="uk-UA"/>
        </w:rPr>
        <w:t>кян //</w:t>
      </w:r>
      <w:r w:rsidRPr="00274F1D">
        <w:rPr>
          <w:rStyle w:val="apple-converted-space"/>
          <w:spacing w:val="2"/>
          <w:sz w:val="28"/>
          <w:szCs w:val="28"/>
        </w:rPr>
        <w:t> </w:t>
      </w:r>
      <w:hyperlink r:id="rId131" w:tooltip="Пошук за серією" w:history="1">
        <w:r w:rsidRPr="00274F1D">
          <w:rPr>
            <w:rStyle w:val="af7"/>
            <w:color w:val="auto"/>
            <w:spacing w:val="2"/>
            <w:sz w:val="28"/>
            <w:szCs w:val="28"/>
            <w:u w:val="none"/>
            <w:lang w:val="uk-UA"/>
          </w:rPr>
          <w:t>Профілакт. та дит.</w:t>
        </w:r>
        <w:r w:rsidRPr="00274F1D">
          <w:rPr>
            <w:rStyle w:val="apple-converted-space"/>
            <w:spacing w:val="2"/>
            <w:sz w:val="28"/>
            <w:szCs w:val="28"/>
          </w:rPr>
          <w:t> </w:t>
        </w:r>
        <w:r w:rsidRPr="00274F1D">
          <w:rPr>
            <w:rStyle w:val="af7"/>
            <w:bCs/>
            <w:color w:val="auto"/>
            <w:spacing w:val="2"/>
            <w:sz w:val="28"/>
            <w:szCs w:val="28"/>
            <w:u w:val="none"/>
            <w:lang w:val="uk-UA"/>
          </w:rPr>
          <w:t>стоматологія</w:t>
        </w:r>
      </w:hyperlink>
      <w:r w:rsidRPr="00274F1D">
        <w:rPr>
          <w:spacing w:val="2"/>
          <w:sz w:val="28"/>
          <w:szCs w:val="28"/>
          <w:lang w:val="uk-UA"/>
        </w:rPr>
        <w:t>. - 2014. - № 2. - С. 9-12</w:t>
      </w:r>
      <w:r w:rsidRPr="00274F1D">
        <w:rPr>
          <w:spacing w:val="2"/>
          <w:sz w:val="28"/>
          <w:szCs w:val="28"/>
          <w:shd w:val="clear" w:color="auto" w:fill="F9F9F9"/>
          <w:lang w:val="uk-UA"/>
        </w:rPr>
        <w:t xml:space="preserve">. </w:t>
      </w:r>
    </w:p>
    <w:p w:rsidR="00533AB8" w:rsidRPr="00274F1D" w:rsidRDefault="00533AB8" w:rsidP="00C100BB">
      <w:pPr>
        <w:spacing w:line="360" w:lineRule="auto"/>
        <w:ind w:firstLine="720"/>
        <w:jc w:val="both"/>
        <w:rPr>
          <w:spacing w:val="2"/>
          <w:sz w:val="28"/>
          <w:szCs w:val="28"/>
        </w:rPr>
      </w:pPr>
      <w:r w:rsidRPr="00274F1D">
        <w:rPr>
          <w:spacing w:val="2"/>
          <w:sz w:val="28"/>
          <w:szCs w:val="28"/>
        </w:rPr>
        <w:t>168.</w:t>
      </w:r>
      <w:hyperlink r:id="rId132" w:tooltip="Пошук за автором" w:history="1">
        <w:r w:rsidRPr="00274F1D">
          <w:rPr>
            <w:rStyle w:val="af7"/>
            <w:color w:val="auto"/>
            <w:spacing w:val="2"/>
            <w:sz w:val="28"/>
            <w:szCs w:val="28"/>
            <w:u w:val="none"/>
          </w:rPr>
          <w:t>Мащенко</w:t>
        </w:r>
        <w:r w:rsidR="00025AB1" w:rsidRPr="00274F1D">
          <w:rPr>
            <w:rStyle w:val="af7"/>
            <w:color w:val="auto"/>
            <w:spacing w:val="2"/>
            <w:sz w:val="28"/>
            <w:szCs w:val="28"/>
            <w:u w:val="none"/>
            <w:lang w:val="uk-UA"/>
          </w:rPr>
          <w:t xml:space="preserve"> </w:t>
        </w:r>
        <w:r w:rsidRPr="00274F1D">
          <w:rPr>
            <w:rStyle w:val="af7"/>
            <w:color w:val="auto"/>
            <w:spacing w:val="2"/>
            <w:sz w:val="28"/>
            <w:szCs w:val="28"/>
            <w:u w:val="none"/>
          </w:rPr>
          <w:t>И.С.</w:t>
        </w:r>
      </w:hyperlink>
      <w:r w:rsidR="00025AB1" w:rsidRPr="00274F1D">
        <w:rPr>
          <w:spacing w:val="2"/>
          <w:sz w:val="28"/>
          <w:szCs w:val="28"/>
          <w:lang w:val="uk-UA"/>
        </w:rPr>
        <w:t xml:space="preserve"> </w:t>
      </w:r>
      <w:r w:rsidRPr="00274F1D">
        <w:rPr>
          <w:bCs/>
          <w:spacing w:val="2"/>
          <w:sz w:val="28"/>
          <w:szCs w:val="28"/>
        </w:rPr>
        <w:t>Этиотропное и патогенетическое обоснование дифф</w:t>
      </w:r>
      <w:r w:rsidRPr="00274F1D">
        <w:rPr>
          <w:bCs/>
          <w:spacing w:val="2"/>
          <w:sz w:val="28"/>
          <w:szCs w:val="28"/>
        </w:rPr>
        <w:t>е</w:t>
      </w:r>
      <w:r w:rsidRPr="00274F1D">
        <w:rPr>
          <w:bCs/>
          <w:spacing w:val="2"/>
          <w:sz w:val="28"/>
          <w:szCs w:val="28"/>
        </w:rPr>
        <w:t>ренцированных подходов к терапии генерализованного пародонтита</w:t>
      </w:r>
      <w:r w:rsidRPr="00274F1D">
        <w:rPr>
          <w:rStyle w:val="apple-converted-space"/>
          <w:spacing w:val="2"/>
          <w:sz w:val="28"/>
          <w:szCs w:val="28"/>
          <w:shd w:val="clear" w:color="auto" w:fill="F9F9F9"/>
        </w:rPr>
        <w:t> </w:t>
      </w:r>
      <w:r w:rsidRPr="00274F1D">
        <w:rPr>
          <w:spacing w:val="2"/>
          <w:sz w:val="28"/>
          <w:szCs w:val="28"/>
        </w:rPr>
        <w:t>/ И</w:t>
      </w:r>
      <w:r w:rsidR="00025AB1" w:rsidRPr="00274F1D">
        <w:rPr>
          <w:spacing w:val="2"/>
          <w:sz w:val="28"/>
          <w:szCs w:val="28"/>
          <w:lang w:val="uk-UA"/>
        </w:rPr>
        <w:t>.</w:t>
      </w:r>
      <w:r w:rsidRPr="00274F1D">
        <w:rPr>
          <w:spacing w:val="2"/>
          <w:sz w:val="28"/>
          <w:szCs w:val="28"/>
        </w:rPr>
        <w:t>С. Мащенко, К.Н.</w:t>
      </w:r>
      <w:r w:rsidRPr="00274F1D">
        <w:rPr>
          <w:rStyle w:val="apple-converted-space"/>
          <w:spacing w:val="2"/>
          <w:sz w:val="28"/>
          <w:szCs w:val="28"/>
        </w:rPr>
        <w:t> </w:t>
      </w:r>
      <w:r w:rsidRPr="00274F1D">
        <w:rPr>
          <w:bCs/>
          <w:spacing w:val="2"/>
          <w:sz w:val="28"/>
          <w:szCs w:val="28"/>
        </w:rPr>
        <w:t>Косенко</w:t>
      </w:r>
      <w:r w:rsidRPr="00274F1D">
        <w:rPr>
          <w:spacing w:val="2"/>
          <w:sz w:val="28"/>
          <w:szCs w:val="28"/>
        </w:rPr>
        <w:t>, А.В. Самойленко //</w:t>
      </w:r>
      <w:r w:rsidRPr="00274F1D">
        <w:rPr>
          <w:rStyle w:val="apple-converted-space"/>
          <w:spacing w:val="2"/>
          <w:sz w:val="28"/>
          <w:szCs w:val="28"/>
        </w:rPr>
        <w:t> </w:t>
      </w:r>
      <w:hyperlink r:id="rId133"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- 2002. - №4. - С. 23-26.</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169.Мельникова М.М. </w:t>
      </w:r>
      <w:r w:rsidRPr="00274F1D">
        <w:rPr>
          <w:color w:val="auto"/>
          <w:spacing w:val="2"/>
          <w:sz w:val="28"/>
          <w:szCs w:val="28"/>
        </w:rPr>
        <w:t>Вибрационная болезнь // Мед. труда и пром. эко</w:t>
      </w:r>
      <w:r w:rsidRPr="00274F1D">
        <w:rPr>
          <w:color w:val="auto"/>
          <w:spacing w:val="2"/>
          <w:sz w:val="28"/>
          <w:szCs w:val="28"/>
        </w:rPr>
        <w:softHyphen/>
        <w:t>логия. - 1995. - № 5. - С.36-42.</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170.</w:t>
      </w:r>
      <w:hyperlink r:id="rId134" w:tooltip="Пошук за автором" w:history="1">
        <w:r w:rsidRPr="00274F1D">
          <w:rPr>
            <w:rStyle w:val="af7"/>
            <w:color w:val="auto"/>
            <w:spacing w:val="2"/>
            <w:sz w:val="28"/>
            <w:szCs w:val="28"/>
            <w:u w:val="none"/>
            <w:lang w:val="uk-UA"/>
          </w:rPr>
          <w:t>Мельничук А.С.</w:t>
        </w:r>
      </w:hyperlink>
      <w:r w:rsidR="00025AB1" w:rsidRPr="00274F1D">
        <w:rPr>
          <w:spacing w:val="2"/>
          <w:sz w:val="28"/>
          <w:szCs w:val="28"/>
          <w:lang w:val="uk-UA"/>
        </w:rPr>
        <w:t xml:space="preserve"> </w:t>
      </w:r>
      <w:r w:rsidRPr="00274F1D">
        <w:rPr>
          <w:bCs/>
          <w:spacing w:val="2"/>
          <w:sz w:val="28"/>
          <w:szCs w:val="28"/>
          <w:lang w:val="uk-UA"/>
        </w:rPr>
        <w:t>Показники окисної модифікації білків та антиокс</w:t>
      </w:r>
      <w:r w:rsidRPr="00274F1D">
        <w:rPr>
          <w:bCs/>
          <w:spacing w:val="2"/>
          <w:sz w:val="28"/>
          <w:szCs w:val="28"/>
          <w:lang w:val="uk-UA"/>
        </w:rPr>
        <w:t>и</w:t>
      </w:r>
      <w:r w:rsidRPr="00274F1D">
        <w:rPr>
          <w:bCs/>
          <w:spacing w:val="2"/>
          <w:sz w:val="28"/>
          <w:szCs w:val="28"/>
          <w:lang w:val="uk-UA"/>
        </w:rPr>
        <w:t>дантного захисту у ротовій рідині хворих на генералізований пародонтит з ча</w:t>
      </w:r>
      <w:r w:rsidRPr="00274F1D">
        <w:rPr>
          <w:bCs/>
          <w:spacing w:val="2"/>
          <w:sz w:val="28"/>
          <w:szCs w:val="28"/>
          <w:lang w:val="uk-UA"/>
        </w:rPr>
        <w:t>с</w:t>
      </w:r>
      <w:r w:rsidRPr="00274F1D">
        <w:rPr>
          <w:bCs/>
          <w:spacing w:val="2"/>
          <w:sz w:val="28"/>
          <w:szCs w:val="28"/>
          <w:lang w:val="uk-UA"/>
        </w:rPr>
        <w:t>тковою втратою зубів</w:t>
      </w:r>
      <w:r w:rsidRPr="00274F1D">
        <w:rPr>
          <w:rStyle w:val="apple-converted-space"/>
          <w:spacing w:val="2"/>
          <w:sz w:val="28"/>
          <w:szCs w:val="28"/>
          <w:shd w:val="clear" w:color="auto" w:fill="F9F9F9"/>
        </w:rPr>
        <w:t> </w:t>
      </w:r>
      <w:r w:rsidRPr="00274F1D">
        <w:rPr>
          <w:spacing w:val="2"/>
          <w:sz w:val="28"/>
          <w:szCs w:val="28"/>
          <w:lang w:val="uk-UA"/>
        </w:rPr>
        <w:t>/ А.С. Мельничук, М.М.</w:t>
      </w:r>
      <w:r w:rsidRPr="00274F1D">
        <w:rPr>
          <w:rStyle w:val="apple-converted-space"/>
          <w:spacing w:val="2"/>
          <w:sz w:val="28"/>
          <w:szCs w:val="28"/>
        </w:rPr>
        <w:t> </w:t>
      </w:r>
      <w:r w:rsidRPr="00274F1D">
        <w:rPr>
          <w:bCs/>
          <w:spacing w:val="2"/>
          <w:sz w:val="28"/>
          <w:szCs w:val="28"/>
          <w:lang w:val="uk-UA"/>
        </w:rPr>
        <w:t>Рожко</w:t>
      </w:r>
      <w:r w:rsidRPr="00274F1D">
        <w:rPr>
          <w:spacing w:val="2"/>
          <w:sz w:val="28"/>
          <w:szCs w:val="28"/>
          <w:lang w:val="uk-UA"/>
        </w:rPr>
        <w:t>, Г.М. Ерст</w:t>
      </w:r>
      <w:r w:rsidRPr="00274F1D">
        <w:rPr>
          <w:spacing w:val="2"/>
          <w:sz w:val="28"/>
          <w:szCs w:val="28"/>
          <w:lang w:val="uk-UA"/>
        </w:rPr>
        <w:t>е</w:t>
      </w:r>
      <w:r w:rsidRPr="00274F1D">
        <w:rPr>
          <w:spacing w:val="2"/>
          <w:sz w:val="28"/>
          <w:szCs w:val="28"/>
          <w:lang w:val="uk-UA"/>
        </w:rPr>
        <w:t>нюк //</w:t>
      </w:r>
      <w:r w:rsidR="00025AB1" w:rsidRPr="00274F1D">
        <w:rPr>
          <w:spacing w:val="2"/>
          <w:sz w:val="28"/>
          <w:szCs w:val="28"/>
          <w:lang w:val="uk-UA"/>
        </w:rPr>
        <w:t xml:space="preserve"> </w:t>
      </w:r>
      <w:hyperlink r:id="rId135" w:tooltip="Пошук за серією" w:history="1">
        <w:r w:rsidRPr="00274F1D">
          <w:rPr>
            <w:rStyle w:val="af7"/>
            <w:color w:val="auto"/>
            <w:spacing w:val="2"/>
            <w:sz w:val="28"/>
            <w:szCs w:val="28"/>
            <w:u w:val="none"/>
            <w:lang w:val="uk-UA"/>
          </w:rPr>
          <w:t>Новини</w:t>
        </w:r>
        <w:r w:rsidRPr="00274F1D">
          <w:rPr>
            <w:rStyle w:val="apple-converted-space"/>
            <w:spacing w:val="2"/>
            <w:sz w:val="28"/>
            <w:szCs w:val="28"/>
          </w:rPr>
          <w:t> </w:t>
        </w:r>
        <w:r w:rsidRPr="00274F1D">
          <w:rPr>
            <w:rStyle w:val="af7"/>
            <w:bCs/>
            <w:color w:val="auto"/>
            <w:spacing w:val="2"/>
            <w:sz w:val="28"/>
            <w:szCs w:val="28"/>
            <w:u w:val="none"/>
            <w:lang w:val="uk-UA"/>
          </w:rPr>
          <w:t>стомат</w:t>
        </w:r>
        <w:r w:rsidRPr="00274F1D">
          <w:rPr>
            <w:rStyle w:val="af7"/>
            <w:color w:val="auto"/>
            <w:spacing w:val="2"/>
            <w:sz w:val="28"/>
            <w:szCs w:val="28"/>
            <w:u w:val="none"/>
            <w:lang w:val="uk-UA"/>
          </w:rPr>
          <w:t>ології</w:t>
        </w:r>
      </w:hyperlink>
      <w:r w:rsidRPr="00274F1D">
        <w:rPr>
          <w:spacing w:val="2"/>
          <w:sz w:val="28"/>
          <w:szCs w:val="28"/>
          <w:lang w:val="uk-UA"/>
        </w:rPr>
        <w:t>. - 2012. - № 4. - С. 96-98.</w:t>
      </w:r>
    </w:p>
    <w:p w:rsidR="00533AB8" w:rsidRPr="00274F1D" w:rsidRDefault="00533AB8" w:rsidP="00C100BB">
      <w:pPr>
        <w:spacing w:line="360" w:lineRule="auto"/>
        <w:ind w:firstLine="720"/>
        <w:jc w:val="both"/>
        <w:rPr>
          <w:spacing w:val="2"/>
          <w:sz w:val="28"/>
          <w:szCs w:val="28"/>
        </w:rPr>
      </w:pPr>
      <w:r w:rsidRPr="00274F1D">
        <w:rPr>
          <w:spacing w:val="2"/>
          <w:sz w:val="28"/>
          <w:szCs w:val="28"/>
        </w:rPr>
        <w:t>171.Метельская В.А. Скрининг метод определения уровня метаболитов оксида азота в сыворотке крови./ В.А. Метельская, Н.Г. Туманова// Биохимия.- 2005.-№6.-С.-15-18</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172.Метляева H.A. Клинико-электрокардиографическая оценка сердечн</w:t>
      </w:r>
      <w:r w:rsidRPr="00274F1D">
        <w:rPr>
          <w:spacing w:val="2"/>
          <w:sz w:val="28"/>
          <w:szCs w:val="28"/>
        </w:rPr>
        <w:t>о</w:t>
      </w:r>
      <w:r w:rsidRPr="00274F1D">
        <w:rPr>
          <w:spacing w:val="2"/>
          <w:sz w:val="28"/>
          <w:szCs w:val="28"/>
        </w:rPr>
        <w:t>сосудистой системы у персонала химико-металлургического завода Сибирского химического комбината / Н.А. Метляева // Медицина труда и пром. эк</w:t>
      </w:r>
      <w:r w:rsidRPr="00274F1D">
        <w:rPr>
          <w:spacing w:val="2"/>
          <w:sz w:val="28"/>
          <w:szCs w:val="28"/>
        </w:rPr>
        <w:t>о</w:t>
      </w:r>
      <w:r w:rsidRPr="00274F1D">
        <w:rPr>
          <w:spacing w:val="2"/>
          <w:sz w:val="28"/>
          <w:szCs w:val="28"/>
        </w:rPr>
        <w:t>логия. - 2005. № 10. - С. 41-44.</w:t>
      </w:r>
    </w:p>
    <w:p w:rsidR="00533AB8" w:rsidRPr="00274F1D" w:rsidRDefault="00533AB8" w:rsidP="00C100BB">
      <w:pPr>
        <w:spacing w:line="360" w:lineRule="auto"/>
        <w:ind w:firstLine="720"/>
        <w:jc w:val="both"/>
        <w:rPr>
          <w:spacing w:val="2"/>
          <w:sz w:val="28"/>
          <w:szCs w:val="28"/>
        </w:rPr>
      </w:pPr>
      <w:r w:rsidRPr="00274F1D">
        <w:rPr>
          <w:spacing w:val="2"/>
          <w:sz w:val="28"/>
          <w:szCs w:val="28"/>
        </w:rPr>
        <w:t>173.Митронин, А.В. Стоматологический статус и клинико-лабораторные аспекты диагностики и течения болезней пародонта у пациентов старших во</w:t>
      </w:r>
      <w:r w:rsidRPr="00274F1D">
        <w:rPr>
          <w:spacing w:val="2"/>
          <w:sz w:val="28"/>
          <w:szCs w:val="28"/>
        </w:rPr>
        <w:t>з</w:t>
      </w:r>
      <w:r w:rsidRPr="00274F1D">
        <w:rPr>
          <w:spacing w:val="2"/>
          <w:sz w:val="28"/>
          <w:szCs w:val="28"/>
        </w:rPr>
        <w:t>растных групп / А.В. Митронин, Т.П. Вавилова, Е.Н. Сажина, Е.Я. Ясникова // Стомат</w:t>
      </w:r>
      <w:r w:rsidRPr="00274F1D">
        <w:rPr>
          <w:spacing w:val="2"/>
          <w:sz w:val="28"/>
          <w:szCs w:val="28"/>
        </w:rPr>
        <w:t>о</w:t>
      </w:r>
      <w:r w:rsidRPr="00274F1D">
        <w:rPr>
          <w:spacing w:val="2"/>
          <w:sz w:val="28"/>
          <w:szCs w:val="28"/>
        </w:rPr>
        <w:t>логия. 2007. - № 2. - С. 17-19.</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rPr>
      </w:pPr>
      <w:r w:rsidRPr="00274F1D">
        <w:rPr>
          <w:spacing w:val="2"/>
          <w:sz w:val="28"/>
          <w:szCs w:val="28"/>
        </w:rPr>
        <w:t xml:space="preserve">174.Міжнародна статистична класифікація хвороб (МКХ - </w:t>
      </w:r>
      <w:r w:rsidRPr="00274F1D">
        <w:rPr>
          <w:spacing w:val="2"/>
          <w:sz w:val="28"/>
          <w:szCs w:val="28"/>
          <w:lang w:val="en-US"/>
        </w:rPr>
        <w:t>X</w:t>
      </w:r>
      <w:r w:rsidRPr="00274F1D">
        <w:rPr>
          <w:spacing w:val="2"/>
          <w:sz w:val="28"/>
          <w:szCs w:val="28"/>
        </w:rPr>
        <w:t>). Короткий адаптов</w:t>
      </w:r>
      <w:r w:rsidRPr="00274F1D">
        <w:rPr>
          <w:spacing w:val="2"/>
          <w:sz w:val="28"/>
          <w:szCs w:val="28"/>
        </w:rPr>
        <w:t>а</w:t>
      </w:r>
      <w:r w:rsidRPr="00274F1D">
        <w:rPr>
          <w:spacing w:val="2"/>
          <w:sz w:val="28"/>
          <w:szCs w:val="28"/>
        </w:rPr>
        <w:t>ний варіант для використання в Україні. - МОЗ України. Центр медичної стат</w:t>
      </w:r>
      <w:r w:rsidRPr="00274F1D">
        <w:rPr>
          <w:spacing w:val="2"/>
          <w:sz w:val="28"/>
          <w:szCs w:val="28"/>
        </w:rPr>
        <w:t>и</w:t>
      </w:r>
      <w:r w:rsidRPr="00274F1D">
        <w:rPr>
          <w:spacing w:val="2"/>
          <w:sz w:val="28"/>
          <w:szCs w:val="28"/>
        </w:rPr>
        <w:t>стики, 2011. –</w:t>
      </w:r>
      <w:r w:rsidR="00025AB1" w:rsidRPr="00274F1D">
        <w:rPr>
          <w:spacing w:val="2"/>
          <w:sz w:val="28"/>
          <w:szCs w:val="28"/>
          <w:lang w:val="uk-UA"/>
        </w:rPr>
        <w:t xml:space="preserve"> </w:t>
      </w:r>
      <w:r w:rsidRPr="00274F1D">
        <w:rPr>
          <w:spacing w:val="2"/>
          <w:sz w:val="28"/>
          <w:szCs w:val="28"/>
        </w:rPr>
        <w:t>300 с.</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lastRenderedPageBreak/>
        <w:t xml:space="preserve">175.Модина Т.Н. </w:t>
      </w:r>
      <w:r w:rsidRPr="00274F1D">
        <w:rPr>
          <w:color w:val="auto"/>
          <w:spacing w:val="2"/>
          <w:sz w:val="28"/>
          <w:szCs w:val="28"/>
        </w:rPr>
        <w:t>Современное представление о клинике быстро прогрессирующих пар</w:t>
      </w:r>
      <w:r w:rsidRPr="00274F1D">
        <w:rPr>
          <w:color w:val="auto"/>
          <w:spacing w:val="2"/>
          <w:sz w:val="28"/>
          <w:szCs w:val="28"/>
        </w:rPr>
        <w:t>о</w:t>
      </w:r>
      <w:r w:rsidRPr="00274F1D">
        <w:rPr>
          <w:color w:val="auto"/>
          <w:spacing w:val="2"/>
          <w:sz w:val="28"/>
          <w:szCs w:val="28"/>
        </w:rPr>
        <w:t xml:space="preserve">донтитов </w:t>
      </w:r>
      <w:r w:rsidR="00025AB1" w:rsidRPr="00274F1D">
        <w:rPr>
          <w:color w:val="auto"/>
          <w:spacing w:val="2"/>
          <w:sz w:val="28"/>
          <w:szCs w:val="28"/>
          <w:lang w:val="uk-UA"/>
        </w:rPr>
        <w:t xml:space="preserve">/ </w:t>
      </w:r>
      <w:r w:rsidR="00025AB1" w:rsidRPr="00274F1D">
        <w:rPr>
          <w:iCs/>
          <w:color w:val="auto"/>
          <w:spacing w:val="2"/>
          <w:sz w:val="28"/>
          <w:szCs w:val="28"/>
        </w:rPr>
        <w:t xml:space="preserve">Т.Н. Модина </w:t>
      </w:r>
      <w:r w:rsidRPr="00274F1D">
        <w:rPr>
          <w:color w:val="auto"/>
          <w:spacing w:val="2"/>
          <w:sz w:val="28"/>
          <w:szCs w:val="28"/>
        </w:rPr>
        <w:t xml:space="preserve">// Клин. стоматол. - 1998. - </w:t>
      </w:r>
      <w:r w:rsidRPr="00274F1D">
        <w:rPr>
          <w:iCs/>
          <w:color w:val="auto"/>
          <w:spacing w:val="2"/>
          <w:sz w:val="28"/>
          <w:szCs w:val="28"/>
        </w:rPr>
        <w:t>№</w:t>
      </w:r>
      <w:r w:rsidRPr="00274F1D">
        <w:rPr>
          <w:color w:val="auto"/>
          <w:spacing w:val="2"/>
          <w:sz w:val="28"/>
          <w:szCs w:val="28"/>
        </w:rPr>
        <w:t xml:space="preserve">4. - С.70-73. </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rPr>
        <w:t>176.</w:t>
      </w:r>
      <w:hyperlink r:id="rId136" w:tooltip="Пошук за автором" w:history="1">
        <w:r w:rsidRPr="00274F1D">
          <w:rPr>
            <w:rStyle w:val="af7"/>
            <w:color w:val="auto"/>
            <w:spacing w:val="2"/>
            <w:sz w:val="28"/>
            <w:szCs w:val="28"/>
            <w:u w:val="none"/>
            <w:lang w:val="uk-UA"/>
          </w:rPr>
          <w:t>Мороз К.А.</w:t>
        </w:r>
      </w:hyperlink>
      <w:r w:rsidRPr="00274F1D">
        <w:rPr>
          <w:spacing w:val="2"/>
          <w:sz w:val="28"/>
          <w:szCs w:val="28"/>
          <w:shd w:val="clear" w:color="auto" w:fill="F9F9F9"/>
        </w:rPr>
        <w:t> </w:t>
      </w:r>
      <w:r w:rsidRPr="00274F1D">
        <w:rPr>
          <w:bCs/>
          <w:spacing w:val="2"/>
          <w:sz w:val="28"/>
          <w:szCs w:val="28"/>
          <w:lang w:val="uk-UA"/>
        </w:rPr>
        <w:t>Карієс та некаріозні ураження твердих тканин зубів</w:t>
      </w:r>
      <w:r w:rsidRPr="00274F1D">
        <w:rPr>
          <w:rStyle w:val="apple-converted-space"/>
          <w:spacing w:val="2"/>
          <w:sz w:val="28"/>
          <w:szCs w:val="28"/>
          <w:shd w:val="clear" w:color="auto" w:fill="F9F9F9"/>
        </w:rPr>
        <w:t> </w:t>
      </w:r>
      <w:r w:rsidRPr="00274F1D">
        <w:rPr>
          <w:spacing w:val="2"/>
          <w:sz w:val="28"/>
          <w:szCs w:val="28"/>
          <w:lang w:val="uk-UA"/>
        </w:rPr>
        <w:t>: н</w:t>
      </w:r>
      <w:r w:rsidRPr="00274F1D">
        <w:rPr>
          <w:spacing w:val="2"/>
          <w:sz w:val="28"/>
          <w:szCs w:val="28"/>
          <w:lang w:val="uk-UA"/>
        </w:rPr>
        <w:t>а</w:t>
      </w:r>
      <w:r w:rsidRPr="00274F1D">
        <w:rPr>
          <w:spacing w:val="2"/>
          <w:sz w:val="28"/>
          <w:szCs w:val="28"/>
          <w:lang w:val="uk-UA"/>
        </w:rPr>
        <w:t>вч. посіб. для лікарів-інтернів за фахом "</w:t>
      </w:r>
      <w:r w:rsidRPr="00274F1D">
        <w:rPr>
          <w:bCs/>
          <w:spacing w:val="2"/>
          <w:sz w:val="28"/>
          <w:szCs w:val="28"/>
          <w:lang w:val="uk-UA"/>
        </w:rPr>
        <w:t>Стоматологія</w:t>
      </w:r>
      <w:r w:rsidRPr="00274F1D">
        <w:rPr>
          <w:spacing w:val="2"/>
          <w:sz w:val="28"/>
          <w:szCs w:val="28"/>
          <w:lang w:val="uk-UA"/>
        </w:rPr>
        <w:t xml:space="preserve">" мед. ВНЗ </w:t>
      </w:r>
      <w:r w:rsidRPr="00274F1D">
        <w:rPr>
          <w:spacing w:val="2"/>
          <w:sz w:val="28"/>
          <w:szCs w:val="28"/>
        </w:rPr>
        <w:t>IV</w:t>
      </w:r>
      <w:r w:rsidRPr="00274F1D">
        <w:rPr>
          <w:spacing w:val="2"/>
          <w:sz w:val="28"/>
          <w:szCs w:val="28"/>
          <w:lang w:val="uk-UA"/>
        </w:rPr>
        <w:t xml:space="preserve"> рівня акр</w:t>
      </w:r>
      <w:r w:rsidRPr="00274F1D">
        <w:rPr>
          <w:spacing w:val="2"/>
          <w:sz w:val="28"/>
          <w:szCs w:val="28"/>
          <w:lang w:val="uk-UA"/>
        </w:rPr>
        <w:t>е</w:t>
      </w:r>
      <w:r w:rsidRPr="00274F1D">
        <w:rPr>
          <w:spacing w:val="2"/>
          <w:sz w:val="28"/>
          <w:szCs w:val="28"/>
          <w:lang w:val="uk-UA"/>
        </w:rPr>
        <w:t>дитації / К.А. Мороз. - Вінниця: Нова кн</w:t>
      </w:r>
      <w:r w:rsidR="00025AB1" w:rsidRPr="00274F1D">
        <w:rPr>
          <w:spacing w:val="2"/>
          <w:sz w:val="28"/>
          <w:szCs w:val="28"/>
          <w:lang w:val="uk-UA"/>
        </w:rPr>
        <w:t>ига</w:t>
      </w:r>
      <w:r w:rsidRPr="00274F1D">
        <w:rPr>
          <w:spacing w:val="2"/>
          <w:sz w:val="28"/>
          <w:szCs w:val="28"/>
          <w:lang w:val="uk-UA"/>
        </w:rPr>
        <w:t xml:space="preserve">, 2012. - 236 </w:t>
      </w:r>
      <w:r w:rsidRPr="00274F1D">
        <w:rPr>
          <w:spacing w:val="2"/>
          <w:sz w:val="28"/>
          <w:szCs w:val="28"/>
        </w:rPr>
        <w:t>c</w:t>
      </w:r>
      <w:r w:rsidRPr="00274F1D">
        <w:rPr>
          <w:spacing w:val="2"/>
          <w:sz w:val="28"/>
          <w:szCs w:val="28"/>
          <w:lang w:val="uk-UA"/>
        </w:rPr>
        <w:t>.</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177.Несина И.А. Реабилитационные технологии лиц виброопасных пр</w:t>
      </w:r>
      <w:r w:rsidRPr="00274F1D">
        <w:rPr>
          <w:color w:val="auto"/>
          <w:spacing w:val="2"/>
          <w:sz w:val="28"/>
          <w:szCs w:val="28"/>
        </w:rPr>
        <w:t>о</w:t>
      </w:r>
      <w:r w:rsidRPr="00274F1D">
        <w:rPr>
          <w:color w:val="auto"/>
          <w:spacing w:val="2"/>
          <w:sz w:val="28"/>
          <w:szCs w:val="28"/>
        </w:rPr>
        <w:t>фессий на современном этапе / И.А. Несина, Е.Л. Потеряева, Е.</w:t>
      </w:r>
      <w:r w:rsidR="00025AB1" w:rsidRPr="00274F1D">
        <w:rPr>
          <w:color w:val="auto"/>
          <w:spacing w:val="2"/>
          <w:sz w:val="28"/>
          <w:szCs w:val="28"/>
        </w:rPr>
        <w:t xml:space="preserve">Г. Кузин </w:t>
      </w:r>
      <w:r w:rsidRPr="00274F1D">
        <w:rPr>
          <w:color w:val="auto"/>
          <w:spacing w:val="2"/>
          <w:sz w:val="28"/>
          <w:szCs w:val="28"/>
        </w:rPr>
        <w:t>// Мед</w:t>
      </w:r>
      <w:r w:rsidRPr="00274F1D">
        <w:rPr>
          <w:color w:val="auto"/>
          <w:spacing w:val="2"/>
          <w:sz w:val="28"/>
          <w:szCs w:val="28"/>
        </w:rPr>
        <w:t>и</w:t>
      </w:r>
      <w:r w:rsidRPr="00274F1D">
        <w:rPr>
          <w:color w:val="auto"/>
          <w:spacing w:val="2"/>
          <w:sz w:val="28"/>
          <w:szCs w:val="28"/>
        </w:rPr>
        <w:t>цина труда и пром. экология. – 2008. – № 11. – С. 20–25.</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178.Никитина Т. В. </w:t>
      </w:r>
      <w:r w:rsidRPr="00274F1D">
        <w:rPr>
          <w:color w:val="auto"/>
          <w:spacing w:val="2"/>
          <w:sz w:val="28"/>
          <w:szCs w:val="28"/>
        </w:rPr>
        <w:t xml:space="preserve">Пародонтоз. – Москва: Медицина, 1982. - С.255-269. </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179.Никитина Т.В., Родина Е.Н. </w:t>
      </w:r>
      <w:r w:rsidRPr="00274F1D">
        <w:rPr>
          <w:color w:val="auto"/>
          <w:spacing w:val="2"/>
          <w:sz w:val="28"/>
          <w:szCs w:val="28"/>
        </w:rPr>
        <w:t xml:space="preserve">Вибропародонтальный синдром // Сиб. мед. </w:t>
      </w:r>
      <w:r w:rsidR="00025AB1" w:rsidRPr="00274F1D">
        <w:rPr>
          <w:color w:val="auto"/>
          <w:spacing w:val="2"/>
          <w:sz w:val="28"/>
          <w:szCs w:val="28"/>
          <w:lang w:val="uk-UA"/>
        </w:rPr>
        <w:t>ж</w:t>
      </w:r>
      <w:r w:rsidRPr="00274F1D">
        <w:rPr>
          <w:color w:val="auto"/>
          <w:spacing w:val="2"/>
          <w:sz w:val="28"/>
          <w:szCs w:val="28"/>
        </w:rPr>
        <w:t>у</w:t>
      </w:r>
      <w:r w:rsidRPr="00274F1D">
        <w:rPr>
          <w:color w:val="auto"/>
          <w:spacing w:val="2"/>
          <w:sz w:val="28"/>
          <w:szCs w:val="28"/>
        </w:rPr>
        <w:t>р</w:t>
      </w:r>
      <w:r w:rsidRPr="00274F1D">
        <w:rPr>
          <w:color w:val="auto"/>
          <w:spacing w:val="2"/>
          <w:sz w:val="28"/>
          <w:szCs w:val="28"/>
        </w:rPr>
        <w:t>нал, 2002. - №6. - С.17-23.</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rPr>
        <w:t>180.</w:t>
      </w:r>
      <w:hyperlink r:id="rId137" w:tooltip="Пошук за автором" w:history="1">
        <w:r w:rsidRPr="00274F1D">
          <w:rPr>
            <w:rStyle w:val="af7"/>
            <w:color w:val="auto"/>
            <w:spacing w:val="2"/>
            <w:sz w:val="28"/>
            <w:szCs w:val="28"/>
            <w:u w:val="none"/>
            <w:lang w:val="uk-UA"/>
          </w:rPr>
          <w:t>Никифорчин У.Р.</w:t>
        </w:r>
      </w:hyperlink>
      <w:r w:rsidRPr="00274F1D">
        <w:rPr>
          <w:spacing w:val="2"/>
          <w:sz w:val="28"/>
          <w:szCs w:val="28"/>
          <w:shd w:val="clear" w:color="auto" w:fill="F9F9F9"/>
        </w:rPr>
        <w:t> </w:t>
      </w:r>
      <w:r w:rsidRPr="00274F1D">
        <w:rPr>
          <w:bCs/>
          <w:spacing w:val="2"/>
          <w:sz w:val="28"/>
          <w:szCs w:val="28"/>
          <w:lang w:val="uk-UA"/>
        </w:rPr>
        <w:t>Особливості мікробіоценозу ротової порожнини пацієнтів із</w:t>
      </w:r>
      <w:r w:rsidRPr="00274F1D">
        <w:rPr>
          <w:rStyle w:val="apple-converted-space"/>
          <w:bCs/>
          <w:spacing w:val="2"/>
          <w:sz w:val="28"/>
          <w:szCs w:val="28"/>
        </w:rPr>
        <w:t> </w:t>
      </w:r>
      <w:r w:rsidRPr="00274F1D">
        <w:rPr>
          <w:bCs/>
          <w:spacing w:val="2"/>
          <w:sz w:val="28"/>
          <w:szCs w:val="28"/>
          <w:lang w:val="uk-UA"/>
        </w:rPr>
        <w:t>стоматологічними захворюваннями з порушеннями в системі місцевого імунітету</w:t>
      </w:r>
      <w:r w:rsidRPr="00274F1D">
        <w:rPr>
          <w:rStyle w:val="apple-converted-space"/>
          <w:spacing w:val="2"/>
          <w:sz w:val="28"/>
          <w:szCs w:val="28"/>
          <w:shd w:val="clear" w:color="auto" w:fill="F9F9F9"/>
        </w:rPr>
        <w:t> </w:t>
      </w:r>
      <w:r w:rsidRPr="00274F1D">
        <w:rPr>
          <w:spacing w:val="2"/>
          <w:sz w:val="28"/>
          <w:szCs w:val="28"/>
          <w:lang w:val="uk-UA"/>
        </w:rPr>
        <w:t>/ У. Р. Никифорчин, Н. О. Гевкалюк, М. М.</w:t>
      </w:r>
      <w:r w:rsidRPr="00274F1D">
        <w:rPr>
          <w:rStyle w:val="apple-converted-space"/>
          <w:spacing w:val="2"/>
          <w:sz w:val="28"/>
          <w:szCs w:val="28"/>
        </w:rPr>
        <w:t> </w:t>
      </w:r>
      <w:r w:rsidRPr="00274F1D">
        <w:rPr>
          <w:bCs/>
          <w:spacing w:val="2"/>
          <w:sz w:val="28"/>
          <w:szCs w:val="28"/>
          <w:lang w:val="uk-UA"/>
        </w:rPr>
        <w:t>Рожко</w:t>
      </w:r>
      <w:r w:rsidRPr="00274F1D">
        <w:rPr>
          <w:spacing w:val="2"/>
          <w:sz w:val="28"/>
          <w:szCs w:val="28"/>
          <w:lang w:val="uk-UA"/>
        </w:rPr>
        <w:t>, Р. М. Никифо</w:t>
      </w:r>
      <w:r w:rsidRPr="00274F1D">
        <w:rPr>
          <w:spacing w:val="2"/>
          <w:sz w:val="28"/>
          <w:szCs w:val="28"/>
          <w:lang w:val="uk-UA"/>
        </w:rPr>
        <w:t>р</w:t>
      </w:r>
      <w:r w:rsidRPr="00274F1D">
        <w:rPr>
          <w:spacing w:val="2"/>
          <w:sz w:val="28"/>
          <w:szCs w:val="28"/>
          <w:lang w:val="uk-UA"/>
        </w:rPr>
        <w:t>чин, З. Р. Ожоган //</w:t>
      </w:r>
      <w:r w:rsidRPr="00274F1D">
        <w:rPr>
          <w:rStyle w:val="apple-converted-space"/>
          <w:spacing w:val="2"/>
          <w:sz w:val="28"/>
          <w:szCs w:val="28"/>
        </w:rPr>
        <w:t> </w:t>
      </w:r>
      <w:hyperlink r:id="rId138" w:tooltip="Пошук за серією" w:history="1">
        <w:r w:rsidRPr="00274F1D">
          <w:rPr>
            <w:rStyle w:val="af7"/>
            <w:color w:val="auto"/>
            <w:spacing w:val="2"/>
            <w:sz w:val="28"/>
            <w:szCs w:val="28"/>
            <w:u w:val="none"/>
            <w:lang w:val="uk-UA"/>
          </w:rPr>
          <w:t>Мікробіол. журн</w:t>
        </w:r>
      </w:hyperlink>
      <w:r w:rsidRPr="00274F1D">
        <w:rPr>
          <w:spacing w:val="2"/>
          <w:sz w:val="28"/>
          <w:szCs w:val="28"/>
          <w:lang w:val="uk-UA"/>
        </w:rPr>
        <w:t>. - 2004.</w:t>
      </w:r>
      <w:r w:rsidRPr="00274F1D">
        <w:rPr>
          <w:rStyle w:val="apple-converted-space"/>
          <w:bCs/>
          <w:spacing w:val="2"/>
          <w:sz w:val="28"/>
          <w:szCs w:val="28"/>
        </w:rPr>
        <w:t> </w:t>
      </w:r>
      <w:r w:rsidRPr="00274F1D">
        <w:rPr>
          <w:bCs/>
          <w:spacing w:val="2"/>
          <w:sz w:val="28"/>
          <w:szCs w:val="28"/>
          <w:lang w:val="uk-UA"/>
        </w:rPr>
        <w:t>- 66</w:t>
      </w:r>
      <w:r w:rsidRPr="00274F1D">
        <w:rPr>
          <w:spacing w:val="2"/>
          <w:sz w:val="28"/>
          <w:szCs w:val="28"/>
          <w:lang w:val="uk-UA"/>
        </w:rPr>
        <w:t>, № 1. - С. 57-61.</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181.Николенко В.Ю. Вибрационная болезнь вследствие локальной вибрации / В.Ю. Никол</w:t>
      </w:r>
      <w:r w:rsidRPr="00274F1D">
        <w:rPr>
          <w:color w:val="auto"/>
          <w:spacing w:val="2"/>
          <w:sz w:val="28"/>
          <w:szCs w:val="28"/>
        </w:rPr>
        <w:t>е</w:t>
      </w:r>
      <w:r w:rsidRPr="00274F1D">
        <w:rPr>
          <w:color w:val="auto"/>
          <w:spacing w:val="2"/>
          <w:sz w:val="28"/>
          <w:szCs w:val="28"/>
        </w:rPr>
        <w:t xml:space="preserve">нко // </w:t>
      </w:r>
      <w:r w:rsidRPr="00274F1D">
        <w:rPr>
          <w:color w:val="auto"/>
          <w:spacing w:val="2"/>
          <w:sz w:val="28"/>
          <w:szCs w:val="28"/>
          <w:lang w:val="en-US"/>
        </w:rPr>
        <w:t>Therapia</w:t>
      </w:r>
      <w:r w:rsidRPr="00274F1D">
        <w:rPr>
          <w:color w:val="auto"/>
          <w:spacing w:val="2"/>
          <w:sz w:val="28"/>
          <w:szCs w:val="28"/>
        </w:rPr>
        <w:t>. – 2008. – № 1. – С. 42–49.</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182.</w:t>
      </w:r>
      <w:hyperlink r:id="rId139" w:tooltip="Пошук за автором" w:history="1">
        <w:r w:rsidRPr="00274F1D">
          <w:rPr>
            <w:rStyle w:val="af7"/>
            <w:color w:val="auto"/>
            <w:spacing w:val="2"/>
            <w:sz w:val="28"/>
            <w:szCs w:val="28"/>
            <w:u w:val="none"/>
            <w:lang w:val="uk-UA"/>
          </w:rPr>
          <w:t>Ніколішин А. К.</w:t>
        </w:r>
      </w:hyperlink>
      <w:r w:rsidRPr="00274F1D">
        <w:rPr>
          <w:spacing w:val="2"/>
          <w:sz w:val="28"/>
          <w:szCs w:val="28"/>
          <w:shd w:val="clear" w:color="auto" w:fill="F9F9F9"/>
        </w:rPr>
        <w:t> </w:t>
      </w:r>
      <w:r w:rsidRPr="00274F1D">
        <w:rPr>
          <w:bCs/>
          <w:spacing w:val="2"/>
          <w:sz w:val="28"/>
          <w:szCs w:val="28"/>
          <w:lang w:val="uk-UA"/>
        </w:rPr>
        <w:t>Терапевтична стоматологія</w:t>
      </w:r>
      <w:r w:rsidRPr="00274F1D">
        <w:rPr>
          <w:rStyle w:val="apple-converted-space"/>
          <w:spacing w:val="2"/>
          <w:sz w:val="28"/>
          <w:szCs w:val="28"/>
          <w:shd w:val="clear" w:color="auto" w:fill="F9F9F9"/>
        </w:rPr>
        <w:t> </w:t>
      </w:r>
      <w:r w:rsidRPr="00274F1D">
        <w:rPr>
          <w:spacing w:val="2"/>
          <w:sz w:val="28"/>
          <w:szCs w:val="28"/>
          <w:lang w:val="uk-UA"/>
        </w:rPr>
        <w:t>: навч.-метод. посіб. / А.К. Ніколішин, Т.О.</w:t>
      </w:r>
      <w:r w:rsidRPr="00274F1D">
        <w:rPr>
          <w:rStyle w:val="apple-converted-space"/>
          <w:spacing w:val="2"/>
          <w:sz w:val="28"/>
          <w:szCs w:val="28"/>
        </w:rPr>
        <w:t> </w:t>
      </w:r>
      <w:r w:rsidRPr="00274F1D">
        <w:rPr>
          <w:bCs/>
          <w:spacing w:val="2"/>
          <w:sz w:val="28"/>
          <w:szCs w:val="28"/>
          <w:lang w:val="uk-UA"/>
        </w:rPr>
        <w:t>Петрушанко</w:t>
      </w:r>
      <w:r w:rsidRPr="00274F1D">
        <w:rPr>
          <w:spacing w:val="2"/>
          <w:sz w:val="28"/>
          <w:szCs w:val="28"/>
          <w:lang w:val="uk-UA"/>
        </w:rPr>
        <w:t>, Н.М. Іленко, І.Ю. Литовченко, Е.В. Ніколішина; МОЗ України, Укр. мед. стоматол. акад. - Полтава: Укрпро</w:t>
      </w:r>
      <w:r w:rsidRPr="00274F1D">
        <w:rPr>
          <w:spacing w:val="2"/>
          <w:sz w:val="28"/>
          <w:szCs w:val="28"/>
          <w:lang w:val="uk-UA"/>
        </w:rPr>
        <w:t>м</w:t>
      </w:r>
      <w:r w:rsidRPr="00274F1D">
        <w:rPr>
          <w:spacing w:val="2"/>
          <w:sz w:val="28"/>
          <w:szCs w:val="28"/>
          <w:lang w:val="uk-UA"/>
        </w:rPr>
        <w:t xml:space="preserve">торгсервіс, 2010. - 112 </w:t>
      </w:r>
      <w:r w:rsidRPr="00274F1D">
        <w:rPr>
          <w:spacing w:val="2"/>
          <w:sz w:val="28"/>
          <w:szCs w:val="28"/>
        </w:rPr>
        <w:t>c</w:t>
      </w:r>
      <w:r w:rsidRPr="00274F1D">
        <w:rPr>
          <w:spacing w:val="2"/>
          <w:sz w:val="28"/>
          <w:szCs w:val="28"/>
          <w:lang w:val="uk-UA"/>
        </w:rPr>
        <w:t>.</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183.</w:t>
      </w:r>
      <w:hyperlink r:id="rId140" w:tooltip="Пошук за автором" w:history="1">
        <w:r w:rsidRPr="00274F1D">
          <w:rPr>
            <w:rStyle w:val="af7"/>
            <w:color w:val="auto"/>
            <w:spacing w:val="2"/>
            <w:sz w:val="28"/>
            <w:szCs w:val="28"/>
            <w:u w:val="none"/>
            <w:lang w:val="uk-UA"/>
          </w:rPr>
          <w:t>Ніколішин А. К.</w:t>
        </w:r>
      </w:hyperlink>
      <w:r w:rsidRPr="00274F1D">
        <w:rPr>
          <w:spacing w:val="2"/>
          <w:sz w:val="28"/>
          <w:szCs w:val="28"/>
          <w:shd w:val="clear" w:color="auto" w:fill="F9F9F9"/>
        </w:rPr>
        <w:t> </w:t>
      </w:r>
      <w:r w:rsidRPr="00274F1D">
        <w:rPr>
          <w:bCs/>
          <w:spacing w:val="2"/>
          <w:sz w:val="28"/>
          <w:szCs w:val="28"/>
          <w:lang w:val="uk-UA"/>
        </w:rPr>
        <w:t>Терапевтична</w:t>
      </w:r>
      <w:r w:rsidRPr="00274F1D">
        <w:rPr>
          <w:rStyle w:val="apple-converted-space"/>
          <w:bCs/>
          <w:spacing w:val="2"/>
          <w:sz w:val="28"/>
          <w:szCs w:val="28"/>
        </w:rPr>
        <w:t> </w:t>
      </w:r>
      <w:r w:rsidRPr="00274F1D">
        <w:rPr>
          <w:bCs/>
          <w:spacing w:val="2"/>
          <w:sz w:val="28"/>
          <w:szCs w:val="28"/>
          <w:lang w:val="uk-UA"/>
        </w:rPr>
        <w:t>стоматологія</w:t>
      </w:r>
      <w:r w:rsidRPr="00274F1D">
        <w:rPr>
          <w:rStyle w:val="apple-converted-space"/>
          <w:spacing w:val="2"/>
          <w:sz w:val="28"/>
          <w:szCs w:val="28"/>
          <w:shd w:val="clear" w:color="auto" w:fill="F9F9F9"/>
        </w:rPr>
        <w:t> </w:t>
      </w:r>
      <w:r w:rsidRPr="00274F1D">
        <w:rPr>
          <w:spacing w:val="2"/>
          <w:sz w:val="28"/>
          <w:szCs w:val="28"/>
          <w:lang w:val="uk-UA"/>
        </w:rPr>
        <w:t>/ А.К. Ніколішин, В.М. Ждан, А.В. Борисенко, В.</w:t>
      </w:r>
      <w:r w:rsidR="00025AB1" w:rsidRPr="00274F1D">
        <w:rPr>
          <w:spacing w:val="2"/>
          <w:sz w:val="28"/>
          <w:szCs w:val="28"/>
          <w:lang w:val="uk-UA"/>
        </w:rPr>
        <w:t>І</w:t>
      </w:r>
      <w:r w:rsidRPr="00274F1D">
        <w:rPr>
          <w:spacing w:val="2"/>
          <w:sz w:val="28"/>
          <w:szCs w:val="28"/>
          <w:lang w:val="uk-UA"/>
        </w:rPr>
        <w:t>. Герелюк, І.С. Мащенко; ред.: А. К. Ніколішин; Вищ. держ. навч. закл."Укр. мед. стомат. акад.". - Вид. 2-ге, в</w:t>
      </w:r>
      <w:r w:rsidRPr="00274F1D">
        <w:rPr>
          <w:spacing w:val="2"/>
          <w:sz w:val="28"/>
          <w:szCs w:val="28"/>
          <w:lang w:val="uk-UA"/>
        </w:rPr>
        <w:t>и</w:t>
      </w:r>
      <w:r w:rsidRPr="00274F1D">
        <w:rPr>
          <w:spacing w:val="2"/>
          <w:sz w:val="28"/>
          <w:szCs w:val="28"/>
          <w:lang w:val="uk-UA"/>
        </w:rPr>
        <w:t xml:space="preserve">правл. і доповн. - Вінниця: Нова Книга, 2012. - 679 </w:t>
      </w:r>
      <w:r w:rsidRPr="00274F1D">
        <w:rPr>
          <w:spacing w:val="2"/>
          <w:sz w:val="28"/>
          <w:szCs w:val="28"/>
        </w:rPr>
        <w:t>c</w:t>
      </w:r>
      <w:r w:rsidRPr="00274F1D">
        <w:rPr>
          <w:spacing w:val="2"/>
          <w:sz w:val="28"/>
          <w:szCs w:val="28"/>
          <w:lang w:val="uk-UA"/>
        </w:rPr>
        <w:t>.</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184.</w:t>
      </w:r>
      <w:hyperlink r:id="rId141" w:tooltip="Пошук за автором" w:history="1">
        <w:r w:rsidRPr="00274F1D">
          <w:rPr>
            <w:rStyle w:val="af7"/>
            <w:color w:val="auto"/>
            <w:spacing w:val="2"/>
            <w:sz w:val="28"/>
            <w:szCs w:val="28"/>
            <w:u w:val="none"/>
            <w:lang w:val="uk-UA"/>
          </w:rPr>
          <w:t>Ніколішин А.К.</w:t>
        </w:r>
      </w:hyperlink>
      <w:r w:rsidRPr="00274F1D">
        <w:rPr>
          <w:spacing w:val="2"/>
          <w:sz w:val="28"/>
          <w:szCs w:val="28"/>
        </w:rPr>
        <w:t> </w:t>
      </w:r>
      <w:r w:rsidRPr="00274F1D">
        <w:rPr>
          <w:bCs/>
          <w:spacing w:val="2"/>
          <w:sz w:val="28"/>
          <w:szCs w:val="28"/>
          <w:lang w:val="uk-UA"/>
        </w:rPr>
        <w:t>Терапевтична</w:t>
      </w:r>
      <w:r w:rsidRPr="00274F1D">
        <w:rPr>
          <w:rStyle w:val="apple-converted-space"/>
          <w:bCs/>
          <w:spacing w:val="2"/>
          <w:sz w:val="28"/>
          <w:szCs w:val="28"/>
        </w:rPr>
        <w:t> </w:t>
      </w:r>
      <w:r w:rsidRPr="00274F1D">
        <w:rPr>
          <w:bCs/>
          <w:spacing w:val="2"/>
          <w:sz w:val="28"/>
          <w:szCs w:val="28"/>
          <w:lang w:val="uk-UA"/>
        </w:rPr>
        <w:t>стоматологія</w:t>
      </w:r>
      <w:r w:rsidRPr="00274F1D">
        <w:rPr>
          <w:spacing w:val="2"/>
          <w:sz w:val="28"/>
          <w:szCs w:val="28"/>
          <w:lang w:val="uk-UA"/>
        </w:rPr>
        <w:t>: навч.-метод. посіб. / А.К. Ніколішин, Т.О. Петрушанко, Н.М. Іленко, І.Ю. Литовченко, Е.В. Ніколішина; Укр. мед. стоматол. акад. - Полтава: Укрпро</w:t>
      </w:r>
      <w:r w:rsidRPr="00274F1D">
        <w:rPr>
          <w:spacing w:val="2"/>
          <w:sz w:val="28"/>
          <w:szCs w:val="28"/>
          <w:lang w:val="uk-UA"/>
        </w:rPr>
        <w:t>м</w:t>
      </w:r>
      <w:r w:rsidRPr="00274F1D">
        <w:rPr>
          <w:spacing w:val="2"/>
          <w:sz w:val="28"/>
          <w:szCs w:val="28"/>
          <w:lang w:val="uk-UA"/>
        </w:rPr>
        <w:t xml:space="preserve">торгсервіс, 2010. - 112 </w:t>
      </w:r>
      <w:r w:rsidRPr="00274F1D">
        <w:rPr>
          <w:spacing w:val="2"/>
          <w:sz w:val="28"/>
          <w:szCs w:val="28"/>
        </w:rPr>
        <w:t>c</w:t>
      </w:r>
      <w:r w:rsidRPr="00274F1D">
        <w:rPr>
          <w:spacing w:val="2"/>
          <w:sz w:val="28"/>
          <w:szCs w:val="28"/>
          <w:lang w:val="uk-UA"/>
        </w:rPr>
        <w:t>.</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lastRenderedPageBreak/>
        <w:t>185.Оганесян К.Р. Состояние перекисного окисления липидов при совместном во</w:t>
      </w:r>
      <w:r w:rsidRPr="00274F1D">
        <w:rPr>
          <w:color w:val="auto"/>
          <w:spacing w:val="2"/>
          <w:sz w:val="28"/>
          <w:szCs w:val="28"/>
        </w:rPr>
        <w:t>з</w:t>
      </w:r>
      <w:r w:rsidRPr="00274F1D">
        <w:rPr>
          <w:color w:val="auto"/>
          <w:spacing w:val="2"/>
          <w:sz w:val="28"/>
          <w:szCs w:val="28"/>
        </w:rPr>
        <w:t>действии вибрации и препаратов корней солодки / К.Р. Оганесян, А.О. Оганисян // Гиги</w:t>
      </w:r>
      <w:r w:rsidRPr="00274F1D">
        <w:rPr>
          <w:color w:val="auto"/>
          <w:spacing w:val="2"/>
          <w:sz w:val="28"/>
          <w:szCs w:val="28"/>
        </w:rPr>
        <w:t>е</w:t>
      </w:r>
      <w:r w:rsidRPr="00274F1D">
        <w:rPr>
          <w:color w:val="auto"/>
          <w:spacing w:val="2"/>
          <w:sz w:val="28"/>
          <w:szCs w:val="28"/>
        </w:rPr>
        <w:t>на и санитария.–2008.–№3.–С.80</w:t>
      </w:r>
      <w:r w:rsidR="00025AB1" w:rsidRPr="00274F1D">
        <w:rPr>
          <w:color w:val="auto"/>
          <w:spacing w:val="2"/>
          <w:sz w:val="28"/>
          <w:szCs w:val="28"/>
          <w:lang w:val="uk-UA"/>
        </w:rPr>
        <w:t>-</w:t>
      </w:r>
      <w:r w:rsidRPr="00274F1D">
        <w:rPr>
          <w:color w:val="auto"/>
          <w:spacing w:val="2"/>
          <w:sz w:val="28"/>
          <w:szCs w:val="28"/>
        </w:rPr>
        <w:t>81.</w:t>
      </w:r>
    </w:p>
    <w:p w:rsidR="00533AB8" w:rsidRPr="00274F1D" w:rsidRDefault="00533AB8" w:rsidP="00C100BB">
      <w:pPr>
        <w:spacing w:line="360" w:lineRule="auto"/>
        <w:ind w:firstLine="720"/>
        <w:jc w:val="both"/>
        <w:rPr>
          <w:spacing w:val="2"/>
          <w:sz w:val="28"/>
          <w:szCs w:val="28"/>
          <w:lang w:eastAsia="uk-UA"/>
        </w:rPr>
      </w:pPr>
      <w:r w:rsidRPr="00274F1D">
        <w:rPr>
          <w:spacing w:val="2"/>
          <w:sz w:val="28"/>
          <w:szCs w:val="28"/>
          <w:lang w:val="uk-UA" w:eastAsia="uk-UA"/>
        </w:rPr>
        <w:t>186.</w:t>
      </w:r>
      <w:r w:rsidRPr="00274F1D">
        <w:rPr>
          <w:spacing w:val="2"/>
          <w:sz w:val="28"/>
          <w:szCs w:val="28"/>
          <w:lang w:eastAsia="uk-UA"/>
        </w:rPr>
        <w:t>Орехова Л.Ю. Разработка рекоменд</w:t>
      </w:r>
      <w:r w:rsidRPr="00274F1D">
        <w:rPr>
          <w:spacing w:val="2"/>
          <w:sz w:val="28"/>
          <w:szCs w:val="28"/>
          <w:lang w:eastAsia="uk-UA"/>
        </w:rPr>
        <w:t>а</w:t>
      </w:r>
      <w:r w:rsidRPr="00274F1D">
        <w:rPr>
          <w:spacing w:val="2"/>
          <w:sz w:val="28"/>
          <w:szCs w:val="28"/>
          <w:lang w:eastAsia="uk-UA"/>
        </w:rPr>
        <w:t>ций по применению средств профилактики и лечения воспалительных заболеваний п</w:t>
      </w:r>
      <w:r w:rsidRPr="00274F1D">
        <w:rPr>
          <w:spacing w:val="2"/>
          <w:sz w:val="28"/>
          <w:szCs w:val="28"/>
          <w:lang w:eastAsia="uk-UA"/>
        </w:rPr>
        <w:t>а</w:t>
      </w:r>
      <w:r w:rsidRPr="00274F1D">
        <w:rPr>
          <w:spacing w:val="2"/>
          <w:sz w:val="28"/>
          <w:szCs w:val="28"/>
          <w:lang w:eastAsia="uk-UA"/>
        </w:rPr>
        <w:t>родонта на основе математического моделирования</w:t>
      </w:r>
      <w:r w:rsidR="00025AB1" w:rsidRPr="00274F1D">
        <w:rPr>
          <w:spacing w:val="2"/>
          <w:sz w:val="28"/>
          <w:szCs w:val="28"/>
          <w:lang w:val="uk-UA" w:eastAsia="uk-UA"/>
        </w:rPr>
        <w:t xml:space="preserve"> / </w:t>
      </w:r>
      <w:r w:rsidR="00025AB1" w:rsidRPr="00274F1D">
        <w:rPr>
          <w:spacing w:val="2"/>
          <w:sz w:val="28"/>
          <w:szCs w:val="28"/>
          <w:lang w:eastAsia="uk-UA"/>
        </w:rPr>
        <w:t>Л.Ю.</w:t>
      </w:r>
      <w:r w:rsidR="00025AB1" w:rsidRPr="00274F1D">
        <w:rPr>
          <w:spacing w:val="2"/>
          <w:sz w:val="28"/>
          <w:szCs w:val="28"/>
          <w:lang w:val="uk-UA" w:eastAsia="uk-UA"/>
        </w:rPr>
        <w:t xml:space="preserve"> </w:t>
      </w:r>
      <w:r w:rsidR="00025AB1" w:rsidRPr="00274F1D">
        <w:rPr>
          <w:spacing w:val="2"/>
          <w:sz w:val="28"/>
          <w:szCs w:val="28"/>
          <w:lang w:eastAsia="uk-UA"/>
        </w:rPr>
        <w:t>Орехова, О.В.</w:t>
      </w:r>
      <w:r w:rsidR="00025AB1" w:rsidRPr="00274F1D">
        <w:rPr>
          <w:spacing w:val="2"/>
          <w:sz w:val="28"/>
          <w:szCs w:val="28"/>
          <w:lang w:val="uk-UA" w:eastAsia="uk-UA"/>
        </w:rPr>
        <w:t xml:space="preserve"> </w:t>
      </w:r>
      <w:r w:rsidR="00025AB1" w:rsidRPr="00274F1D">
        <w:rPr>
          <w:spacing w:val="2"/>
          <w:sz w:val="28"/>
          <w:szCs w:val="28"/>
          <w:lang w:eastAsia="uk-UA"/>
        </w:rPr>
        <w:t xml:space="preserve">Прохорова, М.В.  Осипова </w:t>
      </w:r>
      <w:r w:rsidRPr="00274F1D">
        <w:rPr>
          <w:spacing w:val="2"/>
          <w:sz w:val="28"/>
          <w:szCs w:val="28"/>
          <w:lang w:eastAsia="uk-UA"/>
        </w:rPr>
        <w:t>// Стоматология. -2006. №6.- С.17-19.</w:t>
      </w:r>
    </w:p>
    <w:p w:rsidR="00533AB8" w:rsidRPr="00274F1D" w:rsidRDefault="00533AB8" w:rsidP="00C100BB">
      <w:pPr>
        <w:spacing w:line="360" w:lineRule="auto"/>
        <w:ind w:firstLine="720"/>
        <w:jc w:val="both"/>
        <w:rPr>
          <w:spacing w:val="2"/>
          <w:sz w:val="28"/>
          <w:szCs w:val="28"/>
        </w:rPr>
      </w:pPr>
      <w:r w:rsidRPr="00274F1D">
        <w:rPr>
          <w:spacing w:val="2"/>
          <w:sz w:val="28"/>
          <w:szCs w:val="28"/>
        </w:rPr>
        <w:t>187.</w:t>
      </w:r>
      <w:hyperlink r:id="rId142" w:tooltip="Пошук за автором" w:history="1">
        <w:r w:rsidRPr="00274F1D">
          <w:rPr>
            <w:rStyle w:val="af7"/>
            <w:color w:val="auto"/>
            <w:spacing w:val="2"/>
            <w:sz w:val="28"/>
            <w:szCs w:val="28"/>
            <w:u w:val="none"/>
          </w:rPr>
          <w:t>Остап'як І. З.</w:t>
        </w:r>
      </w:hyperlink>
      <w:r w:rsidRPr="00274F1D">
        <w:rPr>
          <w:spacing w:val="2"/>
          <w:sz w:val="28"/>
          <w:szCs w:val="28"/>
          <w:shd w:val="clear" w:color="auto" w:fill="F9F9F9"/>
        </w:rPr>
        <w:t> </w:t>
      </w:r>
      <w:r w:rsidRPr="00274F1D">
        <w:rPr>
          <w:bCs/>
          <w:spacing w:val="2"/>
          <w:sz w:val="28"/>
          <w:szCs w:val="28"/>
        </w:rPr>
        <w:t xml:space="preserve">Біохімічна оцінка віддалених результатів комплексного лікування хворих на генералізований пародонтит </w:t>
      </w:r>
      <w:r w:rsidRPr="00274F1D">
        <w:rPr>
          <w:spacing w:val="2"/>
          <w:sz w:val="28"/>
          <w:szCs w:val="28"/>
        </w:rPr>
        <w:t>/ І.З. Остап'як, М.М.</w:t>
      </w:r>
      <w:r w:rsidRPr="00274F1D">
        <w:rPr>
          <w:rStyle w:val="apple-converted-space"/>
          <w:spacing w:val="2"/>
          <w:sz w:val="28"/>
          <w:szCs w:val="28"/>
        </w:rPr>
        <w:t> </w:t>
      </w:r>
      <w:r w:rsidRPr="00274F1D">
        <w:rPr>
          <w:bCs/>
          <w:spacing w:val="2"/>
          <w:sz w:val="28"/>
          <w:szCs w:val="28"/>
        </w:rPr>
        <w:t>Рожко</w:t>
      </w:r>
      <w:r w:rsidRPr="00274F1D">
        <w:rPr>
          <w:spacing w:val="2"/>
          <w:sz w:val="28"/>
          <w:szCs w:val="28"/>
        </w:rPr>
        <w:t>, В.Ю. Катеринюк, З.Б. Попович, О.Г. Катер</w:t>
      </w:r>
      <w:r w:rsidRPr="00274F1D">
        <w:rPr>
          <w:spacing w:val="2"/>
          <w:sz w:val="28"/>
          <w:szCs w:val="28"/>
        </w:rPr>
        <w:t>и</w:t>
      </w:r>
      <w:r w:rsidRPr="00274F1D">
        <w:rPr>
          <w:spacing w:val="2"/>
          <w:sz w:val="28"/>
          <w:szCs w:val="28"/>
        </w:rPr>
        <w:t>нюк, Н.З. Грищук //</w:t>
      </w:r>
      <w:r w:rsidRPr="00274F1D">
        <w:rPr>
          <w:rStyle w:val="apple-converted-space"/>
          <w:spacing w:val="2"/>
          <w:sz w:val="28"/>
          <w:szCs w:val="28"/>
        </w:rPr>
        <w:t> </w:t>
      </w:r>
      <w:hyperlink r:id="rId143" w:tooltip="Пошук за серією" w:history="1">
        <w:r w:rsidRPr="00274F1D">
          <w:rPr>
            <w:rStyle w:val="af7"/>
            <w:color w:val="auto"/>
            <w:spacing w:val="2"/>
            <w:sz w:val="28"/>
            <w:szCs w:val="28"/>
            <w:u w:val="none"/>
          </w:rPr>
          <w:t>Галиц. лікар. вісн.</w:t>
        </w:r>
      </w:hyperlink>
      <w:r w:rsidRPr="00274F1D">
        <w:rPr>
          <w:spacing w:val="2"/>
          <w:sz w:val="28"/>
          <w:szCs w:val="28"/>
        </w:rPr>
        <w:t>. - 2011. - 18, № 2. - С. 80-82.</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188.</w:t>
      </w:r>
      <w:hyperlink r:id="rId144" w:tooltip="Пошук за автором" w:history="1">
        <w:r w:rsidRPr="00274F1D">
          <w:rPr>
            <w:rStyle w:val="af7"/>
            <w:color w:val="auto"/>
            <w:spacing w:val="2"/>
            <w:sz w:val="28"/>
            <w:szCs w:val="28"/>
            <w:u w:val="none"/>
          </w:rPr>
          <w:t>Остап'як І. З.</w:t>
        </w:r>
      </w:hyperlink>
      <w:r w:rsidRPr="00274F1D">
        <w:rPr>
          <w:spacing w:val="2"/>
          <w:sz w:val="28"/>
          <w:szCs w:val="28"/>
        </w:rPr>
        <w:t> </w:t>
      </w:r>
      <w:r w:rsidRPr="00274F1D">
        <w:rPr>
          <w:bCs/>
          <w:spacing w:val="2"/>
          <w:sz w:val="28"/>
          <w:szCs w:val="28"/>
        </w:rPr>
        <w:t>Віддалені результати комплексного лікування хворих на генералізований пародонтит за показниками активності фо</w:t>
      </w:r>
      <w:r w:rsidRPr="00274F1D">
        <w:rPr>
          <w:bCs/>
          <w:spacing w:val="2"/>
          <w:sz w:val="28"/>
          <w:szCs w:val="28"/>
        </w:rPr>
        <w:t>с</w:t>
      </w:r>
      <w:r w:rsidRPr="00274F1D">
        <w:rPr>
          <w:bCs/>
          <w:spacing w:val="2"/>
          <w:sz w:val="28"/>
          <w:szCs w:val="28"/>
        </w:rPr>
        <w:t>фатаз у ротовій рідині</w:t>
      </w:r>
      <w:r w:rsidRPr="00274F1D">
        <w:rPr>
          <w:rStyle w:val="apple-converted-space"/>
          <w:spacing w:val="2"/>
          <w:sz w:val="28"/>
          <w:szCs w:val="28"/>
        </w:rPr>
        <w:t> </w:t>
      </w:r>
      <w:r w:rsidRPr="00274F1D">
        <w:rPr>
          <w:spacing w:val="2"/>
          <w:sz w:val="28"/>
          <w:szCs w:val="28"/>
        </w:rPr>
        <w:t>/ І.З. Остап'як, М.М.</w:t>
      </w:r>
      <w:r w:rsidRPr="00274F1D">
        <w:rPr>
          <w:rStyle w:val="apple-converted-space"/>
          <w:spacing w:val="2"/>
          <w:sz w:val="28"/>
          <w:szCs w:val="28"/>
        </w:rPr>
        <w:t> </w:t>
      </w:r>
      <w:r w:rsidRPr="00274F1D">
        <w:rPr>
          <w:bCs/>
          <w:spacing w:val="2"/>
          <w:sz w:val="28"/>
          <w:szCs w:val="28"/>
        </w:rPr>
        <w:t>Рожко</w:t>
      </w:r>
      <w:r w:rsidRPr="00274F1D">
        <w:rPr>
          <w:spacing w:val="2"/>
          <w:sz w:val="28"/>
          <w:szCs w:val="28"/>
        </w:rPr>
        <w:t>, В.Ю. Катеринюк, З.Б. Попович, О. Г. Катеринюк, Н.З. Гр</w:t>
      </w:r>
      <w:r w:rsidRPr="00274F1D">
        <w:rPr>
          <w:spacing w:val="2"/>
          <w:sz w:val="28"/>
          <w:szCs w:val="28"/>
        </w:rPr>
        <w:t>и</w:t>
      </w:r>
      <w:r w:rsidRPr="00274F1D">
        <w:rPr>
          <w:spacing w:val="2"/>
          <w:sz w:val="28"/>
          <w:szCs w:val="28"/>
        </w:rPr>
        <w:t>щук //</w:t>
      </w:r>
      <w:r w:rsidRPr="00274F1D">
        <w:rPr>
          <w:rStyle w:val="apple-converted-space"/>
          <w:spacing w:val="2"/>
          <w:sz w:val="28"/>
          <w:szCs w:val="28"/>
        </w:rPr>
        <w:t> </w:t>
      </w:r>
      <w:hyperlink r:id="rId145" w:tooltip="Пошук за серією" w:history="1">
        <w:r w:rsidRPr="00274F1D">
          <w:rPr>
            <w:rStyle w:val="af7"/>
            <w:color w:val="auto"/>
            <w:spacing w:val="2"/>
            <w:sz w:val="28"/>
            <w:szCs w:val="28"/>
            <w:u w:val="none"/>
          </w:rPr>
          <w:t>Архів клініч. медицини</w:t>
        </w:r>
      </w:hyperlink>
      <w:r w:rsidRPr="00274F1D">
        <w:rPr>
          <w:spacing w:val="2"/>
          <w:sz w:val="28"/>
          <w:szCs w:val="28"/>
        </w:rPr>
        <w:t xml:space="preserve">. - 2011. - № 1. - С. 48-50. </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189.</w:t>
      </w:r>
      <w:hyperlink r:id="rId146" w:tooltip="Пошук за автором" w:history="1">
        <w:r w:rsidRPr="00274F1D">
          <w:rPr>
            <w:rStyle w:val="af7"/>
            <w:color w:val="auto"/>
            <w:spacing w:val="2"/>
            <w:sz w:val="28"/>
            <w:szCs w:val="28"/>
            <w:u w:val="none"/>
          </w:rPr>
          <w:t>Остап'як І. З.</w:t>
        </w:r>
      </w:hyperlink>
      <w:r w:rsidRPr="00274F1D">
        <w:rPr>
          <w:spacing w:val="2"/>
          <w:sz w:val="28"/>
          <w:szCs w:val="28"/>
          <w:shd w:val="clear" w:color="auto" w:fill="F9F9F9"/>
        </w:rPr>
        <w:t> </w:t>
      </w:r>
      <w:r w:rsidRPr="00274F1D">
        <w:rPr>
          <w:bCs/>
          <w:spacing w:val="2"/>
          <w:sz w:val="28"/>
          <w:szCs w:val="28"/>
        </w:rPr>
        <w:t>Вплив комплексного лікування на показники кальцій-фосфорного обміну у крові та ротовій рідині хворих на генералізований пар</w:t>
      </w:r>
      <w:r w:rsidRPr="00274F1D">
        <w:rPr>
          <w:bCs/>
          <w:spacing w:val="2"/>
          <w:sz w:val="28"/>
          <w:szCs w:val="28"/>
        </w:rPr>
        <w:t>о</w:t>
      </w:r>
      <w:r w:rsidRPr="00274F1D">
        <w:rPr>
          <w:bCs/>
          <w:spacing w:val="2"/>
          <w:sz w:val="28"/>
          <w:szCs w:val="28"/>
        </w:rPr>
        <w:t>донтит</w:t>
      </w:r>
      <w:r w:rsidRPr="00274F1D">
        <w:rPr>
          <w:rStyle w:val="apple-converted-space"/>
          <w:spacing w:val="2"/>
          <w:sz w:val="28"/>
          <w:szCs w:val="28"/>
          <w:shd w:val="clear" w:color="auto" w:fill="F9F9F9"/>
        </w:rPr>
        <w:t> </w:t>
      </w:r>
      <w:r w:rsidRPr="00274F1D">
        <w:rPr>
          <w:spacing w:val="2"/>
          <w:sz w:val="28"/>
          <w:szCs w:val="28"/>
        </w:rPr>
        <w:t>/ І.З. Остап'як, М.М.</w:t>
      </w:r>
      <w:r w:rsidRPr="00274F1D">
        <w:rPr>
          <w:rStyle w:val="apple-converted-space"/>
          <w:spacing w:val="2"/>
          <w:sz w:val="28"/>
          <w:szCs w:val="28"/>
        </w:rPr>
        <w:t> </w:t>
      </w:r>
      <w:r w:rsidRPr="00274F1D">
        <w:rPr>
          <w:bCs/>
          <w:spacing w:val="2"/>
          <w:sz w:val="28"/>
          <w:szCs w:val="28"/>
        </w:rPr>
        <w:t>Рожко</w:t>
      </w:r>
      <w:r w:rsidRPr="00274F1D">
        <w:rPr>
          <w:spacing w:val="2"/>
          <w:sz w:val="28"/>
          <w:szCs w:val="28"/>
        </w:rPr>
        <w:t>, В.Ю. Катеринюк, З.Б. Попович, О.Г. Катеринюк, Н.З. Грищук //</w:t>
      </w:r>
      <w:r w:rsidRPr="00274F1D">
        <w:rPr>
          <w:rStyle w:val="apple-converted-space"/>
          <w:spacing w:val="2"/>
          <w:sz w:val="28"/>
          <w:szCs w:val="28"/>
        </w:rPr>
        <w:t> </w:t>
      </w:r>
      <w:hyperlink r:id="rId147" w:tooltip="Пошук за серією" w:history="1">
        <w:r w:rsidRPr="00274F1D">
          <w:rPr>
            <w:rStyle w:val="af7"/>
            <w:color w:val="auto"/>
            <w:spacing w:val="2"/>
            <w:sz w:val="28"/>
            <w:szCs w:val="28"/>
            <w:u w:val="none"/>
          </w:rPr>
          <w:t>Галиц. лікар. вісн.</w:t>
        </w:r>
      </w:hyperlink>
      <w:r w:rsidRPr="00274F1D">
        <w:rPr>
          <w:spacing w:val="2"/>
          <w:sz w:val="28"/>
          <w:szCs w:val="28"/>
        </w:rPr>
        <w:t>. - 2011. - 18, № 3. - С. 59-61.</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190.</w:t>
      </w:r>
      <w:hyperlink r:id="rId148" w:tooltip="Пошук за автором" w:history="1">
        <w:r w:rsidRPr="00274F1D">
          <w:rPr>
            <w:rStyle w:val="af7"/>
            <w:bCs/>
            <w:color w:val="auto"/>
            <w:spacing w:val="2"/>
            <w:sz w:val="28"/>
            <w:szCs w:val="28"/>
            <w:u w:val="none"/>
          </w:rPr>
          <w:t>Павленко О</w:t>
        </w:r>
        <w:r w:rsidRPr="00274F1D">
          <w:rPr>
            <w:rStyle w:val="af7"/>
            <w:color w:val="auto"/>
            <w:spacing w:val="2"/>
            <w:sz w:val="28"/>
            <w:szCs w:val="28"/>
            <w:u w:val="none"/>
          </w:rPr>
          <w:t>.В.</w:t>
        </w:r>
      </w:hyperlink>
      <w:r w:rsidRPr="00274F1D">
        <w:rPr>
          <w:spacing w:val="2"/>
          <w:sz w:val="28"/>
          <w:szCs w:val="28"/>
          <w:shd w:val="clear" w:color="auto" w:fill="F9F9F9"/>
        </w:rPr>
        <w:t> </w:t>
      </w:r>
      <w:r w:rsidRPr="00274F1D">
        <w:rPr>
          <w:bCs/>
          <w:spacing w:val="2"/>
          <w:sz w:val="28"/>
          <w:szCs w:val="28"/>
        </w:rPr>
        <w:t>Вплив Пантестину на рівень прозапальних цитокінів в осередку ураження при запально-деструктивних процесах слизової об</w:t>
      </w:r>
      <w:r w:rsidRPr="00274F1D">
        <w:rPr>
          <w:bCs/>
          <w:spacing w:val="2"/>
          <w:sz w:val="28"/>
          <w:szCs w:val="28"/>
        </w:rPr>
        <w:t>о</w:t>
      </w:r>
      <w:r w:rsidRPr="00274F1D">
        <w:rPr>
          <w:bCs/>
          <w:spacing w:val="2"/>
          <w:sz w:val="28"/>
          <w:szCs w:val="28"/>
        </w:rPr>
        <w:t>лонки порожнини рота щурів</w:t>
      </w:r>
      <w:r w:rsidRPr="00274F1D">
        <w:rPr>
          <w:rStyle w:val="apple-converted-space"/>
          <w:spacing w:val="2"/>
          <w:sz w:val="28"/>
          <w:szCs w:val="28"/>
          <w:shd w:val="clear" w:color="auto" w:fill="F9F9F9"/>
        </w:rPr>
        <w:t> </w:t>
      </w:r>
      <w:r w:rsidRPr="00274F1D">
        <w:rPr>
          <w:spacing w:val="2"/>
          <w:sz w:val="28"/>
          <w:szCs w:val="28"/>
        </w:rPr>
        <w:t>/ О.В. Павленко, Т.М. Звягінцева, О.М. Дорошенко, І.В. Халін //</w:t>
      </w:r>
      <w:r w:rsidRPr="00274F1D">
        <w:rPr>
          <w:rStyle w:val="apple-converted-space"/>
          <w:spacing w:val="2"/>
          <w:sz w:val="28"/>
          <w:szCs w:val="28"/>
        </w:rPr>
        <w:t> </w:t>
      </w:r>
      <w:hyperlink r:id="rId149" w:tooltip="Пошук за серією" w:history="1">
        <w:r w:rsidRPr="00274F1D">
          <w:rPr>
            <w:rStyle w:val="af7"/>
            <w:color w:val="auto"/>
            <w:spacing w:val="2"/>
            <w:sz w:val="28"/>
            <w:szCs w:val="28"/>
            <w:u w:val="none"/>
          </w:rPr>
          <w:t>Соврем. ст</w:t>
        </w:r>
        <w:r w:rsidRPr="00274F1D">
          <w:rPr>
            <w:rStyle w:val="af7"/>
            <w:color w:val="auto"/>
            <w:spacing w:val="2"/>
            <w:sz w:val="28"/>
            <w:szCs w:val="28"/>
            <w:u w:val="none"/>
          </w:rPr>
          <w:t>о</w:t>
        </w:r>
        <w:r w:rsidRPr="00274F1D">
          <w:rPr>
            <w:rStyle w:val="af7"/>
            <w:color w:val="auto"/>
            <w:spacing w:val="2"/>
            <w:sz w:val="28"/>
            <w:szCs w:val="28"/>
            <w:u w:val="none"/>
          </w:rPr>
          <w:t>матология</w:t>
        </w:r>
      </w:hyperlink>
      <w:r w:rsidRPr="00274F1D">
        <w:rPr>
          <w:spacing w:val="2"/>
          <w:sz w:val="28"/>
          <w:szCs w:val="28"/>
        </w:rPr>
        <w:t>. - 2009. - № 2. - С. 145-148.</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191.</w:t>
      </w:r>
      <w:hyperlink r:id="rId150" w:tooltip="Пошук за автором" w:history="1">
        <w:r w:rsidRPr="00274F1D">
          <w:rPr>
            <w:rStyle w:val="af7"/>
            <w:bCs/>
            <w:color w:val="auto"/>
            <w:spacing w:val="2"/>
            <w:sz w:val="28"/>
            <w:szCs w:val="28"/>
            <w:u w:val="none"/>
          </w:rPr>
          <w:t>Павленко О</w:t>
        </w:r>
        <w:r w:rsidRPr="00274F1D">
          <w:rPr>
            <w:rStyle w:val="af7"/>
            <w:color w:val="auto"/>
            <w:spacing w:val="2"/>
            <w:sz w:val="28"/>
            <w:szCs w:val="28"/>
            <w:u w:val="none"/>
          </w:rPr>
          <w:t>.В.</w:t>
        </w:r>
      </w:hyperlink>
      <w:r w:rsidRPr="00274F1D">
        <w:rPr>
          <w:spacing w:val="2"/>
          <w:sz w:val="28"/>
          <w:szCs w:val="28"/>
          <w:shd w:val="clear" w:color="auto" w:fill="F9F9F9"/>
        </w:rPr>
        <w:t> </w:t>
      </w:r>
      <w:r w:rsidRPr="00274F1D">
        <w:rPr>
          <w:bCs/>
          <w:spacing w:val="2"/>
          <w:sz w:val="28"/>
          <w:szCs w:val="28"/>
        </w:rPr>
        <w:t xml:space="preserve"> Пантестин </w:t>
      </w:r>
      <w:r w:rsidR="00025AB1" w:rsidRPr="00274F1D">
        <w:rPr>
          <w:bCs/>
          <w:spacing w:val="2"/>
          <w:sz w:val="28"/>
          <w:szCs w:val="28"/>
          <w:lang w:val="uk-UA"/>
        </w:rPr>
        <w:t>та</w:t>
      </w:r>
      <w:r w:rsidRPr="00274F1D">
        <w:rPr>
          <w:bCs/>
          <w:spacing w:val="2"/>
          <w:sz w:val="28"/>
          <w:szCs w:val="28"/>
        </w:rPr>
        <w:t xml:space="preserve"> прозапальн</w:t>
      </w:r>
      <w:r w:rsidR="00025AB1" w:rsidRPr="00274F1D">
        <w:rPr>
          <w:bCs/>
          <w:spacing w:val="2"/>
          <w:sz w:val="28"/>
          <w:szCs w:val="28"/>
          <w:lang w:val="uk-UA"/>
        </w:rPr>
        <w:t>і</w:t>
      </w:r>
      <w:r w:rsidRPr="00274F1D">
        <w:rPr>
          <w:bCs/>
          <w:spacing w:val="2"/>
          <w:sz w:val="28"/>
          <w:szCs w:val="28"/>
        </w:rPr>
        <w:t xml:space="preserve"> цитокін</w:t>
      </w:r>
      <w:r w:rsidR="00025AB1" w:rsidRPr="00274F1D">
        <w:rPr>
          <w:bCs/>
          <w:spacing w:val="2"/>
          <w:sz w:val="28"/>
          <w:szCs w:val="28"/>
          <w:lang w:val="uk-UA"/>
        </w:rPr>
        <w:t>и</w:t>
      </w:r>
      <w:r w:rsidRPr="00274F1D">
        <w:rPr>
          <w:bCs/>
          <w:spacing w:val="2"/>
          <w:sz w:val="28"/>
          <w:szCs w:val="28"/>
        </w:rPr>
        <w:t xml:space="preserve"> в осередку ураження при запально-деструктивних процесах слизової об</w:t>
      </w:r>
      <w:r w:rsidRPr="00274F1D">
        <w:rPr>
          <w:bCs/>
          <w:spacing w:val="2"/>
          <w:sz w:val="28"/>
          <w:szCs w:val="28"/>
        </w:rPr>
        <w:t>о</w:t>
      </w:r>
      <w:r w:rsidRPr="00274F1D">
        <w:rPr>
          <w:bCs/>
          <w:spacing w:val="2"/>
          <w:sz w:val="28"/>
          <w:szCs w:val="28"/>
        </w:rPr>
        <w:t>лонки порожнини рота щурів</w:t>
      </w:r>
      <w:r w:rsidRPr="00274F1D">
        <w:rPr>
          <w:rStyle w:val="apple-converted-space"/>
          <w:spacing w:val="2"/>
          <w:sz w:val="28"/>
          <w:szCs w:val="28"/>
          <w:shd w:val="clear" w:color="auto" w:fill="F9F9F9"/>
        </w:rPr>
        <w:t> </w:t>
      </w:r>
      <w:r w:rsidRPr="00274F1D">
        <w:rPr>
          <w:spacing w:val="2"/>
          <w:sz w:val="28"/>
          <w:szCs w:val="28"/>
        </w:rPr>
        <w:t>/ О.В. Павленко, Т.М. Звягінцева, О.М. Дорошенко, І. В. Халін //</w:t>
      </w:r>
      <w:r w:rsidRPr="00274F1D">
        <w:rPr>
          <w:rStyle w:val="apple-converted-space"/>
          <w:spacing w:val="2"/>
          <w:sz w:val="28"/>
          <w:szCs w:val="28"/>
        </w:rPr>
        <w:t> </w:t>
      </w:r>
      <w:hyperlink r:id="rId151" w:tooltip="Пошук за серією" w:history="1">
        <w:r w:rsidRPr="00274F1D">
          <w:rPr>
            <w:rStyle w:val="af7"/>
            <w:color w:val="auto"/>
            <w:spacing w:val="2"/>
            <w:sz w:val="28"/>
            <w:szCs w:val="28"/>
            <w:u w:val="none"/>
          </w:rPr>
          <w:t>Соврем. ст</w:t>
        </w:r>
        <w:r w:rsidRPr="00274F1D">
          <w:rPr>
            <w:rStyle w:val="af7"/>
            <w:color w:val="auto"/>
            <w:spacing w:val="2"/>
            <w:sz w:val="28"/>
            <w:szCs w:val="28"/>
            <w:u w:val="none"/>
          </w:rPr>
          <w:t>о</w:t>
        </w:r>
        <w:r w:rsidRPr="00274F1D">
          <w:rPr>
            <w:rStyle w:val="af7"/>
            <w:color w:val="auto"/>
            <w:spacing w:val="2"/>
            <w:sz w:val="28"/>
            <w:szCs w:val="28"/>
            <w:u w:val="none"/>
          </w:rPr>
          <w:t>матология</w:t>
        </w:r>
      </w:hyperlink>
      <w:r w:rsidRPr="00274F1D">
        <w:rPr>
          <w:spacing w:val="2"/>
          <w:sz w:val="28"/>
          <w:szCs w:val="28"/>
        </w:rPr>
        <w:t>. - 2009. - №</w:t>
      </w:r>
      <w:r w:rsidR="00025AB1" w:rsidRPr="00274F1D">
        <w:rPr>
          <w:spacing w:val="2"/>
          <w:sz w:val="28"/>
          <w:szCs w:val="28"/>
          <w:lang w:val="uk-UA"/>
        </w:rPr>
        <w:t>3</w:t>
      </w:r>
      <w:r w:rsidRPr="00274F1D">
        <w:rPr>
          <w:spacing w:val="2"/>
          <w:sz w:val="28"/>
          <w:szCs w:val="28"/>
        </w:rPr>
        <w:t>. - С. 14</w:t>
      </w:r>
      <w:r w:rsidR="00025AB1" w:rsidRPr="00274F1D">
        <w:rPr>
          <w:spacing w:val="2"/>
          <w:sz w:val="28"/>
          <w:szCs w:val="28"/>
          <w:lang w:val="uk-UA"/>
        </w:rPr>
        <w:t>8</w:t>
      </w:r>
      <w:r w:rsidRPr="00274F1D">
        <w:rPr>
          <w:spacing w:val="2"/>
          <w:sz w:val="28"/>
          <w:szCs w:val="28"/>
        </w:rPr>
        <w:t>-1</w:t>
      </w:r>
      <w:r w:rsidR="00025AB1" w:rsidRPr="00274F1D">
        <w:rPr>
          <w:spacing w:val="2"/>
          <w:sz w:val="28"/>
          <w:szCs w:val="28"/>
          <w:lang w:val="uk-UA"/>
        </w:rPr>
        <w:t>52ю</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192.</w:t>
      </w:r>
      <w:hyperlink r:id="rId152" w:tooltip="Пошук за автором" w:history="1">
        <w:r w:rsidRPr="00274F1D">
          <w:rPr>
            <w:rStyle w:val="af7"/>
            <w:bCs/>
            <w:color w:val="auto"/>
            <w:spacing w:val="2"/>
            <w:sz w:val="28"/>
            <w:szCs w:val="28"/>
            <w:u w:val="none"/>
          </w:rPr>
          <w:t>Павленко О</w:t>
        </w:r>
        <w:r w:rsidRPr="00274F1D">
          <w:rPr>
            <w:rStyle w:val="af7"/>
            <w:color w:val="auto"/>
            <w:spacing w:val="2"/>
            <w:sz w:val="28"/>
            <w:szCs w:val="28"/>
            <w:u w:val="none"/>
          </w:rPr>
          <w:t>.В.</w:t>
        </w:r>
      </w:hyperlink>
      <w:r w:rsidR="00025AB1" w:rsidRPr="00274F1D">
        <w:rPr>
          <w:spacing w:val="2"/>
          <w:sz w:val="28"/>
          <w:szCs w:val="28"/>
          <w:lang w:val="uk-UA"/>
        </w:rPr>
        <w:t xml:space="preserve"> </w:t>
      </w:r>
      <w:r w:rsidRPr="00274F1D">
        <w:rPr>
          <w:bCs/>
          <w:spacing w:val="2"/>
          <w:sz w:val="28"/>
          <w:szCs w:val="28"/>
        </w:rPr>
        <w:t>Запровадження міжнародних стандартів якості післядипломної підготовки лікарів-стоматологів</w:t>
      </w:r>
      <w:r w:rsidRPr="00274F1D">
        <w:rPr>
          <w:rStyle w:val="apple-converted-space"/>
          <w:spacing w:val="2"/>
          <w:sz w:val="28"/>
          <w:szCs w:val="28"/>
          <w:shd w:val="clear" w:color="auto" w:fill="F9F9F9"/>
        </w:rPr>
        <w:t> </w:t>
      </w:r>
      <w:r w:rsidRPr="00274F1D">
        <w:rPr>
          <w:spacing w:val="2"/>
          <w:sz w:val="28"/>
          <w:szCs w:val="28"/>
        </w:rPr>
        <w:t>/ О.В. Павленко, І.П. Мазур, О.М. Ступниц</w:t>
      </w:r>
      <w:r w:rsidRPr="00274F1D">
        <w:rPr>
          <w:spacing w:val="2"/>
          <w:sz w:val="28"/>
          <w:szCs w:val="28"/>
        </w:rPr>
        <w:t>ь</w:t>
      </w:r>
      <w:r w:rsidRPr="00274F1D">
        <w:rPr>
          <w:spacing w:val="2"/>
          <w:sz w:val="28"/>
          <w:szCs w:val="28"/>
        </w:rPr>
        <w:t>ка //</w:t>
      </w:r>
      <w:r w:rsidRPr="00274F1D">
        <w:rPr>
          <w:rStyle w:val="apple-converted-space"/>
          <w:spacing w:val="2"/>
          <w:sz w:val="28"/>
          <w:szCs w:val="28"/>
        </w:rPr>
        <w:t> </w:t>
      </w:r>
      <w:hyperlink r:id="rId153" w:tooltip="Пошук за серією" w:history="1">
        <w:r w:rsidRPr="00274F1D">
          <w:rPr>
            <w:rStyle w:val="af7"/>
            <w:color w:val="auto"/>
            <w:spacing w:val="2"/>
            <w:sz w:val="28"/>
            <w:szCs w:val="28"/>
            <w:u w:val="none"/>
          </w:rPr>
          <w:t>Соврем. стоматология</w:t>
        </w:r>
      </w:hyperlink>
      <w:r w:rsidRPr="00274F1D">
        <w:rPr>
          <w:spacing w:val="2"/>
          <w:sz w:val="28"/>
          <w:szCs w:val="28"/>
        </w:rPr>
        <w:t>. - 2012. - № 2. - С. 142-144.</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lastRenderedPageBreak/>
        <w:t>193.</w:t>
      </w:r>
      <w:hyperlink r:id="rId154" w:tooltip="Пошук за автором" w:history="1">
        <w:r w:rsidRPr="00274F1D">
          <w:rPr>
            <w:rStyle w:val="af7"/>
            <w:bCs/>
            <w:color w:val="auto"/>
            <w:spacing w:val="2"/>
            <w:sz w:val="28"/>
            <w:szCs w:val="28"/>
            <w:u w:val="none"/>
          </w:rPr>
          <w:t>Павленко О</w:t>
        </w:r>
        <w:r w:rsidRPr="00274F1D">
          <w:rPr>
            <w:rStyle w:val="af7"/>
            <w:color w:val="auto"/>
            <w:spacing w:val="2"/>
            <w:sz w:val="28"/>
            <w:szCs w:val="28"/>
            <w:u w:val="none"/>
          </w:rPr>
          <w:t>.В.</w:t>
        </w:r>
      </w:hyperlink>
      <w:r w:rsidR="00025AB1" w:rsidRPr="00274F1D">
        <w:rPr>
          <w:spacing w:val="2"/>
          <w:sz w:val="28"/>
          <w:szCs w:val="28"/>
          <w:lang w:val="uk-UA"/>
        </w:rPr>
        <w:t xml:space="preserve"> </w:t>
      </w:r>
      <w:r w:rsidRPr="00274F1D">
        <w:rPr>
          <w:bCs/>
          <w:spacing w:val="2"/>
          <w:sz w:val="28"/>
          <w:szCs w:val="28"/>
        </w:rPr>
        <w:t>Зубощелепна система як взаємозв'язок елементів ж</w:t>
      </w:r>
      <w:r w:rsidRPr="00274F1D">
        <w:rPr>
          <w:bCs/>
          <w:spacing w:val="2"/>
          <w:sz w:val="28"/>
          <w:szCs w:val="28"/>
        </w:rPr>
        <w:t>у</w:t>
      </w:r>
      <w:r w:rsidRPr="00274F1D">
        <w:rPr>
          <w:bCs/>
          <w:spacing w:val="2"/>
          <w:sz w:val="28"/>
          <w:szCs w:val="28"/>
        </w:rPr>
        <w:t>вання, естетики та фонетики</w:t>
      </w:r>
      <w:r w:rsidRPr="00274F1D">
        <w:rPr>
          <w:rStyle w:val="apple-converted-space"/>
          <w:spacing w:val="2"/>
          <w:sz w:val="28"/>
          <w:szCs w:val="28"/>
        </w:rPr>
        <w:t> </w:t>
      </w:r>
      <w:r w:rsidRPr="00274F1D">
        <w:rPr>
          <w:spacing w:val="2"/>
          <w:sz w:val="28"/>
          <w:szCs w:val="28"/>
        </w:rPr>
        <w:t>/ О.В. Павленко, О.Я. Хохліч //</w:t>
      </w:r>
      <w:r w:rsidRPr="00274F1D">
        <w:rPr>
          <w:rStyle w:val="apple-converted-space"/>
          <w:spacing w:val="2"/>
          <w:sz w:val="28"/>
          <w:szCs w:val="28"/>
        </w:rPr>
        <w:t> </w:t>
      </w:r>
      <w:hyperlink r:id="rId155" w:tooltip="Пошук за серією" w:history="1">
        <w:r w:rsidRPr="00274F1D">
          <w:rPr>
            <w:rStyle w:val="af7"/>
            <w:color w:val="auto"/>
            <w:spacing w:val="2"/>
            <w:sz w:val="28"/>
            <w:szCs w:val="28"/>
            <w:u w:val="none"/>
          </w:rPr>
          <w:t>Медицина трансп. України</w:t>
        </w:r>
      </w:hyperlink>
      <w:r w:rsidRPr="00274F1D">
        <w:rPr>
          <w:spacing w:val="2"/>
          <w:sz w:val="28"/>
          <w:szCs w:val="28"/>
        </w:rPr>
        <w:t>. - 2012. - № 1. - С. 86-92.</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194.</w:t>
      </w:r>
      <w:hyperlink r:id="rId156" w:tooltip="Пошук за автором" w:history="1">
        <w:r w:rsidRPr="00274F1D">
          <w:rPr>
            <w:rStyle w:val="af7"/>
            <w:bCs/>
            <w:color w:val="auto"/>
            <w:spacing w:val="2"/>
            <w:sz w:val="28"/>
            <w:szCs w:val="28"/>
            <w:u w:val="none"/>
          </w:rPr>
          <w:t>Павленко О</w:t>
        </w:r>
        <w:r w:rsidRPr="00274F1D">
          <w:rPr>
            <w:rStyle w:val="af7"/>
            <w:color w:val="auto"/>
            <w:spacing w:val="2"/>
            <w:sz w:val="28"/>
            <w:szCs w:val="28"/>
            <w:u w:val="none"/>
          </w:rPr>
          <w:t>.В.</w:t>
        </w:r>
      </w:hyperlink>
      <w:r w:rsidR="00353190" w:rsidRPr="00274F1D">
        <w:rPr>
          <w:spacing w:val="2"/>
          <w:sz w:val="28"/>
          <w:szCs w:val="28"/>
          <w:lang w:val="uk-UA"/>
        </w:rPr>
        <w:t xml:space="preserve"> </w:t>
      </w:r>
      <w:r w:rsidRPr="00274F1D">
        <w:rPr>
          <w:bCs/>
          <w:spacing w:val="2"/>
          <w:sz w:val="28"/>
          <w:szCs w:val="28"/>
        </w:rPr>
        <w:t>Планування лікувально-профілактичної допомоги хворим на генералізований пародонтит на основі оцінки ризику ураження пародонта</w:t>
      </w:r>
      <w:r w:rsidRPr="00274F1D">
        <w:rPr>
          <w:rStyle w:val="apple-converted-space"/>
          <w:spacing w:val="2"/>
          <w:sz w:val="28"/>
          <w:szCs w:val="28"/>
          <w:shd w:val="clear" w:color="auto" w:fill="F9F9F9"/>
        </w:rPr>
        <w:t> </w:t>
      </w:r>
      <w:r w:rsidRPr="00274F1D">
        <w:rPr>
          <w:spacing w:val="2"/>
          <w:sz w:val="28"/>
          <w:szCs w:val="28"/>
        </w:rPr>
        <w:t>/ О.В. Павленко, М.Ю. Антоненко, П.В. Сідельников //</w:t>
      </w:r>
      <w:r w:rsidRPr="00274F1D">
        <w:rPr>
          <w:rStyle w:val="apple-converted-space"/>
          <w:spacing w:val="2"/>
          <w:sz w:val="28"/>
          <w:szCs w:val="28"/>
        </w:rPr>
        <w:t> </w:t>
      </w:r>
      <w:hyperlink r:id="rId157" w:tooltip="Пошук за серією" w:history="1">
        <w:r w:rsidRPr="00274F1D">
          <w:rPr>
            <w:rStyle w:val="af7"/>
            <w:color w:val="auto"/>
            <w:spacing w:val="2"/>
            <w:sz w:val="28"/>
            <w:szCs w:val="28"/>
            <w:u w:val="none"/>
          </w:rPr>
          <w:t>Соврем. стом</w:t>
        </w:r>
        <w:r w:rsidRPr="00274F1D">
          <w:rPr>
            <w:rStyle w:val="af7"/>
            <w:color w:val="auto"/>
            <w:spacing w:val="2"/>
            <w:sz w:val="28"/>
            <w:szCs w:val="28"/>
            <w:u w:val="none"/>
          </w:rPr>
          <w:t>а</w:t>
        </w:r>
        <w:r w:rsidRPr="00274F1D">
          <w:rPr>
            <w:rStyle w:val="af7"/>
            <w:color w:val="auto"/>
            <w:spacing w:val="2"/>
            <w:sz w:val="28"/>
            <w:szCs w:val="28"/>
            <w:u w:val="none"/>
          </w:rPr>
          <w:t>тология</w:t>
        </w:r>
      </w:hyperlink>
      <w:r w:rsidRPr="00274F1D">
        <w:rPr>
          <w:spacing w:val="2"/>
          <w:sz w:val="28"/>
          <w:szCs w:val="28"/>
        </w:rPr>
        <w:t>. - 2009. - № 1. - С. 56-60.</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195.</w:t>
      </w:r>
      <w:hyperlink r:id="rId158" w:tooltip="Пошук за автором" w:history="1">
        <w:r w:rsidRPr="00274F1D">
          <w:rPr>
            <w:rStyle w:val="af7"/>
            <w:bCs/>
            <w:color w:val="auto"/>
            <w:spacing w:val="2"/>
            <w:sz w:val="28"/>
            <w:szCs w:val="28"/>
            <w:u w:val="none"/>
          </w:rPr>
          <w:t>Павленко О</w:t>
        </w:r>
        <w:r w:rsidRPr="00274F1D">
          <w:rPr>
            <w:rStyle w:val="af7"/>
            <w:color w:val="auto"/>
            <w:spacing w:val="2"/>
            <w:sz w:val="28"/>
            <w:szCs w:val="28"/>
            <w:u w:val="none"/>
          </w:rPr>
          <w:t>.В</w:t>
        </w:r>
        <w:r w:rsidR="00353190" w:rsidRPr="00274F1D">
          <w:rPr>
            <w:rStyle w:val="af7"/>
            <w:color w:val="auto"/>
            <w:spacing w:val="2"/>
            <w:sz w:val="28"/>
            <w:szCs w:val="28"/>
            <w:u w:val="none"/>
            <w:lang w:val="uk-UA"/>
          </w:rPr>
          <w:t>.</w:t>
        </w:r>
      </w:hyperlink>
      <w:r w:rsidR="00353190" w:rsidRPr="00274F1D">
        <w:rPr>
          <w:spacing w:val="2"/>
          <w:sz w:val="28"/>
          <w:szCs w:val="28"/>
          <w:lang w:val="uk-UA"/>
        </w:rPr>
        <w:t xml:space="preserve"> </w:t>
      </w:r>
      <w:r w:rsidRPr="00274F1D">
        <w:rPr>
          <w:bCs/>
          <w:spacing w:val="2"/>
          <w:sz w:val="28"/>
          <w:szCs w:val="28"/>
        </w:rPr>
        <w:t>Шляхи реформування системи надання стоматологічної допомоги населенню України</w:t>
      </w:r>
      <w:r w:rsidRPr="00274F1D">
        <w:rPr>
          <w:rStyle w:val="apple-converted-space"/>
          <w:spacing w:val="2"/>
          <w:sz w:val="28"/>
          <w:szCs w:val="28"/>
          <w:shd w:val="clear" w:color="auto" w:fill="F9F9F9"/>
        </w:rPr>
        <w:t> </w:t>
      </w:r>
      <w:r w:rsidRPr="00274F1D">
        <w:rPr>
          <w:spacing w:val="2"/>
          <w:sz w:val="28"/>
          <w:szCs w:val="28"/>
        </w:rPr>
        <w:t>/ О. В. Павленко, О. М. Вахненко //</w:t>
      </w:r>
      <w:r w:rsidRPr="00274F1D">
        <w:rPr>
          <w:rStyle w:val="apple-converted-space"/>
          <w:spacing w:val="2"/>
          <w:sz w:val="28"/>
          <w:szCs w:val="28"/>
        </w:rPr>
        <w:t> </w:t>
      </w:r>
      <w:hyperlink r:id="rId159" w:tooltip="Пошук за серією" w:history="1">
        <w:r w:rsidRPr="00274F1D">
          <w:rPr>
            <w:rStyle w:val="af7"/>
            <w:color w:val="auto"/>
            <w:spacing w:val="2"/>
            <w:sz w:val="28"/>
            <w:szCs w:val="28"/>
            <w:u w:val="none"/>
          </w:rPr>
          <w:t>Соврем. ст</w:t>
        </w:r>
        <w:r w:rsidRPr="00274F1D">
          <w:rPr>
            <w:rStyle w:val="af7"/>
            <w:color w:val="auto"/>
            <w:spacing w:val="2"/>
            <w:sz w:val="28"/>
            <w:szCs w:val="28"/>
            <w:u w:val="none"/>
          </w:rPr>
          <w:t>о</w:t>
        </w:r>
        <w:r w:rsidRPr="00274F1D">
          <w:rPr>
            <w:rStyle w:val="af7"/>
            <w:color w:val="auto"/>
            <w:spacing w:val="2"/>
            <w:sz w:val="28"/>
            <w:szCs w:val="28"/>
            <w:u w:val="none"/>
          </w:rPr>
          <w:t>матология</w:t>
        </w:r>
      </w:hyperlink>
      <w:r w:rsidRPr="00274F1D">
        <w:rPr>
          <w:spacing w:val="2"/>
          <w:sz w:val="28"/>
          <w:szCs w:val="28"/>
        </w:rPr>
        <w:t>. - 2013. - № 4. - С. 180-181.</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196.Педаченко Є.Г. Стандартизація медичної практики: проблеми та пе</w:t>
      </w:r>
      <w:r w:rsidRPr="00274F1D">
        <w:rPr>
          <w:spacing w:val="2"/>
          <w:sz w:val="28"/>
          <w:szCs w:val="28"/>
          <w:lang w:val="uk-UA"/>
        </w:rPr>
        <w:t>р</w:t>
      </w:r>
      <w:r w:rsidRPr="00274F1D">
        <w:rPr>
          <w:spacing w:val="2"/>
          <w:sz w:val="28"/>
          <w:szCs w:val="28"/>
          <w:lang w:val="uk-UA"/>
        </w:rPr>
        <w:t>спективи розвитку / Педаченко Є.Г., Морозов А.В., Степаненко А.В., Гук А.П. // Журнал АМН Укра</w:t>
      </w:r>
      <w:r w:rsidRPr="00274F1D">
        <w:rPr>
          <w:spacing w:val="2"/>
          <w:sz w:val="28"/>
          <w:szCs w:val="28"/>
          <w:lang w:val="uk-UA"/>
        </w:rPr>
        <w:t>ї</w:t>
      </w:r>
      <w:r w:rsidRPr="00274F1D">
        <w:rPr>
          <w:spacing w:val="2"/>
          <w:sz w:val="28"/>
          <w:szCs w:val="28"/>
          <w:lang w:val="uk-UA"/>
        </w:rPr>
        <w:t>ни.-2002.-Т.8.-№1.-С.153-163.</w:t>
      </w:r>
    </w:p>
    <w:p w:rsidR="00533AB8" w:rsidRPr="00274F1D" w:rsidRDefault="00533AB8" w:rsidP="00C100BB">
      <w:pPr>
        <w:tabs>
          <w:tab w:val="left" w:pos="0"/>
          <w:tab w:val="left" w:pos="1092"/>
          <w:tab w:val="left" w:pos="1248"/>
        </w:tabs>
        <w:spacing w:line="360" w:lineRule="auto"/>
        <w:ind w:right="1" w:firstLine="720"/>
        <w:jc w:val="both"/>
        <w:rPr>
          <w:spacing w:val="2"/>
          <w:sz w:val="28"/>
          <w:szCs w:val="28"/>
        </w:rPr>
      </w:pPr>
      <w:r w:rsidRPr="00274F1D">
        <w:rPr>
          <w:iCs/>
          <w:spacing w:val="2"/>
          <w:sz w:val="28"/>
          <w:szCs w:val="28"/>
        </w:rPr>
        <w:t xml:space="preserve">197.Петрович Ю.А. </w:t>
      </w:r>
      <w:r w:rsidRPr="00274F1D">
        <w:rPr>
          <w:spacing w:val="2"/>
          <w:sz w:val="28"/>
          <w:szCs w:val="28"/>
        </w:rPr>
        <w:t>Инте</w:t>
      </w:r>
      <w:r w:rsidRPr="00274F1D">
        <w:rPr>
          <w:spacing w:val="2"/>
          <w:sz w:val="28"/>
          <w:szCs w:val="28"/>
        </w:rPr>
        <w:softHyphen/>
        <w:t xml:space="preserve">гральный коэффициент, характеризующий свободнорадикальное окисление и </w:t>
      </w:r>
      <w:r w:rsidRPr="00274F1D">
        <w:rPr>
          <w:spacing w:val="2"/>
          <w:sz w:val="28"/>
          <w:szCs w:val="28"/>
          <w:lang w:val="uk-UA"/>
        </w:rPr>
        <w:t xml:space="preserve">антиоксидантную защиту, </w:t>
      </w:r>
      <w:r w:rsidRPr="00274F1D">
        <w:rPr>
          <w:spacing w:val="2"/>
          <w:sz w:val="28"/>
          <w:szCs w:val="28"/>
        </w:rPr>
        <w:t xml:space="preserve">и новый остаточный коэффициент, отражающий результативность применения антиоксидантов при пародонтите </w:t>
      </w:r>
      <w:r w:rsidR="00353190" w:rsidRPr="00274F1D">
        <w:rPr>
          <w:spacing w:val="2"/>
          <w:sz w:val="28"/>
          <w:szCs w:val="28"/>
          <w:lang w:val="uk-UA"/>
        </w:rPr>
        <w:t xml:space="preserve">/ </w:t>
      </w:r>
      <w:r w:rsidR="00353190" w:rsidRPr="00274F1D">
        <w:rPr>
          <w:iCs/>
          <w:spacing w:val="2"/>
          <w:sz w:val="28"/>
          <w:szCs w:val="28"/>
        </w:rPr>
        <w:t>Петрович Ю.А., Лемецкая Т.И., Пузин М.</w:t>
      </w:r>
      <w:r w:rsidR="00353190" w:rsidRPr="00274F1D">
        <w:rPr>
          <w:iCs/>
          <w:spacing w:val="2"/>
          <w:sz w:val="28"/>
          <w:szCs w:val="28"/>
          <w:lang w:val="uk-UA"/>
        </w:rPr>
        <w:t>Я</w:t>
      </w:r>
      <w:r w:rsidR="00353190" w:rsidRPr="00274F1D">
        <w:rPr>
          <w:iCs/>
          <w:spacing w:val="2"/>
          <w:sz w:val="28"/>
          <w:szCs w:val="28"/>
        </w:rPr>
        <w:t xml:space="preserve">., Сухова Т.В. </w:t>
      </w:r>
      <w:r w:rsidRPr="00274F1D">
        <w:rPr>
          <w:spacing w:val="2"/>
          <w:sz w:val="28"/>
          <w:szCs w:val="28"/>
        </w:rPr>
        <w:t>// Стом</w:t>
      </w:r>
      <w:r w:rsidRPr="00274F1D">
        <w:rPr>
          <w:spacing w:val="2"/>
          <w:sz w:val="28"/>
          <w:szCs w:val="28"/>
        </w:rPr>
        <w:t>а</w:t>
      </w:r>
      <w:r w:rsidRPr="00274F1D">
        <w:rPr>
          <w:spacing w:val="2"/>
          <w:sz w:val="28"/>
          <w:szCs w:val="28"/>
        </w:rPr>
        <w:t xml:space="preserve">тология. </w:t>
      </w:r>
      <w:r w:rsidRPr="00274F1D">
        <w:rPr>
          <w:spacing w:val="2"/>
          <w:sz w:val="28"/>
          <w:szCs w:val="28"/>
          <w:lang w:val="uk-UA"/>
        </w:rPr>
        <w:t>-</w:t>
      </w:r>
      <w:r w:rsidRPr="00274F1D">
        <w:rPr>
          <w:spacing w:val="2"/>
          <w:sz w:val="28"/>
          <w:szCs w:val="28"/>
        </w:rPr>
        <w:t xml:space="preserve"> 2001. </w:t>
      </w:r>
      <w:r w:rsidRPr="00274F1D">
        <w:rPr>
          <w:spacing w:val="2"/>
          <w:sz w:val="28"/>
          <w:szCs w:val="28"/>
          <w:lang w:val="uk-UA"/>
        </w:rPr>
        <w:t>-</w:t>
      </w:r>
      <w:r w:rsidRPr="00274F1D">
        <w:rPr>
          <w:spacing w:val="2"/>
          <w:sz w:val="28"/>
          <w:szCs w:val="28"/>
        </w:rPr>
        <w:t xml:space="preserve"> №1. - С.38-41.</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rPr>
        <w:t>198.</w:t>
      </w:r>
      <w:hyperlink r:id="rId160" w:tooltip="Пошук за автором" w:history="1">
        <w:r w:rsidRPr="00274F1D">
          <w:rPr>
            <w:rStyle w:val="af7"/>
            <w:bCs/>
            <w:color w:val="auto"/>
            <w:spacing w:val="2"/>
            <w:sz w:val="28"/>
            <w:szCs w:val="28"/>
            <w:u w:val="none"/>
          </w:rPr>
          <w:t>Петрушанко</w:t>
        </w:r>
        <w:r w:rsidRPr="00274F1D">
          <w:rPr>
            <w:rStyle w:val="apple-converted-space"/>
            <w:spacing w:val="2"/>
            <w:sz w:val="28"/>
            <w:szCs w:val="28"/>
          </w:rPr>
          <w:t> </w:t>
        </w:r>
        <w:r w:rsidRPr="00274F1D">
          <w:rPr>
            <w:rStyle w:val="af7"/>
            <w:color w:val="auto"/>
            <w:spacing w:val="2"/>
            <w:sz w:val="28"/>
            <w:szCs w:val="28"/>
            <w:u w:val="none"/>
          </w:rPr>
          <w:t>А.М.</w:t>
        </w:r>
      </w:hyperlink>
      <w:r w:rsidR="00353190" w:rsidRPr="00274F1D">
        <w:rPr>
          <w:spacing w:val="2"/>
          <w:sz w:val="28"/>
          <w:szCs w:val="28"/>
          <w:lang w:val="uk-UA"/>
        </w:rPr>
        <w:t xml:space="preserve"> </w:t>
      </w:r>
      <w:r w:rsidRPr="00274F1D">
        <w:rPr>
          <w:bCs/>
          <w:spacing w:val="2"/>
          <w:sz w:val="28"/>
          <w:szCs w:val="28"/>
        </w:rPr>
        <w:t>Использование антибиотиков в стоматологии</w:t>
      </w:r>
      <w:r w:rsidRPr="00274F1D">
        <w:rPr>
          <w:rStyle w:val="apple-converted-space"/>
          <w:spacing w:val="2"/>
          <w:sz w:val="28"/>
          <w:szCs w:val="28"/>
          <w:shd w:val="clear" w:color="auto" w:fill="F9F9F9"/>
        </w:rPr>
        <w:t> </w:t>
      </w:r>
      <w:r w:rsidRPr="00274F1D">
        <w:rPr>
          <w:spacing w:val="2"/>
          <w:sz w:val="28"/>
          <w:szCs w:val="28"/>
          <w:shd w:val="clear" w:color="auto" w:fill="F9F9F9"/>
        </w:rPr>
        <w:t>/</w:t>
      </w:r>
      <w:r w:rsidRPr="00274F1D">
        <w:rPr>
          <w:spacing w:val="2"/>
          <w:sz w:val="28"/>
          <w:szCs w:val="28"/>
          <w:shd w:val="clear" w:color="auto" w:fill="F9F9F9"/>
          <w:lang w:val="uk-UA"/>
        </w:rPr>
        <w:t xml:space="preserve"> </w:t>
      </w:r>
      <w:r w:rsidRPr="00274F1D">
        <w:rPr>
          <w:spacing w:val="2"/>
          <w:sz w:val="28"/>
          <w:szCs w:val="28"/>
        </w:rPr>
        <w:t>А.М.</w:t>
      </w:r>
      <w:r w:rsidRPr="00274F1D">
        <w:rPr>
          <w:rStyle w:val="apple-converted-space"/>
          <w:spacing w:val="2"/>
          <w:sz w:val="28"/>
          <w:szCs w:val="28"/>
        </w:rPr>
        <w:t> </w:t>
      </w:r>
      <w:r w:rsidRPr="00274F1D">
        <w:rPr>
          <w:rStyle w:val="apple-converted-space"/>
          <w:spacing w:val="2"/>
          <w:sz w:val="28"/>
          <w:szCs w:val="28"/>
          <w:lang w:val="uk-UA"/>
        </w:rPr>
        <w:t xml:space="preserve"> </w:t>
      </w:r>
      <w:r w:rsidRPr="00274F1D">
        <w:rPr>
          <w:bCs/>
          <w:spacing w:val="2"/>
          <w:sz w:val="28"/>
          <w:szCs w:val="28"/>
          <w:lang w:val="uk-UA"/>
        </w:rPr>
        <w:t>Петрушанко</w:t>
      </w:r>
      <w:r w:rsidRPr="00274F1D">
        <w:rPr>
          <w:rStyle w:val="apple-converted-space"/>
          <w:spacing w:val="2"/>
          <w:sz w:val="28"/>
          <w:szCs w:val="28"/>
        </w:rPr>
        <w:t> </w:t>
      </w:r>
      <w:r w:rsidRPr="00274F1D">
        <w:rPr>
          <w:spacing w:val="2"/>
          <w:sz w:val="28"/>
          <w:szCs w:val="28"/>
          <w:lang w:val="uk-UA"/>
        </w:rPr>
        <w:t>//</w:t>
      </w:r>
      <w:r w:rsidRPr="00274F1D">
        <w:rPr>
          <w:rStyle w:val="apple-converted-space"/>
          <w:spacing w:val="2"/>
          <w:sz w:val="28"/>
          <w:szCs w:val="28"/>
        </w:rPr>
        <w:t> </w:t>
      </w:r>
      <w:hyperlink r:id="rId161" w:tooltip="Пошук за серією" w:history="1">
        <w:r w:rsidRPr="00274F1D">
          <w:rPr>
            <w:rStyle w:val="af7"/>
            <w:color w:val="auto"/>
            <w:spacing w:val="2"/>
            <w:sz w:val="28"/>
            <w:szCs w:val="28"/>
            <w:u w:val="none"/>
            <w:lang w:val="uk-UA"/>
          </w:rPr>
          <w:t>Вісник стоматології</w:t>
        </w:r>
      </w:hyperlink>
      <w:r w:rsidRPr="00274F1D">
        <w:rPr>
          <w:spacing w:val="2"/>
          <w:sz w:val="28"/>
          <w:szCs w:val="28"/>
          <w:lang w:val="uk-UA"/>
        </w:rPr>
        <w:t>. - 2007. - № 1. - С. 60-63.</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199.</w:t>
      </w:r>
      <w:hyperlink r:id="rId162" w:tooltip="Пошук за автором" w:history="1">
        <w:r w:rsidRPr="00274F1D">
          <w:rPr>
            <w:rStyle w:val="af7"/>
            <w:bCs/>
            <w:color w:val="auto"/>
            <w:spacing w:val="2"/>
            <w:sz w:val="28"/>
            <w:szCs w:val="28"/>
            <w:u w:val="none"/>
            <w:lang w:val="uk-UA"/>
          </w:rPr>
          <w:t>Петрушанко</w:t>
        </w:r>
        <w:r w:rsidRPr="00274F1D">
          <w:rPr>
            <w:rStyle w:val="apple-converted-space"/>
            <w:spacing w:val="2"/>
            <w:sz w:val="28"/>
            <w:szCs w:val="28"/>
          </w:rPr>
          <w:t> </w:t>
        </w:r>
        <w:r w:rsidRPr="00274F1D">
          <w:rPr>
            <w:rStyle w:val="af7"/>
            <w:color w:val="auto"/>
            <w:spacing w:val="2"/>
            <w:sz w:val="28"/>
            <w:szCs w:val="28"/>
            <w:u w:val="none"/>
            <w:lang w:val="uk-UA"/>
          </w:rPr>
          <w:t>Т. О.</w:t>
        </w:r>
      </w:hyperlink>
      <w:r w:rsidRPr="00274F1D">
        <w:rPr>
          <w:spacing w:val="2"/>
          <w:sz w:val="28"/>
          <w:szCs w:val="28"/>
          <w:shd w:val="clear" w:color="auto" w:fill="F9F9F9"/>
        </w:rPr>
        <w:t> </w:t>
      </w:r>
      <w:r w:rsidRPr="00274F1D">
        <w:rPr>
          <w:bCs/>
          <w:spacing w:val="2"/>
          <w:sz w:val="28"/>
          <w:szCs w:val="28"/>
          <w:lang w:val="uk-UA"/>
        </w:rPr>
        <w:t>Аналіз взаємовідношень змін тканин пародонта із психосоматичними характеристиками підлітків у динаміці їх розви</w:t>
      </w:r>
      <w:r w:rsidRPr="00274F1D">
        <w:rPr>
          <w:bCs/>
          <w:spacing w:val="2"/>
          <w:sz w:val="28"/>
          <w:szCs w:val="28"/>
          <w:lang w:val="uk-UA"/>
        </w:rPr>
        <w:t>т</w:t>
      </w:r>
      <w:r w:rsidRPr="00274F1D">
        <w:rPr>
          <w:bCs/>
          <w:spacing w:val="2"/>
          <w:sz w:val="28"/>
          <w:szCs w:val="28"/>
          <w:lang w:val="uk-UA"/>
        </w:rPr>
        <w:t>ку</w:t>
      </w:r>
      <w:r w:rsidRPr="00274F1D">
        <w:rPr>
          <w:rStyle w:val="apple-converted-space"/>
          <w:spacing w:val="2"/>
          <w:sz w:val="28"/>
          <w:szCs w:val="28"/>
        </w:rPr>
        <w:t> </w:t>
      </w:r>
      <w:r w:rsidRPr="00274F1D">
        <w:rPr>
          <w:spacing w:val="2"/>
          <w:sz w:val="28"/>
          <w:szCs w:val="28"/>
          <w:lang w:val="uk-UA"/>
        </w:rPr>
        <w:t>/ Т.О.</w:t>
      </w:r>
      <w:r w:rsidRPr="00274F1D">
        <w:rPr>
          <w:rStyle w:val="apple-converted-space"/>
          <w:spacing w:val="2"/>
          <w:sz w:val="28"/>
          <w:szCs w:val="28"/>
        </w:rPr>
        <w:t> </w:t>
      </w:r>
      <w:r w:rsidRPr="00274F1D">
        <w:rPr>
          <w:bCs/>
          <w:spacing w:val="2"/>
          <w:sz w:val="28"/>
          <w:szCs w:val="28"/>
          <w:lang w:val="uk-UA"/>
        </w:rPr>
        <w:t>Петрушанко</w:t>
      </w:r>
      <w:r w:rsidRPr="00274F1D">
        <w:rPr>
          <w:rStyle w:val="apple-converted-space"/>
          <w:spacing w:val="2"/>
          <w:sz w:val="28"/>
          <w:szCs w:val="28"/>
        </w:rPr>
        <w:t> </w:t>
      </w:r>
      <w:r w:rsidRPr="00274F1D">
        <w:rPr>
          <w:spacing w:val="2"/>
          <w:sz w:val="28"/>
          <w:szCs w:val="28"/>
          <w:lang w:val="uk-UA"/>
        </w:rPr>
        <w:t>//</w:t>
      </w:r>
      <w:r w:rsidRPr="00274F1D">
        <w:rPr>
          <w:rStyle w:val="apple-converted-space"/>
          <w:spacing w:val="2"/>
          <w:sz w:val="28"/>
          <w:szCs w:val="28"/>
        </w:rPr>
        <w:t> </w:t>
      </w:r>
      <w:hyperlink r:id="rId163" w:tooltip="Пошук за серією" w:history="1">
        <w:r w:rsidRPr="00274F1D">
          <w:rPr>
            <w:rStyle w:val="af7"/>
            <w:color w:val="auto"/>
            <w:spacing w:val="2"/>
            <w:sz w:val="28"/>
            <w:szCs w:val="28"/>
            <w:u w:val="none"/>
            <w:lang w:val="uk-UA"/>
          </w:rPr>
          <w:t>Галиц. лікар. вісник</w:t>
        </w:r>
      </w:hyperlink>
      <w:r w:rsidRPr="00274F1D">
        <w:rPr>
          <w:spacing w:val="2"/>
          <w:sz w:val="28"/>
          <w:szCs w:val="28"/>
          <w:lang w:val="uk-UA"/>
        </w:rPr>
        <w:t>. - 2004. - 11, № 1. - С. 80-83.</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200.</w:t>
      </w:r>
      <w:hyperlink r:id="rId164" w:tooltip="Пошук за автором" w:history="1">
        <w:r w:rsidRPr="00274F1D">
          <w:rPr>
            <w:rStyle w:val="af7"/>
            <w:bCs/>
            <w:color w:val="auto"/>
            <w:spacing w:val="2"/>
            <w:sz w:val="28"/>
            <w:szCs w:val="28"/>
            <w:u w:val="none"/>
            <w:lang w:val="uk-UA"/>
          </w:rPr>
          <w:t>Петрушанко</w:t>
        </w:r>
        <w:r w:rsidRPr="00274F1D">
          <w:rPr>
            <w:rStyle w:val="apple-converted-space"/>
            <w:spacing w:val="2"/>
            <w:sz w:val="28"/>
            <w:szCs w:val="28"/>
          </w:rPr>
          <w:t> </w:t>
        </w:r>
        <w:r w:rsidRPr="00274F1D">
          <w:rPr>
            <w:rStyle w:val="af7"/>
            <w:color w:val="auto"/>
            <w:spacing w:val="2"/>
            <w:sz w:val="28"/>
            <w:szCs w:val="28"/>
            <w:u w:val="none"/>
            <w:lang w:val="uk-UA"/>
          </w:rPr>
          <w:t>Т.О.</w:t>
        </w:r>
      </w:hyperlink>
      <w:r w:rsidRPr="00274F1D">
        <w:rPr>
          <w:spacing w:val="2"/>
          <w:sz w:val="28"/>
          <w:szCs w:val="28"/>
        </w:rPr>
        <w:t> </w:t>
      </w:r>
      <w:r w:rsidRPr="00274F1D">
        <w:rPr>
          <w:bCs/>
          <w:spacing w:val="2"/>
          <w:sz w:val="28"/>
          <w:szCs w:val="28"/>
          <w:lang w:val="uk-UA"/>
        </w:rPr>
        <w:t>Ефективність індивідуалізованого комплексного лікування вагітних із запальними змінами у тканинах ясен</w:t>
      </w:r>
      <w:r w:rsidRPr="00274F1D">
        <w:rPr>
          <w:rStyle w:val="apple-converted-space"/>
          <w:spacing w:val="2"/>
          <w:sz w:val="28"/>
          <w:szCs w:val="28"/>
        </w:rPr>
        <w:t> </w:t>
      </w:r>
      <w:r w:rsidRPr="00274F1D">
        <w:rPr>
          <w:spacing w:val="2"/>
          <w:sz w:val="28"/>
          <w:szCs w:val="28"/>
          <w:lang w:val="uk-UA"/>
        </w:rPr>
        <w:t>/ Т.О.</w:t>
      </w:r>
      <w:r w:rsidRPr="00274F1D">
        <w:rPr>
          <w:rStyle w:val="apple-converted-space"/>
          <w:spacing w:val="2"/>
          <w:sz w:val="28"/>
          <w:szCs w:val="28"/>
        </w:rPr>
        <w:t> </w:t>
      </w:r>
      <w:r w:rsidRPr="00274F1D">
        <w:rPr>
          <w:bCs/>
          <w:spacing w:val="2"/>
          <w:sz w:val="28"/>
          <w:szCs w:val="28"/>
          <w:lang w:val="uk-UA"/>
        </w:rPr>
        <w:t>Петрушанко</w:t>
      </w:r>
      <w:r w:rsidRPr="00274F1D">
        <w:rPr>
          <w:spacing w:val="2"/>
          <w:sz w:val="28"/>
          <w:szCs w:val="28"/>
          <w:lang w:val="uk-UA"/>
        </w:rPr>
        <w:t>, Л.Й. Ос</w:t>
      </w:r>
      <w:r w:rsidRPr="00274F1D">
        <w:rPr>
          <w:spacing w:val="2"/>
          <w:sz w:val="28"/>
          <w:szCs w:val="28"/>
          <w:lang w:val="uk-UA"/>
        </w:rPr>
        <w:t>т</w:t>
      </w:r>
      <w:r w:rsidRPr="00274F1D">
        <w:rPr>
          <w:spacing w:val="2"/>
          <w:sz w:val="28"/>
          <w:szCs w:val="28"/>
          <w:lang w:val="uk-UA"/>
        </w:rPr>
        <w:t>ровська //</w:t>
      </w:r>
      <w:r w:rsidRPr="00274F1D">
        <w:rPr>
          <w:rStyle w:val="apple-converted-space"/>
          <w:spacing w:val="2"/>
          <w:sz w:val="28"/>
          <w:szCs w:val="28"/>
        </w:rPr>
        <w:t> </w:t>
      </w:r>
      <w:hyperlink r:id="rId165" w:tooltip="Пошук за серією" w:history="1">
        <w:r w:rsidRPr="00274F1D">
          <w:rPr>
            <w:rStyle w:val="af7"/>
            <w:color w:val="auto"/>
            <w:spacing w:val="2"/>
            <w:sz w:val="28"/>
            <w:szCs w:val="28"/>
            <w:u w:val="none"/>
            <w:lang w:val="uk-UA"/>
          </w:rPr>
          <w:t>Імплантологія. Пародонтологія. Остеологія</w:t>
        </w:r>
      </w:hyperlink>
      <w:r w:rsidRPr="00274F1D">
        <w:rPr>
          <w:spacing w:val="2"/>
          <w:sz w:val="28"/>
          <w:szCs w:val="28"/>
          <w:lang w:val="uk-UA"/>
        </w:rPr>
        <w:t>. - 2010. - № 3. - С. 89-98.</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201.</w:t>
      </w:r>
      <w:hyperlink r:id="rId166" w:tooltip="Пошук за автором" w:history="1">
        <w:r w:rsidRPr="00274F1D">
          <w:rPr>
            <w:rStyle w:val="af7"/>
            <w:bCs/>
            <w:color w:val="auto"/>
            <w:spacing w:val="2"/>
            <w:sz w:val="28"/>
            <w:szCs w:val="28"/>
            <w:u w:val="none"/>
            <w:lang w:val="uk-UA"/>
          </w:rPr>
          <w:t>Петрушанко</w:t>
        </w:r>
        <w:r w:rsidRPr="00274F1D">
          <w:rPr>
            <w:rStyle w:val="apple-converted-space"/>
            <w:spacing w:val="2"/>
            <w:sz w:val="28"/>
            <w:szCs w:val="28"/>
          </w:rPr>
          <w:t> </w:t>
        </w:r>
        <w:r w:rsidRPr="00274F1D">
          <w:rPr>
            <w:rStyle w:val="af7"/>
            <w:color w:val="auto"/>
            <w:spacing w:val="2"/>
            <w:sz w:val="28"/>
            <w:szCs w:val="28"/>
            <w:u w:val="none"/>
            <w:lang w:val="uk-UA"/>
          </w:rPr>
          <w:t>Т.О.</w:t>
        </w:r>
      </w:hyperlink>
      <w:r w:rsidRPr="00274F1D">
        <w:rPr>
          <w:spacing w:val="2"/>
          <w:sz w:val="28"/>
          <w:szCs w:val="28"/>
          <w:shd w:val="clear" w:color="auto" w:fill="F9F9F9"/>
        </w:rPr>
        <w:t> </w:t>
      </w:r>
      <w:r w:rsidRPr="00274F1D">
        <w:rPr>
          <w:bCs/>
          <w:spacing w:val="2"/>
          <w:sz w:val="28"/>
          <w:szCs w:val="28"/>
          <w:lang w:val="uk-UA"/>
        </w:rPr>
        <w:t xml:space="preserve">Застосування нового лікувально-профілактичного комплексу у ВІЛ-інфікованих осіб із запально-дистрофічним ураженням </w:t>
      </w:r>
      <w:r w:rsidRPr="00274F1D">
        <w:rPr>
          <w:bCs/>
          <w:spacing w:val="2"/>
          <w:sz w:val="28"/>
          <w:szCs w:val="28"/>
          <w:lang w:val="uk-UA"/>
        </w:rPr>
        <w:lastRenderedPageBreak/>
        <w:t>пар</w:t>
      </w:r>
      <w:r w:rsidRPr="00274F1D">
        <w:rPr>
          <w:bCs/>
          <w:spacing w:val="2"/>
          <w:sz w:val="28"/>
          <w:szCs w:val="28"/>
          <w:lang w:val="uk-UA"/>
        </w:rPr>
        <w:t>о</w:t>
      </w:r>
      <w:r w:rsidRPr="00274F1D">
        <w:rPr>
          <w:bCs/>
          <w:spacing w:val="2"/>
          <w:sz w:val="28"/>
          <w:szCs w:val="28"/>
          <w:lang w:val="uk-UA"/>
        </w:rPr>
        <w:t>донта</w:t>
      </w:r>
      <w:r w:rsidRPr="00274F1D">
        <w:rPr>
          <w:rStyle w:val="apple-converted-space"/>
          <w:spacing w:val="2"/>
          <w:sz w:val="28"/>
          <w:szCs w:val="28"/>
          <w:shd w:val="clear" w:color="auto" w:fill="F9F9F9"/>
        </w:rPr>
        <w:t> </w:t>
      </w:r>
      <w:r w:rsidRPr="00274F1D">
        <w:rPr>
          <w:spacing w:val="2"/>
          <w:sz w:val="28"/>
          <w:szCs w:val="28"/>
          <w:lang w:val="uk-UA"/>
        </w:rPr>
        <w:t>/ Т.О.</w:t>
      </w:r>
      <w:r w:rsidRPr="00274F1D">
        <w:rPr>
          <w:rStyle w:val="apple-converted-space"/>
          <w:spacing w:val="2"/>
          <w:sz w:val="28"/>
          <w:szCs w:val="28"/>
        </w:rPr>
        <w:t> </w:t>
      </w:r>
      <w:r w:rsidRPr="00274F1D">
        <w:rPr>
          <w:bCs/>
          <w:spacing w:val="2"/>
          <w:sz w:val="28"/>
          <w:szCs w:val="28"/>
          <w:lang w:val="uk-UA"/>
        </w:rPr>
        <w:t>Петрушанко</w:t>
      </w:r>
      <w:r w:rsidRPr="00274F1D">
        <w:rPr>
          <w:spacing w:val="2"/>
          <w:sz w:val="28"/>
          <w:szCs w:val="28"/>
          <w:lang w:val="uk-UA"/>
        </w:rPr>
        <w:t>, Н.В. Іленко</w:t>
      </w:r>
      <w:r w:rsidR="00353190" w:rsidRPr="00274F1D">
        <w:rPr>
          <w:spacing w:val="2"/>
          <w:sz w:val="28"/>
          <w:szCs w:val="28"/>
          <w:lang w:val="uk-UA"/>
        </w:rPr>
        <w:t xml:space="preserve"> </w:t>
      </w:r>
      <w:r w:rsidRPr="00274F1D">
        <w:rPr>
          <w:spacing w:val="2"/>
          <w:sz w:val="28"/>
          <w:szCs w:val="28"/>
          <w:lang w:val="uk-UA"/>
        </w:rPr>
        <w:t>//</w:t>
      </w:r>
      <w:r w:rsidRPr="00274F1D">
        <w:rPr>
          <w:rStyle w:val="apple-converted-space"/>
          <w:spacing w:val="2"/>
          <w:sz w:val="28"/>
          <w:szCs w:val="28"/>
        </w:rPr>
        <w:t> </w:t>
      </w:r>
      <w:hyperlink r:id="rId167" w:tooltip="Пошук за серією" w:history="1">
        <w:r w:rsidRPr="00274F1D">
          <w:rPr>
            <w:rStyle w:val="af7"/>
            <w:color w:val="auto"/>
            <w:spacing w:val="2"/>
            <w:sz w:val="28"/>
            <w:szCs w:val="28"/>
            <w:u w:val="none"/>
            <w:lang w:val="uk-UA"/>
          </w:rPr>
          <w:t>Імплантологія. Пародонтологія. Остеологія</w:t>
        </w:r>
      </w:hyperlink>
      <w:r w:rsidRPr="00274F1D">
        <w:rPr>
          <w:spacing w:val="2"/>
          <w:sz w:val="28"/>
          <w:szCs w:val="28"/>
          <w:lang w:val="uk-UA"/>
        </w:rPr>
        <w:t>. - 2014. - № 1. - С. 66-73.</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202.</w:t>
      </w:r>
      <w:hyperlink r:id="rId168" w:tooltip="Пошук за автором" w:history="1">
        <w:r w:rsidRPr="00274F1D">
          <w:rPr>
            <w:rStyle w:val="af7"/>
            <w:bCs/>
            <w:color w:val="auto"/>
            <w:spacing w:val="2"/>
            <w:sz w:val="28"/>
            <w:szCs w:val="28"/>
            <w:u w:val="none"/>
            <w:lang w:val="uk-UA"/>
          </w:rPr>
          <w:t>Петрушанко</w:t>
        </w:r>
        <w:r w:rsidRPr="00274F1D">
          <w:rPr>
            <w:rStyle w:val="apple-converted-space"/>
            <w:spacing w:val="2"/>
            <w:sz w:val="28"/>
            <w:szCs w:val="28"/>
          </w:rPr>
          <w:t> </w:t>
        </w:r>
        <w:r w:rsidRPr="00274F1D">
          <w:rPr>
            <w:rStyle w:val="af7"/>
            <w:color w:val="auto"/>
            <w:spacing w:val="2"/>
            <w:sz w:val="28"/>
            <w:szCs w:val="28"/>
            <w:u w:val="none"/>
            <w:lang w:val="uk-UA"/>
          </w:rPr>
          <w:t>Т.О.</w:t>
        </w:r>
      </w:hyperlink>
      <w:r w:rsidRPr="00274F1D">
        <w:rPr>
          <w:spacing w:val="2"/>
          <w:sz w:val="28"/>
          <w:szCs w:val="28"/>
        </w:rPr>
        <w:t> </w:t>
      </w:r>
      <w:r w:rsidRPr="00274F1D">
        <w:rPr>
          <w:bCs/>
          <w:spacing w:val="2"/>
          <w:sz w:val="28"/>
          <w:szCs w:val="28"/>
          <w:lang w:val="uk-UA"/>
        </w:rPr>
        <w:t>Зв'язок стоматологічної захворюваності лікарів з їх психологічним статусом</w:t>
      </w:r>
      <w:r w:rsidRPr="00274F1D">
        <w:rPr>
          <w:rStyle w:val="apple-converted-space"/>
          <w:spacing w:val="2"/>
          <w:sz w:val="28"/>
          <w:szCs w:val="28"/>
        </w:rPr>
        <w:t> </w:t>
      </w:r>
      <w:r w:rsidRPr="00274F1D">
        <w:rPr>
          <w:spacing w:val="2"/>
          <w:sz w:val="28"/>
          <w:szCs w:val="28"/>
          <w:lang w:val="uk-UA"/>
        </w:rPr>
        <w:t>/</w:t>
      </w:r>
      <w:r w:rsidR="00353190" w:rsidRPr="00274F1D">
        <w:rPr>
          <w:spacing w:val="2"/>
          <w:sz w:val="28"/>
          <w:szCs w:val="28"/>
          <w:lang w:val="uk-UA"/>
        </w:rPr>
        <w:t xml:space="preserve"> </w:t>
      </w:r>
      <w:r w:rsidRPr="00274F1D">
        <w:rPr>
          <w:spacing w:val="2"/>
          <w:sz w:val="28"/>
          <w:szCs w:val="28"/>
          <w:lang w:val="uk-UA"/>
        </w:rPr>
        <w:t>Т.О.</w:t>
      </w:r>
      <w:r w:rsidRPr="00274F1D">
        <w:rPr>
          <w:rStyle w:val="apple-converted-space"/>
          <w:spacing w:val="2"/>
          <w:sz w:val="28"/>
          <w:szCs w:val="28"/>
        </w:rPr>
        <w:t> </w:t>
      </w:r>
      <w:r w:rsidRPr="00274F1D">
        <w:rPr>
          <w:bCs/>
          <w:spacing w:val="2"/>
          <w:sz w:val="28"/>
          <w:szCs w:val="28"/>
          <w:lang w:val="uk-UA"/>
        </w:rPr>
        <w:t>Петрушанко</w:t>
      </w:r>
      <w:r w:rsidRPr="00274F1D">
        <w:rPr>
          <w:spacing w:val="2"/>
          <w:sz w:val="28"/>
          <w:szCs w:val="28"/>
          <w:lang w:val="uk-UA"/>
        </w:rPr>
        <w:t>, Н.В. Гавриш</w:t>
      </w:r>
      <w:r w:rsidR="00353190" w:rsidRPr="00274F1D">
        <w:rPr>
          <w:spacing w:val="2"/>
          <w:sz w:val="28"/>
          <w:szCs w:val="28"/>
          <w:lang w:val="uk-UA"/>
        </w:rPr>
        <w:t xml:space="preserve"> </w:t>
      </w:r>
      <w:r w:rsidRPr="00274F1D">
        <w:rPr>
          <w:spacing w:val="2"/>
          <w:sz w:val="28"/>
          <w:szCs w:val="28"/>
          <w:lang w:val="uk-UA"/>
        </w:rPr>
        <w:t>//</w:t>
      </w:r>
      <w:r w:rsidR="00353190" w:rsidRPr="00274F1D">
        <w:rPr>
          <w:spacing w:val="2"/>
          <w:sz w:val="28"/>
          <w:szCs w:val="28"/>
          <w:lang w:val="uk-UA"/>
        </w:rPr>
        <w:t xml:space="preserve"> </w:t>
      </w:r>
      <w:hyperlink r:id="rId169" w:tooltip="Пошук за серією" w:history="1">
        <w:r w:rsidRPr="00274F1D">
          <w:rPr>
            <w:rStyle w:val="af7"/>
            <w:color w:val="auto"/>
            <w:spacing w:val="2"/>
            <w:sz w:val="28"/>
            <w:szCs w:val="28"/>
            <w:u w:val="none"/>
            <w:lang w:val="uk-UA"/>
          </w:rPr>
          <w:t>Соврем. стомат</w:t>
        </w:r>
        <w:r w:rsidRPr="00274F1D">
          <w:rPr>
            <w:rStyle w:val="af7"/>
            <w:color w:val="auto"/>
            <w:spacing w:val="2"/>
            <w:sz w:val="28"/>
            <w:szCs w:val="28"/>
            <w:u w:val="none"/>
            <w:lang w:val="uk-UA"/>
          </w:rPr>
          <w:t>о</w:t>
        </w:r>
        <w:r w:rsidRPr="00274F1D">
          <w:rPr>
            <w:rStyle w:val="af7"/>
            <w:color w:val="auto"/>
            <w:spacing w:val="2"/>
            <w:sz w:val="28"/>
            <w:szCs w:val="28"/>
            <w:u w:val="none"/>
            <w:lang w:val="uk-UA"/>
          </w:rPr>
          <w:t>логия</w:t>
        </w:r>
      </w:hyperlink>
      <w:r w:rsidRPr="00274F1D">
        <w:rPr>
          <w:spacing w:val="2"/>
          <w:sz w:val="28"/>
          <w:szCs w:val="28"/>
          <w:lang w:val="uk-UA"/>
        </w:rPr>
        <w:t xml:space="preserve">. - 2009. - № 1. - С. 17-22. </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203.</w:t>
      </w:r>
      <w:hyperlink r:id="rId170" w:tooltip="Пошук за автором" w:history="1">
        <w:r w:rsidRPr="00274F1D">
          <w:rPr>
            <w:rStyle w:val="af7"/>
            <w:bCs/>
            <w:color w:val="auto"/>
            <w:spacing w:val="2"/>
            <w:sz w:val="28"/>
            <w:szCs w:val="28"/>
            <w:u w:val="none"/>
            <w:lang w:val="uk-UA"/>
          </w:rPr>
          <w:t>Петрушанко</w:t>
        </w:r>
        <w:r w:rsidRPr="00274F1D">
          <w:rPr>
            <w:rStyle w:val="apple-converted-space"/>
            <w:spacing w:val="2"/>
            <w:sz w:val="28"/>
            <w:szCs w:val="28"/>
          </w:rPr>
          <w:t> </w:t>
        </w:r>
        <w:r w:rsidRPr="00274F1D">
          <w:rPr>
            <w:rStyle w:val="af7"/>
            <w:color w:val="auto"/>
            <w:spacing w:val="2"/>
            <w:sz w:val="28"/>
            <w:szCs w:val="28"/>
            <w:u w:val="none"/>
            <w:lang w:val="uk-UA"/>
          </w:rPr>
          <w:t>Т.О.</w:t>
        </w:r>
      </w:hyperlink>
      <w:r w:rsidRPr="00274F1D">
        <w:rPr>
          <w:spacing w:val="2"/>
          <w:sz w:val="28"/>
          <w:szCs w:val="28"/>
          <w:shd w:val="clear" w:color="auto" w:fill="F9F9F9"/>
        </w:rPr>
        <w:t> </w:t>
      </w:r>
      <w:r w:rsidRPr="00274F1D">
        <w:rPr>
          <w:bCs/>
          <w:spacing w:val="2"/>
          <w:sz w:val="28"/>
          <w:szCs w:val="28"/>
          <w:lang w:val="uk-UA"/>
        </w:rPr>
        <w:t>Інтегральний індивідуальний підхід у профілактиці захвор</w:t>
      </w:r>
      <w:r w:rsidRPr="00274F1D">
        <w:rPr>
          <w:bCs/>
          <w:spacing w:val="2"/>
          <w:sz w:val="28"/>
          <w:szCs w:val="28"/>
          <w:lang w:val="uk-UA"/>
        </w:rPr>
        <w:t>ю</w:t>
      </w:r>
      <w:r w:rsidRPr="00274F1D">
        <w:rPr>
          <w:bCs/>
          <w:spacing w:val="2"/>
          <w:sz w:val="28"/>
          <w:szCs w:val="28"/>
          <w:lang w:val="uk-UA"/>
        </w:rPr>
        <w:t>вань пародонта</w:t>
      </w:r>
      <w:r w:rsidRPr="00274F1D">
        <w:rPr>
          <w:spacing w:val="2"/>
          <w:sz w:val="28"/>
          <w:szCs w:val="28"/>
          <w:lang w:val="uk-UA"/>
        </w:rPr>
        <w:t>: Автореф. дис... д-ра мед. наук: 14.01.22 / Т. О.</w:t>
      </w:r>
      <w:r w:rsidRPr="00274F1D">
        <w:rPr>
          <w:rStyle w:val="apple-converted-space"/>
          <w:spacing w:val="2"/>
          <w:sz w:val="28"/>
          <w:szCs w:val="28"/>
        </w:rPr>
        <w:t> </w:t>
      </w:r>
      <w:r w:rsidRPr="00274F1D">
        <w:rPr>
          <w:bCs/>
          <w:spacing w:val="2"/>
          <w:sz w:val="28"/>
          <w:szCs w:val="28"/>
          <w:lang w:val="uk-UA"/>
        </w:rPr>
        <w:t>Петрушанко</w:t>
      </w:r>
      <w:r w:rsidRPr="00274F1D">
        <w:rPr>
          <w:spacing w:val="2"/>
          <w:sz w:val="28"/>
          <w:szCs w:val="28"/>
          <w:lang w:val="uk-UA"/>
        </w:rPr>
        <w:t xml:space="preserve">; Нац. мед. ун-т ім. О.О.Богомольця. - Київ, 2001. - 39 </w:t>
      </w:r>
      <w:r w:rsidRPr="00274F1D">
        <w:rPr>
          <w:spacing w:val="2"/>
          <w:sz w:val="28"/>
          <w:szCs w:val="28"/>
        </w:rPr>
        <w:t>c</w:t>
      </w:r>
      <w:r w:rsidRPr="00274F1D">
        <w:rPr>
          <w:spacing w:val="2"/>
          <w:sz w:val="28"/>
          <w:szCs w:val="28"/>
          <w:lang w:val="uk-UA"/>
        </w:rPr>
        <w:t>.</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204.</w:t>
      </w:r>
      <w:hyperlink r:id="rId171" w:tooltip="Пошук за автором" w:history="1">
        <w:r w:rsidRPr="00274F1D">
          <w:rPr>
            <w:rStyle w:val="af7"/>
            <w:bCs/>
            <w:color w:val="auto"/>
            <w:spacing w:val="2"/>
            <w:sz w:val="28"/>
            <w:szCs w:val="28"/>
            <w:u w:val="none"/>
            <w:lang w:val="uk-UA"/>
          </w:rPr>
          <w:t>Петрушанко</w:t>
        </w:r>
        <w:r w:rsidRPr="00274F1D">
          <w:rPr>
            <w:rStyle w:val="apple-converted-space"/>
            <w:spacing w:val="2"/>
            <w:sz w:val="28"/>
            <w:szCs w:val="28"/>
          </w:rPr>
          <w:t> </w:t>
        </w:r>
        <w:r w:rsidRPr="00274F1D">
          <w:rPr>
            <w:rStyle w:val="af7"/>
            <w:color w:val="auto"/>
            <w:spacing w:val="2"/>
            <w:sz w:val="28"/>
            <w:szCs w:val="28"/>
            <w:u w:val="none"/>
            <w:lang w:val="uk-UA"/>
          </w:rPr>
          <w:t>Т. О.</w:t>
        </w:r>
      </w:hyperlink>
      <w:r w:rsidRPr="00274F1D">
        <w:rPr>
          <w:spacing w:val="2"/>
          <w:sz w:val="28"/>
          <w:szCs w:val="28"/>
          <w:shd w:val="clear" w:color="auto" w:fill="F9F9F9"/>
        </w:rPr>
        <w:t> </w:t>
      </w:r>
      <w:r w:rsidRPr="00274F1D">
        <w:rPr>
          <w:bCs/>
          <w:spacing w:val="2"/>
          <w:sz w:val="28"/>
          <w:szCs w:val="28"/>
          <w:lang w:val="uk-UA"/>
        </w:rPr>
        <w:t>Організація профілактики захворювань пародонта у підлітків</w:t>
      </w:r>
      <w:r w:rsidRPr="00274F1D">
        <w:rPr>
          <w:rStyle w:val="apple-converted-space"/>
          <w:spacing w:val="2"/>
          <w:sz w:val="28"/>
          <w:szCs w:val="28"/>
          <w:shd w:val="clear" w:color="auto" w:fill="F9F9F9"/>
        </w:rPr>
        <w:t> </w:t>
      </w:r>
      <w:r w:rsidRPr="00274F1D">
        <w:rPr>
          <w:spacing w:val="2"/>
          <w:sz w:val="28"/>
          <w:szCs w:val="28"/>
          <w:lang w:val="uk-UA"/>
        </w:rPr>
        <w:t>/ Т.О.</w:t>
      </w:r>
      <w:r w:rsidRPr="00274F1D">
        <w:rPr>
          <w:rStyle w:val="apple-converted-space"/>
          <w:spacing w:val="2"/>
          <w:sz w:val="28"/>
          <w:szCs w:val="28"/>
        </w:rPr>
        <w:t> </w:t>
      </w:r>
      <w:r w:rsidRPr="00274F1D">
        <w:rPr>
          <w:bCs/>
          <w:spacing w:val="2"/>
          <w:sz w:val="28"/>
          <w:szCs w:val="28"/>
          <w:lang w:val="uk-UA"/>
        </w:rPr>
        <w:t>Петрушанко</w:t>
      </w:r>
      <w:r w:rsidRPr="00274F1D">
        <w:rPr>
          <w:rStyle w:val="apple-converted-space"/>
          <w:spacing w:val="2"/>
          <w:sz w:val="28"/>
          <w:szCs w:val="28"/>
        </w:rPr>
        <w:t> </w:t>
      </w:r>
      <w:r w:rsidRPr="00274F1D">
        <w:rPr>
          <w:spacing w:val="2"/>
          <w:sz w:val="28"/>
          <w:szCs w:val="28"/>
          <w:lang w:val="uk-UA"/>
        </w:rPr>
        <w:t>//</w:t>
      </w:r>
      <w:r w:rsidRPr="00274F1D">
        <w:rPr>
          <w:rStyle w:val="apple-converted-space"/>
          <w:spacing w:val="2"/>
          <w:sz w:val="28"/>
          <w:szCs w:val="28"/>
        </w:rPr>
        <w:t> </w:t>
      </w:r>
      <w:hyperlink r:id="rId172" w:tooltip="Пошук за серією" w:history="1">
        <w:r w:rsidRPr="00274F1D">
          <w:rPr>
            <w:rStyle w:val="af7"/>
            <w:color w:val="auto"/>
            <w:spacing w:val="2"/>
            <w:sz w:val="28"/>
            <w:szCs w:val="28"/>
            <w:u w:val="none"/>
            <w:lang w:val="uk-UA"/>
          </w:rPr>
          <w:t>Галиц. лікар. вісник</w:t>
        </w:r>
      </w:hyperlink>
      <w:r w:rsidRPr="00274F1D">
        <w:rPr>
          <w:spacing w:val="2"/>
          <w:sz w:val="28"/>
          <w:szCs w:val="28"/>
          <w:lang w:val="uk-UA"/>
        </w:rPr>
        <w:t>. - 2003. - № 1. - С.131-133.</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205.</w:t>
      </w:r>
      <w:hyperlink r:id="rId173" w:tooltip="Пошук за автором" w:history="1">
        <w:r w:rsidRPr="00274F1D">
          <w:rPr>
            <w:rStyle w:val="af7"/>
            <w:bCs/>
            <w:color w:val="auto"/>
            <w:spacing w:val="2"/>
            <w:sz w:val="28"/>
            <w:szCs w:val="28"/>
            <w:u w:val="none"/>
            <w:lang w:val="uk-UA"/>
          </w:rPr>
          <w:t>Петрушанко</w:t>
        </w:r>
        <w:r w:rsidRPr="00274F1D">
          <w:rPr>
            <w:rStyle w:val="apple-converted-space"/>
            <w:spacing w:val="2"/>
            <w:sz w:val="28"/>
            <w:szCs w:val="28"/>
          </w:rPr>
          <w:t> </w:t>
        </w:r>
        <w:r w:rsidRPr="00274F1D">
          <w:rPr>
            <w:rStyle w:val="af7"/>
            <w:color w:val="auto"/>
            <w:spacing w:val="2"/>
            <w:sz w:val="28"/>
            <w:szCs w:val="28"/>
            <w:u w:val="none"/>
            <w:lang w:val="uk-UA"/>
          </w:rPr>
          <w:t>Т.О.</w:t>
        </w:r>
      </w:hyperlink>
      <w:r w:rsidRPr="00274F1D">
        <w:rPr>
          <w:spacing w:val="2"/>
          <w:sz w:val="28"/>
          <w:szCs w:val="28"/>
          <w:shd w:val="clear" w:color="auto" w:fill="F9F9F9"/>
        </w:rPr>
        <w:t> </w:t>
      </w:r>
      <w:r w:rsidRPr="00274F1D">
        <w:rPr>
          <w:bCs/>
          <w:spacing w:val="2"/>
          <w:sz w:val="28"/>
          <w:szCs w:val="28"/>
          <w:lang w:val="uk-UA"/>
        </w:rPr>
        <w:t>Стоматологічний статус та загальна мікробна заселеність п</w:t>
      </w:r>
      <w:r w:rsidRPr="00274F1D">
        <w:rPr>
          <w:bCs/>
          <w:spacing w:val="2"/>
          <w:sz w:val="28"/>
          <w:szCs w:val="28"/>
          <w:lang w:val="uk-UA"/>
        </w:rPr>
        <w:t>о</w:t>
      </w:r>
      <w:r w:rsidRPr="00274F1D">
        <w:rPr>
          <w:bCs/>
          <w:spacing w:val="2"/>
          <w:sz w:val="28"/>
          <w:szCs w:val="28"/>
          <w:lang w:val="uk-UA"/>
        </w:rPr>
        <w:t>рожнини рота вагітних у динаміці триместрів</w:t>
      </w:r>
      <w:r w:rsidRPr="00274F1D">
        <w:rPr>
          <w:rStyle w:val="apple-converted-space"/>
          <w:spacing w:val="2"/>
          <w:sz w:val="28"/>
          <w:szCs w:val="28"/>
          <w:shd w:val="clear" w:color="auto" w:fill="F9F9F9"/>
        </w:rPr>
        <w:t> </w:t>
      </w:r>
      <w:r w:rsidRPr="00274F1D">
        <w:rPr>
          <w:spacing w:val="2"/>
          <w:sz w:val="28"/>
          <w:szCs w:val="28"/>
          <w:lang w:val="uk-UA"/>
        </w:rPr>
        <w:t>/ Т.О.</w:t>
      </w:r>
      <w:r w:rsidRPr="00274F1D">
        <w:rPr>
          <w:rStyle w:val="apple-converted-space"/>
          <w:spacing w:val="2"/>
          <w:sz w:val="28"/>
          <w:szCs w:val="28"/>
        </w:rPr>
        <w:t> </w:t>
      </w:r>
      <w:r w:rsidRPr="00274F1D">
        <w:rPr>
          <w:bCs/>
          <w:spacing w:val="2"/>
          <w:sz w:val="28"/>
          <w:szCs w:val="28"/>
          <w:lang w:val="uk-UA"/>
        </w:rPr>
        <w:t>Петрушанко</w:t>
      </w:r>
      <w:r w:rsidRPr="00274F1D">
        <w:rPr>
          <w:spacing w:val="2"/>
          <w:sz w:val="28"/>
          <w:szCs w:val="28"/>
          <w:lang w:val="uk-UA"/>
        </w:rPr>
        <w:t>, Л.Й. Ос</w:t>
      </w:r>
      <w:r w:rsidRPr="00274F1D">
        <w:rPr>
          <w:spacing w:val="2"/>
          <w:sz w:val="28"/>
          <w:szCs w:val="28"/>
          <w:lang w:val="uk-UA"/>
        </w:rPr>
        <w:t>т</w:t>
      </w:r>
      <w:r w:rsidRPr="00274F1D">
        <w:rPr>
          <w:spacing w:val="2"/>
          <w:sz w:val="28"/>
          <w:szCs w:val="28"/>
          <w:lang w:val="uk-UA"/>
        </w:rPr>
        <w:t>ровська //</w:t>
      </w:r>
      <w:r w:rsidRPr="00274F1D">
        <w:rPr>
          <w:rStyle w:val="apple-converted-space"/>
          <w:spacing w:val="2"/>
          <w:sz w:val="28"/>
          <w:szCs w:val="28"/>
        </w:rPr>
        <w:t> </w:t>
      </w:r>
      <w:hyperlink r:id="rId174" w:tooltip="Пошук за серією" w:history="1">
        <w:r w:rsidRPr="00274F1D">
          <w:rPr>
            <w:rStyle w:val="af7"/>
            <w:color w:val="auto"/>
            <w:spacing w:val="2"/>
            <w:sz w:val="28"/>
            <w:szCs w:val="28"/>
            <w:u w:val="none"/>
            <w:lang w:val="uk-UA"/>
          </w:rPr>
          <w:t>Галиц. лікар. вісн.</w:t>
        </w:r>
      </w:hyperlink>
      <w:r w:rsidRPr="00274F1D">
        <w:rPr>
          <w:spacing w:val="2"/>
          <w:sz w:val="28"/>
          <w:szCs w:val="28"/>
          <w:lang w:val="uk-UA"/>
        </w:rPr>
        <w:t>. - 2009. - 16, № 4. - С. 69-72.</w:t>
      </w:r>
    </w:p>
    <w:p w:rsidR="00533AB8" w:rsidRPr="00274F1D" w:rsidRDefault="00533AB8" w:rsidP="00C100BB">
      <w:pPr>
        <w:spacing w:line="360" w:lineRule="auto"/>
        <w:ind w:firstLine="720"/>
        <w:jc w:val="both"/>
        <w:rPr>
          <w:spacing w:val="2"/>
          <w:sz w:val="28"/>
          <w:szCs w:val="28"/>
        </w:rPr>
      </w:pPr>
      <w:r w:rsidRPr="00274F1D">
        <w:rPr>
          <w:spacing w:val="2"/>
          <w:sz w:val="28"/>
          <w:szCs w:val="28"/>
        </w:rPr>
        <w:t>206.</w:t>
      </w:r>
      <w:hyperlink r:id="rId175" w:tooltip="Пошук за автором" w:history="1">
        <w:r w:rsidRPr="00274F1D">
          <w:rPr>
            <w:rStyle w:val="af7"/>
            <w:bCs/>
            <w:color w:val="auto"/>
            <w:spacing w:val="2"/>
            <w:sz w:val="28"/>
            <w:szCs w:val="28"/>
            <w:u w:val="none"/>
          </w:rPr>
          <w:t>Петрушанко</w:t>
        </w:r>
        <w:r w:rsidRPr="00274F1D">
          <w:rPr>
            <w:rStyle w:val="apple-converted-space"/>
            <w:spacing w:val="2"/>
            <w:sz w:val="28"/>
            <w:szCs w:val="28"/>
          </w:rPr>
          <w:t> </w:t>
        </w:r>
        <w:r w:rsidRPr="00274F1D">
          <w:rPr>
            <w:rStyle w:val="af7"/>
            <w:color w:val="auto"/>
            <w:spacing w:val="2"/>
            <w:sz w:val="28"/>
            <w:szCs w:val="28"/>
            <w:u w:val="none"/>
          </w:rPr>
          <w:t>Т.О.</w:t>
        </w:r>
      </w:hyperlink>
      <w:r w:rsidRPr="00274F1D">
        <w:rPr>
          <w:spacing w:val="2"/>
          <w:sz w:val="28"/>
          <w:szCs w:val="28"/>
          <w:shd w:val="clear" w:color="auto" w:fill="F9F9F9"/>
        </w:rPr>
        <w:t> </w:t>
      </w:r>
      <w:r w:rsidRPr="00274F1D">
        <w:rPr>
          <w:bCs/>
          <w:spacing w:val="2"/>
          <w:sz w:val="28"/>
          <w:szCs w:val="28"/>
        </w:rPr>
        <w:t>Стоматологічна захворюваність хворих на гастро</w:t>
      </w:r>
      <w:r w:rsidRPr="00274F1D">
        <w:rPr>
          <w:bCs/>
          <w:spacing w:val="2"/>
          <w:sz w:val="28"/>
          <w:szCs w:val="28"/>
        </w:rPr>
        <w:t>е</w:t>
      </w:r>
      <w:r w:rsidRPr="00274F1D">
        <w:rPr>
          <w:bCs/>
          <w:spacing w:val="2"/>
          <w:sz w:val="28"/>
          <w:szCs w:val="28"/>
        </w:rPr>
        <w:t>зофагеальну рефлюксну хворобу</w:t>
      </w:r>
      <w:r w:rsidRPr="00274F1D">
        <w:rPr>
          <w:rStyle w:val="apple-converted-space"/>
          <w:spacing w:val="2"/>
          <w:sz w:val="28"/>
          <w:szCs w:val="28"/>
          <w:shd w:val="clear" w:color="auto" w:fill="F9F9F9"/>
        </w:rPr>
        <w:t> </w:t>
      </w:r>
      <w:r w:rsidRPr="00274F1D">
        <w:rPr>
          <w:spacing w:val="2"/>
          <w:sz w:val="28"/>
          <w:szCs w:val="28"/>
        </w:rPr>
        <w:t>/ Т.О.</w:t>
      </w:r>
      <w:r w:rsidRPr="00274F1D">
        <w:rPr>
          <w:rStyle w:val="apple-converted-space"/>
          <w:spacing w:val="2"/>
          <w:sz w:val="28"/>
          <w:szCs w:val="28"/>
        </w:rPr>
        <w:t> </w:t>
      </w:r>
      <w:r w:rsidRPr="00274F1D">
        <w:rPr>
          <w:bCs/>
          <w:spacing w:val="2"/>
          <w:sz w:val="28"/>
          <w:szCs w:val="28"/>
        </w:rPr>
        <w:t>Петрушанко</w:t>
      </w:r>
      <w:r w:rsidRPr="00274F1D">
        <w:rPr>
          <w:spacing w:val="2"/>
          <w:sz w:val="28"/>
          <w:szCs w:val="28"/>
        </w:rPr>
        <w:t>, Н.Ю. Ємельянова //</w:t>
      </w:r>
      <w:r w:rsidRPr="00274F1D">
        <w:rPr>
          <w:rStyle w:val="apple-converted-space"/>
          <w:spacing w:val="2"/>
          <w:sz w:val="28"/>
          <w:szCs w:val="28"/>
        </w:rPr>
        <w:t> </w:t>
      </w:r>
      <w:hyperlink r:id="rId176" w:tooltip="Пошук за серією" w:history="1">
        <w:r w:rsidRPr="00274F1D">
          <w:rPr>
            <w:rStyle w:val="af7"/>
            <w:color w:val="auto"/>
            <w:spacing w:val="2"/>
            <w:sz w:val="28"/>
            <w:szCs w:val="28"/>
            <w:u w:val="none"/>
          </w:rPr>
          <w:t>Соврем. стом</w:t>
        </w:r>
        <w:r w:rsidRPr="00274F1D">
          <w:rPr>
            <w:rStyle w:val="af7"/>
            <w:color w:val="auto"/>
            <w:spacing w:val="2"/>
            <w:sz w:val="28"/>
            <w:szCs w:val="28"/>
            <w:u w:val="none"/>
          </w:rPr>
          <w:t>а</w:t>
        </w:r>
        <w:r w:rsidRPr="00274F1D">
          <w:rPr>
            <w:rStyle w:val="af7"/>
            <w:color w:val="auto"/>
            <w:spacing w:val="2"/>
            <w:sz w:val="28"/>
            <w:szCs w:val="28"/>
            <w:u w:val="none"/>
          </w:rPr>
          <w:t>тология</w:t>
        </w:r>
      </w:hyperlink>
      <w:r w:rsidRPr="00274F1D">
        <w:rPr>
          <w:spacing w:val="2"/>
          <w:sz w:val="28"/>
          <w:szCs w:val="28"/>
        </w:rPr>
        <w:t>. - 2008. - № 4. - С. 65-68</w:t>
      </w:r>
      <w:r w:rsidRPr="00274F1D">
        <w:rPr>
          <w:spacing w:val="2"/>
          <w:sz w:val="28"/>
          <w:szCs w:val="28"/>
          <w:shd w:val="clear" w:color="auto" w:fill="F9F9F9"/>
        </w:rPr>
        <w:t xml:space="preserve">. </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207.Попова Н.Л</w:t>
      </w:r>
      <w:r w:rsidRPr="00274F1D">
        <w:rPr>
          <w:color w:val="auto"/>
          <w:spacing w:val="2"/>
          <w:sz w:val="28"/>
          <w:szCs w:val="28"/>
        </w:rPr>
        <w:t>. Некоторые гемодинамическис показатели у лиц, раб</w:t>
      </w:r>
      <w:r w:rsidRPr="00274F1D">
        <w:rPr>
          <w:color w:val="auto"/>
          <w:spacing w:val="2"/>
          <w:sz w:val="28"/>
          <w:szCs w:val="28"/>
        </w:rPr>
        <w:t>о</w:t>
      </w:r>
      <w:r w:rsidRPr="00274F1D">
        <w:rPr>
          <w:color w:val="auto"/>
          <w:spacing w:val="2"/>
          <w:sz w:val="28"/>
          <w:szCs w:val="28"/>
        </w:rPr>
        <w:t>тающих в контакте с вибрацией // Гиг. труда. - 19</w:t>
      </w:r>
      <w:r w:rsidR="00353190" w:rsidRPr="00274F1D">
        <w:rPr>
          <w:color w:val="auto"/>
          <w:spacing w:val="2"/>
          <w:sz w:val="28"/>
          <w:szCs w:val="28"/>
          <w:lang w:val="uk-UA"/>
        </w:rPr>
        <w:t>9</w:t>
      </w:r>
      <w:r w:rsidRPr="00274F1D">
        <w:rPr>
          <w:color w:val="auto"/>
          <w:spacing w:val="2"/>
          <w:sz w:val="28"/>
          <w:szCs w:val="28"/>
        </w:rPr>
        <w:t>8. - № 4. - С.27-32.</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rPr>
      </w:pPr>
      <w:r w:rsidRPr="00274F1D">
        <w:rPr>
          <w:spacing w:val="2"/>
          <w:sz w:val="28"/>
          <w:szCs w:val="28"/>
          <w:lang w:val="uk-UA"/>
        </w:rPr>
        <w:t>208.</w:t>
      </w:r>
      <w:r w:rsidRPr="00274F1D">
        <w:rPr>
          <w:spacing w:val="2"/>
          <w:sz w:val="28"/>
          <w:szCs w:val="28"/>
        </w:rPr>
        <w:t>Правила надлежащей клинической практики (</w:t>
      </w:r>
      <w:r w:rsidRPr="00274F1D">
        <w:rPr>
          <w:spacing w:val="2"/>
          <w:sz w:val="28"/>
          <w:szCs w:val="28"/>
          <w:lang w:val="en-US"/>
        </w:rPr>
        <w:t>GCP</w:t>
      </w:r>
      <w:r w:rsidRPr="00274F1D">
        <w:rPr>
          <w:spacing w:val="2"/>
          <w:sz w:val="28"/>
          <w:szCs w:val="28"/>
        </w:rPr>
        <w:t>) в Е</w:t>
      </w:r>
      <w:r w:rsidRPr="00274F1D">
        <w:rPr>
          <w:spacing w:val="2"/>
          <w:sz w:val="28"/>
          <w:szCs w:val="28"/>
          <w:lang w:val="uk-UA"/>
        </w:rPr>
        <w:t>С:</w:t>
      </w:r>
      <w:r w:rsidRPr="00274F1D">
        <w:rPr>
          <w:spacing w:val="2"/>
          <w:sz w:val="28"/>
          <w:szCs w:val="28"/>
        </w:rPr>
        <w:t xml:space="preserve"> Хельсинская Декларация Мед. Ассоциации // Пров</w:t>
      </w:r>
      <w:r w:rsidRPr="00274F1D">
        <w:rPr>
          <w:spacing w:val="2"/>
          <w:sz w:val="28"/>
          <w:szCs w:val="28"/>
        </w:rPr>
        <w:t>и</w:t>
      </w:r>
      <w:r w:rsidRPr="00274F1D">
        <w:rPr>
          <w:spacing w:val="2"/>
          <w:sz w:val="28"/>
          <w:szCs w:val="28"/>
        </w:rPr>
        <w:t>зор.-1997.-№15.-С.11-15</w:t>
      </w:r>
    </w:p>
    <w:p w:rsidR="00533AB8" w:rsidRPr="00274F1D" w:rsidRDefault="00533AB8" w:rsidP="00C100BB">
      <w:pPr>
        <w:spacing w:line="360" w:lineRule="auto"/>
        <w:ind w:firstLine="720"/>
        <w:jc w:val="both"/>
        <w:rPr>
          <w:spacing w:val="2"/>
          <w:sz w:val="28"/>
          <w:szCs w:val="28"/>
        </w:rPr>
      </w:pPr>
      <w:r w:rsidRPr="00274F1D">
        <w:rPr>
          <w:spacing w:val="2"/>
          <w:sz w:val="28"/>
          <w:szCs w:val="28"/>
        </w:rPr>
        <w:t>209.</w:t>
      </w:r>
      <w:hyperlink r:id="rId177" w:tooltip="Пошук за автором" w:history="1">
        <w:r w:rsidRPr="00274F1D">
          <w:rPr>
            <w:rStyle w:val="af7"/>
            <w:color w:val="auto"/>
            <w:spacing w:val="2"/>
            <w:sz w:val="28"/>
            <w:szCs w:val="28"/>
            <w:u w:val="none"/>
          </w:rPr>
          <w:t>Принда Ю.М.</w:t>
        </w:r>
      </w:hyperlink>
      <w:r w:rsidRPr="00274F1D">
        <w:rPr>
          <w:spacing w:val="2"/>
          <w:sz w:val="28"/>
          <w:szCs w:val="28"/>
          <w:shd w:val="clear" w:color="auto" w:fill="F9F9F9"/>
        </w:rPr>
        <w:t> </w:t>
      </w:r>
      <w:r w:rsidRPr="00274F1D">
        <w:rPr>
          <w:bCs/>
          <w:spacing w:val="2"/>
          <w:sz w:val="28"/>
          <w:szCs w:val="28"/>
        </w:rPr>
        <w:t>Стан гігієни порожнини рота у працівників залізниці й дорослого населення міста Стрий</w:t>
      </w:r>
      <w:r w:rsidRPr="00274F1D">
        <w:rPr>
          <w:rStyle w:val="apple-converted-space"/>
          <w:spacing w:val="2"/>
          <w:sz w:val="28"/>
          <w:szCs w:val="28"/>
          <w:shd w:val="clear" w:color="auto" w:fill="F9F9F9"/>
        </w:rPr>
        <w:t> </w:t>
      </w:r>
      <w:r w:rsidRPr="00274F1D">
        <w:rPr>
          <w:spacing w:val="2"/>
          <w:sz w:val="28"/>
          <w:szCs w:val="28"/>
        </w:rPr>
        <w:t>/ Ю.М. Принда, Е.З. Красівський, Ю.З. С</w:t>
      </w:r>
      <w:r w:rsidRPr="00274F1D">
        <w:rPr>
          <w:spacing w:val="2"/>
          <w:sz w:val="28"/>
          <w:szCs w:val="28"/>
        </w:rPr>
        <w:t>о</w:t>
      </w:r>
      <w:r w:rsidRPr="00274F1D">
        <w:rPr>
          <w:spacing w:val="2"/>
          <w:sz w:val="28"/>
          <w:szCs w:val="28"/>
        </w:rPr>
        <w:t>лонинко, М.Д. Лисій, Н.В. Оріхівська, Я.М. Лісевич, Л.В. Голод //</w:t>
      </w:r>
      <w:r w:rsidRPr="00274F1D">
        <w:rPr>
          <w:rStyle w:val="apple-converted-space"/>
          <w:spacing w:val="2"/>
          <w:sz w:val="28"/>
          <w:szCs w:val="28"/>
        </w:rPr>
        <w:t> </w:t>
      </w:r>
      <w:hyperlink r:id="rId178" w:tooltip="Пошук за серією" w:history="1">
        <w:r w:rsidRPr="00274F1D">
          <w:rPr>
            <w:rStyle w:val="af7"/>
            <w:color w:val="auto"/>
            <w:spacing w:val="2"/>
            <w:sz w:val="28"/>
            <w:szCs w:val="28"/>
            <w:u w:val="none"/>
          </w:rPr>
          <w:t>Медицина трансп. України</w:t>
        </w:r>
      </w:hyperlink>
      <w:r w:rsidRPr="00274F1D">
        <w:rPr>
          <w:spacing w:val="2"/>
          <w:sz w:val="28"/>
          <w:szCs w:val="28"/>
        </w:rPr>
        <w:t>. - 2013. - № 4. - С. 40-48.</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210.Пузин М.Н. </w:t>
      </w:r>
      <w:r w:rsidRPr="00274F1D">
        <w:rPr>
          <w:color w:val="auto"/>
          <w:spacing w:val="2"/>
          <w:sz w:val="28"/>
          <w:szCs w:val="28"/>
        </w:rPr>
        <w:t>Изменения нервной системы и их зна</w:t>
      </w:r>
      <w:r w:rsidRPr="00274F1D">
        <w:rPr>
          <w:color w:val="auto"/>
          <w:spacing w:val="2"/>
          <w:sz w:val="28"/>
          <w:szCs w:val="28"/>
        </w:rPr>
        <w:softHyphen/>
        <w:t>чение в патогенезе г</w:t>
      </w:r>
      <w:r w:rsidRPr="00274F1D">
        <w:rPr>
          <w:color w:val="auto"/>
          <w:spacing w:val="2"/>
          <w:sz w:val="28"/>
          <w:szCs w:val="28"/>
        </w:rPr>
        <w:t>е</w:t>
      </w:r>
      <w:r w:rsidRPr="00274F1D">
        <w:rPr>
          <w:color w:val="auto"/>
          <w:spacing w:val="2"/>
          <w:sz w:val="28"/>
          <w:szCs w:val="28"/>
        </w:rPr>
        <w:t xml:space="preserve">нерализованного пародонтита </w:t>
      </w:r>
      <w:r w:rsidR="00353190" w:rsidRPr="00274F1D">
        <w:rPr>
          <w:color w:val="auto"/>
          <w:spacing w:val="2"/>
          <w:sz w:val="28"/>
          <w:szCs w:val="28"/>
          <w:lang w:val="uk-UA"/>
        </w:rPr>
        <w:t xml:space="preserve">/ </w:t>
      </w:r>
      <w:r w:rsidR="00353190" w:rsidRPr="00274F1D">
        <w:rPr>
          <w:iCs/>
          <w:color w:val="auto"/>
          <w:spacing w:val="2"/>
          <w:sz w:val="28"/>
          <w:szCs w:val="28"/>
        </w:rPr>
        <w:t xml:space="preserve">М.Н.Пузин, Ю.А. Петрович </w:t>
      </w:r>
      <w:r w:rsidRPr="00274F1D">
        <w:rPr>
          <w:color w:val="auto"/>
          <w:spacing w:val="2"/>
          <w:sz w:val="28"/>
          <w:szCs w:val="28"/>
        </w:rPr>
        <w:t>// Рос. сто</w:t>
      </w:r>
      <w:r w:rsidRPr="00274F1D">
        <w:rPr>
          <w:color w:val="auto"/>
          <w:spacing w:val="2"/>
          <w:sz w:val="28"/>
          <w:szCs w:val="28"/>
        </w:rPr>
        <w:softHyphen/>
        <w:t>матол. журнал. - 2001. - №1. - С.38-41.</w:t>
      </w:r>
    </w:p>
    <w:p w:rsidR="00533AB8" w:rsidRPr="00274F1D" w:rsidRDefault="00533AB8" w:rsidP="00C100BB">
      <w:pPr>
        <w:spacing w:line="360" w:lineRule="auto"/>
        <w:ind w:firstLine="720"/>
        <w:jc w:val="both"/>
        <w:rPr>
          <w:spacing w:val="2"/>
          <w:sz w:val="28"/>
          <w:szCs w:val="28"/>
        </w:rPr>
      </w:pPr>
      <w:r w:rsidRPr="00274F1D">
        <w:rPr>
          <w:spacing w:val="2"/>
          <w:sz w:val="28"/>
          <w:szCs w:val="28"/>
          <w:lang w:val="uk-UA"/>
        </w:rPr>
        <w:lastRenderedPageBreak/>
        <w:t>211.</w:t>
      </w:r>
      <w:r w:rsidRPr="00274F1D">
        <w:rPr>
          <w:spacing w:val="2"/>
          <w:sz w:val="28"/>
          <w:szCs w:val="28"/>
        </w:rPr>
        <w:t>Разумова С.Н. Прогнозирование кариеса по морфологической карт</w:t>
      </w:r>
      <w:r w:rsidRPr="00274F1D">
        <w:rPr>
          <w:spacing w:val="2"/>
          <w:sz w:val="28"/>
          <w:szCs w:val="28"/>
        </w:rPr>
        <w:t>и</w:t>
      </w:r>
      <w:r w:rsidRPr="00274F1D">
        <w:rPr>
          <w:spacing w:val="2"/>
          <w:sz w:val="28"/>
          <w:szCs w:val="28"/>
        </w:rPr>
        <w:t>не ротовой жидкости у подростков./ С.Н. Разумова, С.Н. Шатохина, В.Н. Шабалин // Стоматол</w:t>
      </w:r>
      <w:r w:rsidR="00353190" w:rsidRPr="00274F1D">
        <w:rPr>
          <w:spacing w:val="2"/>
          <w:sz w:val="28"/>
          <w:szCs w:val="28"/>
          <w:lang w:val="uk-UA"/>
        </w:rPr>
        <w:t>.</w:t>
      </w:r>
      <w:r w:rsidRPr="00274F1D">
        <w:rPr>
          <w:spacing w:val="2"/>
          <w:sz w:val="28"/>
          <w:szCs w:val="28"/>
        </w:rPr>
        <w:t xml:space="preserve"> де</w:t>
      </w:r>
      <w:r w:rsidRPr="00274F1D">
        <w:rPr>
          <w:spacing w:val="2"/>
          <w:sz w:val="28"/>
          <w:szCs w:val="28"/>
        </w:rPr>
        <w:t>т</w:t>
      </w:r>
      <w:r w:rsidRPr="00274F1D">
        <w:rPr>
          <w:spacing w:val="2"/>
          <w:sz w:val="28"/>
          <w:szCs w:val="28"/>
        </w:rPr>
        <w:t>ского возраста и профилактика.- 2007.-№2.-С.11-14.</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212.Реброва О.Ю. Статистический анализ медицинских данных. Прим</w:t>
      </w:r>
      <w:r w:rsidRPr="00274F1D">
        <w:rPr>
          <w:color w:val="auto"/>
          <w:spacing w:val="2"/>
          <w:sz w:val="28"/>
          <w:szCs w:val="28"/>
        </w:rPr>
        <w:t>е</w:t>
      </w:r>
      <w:r w:rsidRPr="00274F1D">
        <w:rPr>
          <w:color w:val="auto"/>
          <w:spacing w:val="2"/>
          <w:sz w:val="28"/>
          <w:szCs w:val="28"/>
        </w:rPr>
        <w:t xml:space="preserve">нение пакета прикладных программ </w:t>
      </w:r>
      <w:r w:rsidRPr="00274F1D">
        <w:rPr>
          <w:color w:val="auto"/>
          <w:spacing w:val="2"/>
          <w:sz w:val="28"/>
          <w:szCs w:val="28"/>
          <w:lang w:val="en-US"/>
        </w:rPr>
        <w:t>STATISTICA</w:t>
      </w:r>
      <w:r w:rsidRPr="00274F1D">
        <w:rPr>
          <w:color w:val="auto"/>
          <w:spacing w:val="2"/>
          <w:sz w:val="28"/>
          <w:szCs w:val="28"/>
        </w:rPr>
        <w:t xml:space="preserve"> / О.Ю. Реброва. – М</w:t>
      </w:r>
      <w:r w:rsidR="00353190" w:rsidRPr="00274F1D">
        <w:rPr>
          <w:color w:val="auto"/>
          <w:spacing w:val="2"/>
          <w:sz w:val="28"/>
          <w:szCs w:val="28"/>
          <w:lang w:val="uk-UA"/>
        </w:rPr>
        <w:t>осква</w:t>
      </w:r>
      <w:r w:rsidRPr="00274F1D">
        <w:rPr>
          <w:color w:val="auto"/>
          <w:spacing w:val="2"/>
          <w:sz w:val="28"/>
          <w:szCs w:val="28"/>
        </w:rPr>
        <w:t>: Медиа Сф</w:t>
      </w:r>
      <w:r w:rsidRPr="00274F1D">
        <w:rPr>
          <w:color w:val="auto"/>
          <w:spacing w:val="2"/>
          <w:sz w:val="28"/>
          <w:szCs w:val="28"/>
        </w:rPr>
        <w:t>е</w:t>
      </w:r>
      <w:r w:rsidRPr="00274F1D">
        <w:rPr>
          <w:color w:val="auto"/>
          <w:spacing w:val="2"/>
          <w:sz w:val="28"/>
          <w:szCs w:val="28"/>
        </w:rPr>
        <w:t>ра, 2002. – 312 с.</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213.</w:t>
      </w:r>
      <w:hyperlink r:id="rId179" w:tooltip="Пошук за автором" w:history="1">
        <w:r w:rsidRPr="00274F1D">
          <w:rPr>
            <w:rStyle w:val="af7"/>
            <w:color w:val="auto"/>
            <w:spacing w:val="2"/>
            <w:sz w:val="28"/>
            <w:szCs w:val="28"/>
            <w:u w:val="none"/>
            <w:lang w:val="uk-UA"/>
          </w:rPr>
          <w:t>Ревенок Б. А.</w:t>
        </w:r>
      </w:hyperlink>
      <w:r w:rsidRPr="00274F1D">
        <w:rPr>
          <w:spacing w:val="2"/>
          <w:sz w:val="28"/>
          <w:szCs w:val="28"/>
        </w:rPr>
        <w:t> </w:t>
      </w:r>
      <w:r w:rsidRPr="00274F1D">
        <w:rPr>
          <w:bCs/>
          <w:spacing w:val="2"/>
          <w:sz w:val="28"/>
          <w:szCs w:val="28"/>
          <w:lang w:val="uk-UA"/>
        </w:rPr>
        <w:t>Розповсюдженість та структура захворювань пародонта в осіб, що зазнали впливу іонізуючих випромінювань внаслідок аварії на ЧАЕС</w:t>
      </w:r>
      <w:r w:rsidRPr="00274F1D">
        <w:rPr>
          <w:rStyle w:val="apple-converted-space"/>
          <w:spacing w:val="2"/>
          <w:sz w:val="28"/>
          <w:szCs w:val="28"/>
        </w:rPr>
        <w:t> </w:t>
      </w:r>
      <w:r w:rsidRPr="00274F1D">
        <w:rPr>
          <w:spacing w:val="2"/>
          <w:sz w:val="28"/>
          <w:szCs w:val="28"/>
          <w:lang w:val="uk-UA"/>
        </w:rPr>
        <w:t>/ Б.А. Р</w:t>
      </w:r>
      <w:r w:rsidRPr="00274F1D">
        <w:rPr>
          <w:spacing w:val="2"/>
          <w:sz w:val="28"/>
          <w:szCs w:val="28"/>
          <w:lang w:val="uk-UA"/>
        </w:rPr>
        <w:t>е</w:t>
      </w:r>
      <w:r w:rsidRPr="00274F1D">
        <w:rPr>
          <w:spacing w:val="2"/>
          <w:sz w:val="28"/>
          <w:szCs w:val="28"/>
          <w:lang w:val="uk-UA"/>
        </w:rPr>
        <w:t>венок, І.Г. Дікова, Т.М.</w:t>
      </w:r>
      <w:r w:rsidRPr="00274F1D">
        <w:rPr>
          <w:rStyle w:val="apple-converted-space"/>
          <w:spacing w:val="2"/>
          <w:sz w:val="28"/>
          <w:szCs w:val="28"/>
        </w:rPr>
        <w:t> </w:t>
      </w:r>
      <w:r w:rsidRPr="00274F1D">
        <w:rPr>
          <w:bCs/>
          <w:spacing w:val="2"/>
          <w:sz w:val="28"/>
          <w:szCs w:val="28"/>
          <w:lang w:val="uk-UA"/>
        </w:rPr>
        <w:t>Волосовець</w:t>
      </w:r>
      <w:r w:rsidRPr="00274F1D">
        <w:rPr>
          <w:rStyle w:val="apple-converted-space"/>
          <w:spacing w:val="2"/>
          <w:sz w:val="28"/>
          <w:szCs w:val="28"/>
        </w:rPr>
        <w:t> </w:t>
      </w:r>
      <w:r w:rsidRPr="00274F1D">
        <w:rPr>
          <w:spacing w:val="2"/>
          <w:sz w:val="28"/>
          <w:szCs w:val="28"/>
          <w:lang w:val="uk-UA"/>
        </w:rPr>
        <w:t>//</w:t>
      </w:r>
      <w:r w:rsidRPr="00274F1D">
        <w:rPr>
          <w:rStyle w:val="apple-converted-space"/>
          <w:spacing w:val="2"/>
          <w:sz w:val="28"/>
          <w:szCs w:val="28"/>
        </w:rPr>
        <w:t> </w:t>
      </w:r>
      <w:hyperlink r:id="rId180" w:tooltip="Пошук за серією" w:history="1">
        <w:r w:rsidRPr="00274F1D">
          <w:rPr>
            <w:rStyle w:val="af7"/>
            <w:color w:val="auto"/>
            <w:spacing w:val="2"/>
            <w:sz w:val="28"/>
            <w:szCs w:val="28"/>
            <w:u w:val="none"/>
            <w:lang w:val="uk-UA"/>
          </w:rPr>
          <w:t>Галиц. лікар. вісн</w:t>
        </w:r>
        <w:r w:rsidR="00353190" w:rsidRPr="00274F1D">
          <w:rPr>
            <w:rStyle w:val="af7"/>
            <w:color w:val="auto"/>
            <w:spacing w:val="2"/>
            <w:sz w:val="28"/>
            <w:szCs w:val="28"/>
            <w:u w:val="none"/>
            <w:lang w:val="uk-UA"/>
          </w:rPr>
          <w:t>ик</w:t>
        </w:r>
      </w:hyperlink>
      <w:r w:rsidR="00353190" w:rsidRPr="00274F1D">
        <w:rPr>
          <w:spacing w:val="2"/>
          <w:sz w:val="28"/>
          <w:szCs w:val="28"/>
          <w:lang w:val="uk-UA"/>
        </w:rPr>
        <w:t xml:space="preserve">. - 2004. - </w:t>
      </w:r>
      <w:r w:rsidRPr="00274F1D">
        <w:rPr>
          <w:spacing w:val="2"/>
          <w:sz w:val="28"/>
          <w:szCs w:val="28"/>
          <w:lang w:val="uk-UA"/>
        </w:rPr>
        <w:t xml:space="preserve">№ 1. - С. 83-86. </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214.Родина Е.Н. </w:t>
      </w:r>
      <w:r w:rsidRPr="00274F1D">
        <w:rPr>
          <w:color w:val="auto"/>
          <w:spacing w:val="2"/>
          <w:sz w:val="28"/>
          <w:szCs w:val="28"/>
        </w:rPr>
        <w:t>Состояние тканей пародонта у больных вибрационной болезнью</w:t>
      </w:r>
      <w:r w:rsidR="00353190" w:rsidRPr="00274F1D">
        <w:rPr>
          <w:color w:val="auto"/>
          <w:spacing w:val="2"/>
          <w:sz w:val="28"/>
          <w:szCs w:val="28"/>
          <w:lang w:val="uk-UA"/>
        </w:rPr>
        <w:t xml:space="preserve"> / </w:t>
      </w:r>
      <w:r w:rsidR="00353190" w:rsidRPr="00274F1D">
        <w:rPr>
          <w:iCs/>
          <w:color w:val="auto"/>
          <w:spacing w:val="2"/>
          <w:sz w:val="28"/>
          <w:szCs w:val="28"/>
        </w:rPr>
        <w:t xml:space="preserve">Е.Н. Родина </w:t>
      </w:r>
      <w:r w:rsidR="00353190" w:rsidRPr="00274F1D">
        <w:rPr>
          <w:color w:val="auto"/>
          <w:spacing w:val="2"/>
          <w:sz w:val="28"/>
          <w:szCs w:val="28"/>
          <w:lang w:val="uk-UA"/>
        </w:rPr>
        <w:t xml:space="preserve">// </w:t>
      </w:r>
      <w:r w:rsidRPr="00274F1D">
        <w:rPr>
          <w:color w:val="auto"/>
          <w:spacing w:val="2"/>
          <w:sz w:val="28"/>
          <w:szCs w:val="28"/>
        </w:rPr>
        <w:t>Бюл. Вост. Сиб. науч. центра Сиб. отд. Рос. Акад. мед. наук. - 1997. - № 1. - С. 54-56.</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rPr>
        <w:t>215.</w:t>
      </w:r>
      <w:hyperlink r:id="rId181" w:tooltip="Пошук за автором" w:history="1">
        <w:r w:rsidRPr="00274F1D">
          <w:rPr>
            <w:rStyle w:val="af7"/>
            <w:color w:val="auto"/>
            <w:spacing w:val="2"/>
            <w:sz w:val="28"/>
            <w:szCs w:val="28"/>
            <w:u w:val="none"/>
            <w:lang w:val="uk-UA"/>
          </w:rPr>
          <w:t>Рожко М.М.</w:t>
        </w:r>
      </w:hyperlink>
      <w:r w:rsidRPr="00274F1D">
        <w:rPr>
          <w:spacing w:val="2"/>
          <w:sz w:val="28"/>
          <w:szCs w:val="28"/>
          <w:shd w:val="clear" w:color="auto" w:fill="F9F9F9"/>
        </w:rPr>
        <w:t> </w:t>
      </w:r>
      <w:r w:rsidRPr="00274F1D">
        <w:rPr>
          <w:bCs/>
          <w:spacing w:val="2"/>
          <w:sz w:val="28"/>
          <w:szCs w:val="28"/>
          <w:lang w:val="uk-UA"/>
        </w:rPr>
        <w:t>Стоматологія</w:t>
      </w:r>
      <w:r w:rsidRPr="00274F1D">
        <w:rPr>
          <w:rStyle w:val="apple-converted-space"/>
          <w:spacing w:val="2"/>
          <w:sz w:val="28"/>
          <w:szCs w:val="28"/>
        </w:rPr>
        <w:t> </w:t>
      </w:r>
      <w:r w:rsidRPr="00274F1D">
        <w:rPr>
          <w:spacing w:val="2"/>
          <w:sz w:val="28"/>
          <w:szCs w:val="28"/>
          <w:lang w:val="uk-UA"/>
        </w:rPr>
        <w:t>: курс лекцій / М.М. Рожко, В.Ю. Катеринюк, С.І. Соловей, Г.П. Нечипорук, Г.В. Кіндрат, Ю.М. Парубок, І.З. О</w:t>
      </w:r>
      <w:r w:rsidRPr="00274F1D">
        <w:rPr>
          <w:spacing w:val="2"/>
          <w:sz w:val="28"/>
          <w:szCs w:val="28"/>
          <w:lang w:val="uk-UA"/>
        </w:rPr>
        <w:t>с</w:t>
      </w:r>
      <w:r w:rsidRPr="00274F1D">
        <w:rPr>
          <w:spacing w:val="2"/>
          <w:sz w:val="28"/>
          <w:szCs w:val="28"/>
          <w:lang w:val="uk-UA"/>
        </w:rPr>
        <w:t xml:space="preserve">тап'як; ред.: М. М. Рожко. - Івано-Франківськ : Г.М.Кушнір, 2010. - 550 </w:t>
      </w:r>
      <w:r w:rsidRPr="00274F1D">
        <w:rPr>
          <w:spacing w:val="2"/>
          <w:sz w:val="28"/>
          <w:szCs w:val="28"/>
        </w:rPr>
        <w:t>c</w:t>
      </w:r>
      <w:r w:rsidRPr="00274F1D">
        <w:rPr>
          <w:spacing w:val="2"/>
          <w:sz w:val="28"/>
          <w:szCs w:val="28"/>
          <w:lang w:val="uk-UA"/>
        </w:rPr>
        <w:t>.</w:t>
      </w:r>
    </w:p>
    <w:p w:rsidR="00533AB8" w:rsidRPr="00274F1D" w:rsidRDefault="00533AB8" w:rsidP="00C100BB">
      <w:pPr>
        <w:spacing w:line="360" w:lineRule="auto"/>
        <w:ind w:firstLine="720"/>
        <w:jc w:val="both"/>
        <w:rPr>
          <w:spacing w:val="2"/>
          <w:sz w:val="28"/>
          <w:szCs w:val="28"/>
        </w:rPr>
      </w:pPr>
      <w:r w:rsidRPr="00274F1D">
        <w:rPr>
          <w:spacing w:val="2"/>
          <w:sz w:val="28"/>
          <w:szCs w:val="28"/>
        </w:rPr>
        <w:t>216.</w:t>
      </w:r>
      <w:hyperlink r:id="rId182" w:tooltip="Пошук за автором" w:history="1">
        <w:r w:rsidRPr="00274F1D">
          <w:rPr>
            <w:rStyle w:val="af7"/>
            <w:color w:val="auto"/>
            <w:spacing w:val="2"/>
            <w:sz w:val="28"/>
            <w:szCs w:val="28"/>
            <w:u w:val="none"/>
          </w:rPr>
          <w:t>Рожко М.М.</w:t>
        </w:r>
      </w:hyperlink>
      <w:r w:rsidRPr="00274F1D">
        <w:rPr>
          <w:spacing w:val="2"/>
          <w:sz w:val="28"/>
          <w:szCs w:val="28"/>
        </w:rPr>
        <w:t> </w:t>
      </w:r>
      <w:r w:rsidRPr="00274F1D">
        <w:rPr>
          <w:bCs/>
          <w:spacing w:val="2"/>
          <w:sz w:val="28"/>
          <w:szCs w:val="28"/>
        </w:rPr>
        <w:t>Стоматологія</w:t>
      </w:r>
      <w:r w:rsidRPr="00274F1D">
        <w:rPr>
          <w:rStyle w:val="apple-converted-space"/>
          <w:spacing w:val="2"/>
          <w:sz w:val="28"/>
          <w:szCs w:val="28"/>
        </w:rPr>
        <w:t> </w:t>
      </w:r>
      <w:r w:rsidRPr="00274F1D">
        <w:rPr>
          <w:spacing w:val="2"/>
          <w:sz w:val="28"/>
          <w:szCs w:val="28"/>
        </w:rPr>
        <w:t>: підручник.</w:t>
      </w:r>
      <w:r w:rsidRPr="00274F1D">
        <w:rPr>
          <w:rStyle w:val="apple-converted-space"/>
          <w:spacing w:val="2"/>
          <w:sz w:val="28"/>
          <w:szCs w:val="28"/>
        </w:rPr>
        <w:t> </w:t>
      </w:r>
      <w:r w:rsidRPr="00274F1D">
        <w:rPr>
          <w:bCs/>
          <w:spacing w:val="2"/>
          <w:sz w:val="28"/>
          <w:szCs w:val="28"/>
        </w:rPr>
        <w:t>Т. 1</w:t>
      </w:r>
      <w:r w:rsidRPr="00274F1D">
        <w:rPr>
          <w:rStyle w:val="apple-converted-space"/>
          <w:spacing w:val="2"/>
          <w:sz w:val="28"/>
          <w:szCs w:val="28"/>
        </w:rPr>
        <w:t> </w:t>
      </w:r>
      <w:r w:rsidRPr="00274F1D">
        <w:rPr>
          <w:spacing w:val="2"/>
          <w:sz w:val="28"/>
          <w:szCs w:val="28"/>
        </w:rPr>
        <w:t>/ М.М. Рожко, Т.М. М</w:t>
      </w:r>
      <w:r w:rsidRPr="00274F1D">
        <w:rPr>
          <w:spacing w:val="2"/>
          <w:sz w:val="28"/>
          <w:szCs w:val="28"/>
        </w:rPr>
        <w:t>и</w:t>
      </w:r>
      <w:r w:rsidRPr="00274F1D">
        <w:rPr>
          <w:spacing w:val="2"/>
          <w:sz w:val="28"/>
          <w:szCs w:val="28"/>
        </w:rPr>
        <w:t xml:space="preserve">хайленко, І.В. Палійчук, Г.С. Орнат, Л.І. Пелехан, М.В. Мельничук. - Івано-Франківськ: Нова Зоря, 2007. - 514 c. </w:t>
      </w:r>
    </w:p>
    <w:p w:rsidR="00533AB8" w:rsidRPr="00274F1D" w:rsidRDefault="00533AB8" w:rsidP="00C100BB">
      <w:pPr>
        <w:spacing w:line="360" w:lineRule="auto"/>
        <w:ind w:firstLine="720"/>
        <w:jc w:val="both"/>
        <w:rPr>
          <w:spacing w:val="2"/>
          <w:sz w:val="28"/>
          <w:szCs w:val="28"/>
        </w:rPr>
      </w:pPr>
      <w:r w:rsidRPr="00274F1D">
        <w:rPr>
          <w:spacing w:val="2"/>
          <w:sz w:val="28"/>
          <w:szCs w:val="28"/>
        </w:rPr>
        <w:t>217.</w:t>
      </w:r>
      <w:hyperlink r:id="rId183" w:tooltip="Пошук за автором" w:history="1">
        <w:r w:rsidRPr="00274F1D">
          <w:rPr>
            <w:rStyle w:val="af7"/>
            <w:bCs/>
            <w:color w:val="auto"/>
            <w:spacing w:val="2"/>
            <w:sz w:val="28"/>
            <w:szCs w:val="28"/>
            <w:u w:val="none"/>
          </w:rPr>
          <w:t>Рожко</w:t>
        </w:r>
        <w:r w:rsidRPr="00274F1D">
          <w:rPr>
            <w:rStyle w:val="apple-converted-space"/>
            <w:spacing w:val="2"/>
            <w:sz w:val="28"/>
            <w:szCs w:val="28"/>
          </w:rPr>
          <w:t> </w:t>
        </w:r>
        <w:r w:rsidRPr="00274F1D">
          <w:rPr>
            <w:rStyle w:val="af7"/>
            <w:color w:val="auto"/>
            <w:spacing w:val="2"/>
            <w:sz w:val="28"/>
            <w:szCs w:val="28"/>
            <w:u w:val="none"/>
          </w:rPr>
          <w:t>К. П.</w:t>
        </w:r>
      </w:hyperlink>
      <w:r w:rsidRPr="00274F1D">
        <w:rPr>
          <w:spacing w:val="2"/>
          <w:sz w:val="28"/>
          <w:szCs w:val="28"/>
          <w:shd w:val="clear" w:color="auto" w:fill="F9F9F9"/>
        </w:rPr>
        <w:t> </w:t>
      </w:r>
      <w:r w:rsidRPr="00274F1D">
        <w:rPr>
          <w:bCs/>
          <w:spacing w:val="2"/>
          <w:sz w:val="28"/>
          <w:szCs w:val="28"/>
        </w:rPr>
        <w:t>Вплив зубних паст, що містять рослинні екстракти, на функціональний стан тканин пародонту</w:t>
      </w:r>
      <w:r w:rsidRPr="00274F1D">
        <w:rPr>
          <w:spacing w:val="2"/>
          <w:sz w:val="28"/>
          <w:szCs w:val="28"/>
        </w:rPr>
        <w:t>: автореф. дис. ... канд. мед. н</w:t>
      </w:r>
      <w:r w:rsidRPr="00274F1D">
        <w:rPr>
          <w:spacing w:val="2"/>
          <w:sz w:val="28"/>
          <w:szCs w:val="28"/>
        </w:rPr>
        <w:t>а</w:t>
      </w:r>
      <w:r w:rsidRPr="00274F1D">
        <w:rPr>
          <w:spacing w:val="2"/>
          <w:sz w:val="28"/>
          <w:szCs w:val="28"/>
        </w:rPr>
        <w:t>ук: 14.01.22 / К. П.</w:t>
      </w:r>
      <w:r w:rsidRPr="00274F1D">
        <w:rPr>
          <w:rStyle w:val="apple-converted-space"/>
          <w:spacing w:val="2"/>
          <w:sz w:val="28"/>
          <w:szCs w:val="28"/>
        </w:rPr>
        <w:t> </w:t>
      </w:r>
      <w:r w:rsidRPr="00274F1D">
        <w:rPr>
          <w:bCs/>
          <w:spacing w:val="2"/>
          <w:sz w:val="28"/>
          <w:szCs w:val="28"/>
        </w:rPr>
        <w:t>Рожко</w:t>
      </w:r>
      <w:r w:rsidRPr="00274F1D">
        <w:rPr>
          <w:spacing w:val="2"/>
          <w:sz w:val="28"/>
          <w:szCs w:val="28"/>
        </w:rPr>
        <w:t>; ДУ "Ін</w:t>
      </w:r>
      <w:r w:rsidR="001849C9" w:rsidRPr="00274F1D">
        <w:rPr>
          <w:spacing w:val="2"/>
          <w:sz w:val="28"/>
          <w:szCs w:val="28"/>
          <w:lang w:val="uk-UA"/>
        </w:rPr>
        <w:t>ститут</w:t>
      </w:r>
      <w:r w:rsidRPr="00274F1D">
        <w:rPr>
          <w:rStyle w:val="apple-converted-space"/>
          <w:spacing w:val="2"/>
          <w:sz w:val="28"/>
          <w:szCs w:val="28"/>
        </w:rPr>
        <w:t> </w:t>
      </w:r>
      <w:r w:rsidRPr="00274F1D">
        <w:rPr>
          <w:bCs/>
          <w:spacing w:val="2"/>
          <w:sz w:val="28"/>
          <w:szCs w:val="28"/>
        </w:rPr>
        <w:t>стомат</w:t>
      </w:r>
      <w:r w:rsidRPr="00274F1D">
        <w:rPr>
          <w:spacing w:val="2"/>
          <w:sz w:val="28"/>
          <w:szCs w:val="28"/>
        </w:rPr>
        <w:t xml:space="preserve">ології АМН України", 2011. - 20 c. </w:t>
      </w:r>
    </w:p>
    <w:p w:rsidR="00533AB8" w:rsidRPr="00274F1D" w:rsidRDefault="00533AB8" w:rsidP="00C100BB">
      <w:pPr>
        <w:spacing w:line="360" w:lineRule="auto"/>
        <w:ind w:firstLine="720"/>
        <w:jc w:val="both"/>
        <w:rPr>
          <w:spacing w:val="2"/>
          <w:sz w:val="28"/>
          <w:szCs w:val="28"/>
        </w:rPr>
      </w:pPr>
      <w:r w:rsidRPr="00274F1D">
        <w:rPr>
          <w:spacing w:val="2"/>
          <w:sz w:val="28"/>
          <w:szCs w:val="28"/>
        </w:rPr>
        <w:t>218.</w:t>
      </w:r>
      <w:hyperlink r:id="rId184" w:tooltip="Пошук за автором" w:history="1">
        <w:r w:rsidRPr="00274F1D">
          <w:rPr>
            <w:rStyle w:val="af7"/>
            <w:bCs/>
            <w:color w:val="auto"/>
            <w:spacing w:val="2"/>
            <w:sz w:val="28"/>
            <w:szCs w:val="28"/>
            <w:u w:val="none"/>
          </w:rPr>
          <w:t>Рожко</w:t>
        </w:r>
        <w:r w:rsidRPr="00274F1D">
          <w:rPr>
            <w:rStyle w:val="af7"/>
            <w:color w:val="auto"/>
            <w:spacing w:val="2"/>
            <w:sz w:val="28"/>
            <w:szCs w:val="28"/>
            <w:u w:val="none"/>
          </w:rPr>
          <w:t>ва Н.В.</w:t>
        </w:r>
      </w:hyperlink>
      <w:r w:rsidRPr="00274F1D">
        <w:rPr>
          <w:spacing w:val="2"/>
          <w:sz w:val="28"/>
          <w:szCs w:val="28"/>
          <w:shd w:val="clear" w:color="auto" w:fill="F9F9F9"/>
        </w:rPr>
        <w:t> </w:t>
      </w:r>
      <w:r w:rsidRPr="00274F1D">
        <w:rPr>
          <w:bCs/>
          <w:spacing w:val="2"/>
          <w:sz w:val="28"/>
          <w:szCs w:val="28"/>
        </w:rPr>
        <w:t>Сравнительная антидисбиотическая эффективность зубных эликс</w:t>
      </w:r>
      <w:r w:rsidRPr="00274F1D">
        <w:rPr>
          <w:bCs/>
          <w:spacing w:val="2"/>
          <w:sz w:val="28"/>
          <w:szCs w:val="28"/>
        </w:rPr>
        <w:t>и</w:t>
      </w:r>
      <w:r w:rsidRPr="00274F1D">
        <w:rPr>
          <w:bCs/>
          <w:spacing w:val="2"/>
          <w:sz w:val="28"/>
          <w:szCs w:val="28"/>
        </w:rPr>
        <w:t>ров при экспериментальном дисбиозе слизистой полости рта</w:t>
      </w:r>
      <w:r w:rsidRPr="00274F1D">
        <w:rPr>
          <w:rStyle w:val="apple-converted-space"/>
          <w:spacing w:val="2"/>
          <w:sz w:val="28"/>
          <w:szCs w:val="28"/>
          <w:shd w:val="clear" w:color="auto" w:fill="F9F9F9"/>
        </w:rPr>
        <w:t> </w:t>
      </w:r>
      <w:r w:rsidRPr="00274F1D">
        <w:rPr>
          <w:spacing w:val="2"/>
          <w:sz w:val="28"/>
          <w:szCs w:val="28"/>
        </w:rPr>
        <w:t>/ Н</w:t>
      </w:r>
      <w:r w:rsidR="001849C9" w:rsidRPr="00274F1D">
        <w:rPr>
          <w:spacing w:val="2"/>
          <w:sz w:val="28"/>
          <w:szCs w:val="28"/>
          <w:lang w:val="uk-UA"/>
        </w:rPr>
        <w:t>.</w:t>
      </w:r>
      <w:r w:rsidRPr="00274F1D">
        <w:rPr>
          <w:spacing w:val="2"/>
          <w:sz w:val="28"/>
          <w:szCs w:val="28"/>
        </w:rPr>
        <w:t>В.</w:t>
      </w:r>
      <w:r w:rsidRPr="00274F1D">
        <w:rPr>
          <w:rStyle w:val="apple-converted-space"/>
          <w:spacing w:val="2"/>
          <w:sz w:val="28"/>
          <w:szCs w:val="28"/>
        </w:rPr>
        <w:t> </w:t>
      </w:r>
      <w:r w:rsidRPr="00274F1D">
        <w:rPr>
          <w:bCs/>
          <w:spacing w:val="2"/>
          <w:sz w:val="28"/>
          <w:szCs w:val="28"/>
        </w:rPr>
        <w:t>Рожко</w:t>
      </w:r>
      <w:r w:rsidRPr="00274F1D">
        <w:rPr>
          <w:spacing w:val="2"/>
          <w:sz w:val="28"/>
          <w:szCs w:val="28"/>
        </w:rPr>
        <w:t>ва, В.А. Лабунец, В.В. Лепский, В.В. Лепский //</w:t>
      </w:r>
      <w:r w:rsidRPr="00274F1D">
        <w:rPr>
          <w:rStyle w:val="apple-converted-space"/>
          <w:spacing w:val="2"/>
          <w:sz w:val="28"/>
          <w:szCs w:val="28"/>
        </w:rPr>
        <w:t> </w:t>
      </w:r>
      <w:hyperlink r:id="rId185"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ології</w:t>
        </w:r>
      </w:hyperlink>
      <w:r w:rsidRPr="00274F1D">
        <w:rPr>
          <w:spacing w:val="2"/>
          <w:sz w:val="28"/>
          <w:szCs w:val="28"/>
        </w:rPr>
        <w:t>. - 2011. - № 3. - С. 24-26.</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219.Рузин Г.П. Хронобиология и хроном</w:t>
      </w:r>
      <w:r w:rsidRPr="00274F1D">
        <w:rPr>
          <w:rFonts w:cs="Tahoma"/>
          <w:spacing w:val="2"/>
          <w:sz w:val="28"/>
          <w:szCs w:val="28"/>
        </w:rPr>
        <w:t>е</w:t>
      </w:r>
      <w:r w:rsidRPr="00274F1D">
        <w:rPr>
          <w:rFonts w:cs="Tahoma"/>
          <w:spacing w:val="2"/>
          <w:sz w:val="28"/>
          <w:szCs w:val="28"/>
        </w:rPr>
        <w:t xml:space="preserve">дицина с точки зрения стоматологии </w:t>
      </w:r>
      <w:r w:rsidR="001849C9" w:rsidRPr="00274F1D">
        <w:rPr>
          <w:rFonts w:cs="Tahoma"/>
          <w:spacing w:val="2"/>
          <w:sz w:val="28"/>
          <w:szCs w:val="28"/>
          <w:lang w:val="uk-UA"/>
        </w:rPr>
        <w:t>/</w:t>
      </w:r>
      <w:r w:rsidR="001849C9" w:rsidRPr="00274F1D">
        <w:rPr>
          <w:rFonts w:cs="Tahoma"/>
          <w:spacing w:val="2"/>
          <w:sz w:val="28"/>
          <w:szCs w:val="28"/>
        </w:rPr>
        <w:t xml:space="preserve"> Г.П.</w:t>
      </w:r>
      <w:r w:rsidR="001849C9" w:rsidRPr="00274F1D">
        <w:rPr>
          <w:rFonts w:cs="Tahoma"/>
          <w:spacing w:val="2"/>
          <w:sz w:val="28"/>
          <w:szCs w:val="28"/>
          <w:lang w:val="uk-UA"/>
        </w:rPr>
        <w:t xml:space="preserve"> </w:t>
      </w:r>
      <w:r w:rsidR="001849C9" w:rsidRPr="00274F1D">
        <w:rPr>
          <w:rFonts w:cs="Tahoma"/>
          <w:spacing w:val="2"/>
          <w:sz w:val="28"/>
          <w:szCs w:val="28"/>
        </w:rPr>
        <w:t>Рузин, Е.Н.</w:t>
      </w:r>
      <w:r w:rsidR="001849C9" w:rsidRPr="00274F1D">
        <w:rPr>
          <w:rFonts w:cs="Tahoma"/>
          <w:spacing w:val="2"/>
          <w:sz w:val="28"/>
          <w:szCs w:val="28"/>
          <w:lang w:val="uk-UA"/>
        </w:rPr>
        <w:t xml:space="preserve"> </w:t>
      </w:r>
      <w:r w:rsidR="001849C9" w:rsidRPr="00274F1D">
        <w:rPr>
          <w:rFonts w:cs="Tahoma"/>
          <w:spacing w:val="2"/>
          <w:sz w:val="28"/>
          <w:szCs w:val="28"/>
        </w:rPr>
        <w:t>Вакуленко</w:t>
      </w:r>
      <w:r w:rsidR="001849C9" w:rsidRPr="00274F1D">
        <w:rPr>
          <w:rFonts w:cs="Tahoma"/>
          <w:spacing w:val="2"/>
          <w:sz w:val="28"/>
          <w:szCs w:val="28"/>
          <w:lang w:val="uk-UA"/>
        </w:rPr>
        <w:t>,</w:t>
      </w:r>
      <w:r w:rsidR="001849C9" w:rsidRPr="00274F1D">
        <w:rPr>
          <w:rFonts w:cs="Tahoma"/>
          <w:spacing w:val="2"/>
          <w:sz w:val="28"/>
          <w:szCs w:val="28"/>
        </w:rPr>
        <w:t xml:space="preserve"> Е.Ю. Стоян </w:t>
      </w:r>
      <w:r w:rsidRPr="00274F1D">
        <w:rPr>
          <w:rFonts w:cs="Tahoma"/>
          <w:spacing w:val="2"/>
          <w:sz w:val="28"/>
          <w:szCs w:val="28"/>
        </w:rPr>
        <w:t xml:space="preserve">// Вісник </w:t>
      </w:r>
      <w:r w:rsidR="001849C9" w:rsidRPr="00274F1D">
        <w:rPr>
          <w:rFonts w:cs="Tahoma"/>
          <w:spacing w:val="2"/>
          <w:sz w:val="28"/>
          <w:szCs w:val="28"/>
          <w:lang w:val="uk-UA"/>
        </w:rPr>
        <w:t>п</w:t>
      </w:r>
      <w:r w:rsidRPr="00274F1D">
        <w:rPr>
          <w:rFonts w:cs="Tahoma"/>
          <w:spacing w:val="2"/>
          <w:sz w:val="28"/>
          <w:szCs w:val="28"/>
        </w:rPr>
        <w:t>роблем біології і медицини.</w:t>
      </w:r>
      <w:r w:rsidR="001849C9" w:rsidRPr="00274F1D">
        <w:rPr>
          <w:rFonts w:cs="Tahoma"/>
          <w:spacing w:val="2"/>
          <w:sz w:val="28"/>
          <w:szCs w:val="28"/>
          <w:lang w:val="uk-UA"/>
        </w:rPr>
        <w:t xml:space="preserve"> - 2014</w:t>
      </w:r>
      <w:r w:rsidRPr="00274F1D">
        <w:rPr>
          <w:rFonts w:cs="Tahoma"/>
          <w:spacing w:val="2"/>
          <w:sz w:val="28"/>
          <w:szCs w:val="28"/>
        </w:rPr>
        <w:t xml:space="preserve"> – Вип. 3, Т.1. - С.296-299.</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lastRenderedPageBreak/>
        <w:t>220.Рукавишников В.С. Итоги и перспективы научных исследований по проблеме формирования сенсорного конфликта при воздействии шума и вибрации / В.С. Рукавишников, В.А. Панков, М.В. Кулешова // Медицина труда и промышленная экол</w:t>
      </w:r>
      <w:r w:rsidRPr="00274F1D">
        <w:rPr>
          <w:color w:val="auto"/>
          <w:spacing w:val="2"/>
          <w:sz w:val="28"/>
          <w:szCs w:val="28"/>
        </w:rPr>
        <w:t>о</w:t>
      </w:r>
      <w:r w:rsidRPr="00274F1D">
        <w:rPr>
          <w:color w:val="auto"/>
          <w:spacing w:val="2"/>
          <w:sz w:val="28"/>
          <w:szCs w:val="28"/>
        </w:rPr>
        <w:t>гия. – 2009. – №1. – С. 1–5.</w:t>
      </w:r>
    </w:p>
    <w:p w:rsidR="00533AB8" w:rsidRPr="00274F1D" w:rsidRDefault="00533AB8" w:rsidP="00C100BB">
      <w:pPr>
        <w:pStyle w:val="af4"/>
        <w:tabs>
          <w:tab w:val="left" w:pos="0"/>
          <w:tab w:val="left" w:pos="1092"/>
          <w:tab w:val="left" w:pos="1248"/>
        </w:tabs>
        <w:spacing w:line="360" w:lineRule="auto"/>
        <w:ind w:left="0" w:right="1" w:firstLine="720"/>
        <w:contextualSpacing/>
        <w:jc w:val="both"/>
        <w:rPr>
          <w:bCs/>
          <w:color w:val="auto"/>
          <w:spacing w:val="2"/>
          <w:sz w:val="28"/>
          <w:szCs w:val="28"/>
        </w:rPr>
      </w:pPr>
      <w:r w:rsidRPr="00274F1D">
        <w:rPr>
          <w:color w:val="auto"/>
          <w:spacing w:val="2"/>
          <w:sz w:val="28"/>
          <w:szCs w:val="28"/>
        </w:rPr>
        <w:t>221.Рукавишников В.С. Определение функционального состояния нервой системы у больных вибрационной болезнью и нейросенсорной тугоухостью по показ</w:t>
      </w:r>
      <w:r w:rsidRPr="00274F1D">
        <w:rPr>
          <w:color w:val="auto"/>
          <w:spacing w:val="2"/>
          <w:sz w:val="28"/>
          <w:szCs w:val="28"/>
        </w:rPr>
        <w:t>а</w:t>
      </w:r>
      <w:r w:rsidRPr="00274F1D">
        <w:rPr>
          <w:color w:val="auto"/>
          <w:spacing w:val="2"/>
          <w:sz w:val="28"/>
          <w:szCs w:val="28"/>
        </w:rPr>
        <w:t xml:space="preserve">телям электронейромиографии </w:t>
      </w:r>
      <w:r w:rsidRPr="00274F1D">
        <w:rPr>
          <w:bCs/>
          <w:color w:val="auto"/>
          <w:spacing w:val="2"/>
          <w:sz w:val="28"/>
          <w:szCs w:val="28"/>
        </w:rPr>
        <w:t>/ В.С. Рукавишников, О.Л. Лахман, Н.В. Ка</w:t>
      </w:r>
      <w:r w:rsidRPr="00274F1D">
        <w:rPr>
          <w:bCs/>
          <w:color w:val="auto"/>
          <w:spacing w:val="2"/>
          <w:sz w:val="28"/>
          <w:szCs w:val="28"/>
        </w:rPr>
        <w:t>р</w:t>
      </w:r>
      <w:r w:rsidRPr="00274F1D">
        <w:rPr>
          <w:bCs/>
          <w:color w:val="auto"/>
          <w:spacing w:val="2"/>
          <w:sz w:val="28"/>
          <w:szCs w:val="28"/>
        </w:rPr>
        <w:t>тапольцева // Медицина труда и пром. экология. - 2008. - № 1. - С.10-17.</w:t>
      </w:r>
    </w:p>
    <w:p w:rsidR="00533AB8" w:rsidRPr="00274F1D" w:rsidRDefault="00533AB8" w:rsidP="00C100BB">
      <w:pPr>
        <w:pStyle w:val="af4"/>
        <w:tabs>
          <w:tab w:val="left" w:pos="0"/>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222.Рыбалов О.В., Саяпина Л.М</w:t>
      </w:r>
      <w:r w:rsidRPr="00274F1D">
        <w:rPr>
          <w:color w:val="auto"/>
          <w:spacing w:val="2"/>
          <w:sz w:val="28"/>
          <w:szCs w:val="28"/>
        </w:rPr>
        <w:t>. Антиоксиданты в комплексном лечении больных пар</w:t>
      </w:r>
      <w:r w:rsidRPr="00274F1D">
        <w:rPr>
          <w:color w:val="auto"/>
          <w:spacing w:val="2"/>
          <w:sz w:val="28"/>
          <w:szCs w:val="28"/>
        </w:rPr>
        <w:t>о</w:t>
      </w:r>
      <w:r w:rsidRPr="00274F1D">
        <w:rPr>
          <w:color w:val="auto"/>
          <w:spacing w:val="2"/>
          <w:sz w:val="28"/>
          <w:szCs w:val="28"/>
        </w:rPr>
        <w:t>донтитом. - Полтава, 1996. – 147 с.</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shd w:val="clear" w:color="auto" w:fill="FFFFFF"/>
          <w:lang w:val="uk-UA"/>
        </w:rPr>
        <w:t>223.</w:t>
      </w:r>
      <w:r w:rsidRPr="00274F1D">
        <w:rPr>
          <w:spacing w:val="2"/>
          <w:sz w:val="28"/>
          <w:szCs w:val="28"/>
          <w:shd w:val="clear" w:color="auto" w:fill="FFFFFF"/>
        </w:rPr>
        <w:t>Рябоконь Е.Н. Aнтиоксидантные свойства различных форм кверц</w:t>
      </w:r>
      <w:r w:rsidRPr="00274F1D">
        <w:rPr>
          <w:spacing w:val="2"/>
          <w:sz w:val="28"/>
          <w:szCs w:val="28"/>
          <w:shd w:val="clear" w:color="auto" w:fill="FFFFFF"/>
        </w:rPr>
        <w:t>е</w:t>
      </w:r>
      <w:r w:rsidRPr="00274F1D">
        <w:rPr>
          <w:spacing w:val="2"/>
          <w:sz w:val="28"/>
          <w:szCs w:val="28"/>
          <w:shd w:val="clear" w:color="auto" w:fill="FFFFFF"/>
        </w:rPr>
        <w:t>тина при лечении генерализованного пародонтита / Е.Н. Рябоконь, М.Б. Худ</w:t>
      </w:r>
      <w:r w:rsidRPr="00274F1D">
        <w:rPr>
          <w:spacing w:val="2"/>
          <w:sz w:val="28"/>
          <w:szCs w:val="28"/>
          <w:shd w:val="clear" w:color="auto" w:fill="FFFFFF"/>
        </w:rPr>
        <w:t>я</w:t>
      </w:r>
      <w:r w:rsidRPr="00274F1D">
        <w:rPr>
          <w:spacing w:val="2"/>
          <w:sz w:val="28"/>
          <w:szCs w:val="28"/>
          <w:shd w:val="clear" w:color="auto" w:fill="FFFFFF"/>
        </w:rPr>
        <w:t>кова // Новые технологии в стоматологии: ХX Международная конференция челюс</w:t>
      </w:r>
      <w:r w:rsidRPr="00274F1D">
        <w:rPr>
          <w:spacing w:val="2"/>
          <w:sz w:val="28"/>
          <w:szCs w:val="28"/>
          <w:shd w:val="clear" w:color="auto" w:fill="FFFFFF"/>
        </w:rPr>
        <w:t>т</w:t>
      </w:r>
      <w:r w:rsidRPr="00274F1D">
        <w:rPr>
          <w:spacing w:val="2"/>
          <w:sz w:val="28"/>
          <w:szCs w:val="28"/>
          <w:shd w:val="clear" w:color="auto" w:fill="FFFFFF"/>
        </w:rPr>
        <w:t xml:space="preserve">но-лицевых хирургов и стоматологов, Санкт-Петербург, 3-5 июня </w:t>
      </w:r>
      <w:smartTag w:uri="urn:schemas-microsoft-com:office:smarttags" w:element="metricconverter">
        <w:smartTagPr>
          <w:attr w:name="ProductID" w:val="2015 г"/>
        </w:smartTagPr>
        <w:r w:rsidRPr="00274F1D">
          <w:rPr>
            <w:spacing w:val="2"/>
            <w:sz w:val="28"/>
            <w:szCs w:val="28"/>
            <w:shd w:val="clear" w:color="auto" w:fill="FFFFFF"/>
          </w:rPr>
          <w:t>2015 г</w:t>
        </w:r>
      </w:smartTag>
      <w:r w:rsidRPr="00274F1D">
        <w:rPr>
          <w:spacing w:val="2"/>
          <w:sz w:val="28"/>
          <w:szCs w:val="28"/>
          <w:shd w:val="clear" w:color="auto" w:fill="FFFFFF"/>
        </w:rPr>
        <w:t>. : т</w:t>
      </w:r>
      <w:r w:rsidRPr="00274F1D">
        <w:rPr>
          <w:spacing w:val="2"/>
          <w:sz w:val="28"/>
          <w:szCs w:val="28"/>
          <w:shd w:val="clear" w:color="auto" w:fill="FFFFFF"/>
        </w:rPr>
        <w:t>е</w:t>
      </w:r>
      <w:r w:rsidRPr="00274F1D">
        <w:rPr>
          <w:spacing w:val="2"/>
          <w:sz w:val="28"/>
          <w:szCs w:val="28"/>
          <w:shd w:val="clear" w:color="auto" w:fill="FFFFFF"/>
        </w:rPr>
        <w:t>зисы конференции. - Санкт-Петербург, 2015. - С. 117.</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224.Северина И.С. Оксид азота. Роль растворимой гуанилатциклазы в механизмах его физиологических эффектов / И.С. Северина // Вопр. мед. х</w:t>
      </w:r>
      <w:r w:rsidRPr="00274F1D">
        <w:rPr>
          <w:color w:val="auto"/>
          <w:spacing w:val="2"/>
          <w:sz w:val="28"/>
          <w:szCs w:val="28"/>
        </w:rPr>
        <w:t>и</w:t>
      </w:r>
      <w:r w:rsidRPr="00274F1D">
        <w:rPr>
          <w:color w:val="auto"/>
          <w:spacing w:val="2"/>
          <w:sz w:val="28"/>
          <w:szCs w:val="28"/>
        </w:rPr>
        <w:t>мии. – 2002. – Т.48. – С. 4–27.</w:t>
      </w:r>
    </w:p>
    <w:p w:rsidR="00533AB8" w:rsidRPr="00274F1D" w:rsidRDefault="00533AB8" w:rsidP="00C100BB">
      <w:pPr>
        <w:spacing w:line="360" w:lineRule="auto"/>
        <w:ind w:firstLine="720"/>
        <w:jc w:val="both"/>
        <w:rPr>
          <w:spacing w:val="2"/>
          <w:sz w:val="28"/>
          <w:szCs w:val="28"/>
        </w:rPr>
      </w:pPr>
      <w:r w:rsidRPr="00274F1D">
        <w:rPr>
          <w:spacing w:val="2"/>
          <w:sz w:val="28"/>
          <w:szCs w:val="28"/>
        </w:rPr>
        <w:t>225.</w:t>
      </w:r>
      <w:hyperlink r:id="rId186" w:tooltip="Пошук за автором" w:history="1">
        <w:r w:rsidRPr="00274F1D">
          <w:rPr>
            <w:rStyle w:val="af7"/>
            <w:color w:val="auto"/>
            <w:spacing w:val="2"/>
            <w:sz w:val="28"/>
            <w:szCs w:val="28"/>
            <w:u w:val="none"/>
          </w:rPr>
          <w:t>Селиванская И.А.</w:t>
        </w:r>
      </w:hyperlink>
      <w:r w:rsidR="001849C9" w:rsidRPr="00274F1D">
        <w:rPr>
          <w:spacing w:val="2"/>
          <w:sz w:val="28"/>
          <w:szCs w:val="28"/>
          <w:lang w:val="uk-UA"/>
        </w:rPr>
        <w:t xml:space="preserve"> </w:t>
      </w:r>
      <w:r w:rsidRPr="00274F1D">
        <w:rPr>
          <w:bCs/>
          <w:spacing w:val="2"/>
          <w:sz w:val="28"/>
          <w:szCs w:val="28"/>
        </w:rPr>
        <w:t>Новые лечебно-профилактические и гигиенич</w:t>
      </w:r>
      <w:r w:rsidRPr="00274F1D">
        <w:rPr>
          <w:bCs/>
          <w:spacing w:val="2"/>
          <w:sz w:val="28"/>
          <w:szCs w:val="28"/>
        </w:rPr>
        <w:t>е</w:t>
      </w:r>
      <w:r w:rsidRPr="00274F1D">
        <w:rPr>
          <w:bCs/>
          <w:spacing w:val="2"/>
          <w:sz w:val="28"/>
          <w:szCs w:val="28"/>
        </w:rPr>
        <w:t>ские средства, содержащие пребиотики</w:t>
      </w:r>
      <w:r w:rsidRPr="00274F1D">
        <w:rPr>
          <w:rStyle w:val="apple-converted-space"/>
          <w:spacing w:val="2"/>
          <w:sz w:val="28"/>
          <w:szCs w:val="28"/>
          <w:shd w:val="clear" w:color="auto" w:fill="F9F9F9"/>
        </w:rPr>
        <w:t> </w:t>
      </w:r>
      <w:r w:rsidRPr="00274F1D">
        <w:rPr>
          <w:spacing w:val="2"/>
          <w:sz w:val="28"/>
          <w:szCs w:val="28"/>
        </w:rPr>
        <w:t>/ И.А. Селиванская, В.Т. Гулавский, С.К. Ярославцев, Н.И. Ткачук, С.В.</w:t>
      </w:r>
      <w:r w:rsidRPr="00274F1D">
        <w:rPr>
          <w:rStyle w:val="apple-converted-space"/>
          <w:spacing w:val="2"/>
          <w:sz w:val="28"/>
          <w:szCs w:val="28"/>
        </w:rPr>
        <w:t> </w:t>
      </w:r>
      <w:r w:rsidRPr="00274F1D">
        <w:rPr>
          <w:bCs/>
          <w:spacing w:val="2"/>
          <w:sz w:val="28"/>
          <w:szCs w:val="28"/>
        </w:rPr>
        <w:t>Гончарук</w:t>
      </w:r>
      <w:r w:rsidRPr="00274F1D">
        <w:rPr>
          <w:spacing w:val="2"/>
          <w:sz w:val="28"/>
          <w:szCs w:val="28"/>
        </w:rPr>
        <w:t>, В.В. Гол</w:t>
      </w:r>
      <w:r w:rsidRPr="00274F1D">
        <w:rPr>
          <w:spacing w:val="2"/>
          <w:sz w:val="28"/>
          <w:szCs w:val="28"/>
        </w:rPr>
        <w:t>о</w:t>
      </w:r>
      <w:r w:rsidRPr="00274F1D">
        <w:rPr>
          <w:spacing w:val="2"/>
          <w:sz w:val="28"/>
          <w:szCs w:val="28"/>
        </w:rPr>
        <w:t>бородько, В.В. Лепский //</w:t>
      </w:r>
      <w:r w:rsidRPr="00274F1D">
        <w:rPr>
          <w:rStyle w:val="apple-converted-space"/>
          <w:spacing w:val="2"/>
          <w:sz w:val="28"/>
          <w:szCs w:val="28"/>
        </w:rPr>
        <w:t> </w:t>
      </w:r>
      <w:hyperlink r:id="rId187"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ології</w:t>
        </w:r>
      </w:hyperlink>
      <w:r w:rsidRPr="00274F1D">
        <w:rPr>
          <w:spacing w:val="2"/>
          <w:sz w:val="28"/>
          <w:szCs w:val="28"/>
        </w:rPr>
        <w:t>. - 2008. - № 1. - С. 16-17.</w:t>
      </w:r>
    </w:p>
    <w:p w:rsidR="00533AB8" w:rsidRPr="00274F1D" w:rsidRDefault="00533AB8" w:rsidP="00C100BB">
      <w:pPr>
        <w:pStyle w:val="af4"/>
        <w:spacing w:line="360" w:lineRule="auto"/>
        <w:ind w:left="0" w:firstLine="720"/>
        <w:jc w:val="both"/>
        <w:rPr>
          <w:color w:val="auto"/>
          <w:spacing w:val="2"/>
          <w:sz w:val="28"/>
          <w:szCs w:val="28"/>
        </w:rPr>
      </w:pPr>
      <w:r w:rsidRPr="00274F1D">
        <w:rPr>
          <w:color w:val="auto"/>
          <w:spacing w:val="2"/>
          <w:sz w:val="28"/>
          <w:szCs w:val="28"/>
        </w:rPr>
        <w:t>226.Сивовол. С.И. Диагностика заболеваний пародонта / С.И. Сивовол. // Стомат</w:t>
      </w:r>
      <w:r w:rsidRPr="00274F1D">
        <w:rPr>
          <w:color w:val="auto"/>
          <w:spacing w:val="2"/>
          <w:sz w:val="28"/>
          <w:szCs w:val="28"/>
        </w:rPr>
        <w:t>о</w:t>
      </w:r>
      <w:r w:rsidRPr="00274F1D">
        <w:rPr>
          <w:color w:val="auto"/>
          <w:spacing w:val="2"/>
          <w:sz w:val="28"/>
          <w:szCs w:val="28"/>
        </w:rPr>
        <w:t>лог. – 2004. – №9 (77). С.24-26.</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t>227.Сидоренков И.В. Влияние общей вибрации на обмен веществ при э</w:t>
      </w:r>
      <w:r w:rsidRPr="00274F1D">
        <w:rPr>
          <w:color w:val="auto"/>
          <w:spacing w:val="2"/>
          <w:sz w:val="28"/>
          <w:szCs w:val="28"/>
        </w:rPr>
        <w:t>к</w:t>
      </w:r>
      <w:r w:rsidRPr="00274F1D">
        <w:rPr>
          <w:color w:val="auto"/>
          <w:spacing w:val="2"/>
          <w:sz w:val="28"/>
          <w:szCs w:val="28"/>
        </w:rPr>
        <w:t>спериментальной гиперхолестеринемии / И.В. Сидоренков // Влияние общей вибрации на обмен в</w:t>
      </w:r>
      <w:r w:rsidRPr="00274F1D">
        <w:rPr>
          <w:color w:val="auto"/>
          <w:spacing w:val="2"/>
          <w:sz w:val="28"/>
          <w:szCs w:val="28"/>
        </w:rPr>
        <w:t>е</w:t>
      </w:r>
      <w:r w:rsidRPr="00274F1D">
        <w:rPr>
          <w:color w:val="auto"/>
          <w:spacing w:val="2"/>
          <w:sz w:val="28"/>
          <w:szCs w:val="28"/>
        </w:rPr>
        <w:t>ществ. – Куйбышев. – 2001. – С. 47–53.</w:t>
      </w:r>
    </w:p>
    <w:p w:rsidR="00533AB8" w:rsidRPr="00274F1D" w:rsidRDefault="00533AB8" w:rsidP="00C100BB">
      <w:pPr>
        <w:spacing w:line="360" w:lineRule="auto"/>
        <w:ind w:firstLine="720"/>
        <w:jc w:val="both"/>
        <w:rPr>
          <w:spacing w:val="2"/>
          <w:sz w:val="28"/>
          <w:szCs w:val="28"/>
        </w:rPr>
      </w:pPr>
      <w:r w:rsidRPr="00274F1D">
        <w:rPr>
          <w:spacing w:val="2"/>
          <w:sz w:val="28"/>
          <w:szCs w:val="28"/>
          <w:lang w:val="uk-UA"/>
        </w:rPr>
        <w:t>228.</w:t>
      </w:r>
      <w:hyperlink r:id="rId188" w:tooltip="Пошук за автором" w:history="1">
        <w:r w:rsidRPr="00274F1D">
          <w:rPr>
            <w:rStyle w:val="af7"/>
            <w:color w:val="auto"/>
            <w:spacing w:val="2"/>
            <w:sz w:val="28"/>
            <w:szCs w:val="28"/>
            <w:u w:val="none"/>
          </w:rPr>
          <w:t>Скиба А. В.</w:t>
        </w:r>
      </w:hyperlink>
      <w:r w:rsidRPr="00274F1D">
        <w:rPr>
          <w:spacing w:val="2"/>
          <w:sz w:val="28"/>
          <w:szCs w:val="28"/>
          <w:shd w:val="clear" w:color="auto" w:fill="F9F9F9"/>
        </w:rPr>
        <w:t> </w:t>
      </w:r>
      <w:r w:rsidRPr="00274F1D">
        <w:rPr>
          <w:bCs/>
          <w:spacing w:val="2"/>
          <w:sz w:val="28"/>
          <w:szCs w:val="28"/>
        </w:rPr>
        <w:t xml:space="preserve">Состояние процессов свободнорадикального окисления липидов в слизистой оболочке полости рта и больших слюнных железах в </w:t>
      </w:r>
      <w:r w:rsidRPr="00274F1D">
        <w:rPr>
          <w:bCs/>
          <w:spacing w:val="2"/>
          <w:sz w:val="28"/>
          <w:szCs w:val="28"/>
        </w:rPr>
        <w:lastRenderedPageBreak/>
        <w:t>динамике развития аллоксанов</w:t>
      </w:r>
      <w:r w:rsidRPr="00274F1D">
        <w:rPr>
          <w:bCs/>
          <w:spacing w:val="2"/>
          <w:sz w:val="28"/>
          <w:szCs w:val="28"/>
        </w:rPr>
        <w:t>о</w:t>
      </w:r>
      <w:r w:rsidRPr="00274F1D">
        <w:rPr>
          <w:bCs/>
          <w:spacing w:val="2"/>
          <w:sz w:val="28"/>
          <w:szCs w:val="28"/>
        </w:rPr>
        <w:t>го диабета и их коррекция</w:t>
      </w:r>
      <w:r w:rsidRPr="00274F1D">
        <w:rPr>
          <w:rStyle w:val="apple-converted-space"/>
          <w:spacing w:val="2"/>
          <w:sz w:val="28"/>
          <w:szCs w:val="28"/>
        </w:rPr>
        <w:t> </w:t>
      </w:r>
      <w:r w:rsidRPr="00274F1D">
        <w:rPr>
          <w:spacing w:val="2"/>
          <w:sz w:val="28"/>
          <w:szCs w:val="28"/>
        </w:rPr>
        <w:t>/ А.В. Скиба, К.Н.</w:t>
      </w:r>
      <w:r w:rsidRPr="00274F1D">
        <w:rPr>
          <w:bCs/>
          <w:spacing w:val="2"/>
          <w:sz w:val="28"/>
          <w:szCs w:val="28"/>
        </w:rPr>
        <w:t>Косенко</w:t>
      </w:r>
      <w:r w:rsidRPr="00274F1D">
        <w:rPr>
          <w:spacing w:val="2"/>
          <w:sz w:val="28"/>
          <w:szCs w:val="28"/>
        </w:rPr>
        <w:t>, Т.П. Терешина, Л.Н. Росс</w:t>
      </w:r>
      <w:r w:rsidRPr="00274F1D">
        <w:rPr>
          <w:spacing w:val="2"/>
          <w:sz w:val="28"/>
          <w:szCs w:val="28"/>
        </w:rPr>
        <w:t>а</w:t>
      </w:r>
      <w:r w:rsidRPr="00274F1D">
        <w:rPr>
          <w:spacing w:val="2"/>
          <w:sz w:val="28"/>
          <w:szCs w:val="28"/>
        </w:rPr>
        <w:t>ханова //</w:t>
      </w:r>
      <w:r w:rsidRPr="00274F1D">
        <w:rPr>
          <w:rStyle w:val="apple-converted-space"/>
          <w:spacing w:val="2"/>
          <w:sz w:val="28"/>
          <w:szCs w:val="28"/>
        </w:rPr>
        <w:t> </w:t>
      </w:r>
      <w:hyperlink r:id="rId189"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- 2005. - №1. - С. 23-26.</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 xml:space="preserve">229.Слинько Ю.О. Анти- та прооксидантний потенціал ясен потомства експериментальних тварин, що зазнали умов гіпокінезії під час виношування </w:t>
      </w:r>
      <w:r w:rsidR="001849C9" w:rsidRPr="00274F1D">
        <w:rPr>
          <w:rFonts w:cs="Tahoma"/>
          <w:spacing w:val="2"/>
          <w:sz w:val="28"/>
          <w:szCs w:val="28"/>
          <w:lang w:val="uk-UA"/>
        </w:rPr>
        <w:t xml:space="preserve">/ </w:t>
      </w:r>
      <w:r w:rsidR="001849C9" w:rsidRPr="00274F1D">
        <w:rPr>
          <w:rFonts w:cs="Tahoma"/>
          <w:spacing w:val="2"/>
          <w:sz w:val="28"/>
          <w:szCs w:val="28"/>
        </w:rPr>
        <w:t>Ю.О.</w:t>
      </w:r>
      <w:r w:rsidR="001849C9" w:rsidRPr="00274F1D">
        <w:rPr>
          <w:rFonts w:cs="Tahoma"/>
          <w:spacing w:val="2"/>
          <w:sz w:val="28"/>
          <w:szCs w:val="28"/>
          <w:lang w:val="uk-UA"/>
        </w:rPr>
        <w:t xml:space="preserve"> </w:t>
      </w:r>
      <w:r w:rsidR="001849C9" w:rsidRPr="00274F1D">
        <w:rPr>
          <w:rFonts w:cs="Tahoma"/>
          <w:spacing w:val="2"/>
          <w:sz w:val="28"/>
          <w:szCs w:val="28"/>
        </w:rPr>
        <w:t>Слинько, Л.П.</w:t>
      </w:r>
      <w:r w:rsidR="001849C9" w:rsidRPr="00274F1D">
        <w:rPr>
          <w:rFonts w:cs="Tahoma"/>
          <w:spacing w:val="2"/>
          <w:sz w:val="28"/>
          <w:szCs w:val="28"/>
          <w:lang w:val="uk-UA"/>
        </w:rPr>
        <w:t xml:space="preserve"> </w:t>
      </w:r>
      <w:r w:rsidR="001849C9" w:rsidRPr="00274F1D">
        <w:rPr>
          <w:rFonts w:cs="Tahoma"/>
          <w:spacing w:val="2"/>
          <w:sz w:val="28"/>
          <w:szCs w:val="28"/>
        </w:rPr>
        <w:t>Абрамова, І.І.</w:t>
      </w:r>
      <w:r w:rsidR="001849C9" w:rsidRPr="00274F1D">
        <w:rPr>
          <w:rFonts w:cs="Tahoma"/>
          <w:spacing w:val="2"/>
          <w:sz w:val="28"/>
          <w:szCs w:val="28"/>
          <w:lang w:val="uk-UA"/>
        </w:rPr>
        <w:t xml:space="preserve"> </w:t>
      </w:r>
      <w:r w:rsidR="001849C9" w:rsidRPr="00274F1D">
        <w:rPr>
          <w:rFonts w:cs="Tahoma"/>
          <w:spacing w:val="2"/>
          <w:sz w:val="28"/>
          <w:szCs w:val="28"/>
        </w:rPr>
        <w:t xml:space="preserve">Соколова, Є.М. Рябоконь </w:t>
      </w:r>
      <w:r w:rsidRPr="00274F1D">
        <w:rPr>
          <w:rFonts w:cs="Tahoma"/>
          <w:spacing w:val="2"/>
          <w:sz w:val="28"/>
          <w:szCs w:val="28"/>
        </w:rPr>
        <w:t>// Вісник проблем біології і мед</w:t>
      </w:r>
      <w:r w:rsidRPr="00274F1D">
        <w:rPr>
          <w:rFonts w:cs="Tahoma"/>
          <w:spacing w:val="2"/>
          <w:sz w:val="28"/>
          <w:szCs w:val="28"/>
        </w:rPr>
        <w:t>и</w:t>
      </w:r>
      <w:r w:rsidRPr="00274F1D">
        <w:rPr>
          <w:rFonts w:cs="Tahoma"/>
          <w:spacing w:val="2"/>
          <w:sz w:val="28"/>
          <w:szCs w:val="28"/>
        </w:rPr>
        <w:t>цини. – 2014.- Вип.2, Том2 (108). - С.145-148.</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230.Сова С. Г. Вплив локальної вібрації на центральну та церебральну гемодинам</w:t>
      </w:r>
      <w:r w:rsidRPr="00274F1D">
        <w:rPr>
          <w:spacing w:val="2"/>
          <w:sz w:val="28"/>
          <w:szCs w:val="28"/>
          <w:lang w:val="uk-UA"/>
        </w:rPr>
        <w:t>і</w:t>
      </w:r>
      <w:r w:rsidRPr="00274F1D">
        <w:rPr>
          <w:spacing w:val="2"/>
          <w:sz w:val="28"/>
          <w:szCs w:val="28"/>
          <w:lang w:val="uk-UA"/>
        </w:rPr>
        <w:t>ку / С.Г. Сова // Лікарська справа. – 1999. – № 3. – С. 68–71.</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lang w:val="uk-UA"/>
        </w:rPr>
        <w:t>231.</w:t>
      </w:r>
      <w:hyperlink r:id="rId190" w:tooltip="Пошук за автором" w:history="1">
        <w:r w:rsidRPr="00274F1D">
          <w:rPr>
            <w:rStyle w:val="af7"/>
            <w:color w:val="auto"/>
            <w:spacing w:val="2"/>
            <w:sz w:val="28"/>
            <w:szCs w:val="28"/>
            <w:u w:val="none"/>
          </w:rPr>
          <w:t>Соколова И.И.</w:t>
        </w:r>
      </w:hyperlink>
      <w:r w:rsidRPr="00274F1D">
        <w:rPr>
          <w:spacing w:val="2"/>
          <w:sz w:val="28"/>
          <w:szCs w:val="28"/>
          <w:shd w:val="clear" w:color="auto" w:fill="F9F9F9"/>
        </w:rPr>
        <w:t> </w:t>
      </w:r>
      <w:r w:rsidRPr="00274F1D">
        <w:rPr>
          <w:bCs/>
          <w:spacing w:val="2"/>
          <w:sz w:val="28"/>
          <w:szCs w:val="28"/>
        </w:rPr>
        <w:t>Биохимические изменения в десне и в сыворотке кр</w:t>
      </w:r>
      <w:r w:rsidRPr="00274F1D">
        <w:rPr>
          <w:bCs/>
          <w:spacing w:val="2"/>
          <w:sz w:val="28"/>
          <w:szCs w:val="28"/>
        </w:rPr>
        <w:t>о</w:t>
      </w:r>
      <w:r w:rsidRPr="00274F1D">
        <w:rPr>
          <w:bCs/>
          <w:spacing w:val="2"/>
          <w:sz w:val="28"/>
          <w:szCs w:val="28"/>
        </w:rPr>
        <w:t>ви крыс после оральной аппликации геля с протамином</w:t>
      </w:r>
      <w:r w:rsidRPr="00274F1D">
        <w:rPr>
          <w:rStyle w:val="apple-converted-space"/>
          <w:spacing w:val="2"/>
          <w:sz w:val="28"/>
          <w:szCs w:val="28"/>
          <w:shd w:val="clear" w:color="auto" w:fill="F9F9F9"/>
        </w:rPr>
        <w:t> </w:t>
      </w:r>
      <w:r w:rsidRPr="00274F1D">
        <w:rPr>
          <w:spacing w:val="2"/>
          <w:sz w:val="28"/>
          <w:szCs w:val="28"/>
        </w:rPr>
        <w:t>/ И</w:t>
      </w:r>
      <w:r w:rsidR="001849C9" w:rsidRPr="00274F1D">
        <w:rPr>
          <w:spacing w:val="2"/>
          <w:sz w:val="28"/>
          <w:szCs w:val="28"/>
          <w:lang w:val="uk-UA"/>
        </w:rPr>
        <w:t>.</w:t>
      </w:r>
      <w:r w:rsidRPr="00274F1D">
        <w:rPr>
          <w:spacing w:val="2"/>
          <w:sz w:val="28"/>
          <w:szCs w:val="28"/>
        </w:rPr>
        <w:t>И. Cоколова, Н.Л. Хлыстун, Е.П. Ступак, С.В.</w:t>
      </w:r>
      <w:r w:rsidRPr="00274F1D">
        <w:rPr>
          <w:rStyle w:val="apple-converted-space"/>
          <w:spacing w:val="2"/>
          <w:sz w:val="28"/>
          <w:szCs w:val="28"/>
        </w:rPr>
        <w:t> </w:t>
      </w:r>
      <w:r w:rsidRPr="00274F1D">
        <w:rPr>
          <w:bCs/>
          <w:spacing w:val="2"/>
          <w:sz w:val="28"/>
          <w:szCs w:val="28"/>
        </w:rPr>
        <w:t>Гончарук</w:t>
      </w:r>
      <w:r w:rsidRPr="00274F1D">
        <w:rPr>
          <w:spacing w:val="2"/>
          <w:sz w:val="28"/>
          <w:szCs w:val="28"/>
        </w:rPr>
        <w:t>, К.В. Ск</w:t>
      </w:r>
      <w:r w:rsidRPr="00274F1D">
        <w:rPr>
          <w:spacing w:val="2"/>
          <w:sz w:val="28"/>
          <w:szCs w:val="28"/>
        </w:rPr>
        <w:t>и</w:t>
      </w:r>
      <w:r w:rsidRPr="00274F1D">
        <w:rPr>
          <w:spacing w:val="2"/>
          <w:sz w:val="28"/>
          <w:szCs w:val="28"/>
        </w:rPr>
        <w:t>дан //</w:t>
      </w:r>
      <w:r w:rsidRPr="00274F1D">
        <w:rPr>
          <w:rStyle w:val="apple-converted-space"/>
          <w:spacing w:val="2"/>
          <w:sz w:val="28"/>
          <w:szCs w:val="28"/>
        </w:rPr>
        <w:t> </w:t>
      </w:r>
      <w:hyperlink r:id="rId191"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w:t>
        </w:r>
        <w:r w:rsidRPr="00274F1D">
          <w:rPr>
            <w:rStyle w:val="af7"/>
            <w:color w:val="auto"/>
            <w:spacing w:val="2"/>
            <w:sz w:val="28"/>
            <w:szCs w:val="28"/>
            <w:u w:val="none"/>
          </w:rPr>
          <w:t>ології</w:t>
        </w:r>
      </w:hyperlink>
      <w:r w:rsidRPr="00274F1D">
        <w:rPr>
          <w:spacing w:val="2"/>
          <w:sz w:val="28"/>
          <w:szCs w:val="28"/>
        </w:rPr>
        <w:t>. - 2012. - № 4. - С. 8-11.</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shd w:val="clear" w:color="auto" w:fill="FFFFFF"/>
        </w:rPr>
        <w:t>232.Соколова И.И. Характеристика больного герпетическим и кандидо</w:t>
      </w:r>
      <w:r w:rsidRPr="00274F1D">
        <w:rPr>
          <w:spacing w:val="2"/>
          <w:sz w:val="28"/>
          <w:szCs w:val="28"/>
          <w:shd w:val="clear" w:color="auto" w:fill="FFFFFF"/>
        </w:rPr>
        <w:t>з</w:t>
      </w:r>
      <w:r w:rsidRPr="00274F1D">
        <w:rPr>
          <w:spacing w:val="2"/>
          <w:sz w:val="28"/>
          <w:szCs w:val="28"/>
          <w:shd w:val="clear" w:color="auto" w:fill="FFFFFF"/>
        </w:rPr>
        <w:t>ным стоматитом по показателям периферической крови / И.И. Соколова, Т.В. Томилина, Л.В.Воропаева, В.Г. Томилин, С.И. Герман // Стоматология славя</w:t>
      </w:r>
      <w:r w:rsidRPr="00274F1D">
        <w:rPr>
          <w:spacing w:val="2"/>
          <w:sz w:val="28"/>
          <w:szCs w:val="28"/>
          <w:shd w:val="clear" w:color="auto" w:fill="FFFFFF"/>
        </w:rPr>
        <w:t>н</w:t>
      </w:r>
      <w:r w:rsidRPr="00274F1D">
        <w:rPr>
          <w:spacing w:val="2"/>
          <w:sz w:val="28"/>
          <w:szCs w:val="28"/>
          <w:shd w:val="clear" w:color="auto" w:fill="FFFFFF"/>
        </w:rPr>
        <w:t>ских государств: Материалы V Международной научно-практической конференции, посвященной 980-летию г. Курска, Курск, 2 н</w:t>
      </w:r>
      <w:r w:rsidRPr="00274F1D">
        <w:rPr>
          <w:spacing w:val="2"/>
          <w:sz w:val="28"/>
          <w:szCs w:val="28"/>
          <w:shd w:val="clear" w:color="auto" w:fill="FFFFFF"/>
        </w:rPr>
        <w:t>о</w:t>
      </w:r>
      <w:r w:rsidRPr="00274F1D">
        <w:rPr>
          <w:spacing w:val="2"/>
          <w:sz w:val="28"/>
          <w:szCs w:val="28"/>
          <w:shd w:val="clear" w:color="auto" w:fill="FFFFFF"/>
        </w:rPr>
        <w:t xml:space="preserve">ября </w:t>
      </w:r>
      <w:smartTag w:uri="urn:schemas-microsoft-com:office:smarttags" w:element="metricconverter">
        <w:smartTagPr>
          <w:attr w:name="ProductID" w:val="2012 г"/>
        </w:smartTagPr>
        <w:r w:rsidRPr="00274F1D">
          <w:rPr>
            <w:spacing w:val="2"/>
            <w:sz w:val="28"/>
            <w:szCs w:val="28"/>
            <w:shd w:val="clear" w:color="auto" w:fill="FFFFFF"/>
          </w:rPr>
          <w:t>2012 г</w:t>
        </w:r>
      </w:smartTag>
      <w:r w:rsidRPr="00274F1D">
        <w:rPr>
          <w:spacing w:val="2"/>
          <w:sz w:val="28"/>
          <w:szCs w:val="28"/>
          <w:shd w:val="clear" w:color="auto" w:fill="FFFFFF"/>
        </w:rPr>
        <w:t>. – Курск, 2012. – С. 82-86</w:t>
      </w:r>
      <w:r w:rsidRPr="00274F1D">
        <w:rPr>
          <w:spacing w:val="2"/>
          <w:sz w:val="28"/>
          <w:szCs w:val="28"/>
          <w:shd w:val="clear" w:color="auto" w:fill="FFFEE0"/>
        </w:rPr>
        <w:t>.</w:t>
      </w:r>
    </w:p>
    <w:p w:rsidR="00533AB8" w:rsidRPr="00274F1D" w:rsidRDefault="00533AB8" w:rsidP="00C100BB">
      <w:pPr>
        <w:pStyle w:val="ae"/>
        <w:spacing w:line="360" w:lineRule="auto"/>
        <w:ind w:firstLine="720"/>
        <w:jc w:val="both"/>
        <w:rPr>
          <w:spacing w:val="2"/>
          <w:sz w:val="28"/>
          <w:szCs w:val="28"/>
          <w:lang w:val="en-US"/>
        </w:rPr>
      </w:pPr>
      <w:r w:rsidRPr="00274F1D">
        <w:rPr>
          <w:rFonts w:cs="Tahoma"/>
          <w:spacing w:val="2"/>
          <w:sz w:val="28"/>
          <w:szCs w:val="28"/>
          <w:lang w:val="en-US"/>
        </w:rPr>
        <w:t>233.</w:t>
      </w:r>
      <w:r w:rsidRPr="00274F1D">
        <w:rPr>
          <w:rFonts w:cs="Tahoma"/>
          <w:spacing w:val="2"/>
          <w:sz w:val="28"/>
          <w:szCs w:val="28"/>
        </w:rPr>
        <w:t>Соколова</w:t>
      </w:r>
      <w:r w:rsidRPr="00274F1D">
        <w:rPr>
          <w:rFonts w:cs="Tahoma"/>
          <w:spacing w:val="2"/>
          <w:sz w:val="28"/>
          <w:szCs w:val="28"/>
          <w:lang w:val="en-US"/>
        </w:rPr>
        <w:t xml:space="preserve"> </w:t>
      </w:r>
      <w:r w:rsidRPr="00274F1D">
        <w:rPr>
          <w:rFonts w:cs="Tahoma"/>
          <w:spacing w:val="2"/>
          <w:sz w:val="28"/>
          <w:szCs w:val="28"/>
        </w:rPr>
        <w:t>І</w:t>
      </w:r>
      <w:r w:rsidRPr="00274F1D">
        <w:rPr>
          <w:rFonts w:cs="Tahoma"/>
          <w:spacing w:val="2"/>
          <w:sz w:val="28"/>
          <w:szCs w:val="28"/>
          <w:lang w:val="en-US"/>
        </w:rPr>
        <w:t>.</w:t>
      </w:r>
      <w:r w:rsidRPr="00274F1D">
        <w:rPr>
          <w:rFonts w:cs="Tahoma"/>
          <w:spacing w:val="2"/>
          <w:sz w:val="28"/>
          <w:szCs w:val="28"/>
        </w:rPr>
        <w:t>І</w:t>
      </w:r>
      <w:r w:rsidRPr="00274F1D">
        <w:rPr>
          <w:rFonts w:cs="Tahoma"/>
          <w:spacing w:val="2"/>
          <w:sz w:val="28"/>
          <w:szCs w:val="28"/>
          <w:lang w:val="en-US"/>
        </w:rPr>
        <w:t>. Effectiveness evaluation of comprehensive treatment of p</w:t>
      </w:r>
      <w:r w:rsidRPr="00274F1D">
        <w:rPr>
          <w:rFonts w:cs="Tahoma"/>
          <w:spacing w:val="2"/>
          <w:sz w:val="28"/>
          <w:szCs w:val="28"/>
          <w:lang w:val="en-US"/>
        </w:rPr>
        <w:t>a</w:t>
      </w:r>
      <w:r w:rsidRPr="00274F1D">
        <w:rPr>
          <w:rFonts w:cs="Tahoma"/>
          <w:spacing w:val="2"/>
          <w:sz w:val="28"/>
          <w:szCs w:val="28"/>
          <w:lang w:val="en-US"/>
        </w:rPr>
        <w:t>tients with chronic generalized periodontitis associated with oral lichen planus by monito</w:t>
      </w:r>
      <w:r w:rsidRPr="00274F1D">
        <w:rPr>
          <w:rFonts w:cs="Tahoma"/>
          <w:spacing w:val="2"/>
          <w:sz w:val="28"/>
          <w:szCs w:val="28"/>
          <w:lang w:val="en-US"/>
        </w:rPr>
        <w:t>r</w:t>
      </w:r>
      <w:r w:rsidRPr="00274F1D">
        <w:rPr>
          <w:rFonts w:cs="Tahoma"/>
          <w:spacing w:val="2"/>
          <w:sz w:val="28"/>
          <w:szCs w:val="28"/>
          <w:lang w:val="en-US"/>
        </w:rPr>
        <w:t xml:space="preserve">ing of local immunity indices / </w:t>
      </w:r>
      <w:r w:rsidRPr="00274F1D">
        <w:rPr>
          <w:rFonts w:cs="Tahoma"/>
          <w:spacing w:val="2"/>
          <w:sz w:val="28"/>
          <w:szCs w:val="28"/>
        </w:rPr>
        <w:t>І</w:t>
      </w:r>
      <w:r w:rsidRPr="00274F1D">
        <w:rPr>
          <w:rFonts w:cs="Tahoma"/>
          <w:spacing w:val="2"/>
          <w:sz w:val="28"/>
          <w:szCs w:val="28"/>
          <w:lang w:val="en-US"/>
        </w:rPr>
        <w:t>.</w:t>
      </w:r>
      <w:r w:rsidRPr="00274F1D">
        <w:rPr>
          <w:rFonts w:cs="Tahoma"/>
          <w:spacing w:val="2"/>
          <w:sz w:val="28"/>
          <w:szCs w:val="28"/>
        </w:rPr>
        <w:t>І</w:t>
      </w:r>
      <w:r w:rsidRPr="00274F1D">
        <w:rPr>
          <w:rFonts w:cs="Tahoma"/>
          <w:spacing w:val="2"/>
          <w:sz w:val="28"/>
          <w:szCs w:val="28"/>
          <w:lang w:val="en-US"/>
        </w:rPr>
        <w:t xml:space="preserve">. </w:t>
      </w:r>
      <w:r w:rsidRPr="00274F1D">
        <w:rPr>
          <w:rFonts w:cs="Tahoma"/>
          <w:spacing w:val="2"/>
          <w:sz w:val="28"/>
          <w:szCs w:val="28"/>
        </w:rPr>
        <w:t>Соколова</w:t>
      </w:r>
      <w:r w:rsidRPr="00274F1D">
        <w:rPr>
          <w:rFonts w:cs="Tahoma"/>
          <w:spacing w:val="2"/>
          <w:sz w:val="28"/>
          <w:szCs w:val="28"/>
          <w:lang w:val="en-US"/>
        </w:rPr>
        <w:t xml:space="preserve">, </w:t>
      </w:r>
      <w:r w:rsidRPr="00274F1D">
        <w:rPr>
          <w:rFonts w:cs="Tahoma"/>
          <w:spacing w:val="2"/>
          <w:sz w:val="28"/>
          <w:szCs w:val="28"/>
        </w:rPr>
        <w:t>О</w:t>
      </w:r>
      <w:r w:rsidRPr="00274F1D">
        <w:rPr>
          <w:rFonts w:cs="Tahoma"/>
          <w:spacing w:val="2"/>
          <w:sz w:val="28"/>
          <w:szCs w:val="28"/>
          <w:lang w:val="en-US"/>
        </w:rPr>
        <w:t>.</w:t>
      </w:r>
      <w:r w:rsidRPr="00274F1D">
        <w:rPr>
          <w:rFonts w:cs="Tahoma"/>
          <w:spacing w:val="2"/>
          <w:sz w:val="28"/>
          <w:szCs w:val="28"/>
        </w:rPr>
        <w:t>В</w:t>
      </w:r>
      <w:r w:rsidRPr="00274F1D">
        <w:rPr>
          <w:rFonts w:cs="Tahoma"/>
          <w:spacing w:val="2"/>
          <w:sz w:val="28"/>
          <w:szCs w:val="28"/>
          <w:lang w:val="en-US"/>
        </w:rPr>
        <w:t xml:space="preserve">. </w:t>
      </w:r>
      <w:r w:rsidRPr="00274F1D">
        <w:rPr>
          <w:rFonts w:cs="Tahoma"/>
          <w:spacing w:val="2"/>
          <w:sz w:val="28"/>
          <w:szCs w:val="28"/>
        </w:rPr>
        <w:t>Єлісєєва</w:t>
      </w:r>
      <w:r w:rsidRPr="00274F1D">
        <w:rPr>
          <w:rFonts w:cs="Tahoma"/>
          <w:spacing w:val="2"/>
          <w:sz w:val="28"/>
          <w:szCs w:val="28"/>
          <w:lang w:val="en-US"/>
        </w:rPr>
        <w:t xml:space="preserve"> // </w:t>
      </w:r>
      <w:r w:rsidRPr="00274F1D">
        <w:rPr>
          <w:rFonts w:cs="Tahoma"/>
          <w:spacing w:val="2"/>
          <w:sz w:val="28"/>
          <w:szCs w:val="28"/>
        </w:rPr>
        <w:t>Наука</w:t>
      </w:r>
      <w:r w:rsidRPr="00274F1D">
        <w:rPr>
          <w:rFonts w:cs="Tahoma"/>
          <w:spacing w:val="2"/>
          <w:sz w:val="28"/>
          <w:szCs w:val="28"/>
          <w:lang w:val="en-US"/>
        </w:rPr>
        <w:t xml:space="preserve"> </w:t>
      </w:r>
      <w:r w:rsidRPr="00274F1D">
        <w:rPr>
          <w:rFonts w:cs="Tahoma"/>
          <w:spacing w:val="2"/>
          <w:sz w:val="28"/>
          <w:szCs w:val="28"/>
        </w:rPr>
        <w:t>и</w:t>
      </w:r>
      <w:r w:rsidRPr="00274F1D">
        <w:rPr>
          <w:rFonts w:cs="Tahoma"/>
          <w:spacing w:val="2"/>
          <w:sz w:val="28"/>
          <w:szCs w:val="28"/>
          <w:lang w:val="en-US"/>
        </w:rPr>
        <w:t xml:space="preserve"> </w:t>
      </w:r>
      <w:r w:rsidRPr="00274F1D">
        <w:rPr>
          <w:rFonts w:cs="Tahoma"/>
          <w:spacing w:val="2"/>
          <w:sz w:val="28"/>
          <w:szCs w:val="28"/>
        </w:rPr>
        <w:t>здравоохр</w:t>
      </w:r>
      <w:r w:rsidRPr="00274F1D">
        <w:rPr>
          <w:rFonts w:cs="Tahoma"/>
          <w:spacing w:val="2"/>
          <w:sz w:val="28"/>
          <w:szCs w:val="28"/>
        </w:rPr>
        <w:t>а</w:t>
      </w:r>
      <w:r w:rsidRPr="00274F1D">
        <w:rPr>
          <w:rFonts w:cs="Tahoma"/>
          <w:spacing w:val="2"/>
          <w:sz w:val="28"/>
          <w:szCs w:val="28"/>
        </w:rPr>
        <w:t>нение</w:t>
      </w:r>
      <w:r w:rsidRPr="00274F1D">
        <w:rPr>
          <w:rFonts w:cs="Tahoma"/>
          <w:spacing w:val="2"/>
          <w:sz w:val="28"/>
          <w:szCs w:val="28"/>
          <w:lang w:val="en-US"/>
        </w:rPr>
        <w:t xml:space="preserve">. - 2015. - № 5. - </w:t>
      </w:r>
      <w:r w:rsidRPr="00274F1D">
        <w:rPr>
          <w:rFonts w:cs="Tahoma"/>
          <w:spacing w:val="2"/>
          <w:sz w:val="28"/>
          <w:szCs w:val="28"/>
        </w:rPr>
        <w:t>С</w:t>
      </w:r>
      <w:r w:rsidRPr="00274F1D">
        <w:rPr>
          <w:rFonts w:cs="Tahoma"/>
          <w:spacing w:val="2"/>
          <w:sz w:val="28"/>
          <w:szCs w:val="28"/>
          <w:lang w:val="en-US"/>
        </w:rPr>
        <w:t>. 19-25.</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 xml:space="preserve">234.Соколова І.І. Витамины и их влияние на полость рта </w:t>
      </w:r>
      <w:r w:rsidR="001849C9" w:rsidRPr="00274F1D">
        <w:rPr>
          <w:rFonts w:cs="Tahoma"/>
          <w:spacing w:val="2"/>
          <w:sz w:val="28"/>
          <w:szCs w:val="28"/>
          <w:lang w:val="uk-UA"/>
        </w:rPr>
        <w:t xml:space="preserve">/ </w:t>
      </w:r>
      <w:r w:rsidR="001849C9" w:rsidRPr="00274F1D">
        <w:rPr>
          <w:rFonts w:cs="Tahoma"/>
          <w:spacing w:val="2"/>
          <w:sz w:val="28"/>
          <w:szCs w:val="28"/>
        </w:rPr>
        <w:t>І.І.</w:t>
      </w:r>
      <w:r w:rsidR="001849C9" w:rsidRPr="00274F1D">
        <w:rPr>
          <w:rFonts w:cs="Tahoma"/>
          <w:spacing w:val="2"/>
          <w:sz w:val="28"/>
          <w:szCs w:val="28"/>
          <w:lang w:val="uk-UA"/>
        </w:rPr>
        <w:t xml:space="preserve"> </w:t>
      </w:r>
      <w:r w:rsidR="001849C9" w:rsidRPr="00274F1D">
        <w:rPr>
          <w:rFonts w:cs="Tahoma"/>
          <w:spacing w:val="2"/>
          <w:sz w:val="28"/>
          <w:szCs w:val="28"/>
        </w:rPr>
        <w:t xml:space="preserve">Соколова, Н.В. Волченко </w:t>
      </w:r>
      <w:r w:rsidRPr="00274F1D">
        <w:rPr>
          <w:rFonts w:cs="Tahoma"/>
          <w:spacing w:val="2"/>
          <w:sz w:val="28"/>
          <w:szCs w:val="28"/>
        </w:rPr>
        <w:t>// XVII Міжнародний медичний конгрес студентів і молодих вчених, Тернопіль, 2013. – С.200.</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235.Соколова І.І. Деякі питання розповсюдженості і структ</w:t>
      </w:r>
      <w:r w:rsidRPr="00274F1D">
        <w:rPr>
          <w:rFonts w:cs="Tahoma"/>
          <w:spacing w:val="2"/>
          <w:sz w:val="28"/>
          <w:szCs w:val="28"/>
        </w:rPr>
        <w:t>у</w:t>
      </w:r>
      <w:r w:rsidRPr="00274F1D">
        <w:rPr>
          <w:rFonts w:cs="Tahoma"/>
          <w:spacing w:val="2"/>
          <w:sz w:val="28"/>
          <w:szCs w:val="28"/>
        </w:rPr>
        <w:t xml:space="preserve">ри дефектів зубних рядів у населення України </w:t>
      </w:r>
      <w:r w:rsidR="001849C9" w:rsidRPr="00274F1D">
        <w:rPr>
          <w:rFonts w:cs="Tahoma"/>
          <w:spacing w:val="2"/>
          <w:sz w:val="28"/>
          <w:szCs w:val="28"/>
          <w:lang w:val="uk-UA"/>
        </w:rPr>
        <w:t>/</w:t>
      </w:r>
      <w:r w:rsidR="001849C9" w:rsidRPr="00274F1D">
        <w:rPr>
          <w:rFonts w:cs="Tahoma"/>
          <w:spacing w:val="2"/>
          <w:sz w:val="28"/>
          <w:szCs w:val="28"/>
        </w:rPr>
        <w:t xml:space="preserve"> І.І.</w:t>
      </w:r>
      <w:r w:rsidR="001849C9" w:rsidRPr="00274F1D">
        <w:rPr>
          <w:rFonts w:cs="Tahoma"/>
          <w:spacing w:val="2"/>
          <w:sz w:val="28"/>
          <w:szCs w:val="28"/>
          <w:lang w:val="uk-UA"/>
        </w:rPr>
        <w:t xml:space="preserve"> </w:t>
      </w:r>
      <w:r w:rsidR="001849C9" w:rsidRPr="00274F1D">
        <w:rPr>
          <w:rFonts w:cs="Tahoma"/>
          <w:spacing w:val="2"/>
          <w:sz w:val="28"/>
          <w:szCs w:val="28"/>
        </w:rPr>
        <w:t xml:space="preserve">Соколова, С.І. Герман </w:t>
      </w:r>
      <w:r w:rsidRPr="00274F1D">
        <w:rPr>
          <w:rFonts w:cs="Tahoma"/>
          <w:spacing w:val="2"/>
          <w:sz w:val="28"/>
          <w:szCs w:val="28"/>
        </w:rPr>
        <w:t>// Український стоматологічний ал</w:t>
      </w:r>
      <w:r w:rsidRPr="00274F1D">
        <w:rPr>
          <w:rFonts w:cs="Tahoma"/>
          <w:spacing w:val="2"/>
          <w:sz w:val="28"/>
          <w:szCs w:val="28"/>
        </w:rPr>
        <w:t>ь</w:t>
      </w:r>
      <w:r w:rsidRPr="00274F1D">
        <w:rPr>
          <w:rFonts w:cs="Tahoma"/>
          <w:spacing w:val="2"/>
          <w:sz w:val="28"/>
          <w:szCs w:val="28"/>
        </w:rPr>
        <w:t>манах.-2013.-№6.- С.116-119.</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lastRenderedPageBreak/>
        <w:t>236.Соколова І.І.</w:t>
      </w:r>
      <w:r w:rsidR="001849C9" w:rsidRPr="00274F1D">
        <w:rPr>
          <w:rFonts w:cs="Tahoma"/>
          <w:spacing w:val="2"/>
          <w:sz w:val="28"/>
          <w:szCs w:val="28"/>
          <w:lang w:val="uk-UA"/>
        </w:rPr>
        <w:t xml:space="preserve"> </w:t>
      </w:r>
      <w:r w:rsidRPr="00274F1D">
        <w:rPr>
          <w:rFonts w:cs="Tahoma"/>
          <w:spacing w:val="2"/>
          <w:sz w:val="28"/>
          <w:szCs w:val="28"/>
        </w:rPr>
        <w:t>Деякі питання розповсюдженості і структ</w:t>
      </w:r>
      <w:r w:rsidRPr="00274F1D">
        <w:rPr>
          <w:rFonts w:cs="Tahoma"/>
          <w:spacing w:val="2"/>
          <w:sz w:val="28"/>
          <w:szCs w:val="28"/>
        </w:rPr>
        <w:t>у</w:t>
      </w:r>
      <w:r w:rsidRPr="00274F1D">
        <w:rPr>
          <w:rFonts w:cs="Tahoma"/>
          <w:spacing w:val="2"/>
          <w:sz w:val="28"/>
          <w:szCs w:val="28"/>
        </w:rPr>
        <w:t xml:space="preserve">ри дефектів зубних рядів у населення України </w:t>
      </w:r>
      <w:r w:rsidR="001849C9" w:rsidRPr="00274F1D">
        <w:rPr>
          <w:rFonts w:cs="Tahoma"/>
          <w:spacing w:val="2"/>
          <w:sz w:val="28"/>
          <w:szCs w:val="28"/>
          <w:lang w:val="uk-UA"/>
        </w:rPr>
        <w:t xml:space="preserve">/ </w:t>
      </w:r>
      <w:r w:rsidR="001849C9" w:rsidRPr="00274F1D">
        <w:rPr>
          <w:rFonts w:cs="Tahoma"/>
          <w:spacing w:val="2"/>
          <w:sz w:val="28"/>
          <w:szCs w:val="28"/>
        </w:rPr>
        <w:t>І.І.</w:t>
      </w:r>
      <w:r w:rsidR="001849C9" w:rsidRPr="00274F1D">
        <w:rPr>
          <w:rFonts w:cs="Tahoma"/>
          <w:spacing w:val="2"/>
          <w:sz w:val="28"/>
          <w:szCs w:val="28"/>
          <w:lang w:val="uk-UA"/>
        </w:rPr>
        <w:t xml:space="preserve"> </w:t>
      </w:r>
      <w:r w:rsidR="001849C9" w:rsidRPr="00274F1D">
        <w:rPr>
          <w:rFonts w:cs="Tahoma"/>
          <w:spacing w:val="2"/>
          <w:sz w:val="28"/>
          <w:szCs w:val="28"/>
        </w:rPr>
        <w:t xml:space="preserve">Соколова, С.І. Герман </w:t>
      </w:r>
      <w:r w:rsidRPr="00274F1D">
        <w:rPr>
          <w:rFonts w:cs="Tahoma"/>
          <w:spacing w:val="2"/>
          <w:sz w:val="28"/>
          <w:szCs w:val="28"/>
        </w:rPr>
        <w:t>// Український стоматологічний ал</w:t>
      </w:r>
      <w:r w:rsidRPr="00274F1D">
        <w:rPr>
          <w:rFonts w:cs="Tahoma"/>
          <w:spacing w:val="2"/>
          <w:sz w:val="28"/>
          <w:szCs w:val="28"/>
        </w:rPr>
        <w:t>ь</w:t>
      </w:r>
      <w:r w:rsidRPr="00274F1D">
        <w:rPr>
          <w:rFonts w:cs="Tahoma"/>
          <w:spacing w:val="2"/>
          <w:sz w:val="28"/>
          <w:szCs w:val="28"/>
        </w:rPr>
        <w:t>манах.-2013.-№6.- С.116-119.</w:t>
      </w:r>
    </w:p>
    <w:p w:rsidR="00533AB8" w:rsidRPr="00274F1D" w:rsidRDefault="00533AB8" w:rsidP="00C100BB">
      <w:pPr>
        <w:pStyle w:val="ae"/>
        <w:spacing w:line="360" w:lineRule="auto"/>
        <w:ind w:firstLine="720"/>
        <w:jc w:val="both"/>
        <w:rPr>
          <w:spacing w:val="2"/>
          <w:sz w:val="28"/>
          <w:szCs w:val="28"/>
          <w:lang w:val="uk-UA"/>
        </w:rPr>
      </w:pPr>
      <w:r w:rsidRPr="00274F1D">
        <w:rPr>
          <w:rFonts w:cs="Tahoma"/>
          <w:spacing w:val="2"/>
          <w:sz w:val="28"/>
          <w:szCs w:val="28"/>
        </w:rPr>
        <w:t>237.Соколова І.І.</w:t>
      </w:r>
      <w:r w:rsidR="001849C9" w:rsidRPr="00274F1D">
        <w:rPr>
          <w:rFonts w:cs="Tahoma"/>
          <w:spacing w:val="2"/>
          <w:sz w:val="28"/>
          <w:szCs w:val="28"/>
          <w:lang w:val="uk-UA"/>
        </w:rPr>
        <w:t xml:space="preserve"> </w:t>
      </w:r>
      <w:r w:rsidRPr="00274F1D">
        <w:rPr>
          <w:rFonts w:cs="Tahoma"/>
          <w:spacing w:val="2"/>
          <w:sz w:val="28"/>
          <w:szCs w:val="28"/>
        </w:rPr>
        <w:t>Распространенность заболеваний тве</w:t>
      </w:r>
      <w:r w:rsidRPr="00274F1D">
        <w:rPr>
          <w:rFonts w:cs="Tahoma"/>
          <w:spacing w:val="2"/>
          <w:sz w:val="28"/>
          <w:szCs w:val="28"/>
        </w:rPr>
        <w:t>р</w:t>
      </w:r>
      <w:r w:rsidRPr="00274F1D">
        <w:rPr>
          <w:rFonts w:cs="Tahoma"/>
          <w:spacing w:val="2"/>
          <w:sz w:val="28"/>
          <w:szCs w:val="28"/>
        </w:rPr>
        <w:t>дых тканей зубов у лиц молодого возраста</w:t>
      </w:r>
      <w:r w:rsidR="001849C9" w:rsidRPr="00274F1D">
        <w:rPr>
          <w:rFonts w:cs="Tahoma"/>
          <w:spacing w:val="2"/>
          <w:sz w:val="28"/>
          <w:szCs w:val="28"/>
          <w:lang w:val="uk-UA"/>
        </w:rPr>
        <w:t xml:space="preserve"> /</w:t>
      </w:r>
      <w:r w:rsidR="001849C9" w:rsidRPr="00274F1D">
        <w:rPr>
          <w:rFonts w:cs="Tahoma"/>
          <w:spacing w:val="2"/>
          <w:sz w:val="28"/>
          <w:szCs w:val="28"/>
        </w:rPr>
        <w:t xml:space="preserve"> І.І.</w:t>
      </w:r>
      <w:r w:rsidR="001849C9" w:rsidRPr="00274F1D">
        <w:rPr>
          <w:rFonts w:cs="Tahoma"/>
          <w:spacing w:val="2"/>
          <w:sz w:val="28"/>
          <w:szCs w:val="28"/>
          <w:lang w:val="uk-UA"/>
        </w:rPr>
        <w:t xml:space="preserve"> </w:t>
      </w:r>
      <w:r w:rsidR="001849C9" w:rsidRPr="00274F1D">
        <w:rPr>
          <w:rFonts w:cs="Tahoma"/>
          <w:spacing w:val="2"/>
          <w:sz w:val="28"/>
          <w:szCs w:val="28"/>
        </w:rPr>
        <w:t>Соколова, О.Г.</w:t>
      </w:r>
      <w:r w:rsidR="001849C9" w:rsidRPr="00274F1D">
        <w:rPr>
          <w:rFonts w:cs="Tahoma"/>
          <w:spacing w:val="2"/>
          <w:sz w:val="28"/>
          <w:szCs w:val="28"/>
          <w:lang w:val="uk-UA"/>
        </w:rPr>
        <w:t xml:space="preserve"> </w:t>
      </w:r>
      <w:r w:rsidR="001849C9" w:rsidRPr="00274F1D">
        <w:rPr>
          <w:rFonts w:cs="Tahoma"/>
          <w:spacing w:val="2"/>
          <w:sz w:val="28"/>
          <w:szCs w:val="28"/>
        </w:rPr>
        <w:t xml:space="preserve">Денисова </w:t>
      </w:r>
      <w:r w:rsidRPr="00274F1D">
        <w:rPr>
          <w:rFonts w:cs="Tahoma"/>
          <w:spacing w:val="2"/>
          <w:sz w:val="28"/>
          <w:szCs w:val="28"/>
        </w:rPr>
        <w:t>// Медицина сьогодні і за</w:t>
      </w:r>
      <w:r w:rsidRPr="00274F1D">
        <w:rPr>
          <w:rFonts w:cs="Tahoma"/>
          <w:spacing w:val="2"/>
          <w:sz w:val="28"/>
          <w:szCs w:val="28"/>
        </w:rPr>
        <w:t>в</w:t>
      </w:r>
      <w:r w:rsidRPr="00274F1D">
        <w:rPr>
          <w:rFonts w:cs="Tahoma"/>
          <w:spacing w:val="2"/>
          <w:sz w:val="28"/>
          <w:szCs w:val="28"/>
        </w:rPr>
        <w:t xml:space="preserve">тра. </w:t>
      </w:r>
      <w:r w:rsidR="001849C9" w:rsidRPr="00274F1D">
        <w:rPr>
          <w:rFonts w:cs="Tahoma"/>
          <w:spacing w:val="2"/>
          <w:sz w:val="28"/>
          <w:szCs w:val="28"/>
          <w:lang w:val="uk-UA"/>
        </w:rPr>
        <w:t>-2013.-</w:t>
      </w:r>
      <w:r w:rsidRPr="00274F1D">
        <w:rPr>
          <w:rFonts w:cs="Tahoma"/>
          <w:spacing w:val="2"/>
          <w:sz w:val="28"/>
          <w:szCs w:val="28"/>
        </w:rPr>
        <w:t>№4(61).-С.47-51</w:t>
      </w:r>
      <w:r w:rsidRPr="00274F1D">
        <w:rPr>
          <w:rFonts w:cs="Tahoma"/>
          <w:spacing w:val="2"/>
          <w:sz w:val="28"/>
          <w:szCs w:val="28"/>
          <w:lang w:val="uk-UA"/>
        </w:rPr>
        <w:t>.</w:t>
      </w:r>
    </w:p>
    <w:p w:rsidR="00533AB8" w:rsidRPr="00274F1D" w:rsidRDefault="00533AB8" w:rsidP="00C100BB">
      <w:pPr>
        <w:spacing w:line="360" w:lineRule="auto"/>
        <w:ind w:firstLine="720"/>
        <w:jc w:val="both"/>
        <w:rPr>
          <w:spacing w:val="2"/>
          <w:sz w:val="28"/>
          <w:szCs w:val="28"/>
        </w:rPr>
      </w:pPr>
      <w:r w:rsidRPr="00274F1D">
        <w:rPr>
          <w:spacing w:val="2"/>
          <w:sz w:val="28"/>
          <w:szCs w:val="28"/>
        </w:rPr>
        <w:t xml:space="preserve">238.Соколова </w:t>
      </w:r>
      <w:r w:rsidR="001849C9" w:rsidRPr="00274F1D">
        <w:rPr>
          <w:spacing w:val="2"/>
          <w:sz w:val="28"/>
          <w:szCs w:val="28"/>
          <w:lang w:val="uk-UA"/>
        </w:rPr>
        <w:t xml:space="preserve">И.И. </w:t>
      </w:r>
      <w:r w:rsidRPr="00274F1D">
        <w:rPr>
          <w:spacing w:val="2"/>
          <w:sz w:val="28"/>
          <w:szCs w:val="28"/>
        </w:rPr>
        <w:t>Комбинированное консе</w:t>
      </w:r>
      <w:r w:rsidRPr="00274F1D">
        <w:rPr>
          <w:spacing w:val="2"/>
          <w:sz w:val="28"/>
          <w:szCs w:val="28"/>
        </w:rPr>
        <w:t>р</w:t>
      </w:r>
      <w:r w:rsidRPr="00274F1D">
        <w:rPr>
          <w:spacing w:val="2"/>
          <w:sz w:val="28"/>
          <w:szCs w:val="28"/>
        </w:rPr>
        <w:t>вативное лечение пролиферативных заболеваний пародонта</w:t>
      </w:r>
      <w:r w:rsidR="001849C9" w:rsidRPr="00274F1D">
        <w:rPr>
          <w:spacing w:val="2"/>
          <w:sz w:val="28"/>
          <w:szCs w:val="28"/>
          <w:lang w:val="uk-UA"/>
        </w:rPr>
        <w:t xml:space="preserve"> /</w:t>
      </w:r>
      <w:r w:rsidR="001849C9" w:rsidRPr="00274F1D">
        <w:rPr>
          <w:spacing w:val="2"/>
          <w:sz w:val="28"/>
          <w:szCs w:val="28"/>
        </w:rPr>
        <w:t xml:space="preserve"> </w:t>
      </w:r>
      <w:r w:rsidR="001849C9" w:rsidRPr="00274F1D">
        <w:rPr>
          <w:spacing w:val="2"/>
          <w:sz w:val="28"/>
          <w:szCs w:val="28"/>
          <w:lang w:val="uk-UA"/>
        </w:rPr>
        <w:t>И</w:t>
      </w:r>
      <w:r w:rsidR="001849C9" w:rsidRPr="00274F1D">
        <w:rPr>
          <w:spacing w:val="2"/>
          <w:sz w:val="28"/>
          <w:szCs w:val="28"/>
        </w:rPr>
        <w:t>.</w:t>
      </w:r>
      <w:r w:rsidR="001849C9" w:rsidRPr="00274F1D">
        <w:rPr>
          <w:spacing w:val="2"/>
          <w:sz w:val="28"/>
          <w:szCs w:val="28"/>
          <w:lang w:val="uk-UA"/>
        </w:rPr>
        <w:t xml:space="preserve">И. </w:t>
      </w:r>
      <w:r w:rsidR="001849C9" w:rsidRPr="00274F1D">
        <w:rPr>
          <w:spacing w:val="2"/>
          <w:sz w:val="28"/>
          <w:szCs w:val="28"/>
        </w:rPr>
        <w:t>Соколова, О.Г.</w:t>
      </w:r>
      <w:r w:rsidR="001849C9" w:rsidRPr="00274F1D">
        <w:rPr>
          <w:spacing w:val="2"/>
          <w:sz w:val="28"/>
          <w:szCs w:val="28"/>
          <w:lang w:val="uk-UA"/>
        </w:rPr>
        <w:t xml:space="preserve"> </w:t>
      </w:r>
      <w:r w:rsidR="001849C9" w:rsidRPr="00274F1D">
        <w:rPr>
          <w:spacing w:val="2"/>
          <w:sz w:val="28"/>
          <w:szCs w:val="28"/>
        </w:rPr>
        <w:t xml:space="preserve">Денисова, О.Ю.  Стоян </w:t>
      </w:r>
      <w:r w:rsidRPr="00274F1D">
        <w:rPr>
          <w:spacing w:val="2"/>
          <w:sz w:val="28"/>
          <w:szCs w:val="28"/>
        </w:rPr>
        <w:t>// Современная стомат</w:t>
      </w:r>
      <w:r w:rsidRPr="00274F1D">
        <w:rPr>
          <w:spacing w:val="2"/>
          <w:sz w:val="28"/>
          <w:szCs w:val="28"/>
        </w:rPr>
        <w:t>о</w:t>
      </w:r>
      <w:r w:rsidRPr="00274F1D">
        <w:rPr>
          <w:spacing w:val="2"/>
          <w:sz w:val="28"/>
          <w:szCs w:val="28"/>
        </w:rPr>
        <w:t>логия</w:t>
      </w:r>
      <w:r w:rsidR="001849C9" w:rsidRPr="00274F1D">
        <w:rPr>
          <w:spacing w:val="2"/>
          <w:sz w:val="28"/>
          <w:szCs w:val="28"/>
          <w:lang w:val="uk-UA"/>
        </w:rPr>
        <w:t>. –</w:t>
      </w:r>
      <w:r w:rsidRPr="00274F1D">
        <w:rPr>
          <w:spacing w:val="2"/>
          <w:sz w:val="28"/>
          <w:szCs w:val="28"/>
        </w:rPr>
        <w:t xml:space="preserve"> 2013</w:t>
      </w:r>
      <w:r w:rsidR="001849C9" w:rsidRPr="00274F1D">
        <w:rPr>
          <w:spacing w:val="2"/>
          <w:sz w:val="28"/>
          <w:szCs w:val="28"/>
          <w:lang w:val="uk-UA"/>
        </w:rPr>
        <w:t>. -</w:t>
      </w:r>
      <w:r w:rsidRPr="00274F1D">
        <w:rPr>
          <w:spacing w:val="2"/>
          <w:sz w:val="28"/>
          <w:szCs w:val="28"/>
        </w:rPr>
        <w:t xml:space="preserve"> №3.- С.44-47</w:t>
      </w:r>
      <w:r w:rsidRPr="00274F1D">
        <w:rPr>
          <w:spacing w:val="2"/>
          <w:sz w:val="28"/>
          <w:szCs w:val="28"/>
          <w:lang w:val="uk-UA"/>
        </w:rPr>
        <w:t>.</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239.Соколова І.І. Лікування стоматологічних захворюв</w:t>
      </w:r>
      <w:r w:rsidRPr="00274F1D">
        <w:rPr>
          <w:rFonts w:cs="Tahoma"/>
          <w:spacing w:val="2"/>
          <w:sz w:val="28"/>
          <w:szCs w:val="28"/>
        </w:rPr>
        <w:t>а</w:t>
      </w:r>
      <w:r w:rsidRPr="00274F1D">
        <w:rPr>
          <w:rFonts w:cs="Tahoma"/>
          <w:spacing w:val="2"/>
          <w:sz w:val="28"/>
          <w:szCs w:val="28"/>
        </w:rPr>
        <w:t xml:space="preserve">ньу внутрішньо переміщених осіб </w:t>
      </w:r>
      <w:r w:rsidR="001849C9" w:rsidRPr="00274F1D">
        <w:rPr>
          <w:rFonts w:cs="Tahoma"/>
          <w:spacing w:val="2"/>
          <w:sz w:val="28"/>
          <w:szCs w:val="28"/>
          <w:lang w:val="uk-UA"/>
        </w:rPr>
        <w:t xml:space="preserve">/ </w:t>
      </w:r>
      <w:r w:rsidR="001849C9" w:rsidRPr="00274F1D">
        <w:rPr>
          <w:rFonts w:cs="Tahoma"/>
          <w:spacing w:val="2"/>
          <w:sz w:val="28"/>
          <w:szCs w:val="28"/>
        </w:rPr>
        <w:t>І.І.</w:t>
      </w:r>
      <w:r w:rsidR="001849C9" w:rsidRPr="00274F1D">
        <w:rPr>
          <w:rFonts w:cs="Tahoma"/>
          <w:spacing w:val="2"/>
          <w:sz w:val="28"/>
          <w:szCs w:val="28"/>
          <w:lang w:val="uk-UA"/>
        </w:rPr>
        <w:t xml:space="preserve"> </w:t>
      </w:r>
      <w:r w:rsidR="001849C9" w:rsidRPr="00274F1D">
        <w:rPr>
          <w:rFonts w:cs="Tahoma"/>
          <w:spacing w:val="2"/>
          <w:sz w:val="28"/>
          <w:szCs w:val="28"/>
        </w:rPr>
        <w:t xml:space="preserve">Соколова, Н.М. Савєльєва </w:t>
      </w:r>
      <w:r w:rsidRPr="00274F1D">
        <w:rPr>
          <w:rFonts w:cs="Tahoma"/>
          <w:spacing w:val="2"/>
          <w:sz w:val="28"/>
          <w:szCs w:val="28"/>
        </w:rPr>
        <w:t>// Дентаклуб. - 2015.-№12. - С.51-53</w:t>
      </w:r>
    </w:p>
    <w:p w:rsidR="00533AB8" w:rsidRPr="00274F1D" w:rsidRDefault="00533AB8" w:rsidP="00C100BB">
      <w:pPr>
        <w:pStyle w:val="ae"/>
        <w:spacing w:line="360" w:lineRule="auto"/>
        <w:ind w:firstLine="720"/>
        <w:jc w:val="both"/>
        <w:rPr>
          <w:spacing w:val="2"/>
          <w:sz w:val="28"/>
          <w:szCs w:val="28"/>
          <w:lang w:val="uk-UA"/>
        </w:rPr>
      </w:pPr>
      <w:r w:rsidRPr="00274F1D">
        <w:rPr>
          <w:rFonts w:cs="Tahoma"/>
          <w:spacing w:val="2"/>
          <w:sz w:val="28"/>
          <w:szCs w:val="28"/>
        </w:rPr>
        <w:t>240.Соколова І.І. Медико-психологические аспекты стоматологч</w:t>
      </w:r>
      <w:r w:rsidRPr="00274F1D">
        <w:rPr>
          <w:rFonts w:cs="Tahoma"/>
          <w:spacing w:val="2"/>
          <w:sz w:val="28"/>
          <w:szCs w:val="28"/>
        </w:rPr>
        <w:t>и</w:t>
      </w:r>
      <w:r w:rsidRPr="00274F1D">
        <w:rPr>
          <w:rFonts w:cs="Tahoma"/>
          <w:spacing w:val="2"/>
          <w:sz w:val="28"/>
          <w:szCs w:val="28"/>
        </w:rPr>
        <w:t xml:space="preserve">секого лечения больных гериатрического профиля </w:t>
      </w:r>
      <w:r w:rsidR="001849C9" w:rsidRPr="00274F1D">
        <w:rPr>
          <w:rFonts w:cs="Tahoma"/>
          <w:spacing w:val="2"/>
          <w:sz w:val="28"/>
          <w:szCs w:val="28"/>
          <w:lang w:val="uk-UA"/>
        </w:rPr>
        <w:t>/</w:t>
      </w:r>
      <w:r w:rsidR="001849C9" w:rsidRPr="00274F1D">
        <w:rPr>
          <w:rFonts w:cs="Tahoma"/>
          <w:spacing w:val="2"/>
          <w:sz w:val="28"/>
          <w:szCs w:val="28"/>
        </w:rPr>
        <w:t xml:space="preserve"> </w:t>
      </w:r>
      <w:r w:rsidR="00257512" w:rsidRPr="00274F1D">
        <w:rPr>
          <w:rFonts w:cs="Tahoma"/>
          <w:spacing w:val="2"/>
          <w:sz w:val="28"/>
          <w:szCs w:val="28"/>
        </w:rPr>
        <w:t>І.І.</w:t>
      </w:r>
      <w:r w:rsidR="00257512" w:rsidRPr="00274F1D">
        <w:rPr>
          <w:rFonts w:cs="Tahoma"/>
          <w:spacing w:val="2"/>
          <w:sz w:val="28"/>
          <w:szCs w:val="28"/>
          <w:lang w:val="uk-UA"/>
        </w:rPr>
        <w:t xml:space="preserve"> </w:t>
      </w:r>
      <w:r w:rsidR="001849C9" w:rsidRPr="00274F1D">
        <w:rPr>
          <w:rFonts w:cs="Tahoma"/>
          <w:spacing w:val="2"/>
          <w:sz w:val="28"/>
          <w:szCs w:val="28"/>
        </w:rPr>
        <w:t xml:space="preserve">Соколова, </w:t>
      </w:r>
      <w:r w:rsidR="00257512" w:rsidRPr="00274F1D">
        <w:rPr>
          <w:rFonts w:cs="Tahoma"/>
          <w:spacing w:val="2"/>
          <w:sz w:val="28"/>
          <w:szCs w:val="28"/>
        </w:rPr>
        <w:t xml:space="preserve">Н.М. </w:t>
      </w:r>
      <w:r w:rsidR="001849C9" w:rsidRPr="00274F1D">
        <w:rPr>
          <w:rFonts w:cs="Tahoma"/>
          <w:spacing w:val="2"/>
          <w:sz w:val="28"/>
          <w:szCs w:val="28"/>
        </w:rPr>
        <w:t xml:space="preserve">Савєльєва </w:t>
      </w:r>
      <w:r w:rsidRPr="00274F1D">
        <w:rPr>
          <w:rFonts w:cs="Tahoma"/>
          <w:spacing w:val="2"/>
          <w:sz w:val="28"/>
          <w:szCs w:val="28"/>
        </w:rPr>
        <w:t>// Медицина сьогодні і за</w:t>
      </w:r>
      <w:r w:rsidRPr="00274F1D">
        <w:rPr>
          <w:rFonts w:cs="Tahoma"/>
          <w:spacing w:val="2"/>
          <w:sz w:val="28"/>
          <w:szCs w:val="28"/>
        </w:rPr>
        <w:t>в</w:t>
      </w:r>
      <w:r w:rsidRPr="00274F1D">
        <w:rPr>
          <w:rFonts w:cs="Tahoma"/>
          <w:spacing w:val="2"/>
          <w:sz w:val="28"/>
          <w:szCs w:val="28"/>
        </w:rPr>
        <w:t>тра</w:t>
      </w:r>
      <w:r w:rsidRPr="00274F1D">
        <w:rPr>
          <w:rFonts w:cs="Tahoma"/>
          <w:spacing w:val="2"/>
          <w:sz w:val="28"/>
          <w:szCs w:val="28"/>
          <w:lang w:val="uk-UA"/>
        </w:rPr>
        <w:t>.</w:t>
      </w:r>
      <w:r w:rsidRPr="00274F1D">
        <w:rPr>
          <w:rFonts w:cs="Tahoma"/>
          <w:spacing w:val="2"/>
          <w:sz w:val="28"/>
          <w:szCs w:val="28"/>
        </w:rPr>
        <w:t xml:space="preserve"> – 2013–№ 2 (59).-С.116-120</w:t>
      </w:r>
      <w:r w:rsidR="00257512" w:rsidRPr="00274F1D">
        <w:rPr>
          <w:rFonts w:cs="Tahoma"/>
          <w:spacing w:val="2"/>
          <w:sz w:val="28"/>
          <w:szCs w:val="28"/>
          <w:lang w:val="uk-UA"/>
        </w:rPr>
        <w:t>.</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 xml:space="preserve">241.Соколова І.І. Роль возрастного фактора в развитии заболеваний пародонта </w:t>
      </w:r>
      <w:r w:rsidR="00257512" w:rsidRPr="00274F1D">
        <w:rPr>
          <w:rFonts w:cs="Tahoma"/>
          <w:spacing w:val="2"/>
          <w:sz w:val="28"/>
          <w:szCs w:val="28"/>
          <w:lang w:val="uk-UA"/>
        </w:rPr>
        <w:t xml:space="preserve">/ </w:t>
      </w:r>
      <w:r w:rsidR="00257512" w:rsidRPr="00274F1D">
        <w:rPr>
          <w:rFonts w:cs="Tahoma"/>
          <w:spacing w:val="2"/>
          <w:sz w:val="28"/>
          <w:szCs w:val="28"/>
        </w:rPr>
        <w:t>І.І.</w:t>
      </w:r>
      <w:r w:rsidR="00257512" w:rsidRPr="00274F1D">
        <w:rPr>
          <w:rFonts w:cs="Tahoma"/>
          <w:spacing w:val="2"/>
          <w:sz w:val="28"/>
          <w:szCs w:val="28"/>
          <w:lang w:val="uk-UA"/>
        </w:rPr>
        <w:t xml:space="preserve"> </w:t>
      </w:r>
      <w:r w:rsidR="00257512" w:rsidRPr="00274F1D">
        <w:rPr>
          <w:rFonts w:cs="Tahoma"/>
          <w:spacing w:val="2"/>
          <w:sz w:val="28"/>
          <w:szCs w:val="28"/>
        </w:rPr>
        <w:t xml:space="preserve">Соколова, Н.М. Савєльєва </w:t>
      </w:r>
      <w:r w:rsidRPr="00274F1D">
        <w:rPr>
          <w:rFonts w:cs="Tahoma"/>
          <w:spacing w:val="2"/>
          <w:sz w:val="28"/>
          <w:szCs w:val="28"/>
        </w:rPr>
        <w:t>// Експериментальна і клінічна медиц</w:t>
      </w:r>
      <w:r w:rsidRPr="00274F1D">
        <w:rPr>
          <w:rFonts w:cs="Tahoma"/>
          <w:spacing w:val="2"/>
          <w:sz w:val="28"/>
          <w:szCs w:val="28"/>
        </w:rPr>
        <w:t>и</w:t>
      </w:r>
      <w:r w:rsidRPr="00274F1D">
        <w:rPr>
          <w:rFonts w:cs="Tahoma"/>
          <w:spacing w:val="2"/>
          <w:sz w:val="28"/>
          <w:szCs w:val="28"/>
        </w:rPr>
        <w:t>на</w:t>
      </w:r>
      <w:r w:rsidR="00257512" w:rsidRPr="00274F1D">
        <w:rPr>
          <w:rFonts w:cs="Tahoma"/>
          <w:spacing w:val="2"/>
          <w:sz w:val="28"/>
          <w:szCs w:val="28"/>
          <w:lang w:val="uk-UA"/>
        </w:rPr>
        <w:t>.</w:t>
      </w:r>
      <w:r w:rsidRPr="00274F1D">
        <w:rPr>
          <w:rFonts w:cs="Tahoma"/>
          <w:spacing w:val="2"/>
          <w:sz w:val="28"/>
          <w:szCs w:val="28"/>
        </w:rPr>
        <w:t xml:space="preserve"> – 2013–№ 2(59). – С. 164-169.</w:t>
      </w:r>
    </w:p>
    <w:p w:rsidR="00533AB8" w:rsidRPr="00274F1D" w:rsidRDefault="00533AB8" w:rsidP="00C100BB">
      <w:pPr>
        <w:pStyle w:val="ae"/>
        <w:spacing w:line="360" w:lineRule="auto"/>
        <w:ind w:firstLine="720"/>
        <w:jc w:val="both"/>
        <w:rPr>
          <w:spacing w:val="2"/>
          <w:sz w:val="28"/>
          <w:szCs w:val="28"/>
          <w:lang w:val="uk-UA"/>
        </w:rPr>
      </w:pPr>
      <w:r w:rsidRPr="00274F1D">
        <w:rPr>
          <w:rFonts w:cs="Tahoma"/>
          <w:spacing w:val="2"/>
          <w:sz w:val="28"/>
          <w:szCs w:val="28"/>
        </w:rPr>
        <w:t xml:space="preserve">242.Соколова І.І., Савєльєва Н.М. Стоматологическая заболеваемость пожилых больных </w:t>
      </w:r>
      <w:r w:rsidR="00257512" w:rsidRPr="00274F1D">
        <w:rPr>
          <w:rFonts w:cs="Tahoma"/>
          <w:spacing w:val="2"/>
          <w:sz w:val="28"/>
          <w:szCs w:val="28"/>
          <w:lang w:val="uk-UA"/>
        </w:rPr>
        <w:t xml:space="preserve">/ </w:t>
      </w:r>
      <w:r w:rsidR="00257512" w:rsidRPr="00274F1D">
        <w:rPr>
          <w:rFonts w:cs="Tahoma"/>
          <w:spacing w:val="2"/>
          <w:sz w:val="28"/>
          <w:szCs w:val="28"/>
        </w:rPr>
        <w:t>І.І.</w:t>
      </w:r>
      <w:r w:rsidR="00257512" w:rsidRPr="00274F1D">
        <w:rPr>
          <w:rFonts w:cs="Tahoma"/>
          <w:spacing w:val="2"/>
          <w:sz w:val="28"/>
          <w:szCs w:val="28"/>
          <w:lang w:val="uk-UA"/>
        </w:rPr>
        <w:t xml:space="preserve"> </w:t>
      </w:r>
      <w:r w:rsidR="00257512" w:rsidRPr="00274F1D">
        <w:rPr>
          <w:rFonts w:cs="Tahoma"/>
          <w:spacing w:val="2"/>
          <w:sz w:val="28"/>
          <w:szCs w:val="28"/>
        </w:rPr>
        <w:t xml:space="preserve">Соколова, Н.М. Савєльєва </w:t>
      </w:r>
      <w:r w:rsidRPr="00274F1D">
        <w:rPr>
          <w:rFonts w:cs="Tahoma"/>
          <w:spacing w:val="2"/>
          <w:sz w:val="28"/>
          <w:szCs w:val="28"/>
        </w:rPr>
        <w:t>// Експериментальна і клінічна медиц</w:t>
      </w:r>
      <w:r w:rsidRPr="00274F1D">
        <w:rPr>
          <w:rFonts w:cs="Tahoma"/>
          <w:spacing w:val="2"/>
          <w:sz w:val="28"/>
          <w:szCs w:val="28"/>
        </w:rPr>
        <w:t>и</w:t>
      </w:r>
      <w:r w:rsidRPr="00274F1D">
        <w:rPr>
          <w:rFonts w:cs="Tahoma"/>
          <w:spacing w:val="2"/>
          <w:sz w:val="28"/>
          <w:szCs w:val="28"/>
        </w:rPr>
        <w:t>на» – 2013–№ 2 (60).-С.150-153</w:t>
      </w:r>
      <w:r w:rsidRPr="00274F1D">
        <w:rPr>
          <w:rFonts w:cs="Tahoma"/>
          <w:spacing w:val="2"/>
          <w:sz w:val="28"/>
          <w:szCs w:val="28"/>
          <w:lang w:val="uk-UA"/>
        </w:rPr>
        <w:t>.</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243.Соціальна медицина і організація охорони здоров’я: Підручник / За ред. Н.Ш.Кольцової, О.З.Децик. – Івано-Франківськ. - 1999.- 347 с.</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lang w:val="uk-UA"/>
        </w:rPr>
        <w:t>244.Соціальна медицина та організація охорони здоров’я / Заг. ред. Мо</w:t>
      </w:r>
      <w:r w:rsidRPr="00274F1D">
        <w:rPr>
          <w:spacing w:val="2"/>
          <w:sz w:val="28"/>
          <w:szCs w:val="28"/>
          <w:lang w:val="uk-UA"/>
        </w:rPr>
        <w:t>с</w:t>
      </w:r>
      <w:r w:rsidRPr="00274F1D">
        <w:rPr>
          <w:spacing w:val="2"/>
          <w:sz w:val="28"/>
          <w:szCs w:val="28"/>
          <w:lang w:val="uk-UA"/>
        </w:rPr>
        <w:t xml:space="preserve">каленко В.М., Вороненко Ю.В. / Підручник.-Тернопіль, 2002. – С.50-75. </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color w:val="auto"/>
          <w:spacing w:val="2"/>
          <w:sz w:val="28"/>
          <w:szCs w:val="28"/>
        </w:rPr>
        <w:t>245.Стальная И.Д. Метод определения диеновой конъюгации ненас</w:t>
      </w:r>
      <w:r w:rsidRPr="00274F1D">
        <w:rPr>
          <w:color w:val="auto"/>
          <w:spacing w:val="2"/>
          <w:sz w:val="28"/>
          <w:szCs w:val="28"/>
        </w:rPr>
        <w:t>ы</w:t>
      </w:r>
      <w:r w:rsidRPr="00274F1D">
        <w:rPr>
          <w:color w:val="auto"/>
          <w:spacing w:val="2"/>
          <w:sz w:val="28"/>
          <w:szCs w:val="28"/>
        </w:rPr>
        <w:t>щенных высших жирных кислот / И.Д. Стальная // Современные методы в биох</w:t>
      </w:r>
      <w:r w:rsidRPr="00274F1D">
        <w:rPr>
          <w:color w:val="auto"/>
          <w:spacing w:val="2"/>
          <w:sz w:val="28"/>
          <w:szCs w:val="28"/>
        </w:rPr>
        <w:t>и</w:t>
      </w:r>
      <w:r w:rsidRPr="00274F1D">
        <w:rPr>
          <w:color w:val="auto"/>
          <w:spacing w:val="2"/>
          <w:sz w:val="28"/>
          <w:szCs w:val="28"/>
        </w:rPr>
        <w:t>мии. – М</w:t>
      </w:r>
      <w:r w:rsidR="00257512" w:rsidRPr="00274F1D">
        <w:rPr>
          <w:color w:val="auto"/>
          <w:spacing w:val="2"/>
          <w:sz w:val="28"/>
          <w:szCs w:val="28"/>
          <w:lang w:val="uk-UA"/>
        </w:rPr>
        <w:t>осква</w:t>
      </w:r>
      <w:r w:rsidRPr="00274F1D">
        <w:rPr>
          <w:color w:val="auto"/>
          <w:spacing w:val="2"/>
          <w:sz w:val="28"/>
          <w:szCs w:val="28"/>
        </w:rPr>
        <w:t>: Медицина, 1977. – С. 63–64.</w:t>
      </w:r>
    </w:p>
    <w:p w:rsidR="00533AB8" w:rsidRPr="00274F1D" w:rsidRDefault="00533AB8" w:rsidP="00C100BB">
      <w:pPr>
        <w:spacing w:line="360" w:lineRule="auto"/>
        <w:ind w:firstLine="720"/>
        <w:jc w:val="both"/>
        <w:rPr>
          <w:spacing w:val="2"/>
          <w:sz w:val="28"/>
          <w:szCs w:val="28"/>
          <w:lang w:val="uk-UA"/>
        </w:rPr>
      </w:pPr>
      <w:r w:rsidRPr="00274F1D">
        <w:rPr>
          <w:bCs/>
          <w:spacing w:val="2"/>
          <w:sz w:val="28"/>
          <w:szCs w:val="28"/>
          <w:lang w:val="uk-UA"/>
        </w:rPr>
        <w:t>246.Стандарти якості надання медичної допомоги:</w:t>
      </w:r>
      <w:r w:rsidRPr="00274F1D">
        <w:rPr>
          <w:rStyle w:val="apple-converted-space"/>
          <w:bCs/>
          <w:spacing w:val="2"/>
          <w:sz w:val="28"/>
          <w:szCs w:val="28"/>
        </w:rPr>
        <w:t> </w:t>
      </w:r>
      <w:r w:rsidRPr="00274F1D">
        <w:rPr>
          <w:bCs/>
          <w:spacing w:val="2"/>
          <w:sz w:val="28"/>
          <w:szCs w:val="28"/>
          <w:lang w:val="uk-UA"/>
        </w:rPr>
        <w:t>стоматологія</w:t>
      </w:r>
      <w:r w:rsidRPr="00274F1D">
        <w:rPr>
          <w:rStyle w:val="apple-converted-space"/>
          <w:spacing w:val="2"/>
          <w:sz w:val="28"/>
          <w:szCs w:val="28"/>
          <w:shd w:val="clear" w:color="auto" w:fill="F9F9F9"/>
        </w:rPr>
        <w:t> </w:t>
      </w:r>
      <w:r w:rsidRPr="00274F1D">
        <w:rPr>
          <w:spacing w:val="2"/>
          <w:sz w:val="28"/>
          <w:szCs w:val="28"/>
          <w:lang w:val="uk-UA"/>
        </w:rPr>
        <w:t xml:space="preserve">: Зб. нормат. док. / упоряд.: В. М. Заболотько; Голов. упр. охорони здоров'я та мед. </w:t>
      </w:r>
      <w:r w:rsidRPr="00274F1D">
        <w:rPr>
          <w:spacing w:val="2"/>
          <w:sz w:val="28"/>
          <w:szCs w:val="28"/>
          <w:lang w:val="uk-UA"/>
        </w:rPr>
        <w:lastRenderedPageBreak/>
        <w:t>забезп. м. Ки</w:t>
      </w:r>
      <w:r w:rsidRPr="00274F1D">
        <w:rPr>
          <w:spacing w:val="2"/>
          <w:sz w:val="28"/>
          <w:szCs w:val="28"/>
          <w:lang w:val="uk-UA"/>
        </w:rPr>
        <w:t>є</w:t>
      </w:r>
      <w:r w:rsidRPr="00274F1D">
        <w:rPr>
          <w:spacing w:val="2"/>
          <w:sz w:val="28"/>
          <w:szCs w:val="28"/>
          <w:lang w:val="uk-UA"/>
        </w:rPr>
        <w:t>ва, Київ. міськ. наук. інформ.-аналіт. центр мед. статистики. - Київ: МВЦ "М</w:t>
      </w:r>
      <w:r w:rsidRPr="00274F1D">
        <w:rPr>
          <w:spacing w:val="2"/>
          <w:sz w:val="28"/>
          <w:szCs w:val="28"/>
          <w:lang w:val="uk-UA"/>
        </w:rPr>
        <w:t>е</w:t>
      </w:r>
      <w:r w:rsidRPr="00274F1D">
        <w:rPr>
          <w:spacing w:val="2"/>
          <w:sz w:val="28"/>
          <w:szCs w:val="28"/>
          <w:lang w:val="uk-UA"/>
        </w:rPr>
        <w:t xml:space="preserve">дінформ", 2004. - 156 </w:t>
      </w:r>
      <w:r w:rsidRPr="00274F1D">
        <w:rPr>
          <w:spacing w:val="2"/>
          <w:sz w:val="28"/>
          <w:szCs w:val="28"/>
        </w:rPr>
        <w:t>c</w:t>
      </w:r>
      <w:r w:rsidRPr="00274F1D">
        <w:rPr>
          <w:spacing w:val="2"/>
          <w:sz w:val="28"/>
          <w:szCs w:val="28"/>
          <w:lang w:val="uk-UA"/>
        </w:rPr>
        <w:t>.</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rPr>
        <w:t>247.Стежка В.А. Функциональное состояние системы свободно</w:t>
      </w:r>
      <w:r w:rsidR="00257512" w:rsidRPr="00274F1D">
        <w:rPr>
          <w:spacing w:val="2"/>
          <w:sz w:val="28"/>
          <w:szCs w:val="28"/>
          <w:lang w:val="uk-UA"/>
        </w:rPr>
        <w:t xml:space="preserve"> </w:t>
      </w:r>
      <w:r w:rsidRPr="00274F1D">
        <w:rPr>
          <w:spacing w:val="2"/>
          <w:sz w:val="28"/>
          <w:szCs w:val="28"/>
        </w:rPr>
        <w:t>рад</w:t>
      </w:r>
      <w:r w:rsidRPr="00274F1D">
        <w:rPr>
          <w:spacing w:val="2"/>
          <w:sz w:val="28"/>
          <w:szCs w:val="28"/>
        </w:rPr>
        <w:t>и</w:t>
      </w:r>
      <w:r w:rsidRPr="00274F1D">
        <w:rPr>
          <w:spacing w:val="2"/>
          <w:sz w:val="28"/>
          <w:szCs w:val="28"/>
        </w:rPr>
        <w:t>кального окисления как патогенетически обоснованный критерий гигиенич</w:t>
      </w:r>
      <w:r w:rsidRPr="00274F1D">
        <w:rPr>
          <w:spacing w:val="2"/>
          <w:sz w:val="28"/>
          <w:szCs w:val="28"/>
        </w:rPr>
        <w:t>е</w:t>
      </w:r>
      <w:r w:rsidRPr="00274F1D">
        <w:rPr>
          <w:spacing w:val="2"/>
          <w:sz w:val="28"/>
          <w:szCs w:val="28"/>
        </w:rPr>
        <w:t>ской оценки воздействия на организм факторов производственной и окружающей среды / В. А. Стежка // Довк</w:t>
      </w:r>
      <w:r w:rsidRPr="00274F1D">
        <w:rPr>
          <w:spacing w:val="2"/>
          <w:sz w:val="28"/>
          <w:szCs w:val="28"/>
          <w:lang w:val="uk-UA"/>
        </w:rPr>
        <w:t>ілля та зд</w:t>
      </w:r>
      <w:r w:rsidRPr="00274F1D">
        <w:rPr>
          <w:spacing w:val="2"/>
          <w:sz w:val="28"/>
          <w:szCs w:val="28"/>
          <w:lang w:val="uk-UA"/>
        </w:rPr>
        <w:t>о</w:t>
      </w:r>
      <w:r w:rsidRPr="00274F1D">
        <w:rPr>
          <w:spacing w:val="2"/>
          <w:sz w:val="28"/>
          <w:szCs w:val="28"/>
          <w:lang w:val="uk-UA"/>
        </w:rPr>
        <w:t>ров</w:t>
      </w:r>
      <w:r w:rsidRPr="00274F1D">
        <w:rPr>
          <w:spacing w:val="2"/>
          <w:sz w:val="28"/>
          <w:szCs w:val="28"/>
          <w:lang w:val="uk-UA"/>
        </w:rPr>
        <w:sym w:font="Symbol" w:char="F0A2"/>
      </w:r>
      <w:r w:rsidRPr="00274F1D">
        <w:rPr>
          <w:spacing w:val="2"/>
          <w:sz w:val="28"/>
          <w:szCs w:val="28"/>
          <w:lang w:val="uk-UA"/>
        </w:rPr>
        <w:t>я.</w:t>
      </w:r>
      <w:r w:rsidR="00257512" w:rsidRPr="00274F1D">
        <w:rPr>
          <w:spacing w:val="2"/>
          <w:sz w:val="28"/>
          <w:szCs w:val="28"/>
          <w:lang w:val="uk-UA"/>
        </w:rPr>
        <w:t>-</w:t>
      </w:r>
      <w:r w:rsidRPr="00274F1D">
        <w:rPr>
          <w:spacing w:val="2"/>
          <w:sz w:val="28"/>
          <w:szCs w:val="28"/>
          <w:lang w:val="uk-UA"/>
        </w:rPr>
        <w:t xml:space="preserve">№1. </w:t>
      </w:r>
      <w:r w:rsidR="00257512" w:rsidRPr="00274F1D">
        <w:rPr>
          <w:spacing w:val="2"/>
          <w:sz w:val="28"/>
          <w:szCs w:val="28"/>
          <w:lang w:val="uk-UA"/>
        </w:rPr>
        <w:t>-</w:t>
      </w:r>
      <w:r w:rsidRPr="00274F1D">
        <w:rPr>
          <w:spacing w:val="2"/>
          <w:sz w:val="28"/>
          <w:szCs w:val="28"/>
          <w:lang w:val="uk-UA"/>
        </w:rPr>
        <w:t xml:space="preserve"> 2007. </w:t>
      </w:r>
      <w:r w:rsidR="00257512" w:rsidRPr="00274F1D">
        <w:rPr>
          <w:spacing w:val="2"/>
          <w:sz w:val="28"/>
          <w:szCs w:val="28"/>
          <w:lang w:val="uk-UA"/>
        </w:rPr>
        <w:t xml:space="preserve">- </w:t>
      </w:r>
      <w:r w:rsidRPr="00274F1D">
        <w:rPr>
          <w:spacing w:val="2"/>
          <w:sz w:val="28"/>
          <w:szCs w:val="28"/>
          <w:lang w:val="uk-UA"/>
        </w:rPr>
        <w:t>С.2</w:t>
      </w:r>
      <w:r w:rsidR="00257512" w:rsidRPr="00274F1D">
        <w:rPr>
          <w:spacing w:val="2"/>
          <w:sz w:val="28"/>
          <w:szCs w:val="28"/>
          <w:lang w:val="uk-UA"/>
        </w:rPr>
        <w:t>-</w:t>
      </w:r>
      <w:r w:rsidRPr="00274F1D">
        <w:rPr>
          <w:spacing w:val="2"/>
          <w:sz w:val="28"/>
          <w:szCs w:val="28"/>
          <w:lang w:val="uk-UA"/>
        </w:rPr>
        <w:t>9.</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248.</w:t>
      </w:r>
      <w:hyperlink r:id="rId192" w:tooltip="Пошук за автором" w:history="1">
        <w:r w:rsidRPr="00274F1D">
          <w:rPr>
            <w:rStyle w:val="af7"/>
            <w:color w:val="auto"/>
            <w:spacing w:val="2"/>
            <w:sz w:val="28"/>
            <w:szCs w:val="28"/>
            <w:u w:val="none"/>
            <w:lang w:val="uk-UA"/>
          </w:rPr>
          <w:t>Строченко Є.О.</w:t>
        </w:r>
      </w:hyperlink>
      <w:r w:rsidRPr="00274F1D">
        <w:rPr>
          <w:spacing w:val="2"/>
          <w:sz w:val="28"/>
          <w:szCs w:val="28"/>
          <w:shd w:val="clear" w:color="auto" w:fill="F9F9F9"/>
        </w:rPr>
        <w:t> </w:t>
      </w:r>
      <w:r w:rsidRPr="00274F1D">
        <w:rPr>
          <w:bCs/>
          <w:spacing w:val="2"/>
          <w:sz w:val="28"/>
          <w:szCs w:val="28"/>
          <w:lang w:val="uk-UA"/>
        </w:rPr>
        <w:t>Обгрунтування методів профілактики карієсу зубів та захвор</w:t>
      </w:r>
      <w:r w:rsidRPr="00274F1D">
        <w:rPr>
          <w:bCs/>
          <w:spacing w:val="2"/>
          <w:sz w:val="28"/>
          <w:szCs w:val="28"/>
          <w:lang w:val="uk-UA"/>
        </w:rPr>
        <w:t>ю</w:t>
      </w:r>
      <w:r w:rsidRPr="00274F1D">
        <w:rPr>
          <w:bCs/>
          <w:spacing w:val="2"/>
          <w:sz w:val="28"/>
          <w:szCs w:val="28"/>
          <w:lang w:val="uk-UA"/>
        </w:rPr>
        <w:t>вань пародонта в працівників морського торговельного порту</w:t>
      </w:r>
      <w:r w:rsidRPr="00274F1D">
        <w:rPr>
          <w:spacing w:val="2"/>
          <w:sz w:val="28"/>
          <w:szCs w:val="28"/>
          <w:lang w:val="uk-UA"/>
        </w:rPr>
        <w:t>: автореф. дис. ... канд. мед. наук : 14.01.22 / Є.О. Строченко; Ін-т стоматології АМН Укра</w:t>
      </w:r>
      <w:r w:rsidRPr="00274F1D">
        <w:rPr>
          <w:spacing w:val="2"/>
          <w:sz w:val="28"/>
          <w:szCs w:val="28"/>
          <w:lang w:val="uk-UA"/>
        </w:rPr>
        <w:t>ї</w:t>
      </w:r>
      <w:r w:rsidRPr="00274F1D">
        <w:rPr>
          <w:spacing w:val="2"/>
          <w:sz w:val="28"/>
          <w:szCs w:val="28"/>
          <w:lang w:val="uk-UA"/>
        </w:rPr>
        <w:t>ни. - Одеса, 2010. - 20 с.</w:t>
      </w:r>
    </w:p>
    <w:p w:rsidR="00533AB8" w:rsidRPr="00274F1D" w:rsidRDefault="00533AB8" w:rsidP="00C100BB">
      <w:pPr>
        <w:spacing w:line="360" w:lineRule="auto"/>
        <w:ind w:firstLine="720"/>
        <w:jc w:val="both"/>
        <w:rPr>
          <w:spacing w:val="2"/>
          <w:sz w:val="28"/>
          <w:szCs w:val="28"/>
        </w:rPr>
      </w:pPr>
      <w:r w:rsidRPr="00274F1D">
        <w:rPr>
          <w:spacing w:val="2"/>
          <w:sz w:val="28"/>
          <w:szCs w:val="28"/>
          <w:lang w:val="uk-UA"/>
        </w:rPr>
        <w:t>249.</w:t>
      </w:r>
      <w:r w:rsidRPr="00274F1D">
        <w:rPr>
          <w:spacing w:val="2"/>
          <w:sz w:val="28"/>
          <w:szCs w:val="28"/>
        </w:rPr>
        <w:t>Струев И.В. Способ ранней диагностики заболеваний пародонта / И.В. Струев, В.М. С</w:t>
      </w:r>
      <w:r w:rsidRPr="00274F1D">
        <w:rPr>
          <w:spacing w:val="2"/>
          <w:sz w:val="28"/>
          <w:szCs w:val="28"/>
        </w:rPr>
        <w:t>е</w:t>
      </w:r>
      <w:r w:rsidRPr="00274F1D">
        <w:rPr>
          <w:spacing w:val="2"/>
          <w:sz w:val="28"/>
          <w:szCs w:val="28"/>
        </w:rPr>
        <w:t>менюк, В.Н. Чиняк // Проблемы стоматологии. 2007. - № 4. - С. 14-17</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rPr>
        <w:t>250.</w:t>
      </w:r>
      <w:hyperlink r:id="rId193" w:tooltip="Пошук за автором" w:history="1">
        <w:r w:rsidRPr="00274F1D">
          <w:rPr>
            <w:rStyle w:val="af7"/>
            <w:color w:val="auto"/>
            <w:spacing w:val="2"/>
            <w:sz w:val="28"/>
            <w:szCs w:val="28"/>
            <w:u w:val="none"/>
          </w:rPr>
          <w:t>Тарасенко Л.М.</w:t>
        </w:r>
      </w:hyperlink>
      <w:r w:rsidRPr="00274F1D">
        <w:rPr>
          <w:spacing w:val="2"/>
          <w:sz w:val="28"/>
          <w:szCs w:val="28"/>
        </w:rPr>
        <w:t xml:space="preserve">  </w:t>
      </w:r>
      <w:r w:rsidRPr="00274F1D">
        <w:rPr>
          <w:bCs/>
          <w:spacing w:val="2"/>
          <w:sz w:val="28"/>
          <w:szCs w:val="28"/>
        </w:rPr>
        <w:t>Стресс и пародонт</w:t>
      </w:r>
      <w:r w:rsidRPr="00274F1D">
        <w:rPr>
          <w:rStyle w:val="apple-converted-space"/>
          <w:spacing w:val="2"/>
          <w:sz w:val="28"/>
          <w:szCs w:val="28"/>
        </w:rPr>
        <w:t> </w:t>
      </w:r>
      <w:r w:rsidRPr="00274F1D">
        <w:rPr>
          <w:spacing w:val="2"/>
          <w:sz w:val="28"/>
          <w:szCs w:val="28"/>
        </w:rPr>
        <w:t>/ Л.М. Тарасенко, Т.А.</w:t>
      </w:r>
      <w:r w:rsidR="00257512" w:rsidRPr="00274F1D">
        <w:rPr>
          <w:spacing w:val="2"/>
          <w:sz w:val="28"/>
          <w:szCs w:val="28"/>
          <w:lang w:val="uk-UA"/>
        </w:rPr>
        <w:t xml:space="preserve"> </w:t>
      </w:r>
      <w:r w:rsidRPr="00274F1D">
        <w:rPr>
          <w:bCs/>
          <w:spacing w:val="2"/>
          <w:sz w:val="28"/>
          <w:szCs w:val="28"/>
        </w:rPr>
        <w:t>Петрушанко</w:t>
      </w:r>
      <w:r w:rsidRPr="00274F1D">
        <w:rPr>
          <w:spacing w:val="2"/>
          <w:sz w:val="28"/>
          <w:szCs w:val="28"/>
        </w:rPr>
        <w:t>. - По</w:t>
      </w:r>
      <w:r w:rsidRPr="00274F1D">
        <w:rPr>
          <w:spacing w:val="2"/>
          <w:sz w:val="28"/>
          <w:szCs w:val="28"/>
        </w:rPr>
        <w:t>л</w:t>
      </w:r>
      <w:r w:rsidRPr="00274F1D">
        <w:rPr>
          <w:spacing w:val="2"/>
          <w:sz w:val="28"/>
          <w:szCs w:val="28"/>
        </w:rPr>
        <w:t>тава, 1999. - 190 c.</w:t>
      </w:r>
    </w:p>
    <w:p w:rsidR="00533AB8" w:rsidRPr="00274F1D" w:rsidRDefault="00533AB8" w:rsidP="00C100BB">
      <w:pPr>
        <w:spacing w:line="360" w:lineRule="auto"/>
        <w:ind w:firstLine="720"/>
        <w:jc w:val="both"/>
        <w:rPr>
          <w:spacing w:val="2"/>
          <w:sz w:val="28"/>
          <w:szCs w:val="28"/>
        </w:rPr>
      </w:pPr>
      <w:r w:rsidRPr="00274F1D">
        <w:rPr>
          <w:spacing w:val="2"/>
          <w:sz w:val="28"/>
          <w:szCs w:val="28"/>
        </w:rPr>
        <w:t>251.</w:t>
      </w:r>
      <w:hyperlink r:id="rId194" w:tooltip="Пошук за автором" w:history="1">
        <w:r w:rsidRPr="00274F1D">
          <w:rPr>
            <w:rStyle w:val="af7"/>
            <w:color w:val="auto"/>
            <w:spacing w:val="2"/>
            <w:sz w:val="28"/>
            <w:szCs w:val="28"/>
            <w:u w:val="none"/>
          </w:rPr>
          <w:t>Терешина Т.П.</w:t>
        </w:r>
      </w:hyperlink>
      <w:r w:rsidRPr="00274F1D">
        <w:rPr>
          <w:spacing w:val="2"/>
          <w:sz w:val="28"/>
          <w:szCs w:val="28"/>
          <w:shd w:val="clear" w:color="auto" w:fill="F9F9F9"/>
        </w:rPr>
        <w:t> </w:t>
      </w:r>
      <w:r w:rsidRPr="00274F1D">
        <w:rPr>
          <w:bCs/>
          <w:spacing w:val="2"/>
          <w:sz w:val="28"/>
          <w:szCs w:val="28"/>
        </w:rPr>
        <w:t>Состояние полости рта у лиц после радиационного облучения в области головы и шеи</w:t>
      </w:r>
      <w:r w:rsidRPr="00274F1D">
        <w:rPr>
          <w:rStyle w:val="apple-converted-space"/>
          <w:spacing w:val="2"/>
          <w:sz w:val="28"/>
          <w:szCs w:val="28"/>
          <w:shd w:val="clear" w:color="auto" w:fill="F9F9F9"/>
        </w:rPr>
        <w:t> </w:t>
      </w:r>
      <w:r w:rsidRPr="00274F1D">
        <w:rPr>
          <w:spacing w:val="2"/>
          <w:sz w:val="28"/>
          <w:szCs w:val="28"/>
        </w:rPr>
        <w:t>/ Т.П. Терешина, К.Н.</w:t>
      </w:r>
      <w:r w:rsidR="00257512" w:rsidRPr="00274F1D">
        <w:rPr>
          <w:spacing w:val="2"/>
          <w:sz w:val="28"/>
          <w:szCs w:val="28"/>
          <w:lang w:val="uk-UA"/>
        </w:rPr>
        <w:t xml:space="preserve"> </w:t>
      </w:r>
      <w:r w:rsidRPr="00274F1D">
        <w:rPr>
          <w:bCs/>
          <w:spacing w:val="2"/>
          <w:sz w:val="28"/>
          <w:szCs w:val="28"/>
        </w:rPr>
        <w:t>Косенко</w:t>
      </w:r>
      <w:r w:rsidRPr="00274F1D">
        <w:rPr>
          <w:spacing w:val="2"/>
          <w:sz w:val="28"/>
          <w:szCs w:val="28"/>
        </w:rPr>
        <w:t>, О.Г. Цы</w:t>
      </w:r>
      <w:r w:rsidRPr="00274F1D">
        <w:rPr>
          <w:spacing w:val="2"/>
          <w:sz w:val="28"/>
          <w:szCs w:val="28"/>
        </w:rPr>
        <w:t>м</w:t>
      </w:r>
      <w:r w:rsidRPr="00274F1D">
        <w:rPr>
          <w:spacing w:val="2"/>
          <w:sz w:val="28"/>
          <w:szCs w:val="28"/>
        </w:rPr>
        <w:t>балюк //</w:t>
      </w:r>
      <w:r w:rsidRPr="00274F1D">
        <w:rPr>
          <w:rStyle w:val="apple-converted-space"/>
          <w:spacing w:val="2"/>
          <w:sz w:val="28"/>
          <w:szCs w:val="28"/>
        </w:rPr>
        <w:t> </w:t>
      </w:r>
      <w:hyperlink r:id="rId195" w:tooltip="Пошук за серією" w:history="1">
        <w:r w:rsidRPr="00274F1D">
          <w:rPr>
            <w:rStyle w:val="af7"/>
            <w:color w:val="auto"/>
            <w:spacing w:val="2"/>
            <w:sz w:val="28"/>
            <w:szCs w:val="28"/>
            <w:u w:val="none"/>
          </w:rPr>
          <w:t>Вісн.</w:t>
        </w:r>
        <w:r w:rsidRPr="00274F1D">
          <w:rPr>
            <w:rStyle w:val="apple-converted-space"/>
            <w:spacing w:val="2"/>
            <w:sz w:val="28"/>
            <w:szCs w:val="28"/>
          </w:rPr>
          <w:t> </w:t>
        </w:r>
        <w:r w:rsidRPr="00274F1D">
          <w:rPr>
            <w:rStyle w:val="af7"/>
            <w:bCs/>
            <w:color w:val="auto"/>
            <w:spacing w:val="2"/>
            <w:sz w:val="28"/>
            <w:szCs w:val="28"/>
            <w:u w:val="none"/>
          </w:rPr>
          <w:t>стоматолог</w:t>
        </w:r>
        <w:r w:rsidRPr="00274F1D">
          <w:rPr>
            <w:rStyle w:val="af7"/>
            <w:color w:val="auto"/>
            <w:spacing w:val="2"/>
            <w:sz w:val="28"/>
            <w:szCs w:val="28"/>
            <w:u w:val="none"/>
          </w:rPr>
          <w:t>ії</w:t>
        </w:r>
      </w:hyperlink>
      <w:r w:rsidRPr="00274F1D">
        <w:rPr>
          <w:spacing w:val="2"/>
          <w:sz w:val="28"/>
          <w:szCs w:val="28"/>
        </w:rPr>
        <w:t>. - 2010. - № 1. - С. 13-15</w:t>
      </w:r>
      <w:r w:rsidRPr="00274F1D">
        <w:rPr>
          <w:spacing w:val="2"/>
          <w:sz w:val="28"/>
          <w:szCs w:val="28"/>
          <w:shd w:val="clear" w:color="auto" w:fill="F9F9F9"/>
        </w:rPr>
        <w:t xml:space="preserve">. </w:t>
      </w:r>
    </w:p>
    <w:p w:rsidR="00533AB8" w:rsidRPr="00274F1D" w:rsidRDefault="00533AB8" w:rsidP="00C100BB">
      <w:pPr>
        <w:spacing w:line="360" w:lineRule="auto"/>
        <w:ind w:firstLine="720"/>
        <w:jc w:val="both"/>
        <w:rPr>
          <w:spacing w:val="2"/>
          <w:sz w:val="28"/>
          <w:szCs w:val="28"/>
          <w:lang w:val="uk-UA"/>
        </w:rPr>
      </w:pPr>
      <w:r w:rsidRPr="00274F1D">
        <w:rPr>
          <w:spacing w:val="2"/>
          <w:sz w:val="28"/>
          <w:szCs w:val="28"/>
          <w:lang w:val="uk-UA"/>
        </w:rPr>
        <w:t>252.Томилина Т.В. Антиоксидантное действие оральных аппликаций кверцетинсодержащих гелей у крыс, получавших антихлиобактериальную терапию / Т.В. Томил</w:t>
      </w:r>
      <w:r w:rsidRPr="00274F1D">
        <w:rPr>
          <w:spacing w:val="2"/>
          <w:sz w:val="28"/>
          <w:szCs w:val="28"/>
          <w:lang w:val="uk-UA"/>
        </w:rPr>
        <w:t>и</w:t>
      </w:r>
      <w:r w:rsidRPr="00274F1D">
        <w:rPr>
          <w:spacing w:val="2"/>
          <w:sz w:val="28"/>
          <w:szCs w:val="28"/>
          <w:lang w:val="uk-UA"/>
        </w:rPr>
        <w:t xml:space="preserve">на // </w:t>
      </w:r>
      <w:r w:rsidRPr="00274F1D">
        <w:rPr>
          <w:spacing w:val="2"/>
          <w:sz w:val="28"/>
          <w:szCs w:val="28"/>
        </w:rPr>
        <w:t>Journal</w:t>
      </w:r>
      <w:r w:rsidRPr="00274F1D">
        <w:rPr>
          <w:spacing w:val="2"/>
          <w:sz w:val="28"/>
          <w:szCs w:val="28"/>
          <w:lang w:val="uk-UA"/>
        </w:rPr>
        <w:t xml:space="preserve"> </w:t>
      </w:r>
      <w:r w:rsidRPr="00274F1D">
        <w:rPr>
          <w:spacing w:val="2"/>
          <w:sz w:val="28"/>
          <w:szCs w:val="28"/>
        </w:rPr>
        <w:t>of</w:t>
      </w:r>
      <w:r w:rsidRPr="00274F1D">
        <w:rPr>
          <w:spacing w:val="2"/>
          <w:sz w:val="28"/>
          <w:szCs w:val="28"/>
          <w:lang w:val="uk-UA"/>
        </w:rPr>
        <w:t xml:space="preserve"> </w:t>
      </w:r>
      <w:r w:rsidRPr="00274F1D">
        <w:rPr>
          <w:spacing w:val="2"/>
          <w:sz w:val="28"/>
          <w:szCs w:val="28"/>
        </w:rPr>
        <w:t>Education</w:t>
      </w:r>
      <w:r w:rsidRPr="00274F1D">
        <w:rPr>
          <w:spacing w:val="2"/>
          <w:sz w:val="28"/>
          <w:szCs w:val="28"/>
          <w:lang w:val="uk-UA"/>
        </w:rPr>
        <w:t xml:space="preserve">, </w:t>
      </w:r>
      <w:r w:rsidRPr="00274F1D">
        <w:rPr>
          <w:spacing w:val="2"/>
          <w:sz w:val="28"/>
          <w:szCs w:val="28"/>
        </w:rPr>
        <w:t>Health</w:t>
      </w:r>
      <w:r w:rsidRPr="00274F1D">
        <w:rPr>
          <w:spacing w:val="2"/>
          <w:sz w:val="28"/>
          <w:szCs w:val="28"/>
          <w:lang w:val="uk-UA"/>
        </w:rPr>
        <w:t xml:space="preserve"> </w:t>
      </w:r>
      <w:r w:rsidRPr="00274F1D">
        <w:rPr>
          <w:spacing w:val="2"/>
          <w:sz w:val="28"/>
          <w:szCs w:val="28"/>
        </w:rPr>
        <w:t>and</w:t>
      </w:r>
      <w:r w:rsidRPr="00274F1D">
        <w:rPr>
          <w:spacing w:val="2"/>
          <w:sz w:val="28"/>
          <w:szCs w:val="28"/>
          <w:lang w:val="uk-UA"/>
        </w:rPr>
        <w:t xml:space="preserve"> </w:t>
      </w:r>
      <w:r w:rsidRPr="00274F1D">
        <w:rPr>
          <w:spacing w:val="2"/>
          <w:sz w:val="28"/>
          <w:szCs w:val="28"/>
        </w:rPr>
        <w:t>Sport</w:t>
      </w:r>
      <w:r w:rsidRPr="00274F1D">
        <w:rPr>
          <w:spacing w:val="2"/>
          <w:sz w:val="28"/>
          <w:szCs w:val="28"/>
          <w:lang w:val="uk-UA"/>
        </w:rPr>
        <w:t>. – 2015. –</w:t>
      </w:r>
      <w:r w:rsidRPr="00274F1D">
        <w:rPr>
          <w:spacing w:val="2"/>
          <w:sz w:val="28"/>
          <w:szCs w:val="28"/>
        </w:rPr>
        <w:t>Vol</w:t>
      </w:r>
      <w:r w:rsidRPr="00274F1D">
        <w:rPr>
          <w:spacing w:val="2"/>
          <w:sz w:val="28"/>
          <w:szCs w:val="28"/>
          <w:lang w:val="uk-UA"/>
        </w:rPr>
        <w:t>.5, №2. - С. 179-186.</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lang w:val="uk-UA"/>
        </w:rPr>
        <w:t xml:space="preserve">253.Томіліна Т.В. Влияние квертулина на состояние десны крыс с преднизолоновым </w:t>
      </w:r>
      <w:r w:rsidR="00257512" w:rsidRPr="00274F1D">
        <w:rPr>
          <w:spacing w:val="2"/>
          <w:sz w:val="28"/>
          <w:szCs w:val="28"/>
          <w:lang w:val="uk-UA"/>
        </w:rPr>
        <w:t>/ Т.В. Томил</w:t>
      </w:r>
      <w:r w:rsidR="00257512" w:rsidRPr="00274F1D">
        <w:rPr>
          <w:spacing w:val="2"/>
          <w:sz w:val="28"/>
          <w:szCs w:val="28"/>
          <w:lang w:val="uk-UA"/>
        </w:rPr>
        <w:t>и</w:t>
      </w:r>
      <w:r w:rsidR="00257512" w:rsidRPr="00274F1D">
        <w:rPr>
          <w:spacing w:val="2"/>
          <w:sz w:val="28"/>
          <w:szCs w:val="28"/>
          <w:lang w:val="uk-UA"/>
        </w:rPr>
        <w:t xml:space="preserve">на </w:t>
      </w:r>
      <w:r w:rsidRPr="00274F1D">
        <w:rPr>
          <w:rFonts w:cs="Tahoma"/>
          <w:spacing w:val="2"/>
          <w:sz w:val="28"/>
          <w:szCs w:val="28"/>
          <w:lang w:val="uk-UA"/>
        </w:rPr>
        <w:t xml:space="preserve">// </w:t>
      </w:r>
      <w:r w:rsidRPr="00274F1D">
        <w:rPr>
          <w:rFonts w:cs="Tahoma"/>
          <w:spacing w:val="2"/>
          <w:sz w:val="28"/>
          <w:szCs w:val="28"/>
          <w:lang w:val="en-US"/>
        </w:rPr>
        <w:t>Radom</w:t>
      </w:r>
      <w:r w:rsidRPr="00274F1D">
        <w:rPr>
          <w:rFonts w:cs="Tahoma"/>
          <w:spacing w:val="2"/>
          <w:sz w:val="28"/>
          <w:szCs w:val="28"/>
          <w:lang w:val="uk-UA"/>
        </w:rPr>
        <w:t xml:space="preserve"> </w:t>
      </w:r>
      <w:r w:rsidRPr="00274F1D">
        <w:rPr>
          <w:rFonts w:cs="Tahoma"/>
          <w:spacing w:val="2"/>
          <w:sz w:val="28"/>
          <w:szCs w:val="28"/>
          <w:lang w:val="en-US"/>
        </w:rPr>
        <w:t>University</w:t>
      </w:r>
      <w:r w:rsidRPr="00274F1D">
        <w:rPr>
          <w:rFonts w:cs="Tahoma"/>
          <w:spacing w:val="2"/>
          <w:sz w:val="28"/>
          <w:szCs w:val="28"/>
          <w:lang w:val="uk-UA"/>
        </w:rPr>
        <w:t xml:space="preserve"> </w:t>
      </w:r>
      <w:r w:rsidRPr="00274F1D">
        <w:rPr>
          <w:rFonts w:cs="Tahoma"/>
          <w:spacing w:val="2"/>
          <w:sz w:val="28"/>
          <w:szCs w:val="28"/>
          <w:lang w:val="en-US"/>
        </w:rPr>
        <w:t>in</w:t>
      </w:r>
      <w:r w:rsidRPr="00274F1D">
        <w:rPr>
          <w:rFonts w:cs="Tahoma"/>
          <w:spacing w:val="2"/>
          <w:sz w:val="28"/>
          <w:szCs w:val="28"/>
          <w:lang w:val="uk-UA"/>
        </w:rPr>
        <w:t xml:space="preserve"> </w:t>
      </w:r>
      <w:r w:rsidRPr="00274F1D">
        <w:rPr>
          <w:rFonts w:cs="Tahoma"/>
          <w:spacing w:val="2"/>
          <w:sz w:val="28"/>
          <w:szCs w:val="28"/>
          <w:lang w:val="en-US"/>
        </w:rPr>
        <w:t>Radom</w:t>
      </w:r>
      <w:r w:rsidRPr="00274F1D">
        <w:rPr>
          <w:rFonts w:cs="Tahoma"/>
          <w:spacing w:val="2"/>
          <w:sz w:val="28"/>
          <w:szCs w:val="28"/>
          <w:lang w:val="uk-UA"/>
        </w:rPr>
        <w:t xml:space="preserve">, </w:t>
      </w:r>
      <w:r w:rsidRPr="00274F1D">
        <w:rPr>
          <w:rFonts w:cs="Tahoma"/>
          <w:spacing w:val="2"/>
          <w:sz w:val="28"/>
          <w:szCs w:val="28"/>
          <w:lang w:val="en-US"/>
        </w:rPr>
        <w:t>Poland</w:t>
      </w:r>
      <w:r w:rsidRPr="00274F1D">
        <w:rPr>
          <w:rFonts w:cs="Tahoma"/>
          <w:spacing w:val="2"/>
          <w:sz w:val="28"/>
          <w:szCs w:val="28"/>
          <w:lang w:val="uk-UA"/>
        </w:rPr>
        <w:t xml:space="preserve">, </w:t>
      </w:r>
      <w:r w:rsidRPr="00274F1D">
        <w:rPr>
          <w:rFonts w:cs="Tahoma"/>
          <w:spacing w:val="2"/>
          <w:sz w:val="28"/>
          <w:szCs w:val="28"/>
          <w:lang w:val="en-US"/>
        </w:rPr>
        <w:t>Journal</w:t>
      </w:r>
      <w:r w:rsidRPr="00274F1D">
        <w:rPr>
          <w:rFonts w:cs="Tahoma"/>
          <w:spacing w:val="2"/>
          <w:sz w:val="28"/>
          <w:szCs w:val="28"/>
          <w:lang w:val="uk-UA"/>
        </w:rPr>
        <w:t xml:space="preserve"> </w:t>
      </w:r>
      <w:r w:rsidRPr="00274F1D">
        <w:rPr>
          <w:rFonts w:cs="Tahoma"/>
          <w:spacing w:val="2"/>
          <w:sz w:val="28"/>
          <w:szCs w:val="28"/>
          <w:lang w:val="en-US"/>
        </w:rPr>
        <w:t>of</w:t>
      </w:r>
      <w:r w:rsidRPr="00274F1D">
        <w:rPr>
          <w:rFonts w:cs="Tahoma"/>
          <w:spacing w:val="2"/>
          <w:sz w:val="28"/>
          <w:szCs w:val="28"/>
          <w:lang w:val="uk-UA"/>
        </w:rPr>
        <w:t xml:space="preserve"> </w:t>
      </w:r>
      <w:r w:rsidRPr="00274F1D">
        <w:rPr>
          <w:rFonts w:cs="Tahoma"/>
          <w:spacing w:val="2"/>
          <w:sz w:val="28"/>
          <w:szCs w:val="28"/>
          <w:lang w:val="en-US"/>
        </w:rPr>
        <w:t>Health</w:t>
      </w:r>
      <w:r w:rsidRPr="00274F1D">
        <w:rPr>
          <w:rFonts w:cs="Tahoma"/>
          <w:spacing w:val="2"/>
          <w:sz w:val="28"/>
          <w:szCs w:val="28"/>
          <w:lang w:val="uk-UA"/>
        </w:rPr>
        <w:t xml:space="preserve"> </w:t>
      </w:r>
      <w:r w:rsidRPr="00274F1D">
        <w:rPr>
          <w:rFonts w:cs="Tahoma"/>
          <w:spacing w:val="2"/>
          <w:sz w:val="28"/>
          <w:szCs w:val="28"/>
          <w:lang w:val="en-US"/>
        </w:rPr>
        <w:t>Sciences</w:t>
      </w:r>
      <w:r w:rsidRPr="00274F1D">
        <w:rPr>
          <w:rFonts w:cs="Tahoma"/>
          <w:spacing w:val="2"/>
          <w:sz w:val="28"/>
          <w:szCs w:val="28"/>
          <w:lang w:val="uk-UA"/>
        </w:rPr>
        <w:t xml:space="preserve"> </w:t>
      </w:r>
      <w:r w:rsidRPr="00274F1D">
        <w:rPr>
          <w:rFonts w:cs="Tahoma"/>
          <w:spacing w:val="2"/>
          <w:sz w:val="28"/>
          <w:szCs w:val="28"/>
          <w:lang w:val="en-US"/>
        </w:rPr>
        <w:t>Vol</w:t>
      </w:r>
      <w:r w:rsidRPr="00274F1D">
        <w:rPr>
          <w:rFonts w:cs="Tahoma"/>
          <w:spacing w:val="2"/>
          <w:sz w:val="28"/>
          <w:szCs w:val="28"/>
          <w:lang w:val="uk-UA"/>
        </w:rPr>
        <w:t xml:space="preserve"> 04 № 04 2014.-</w:t>
      </w:r>
      <w:r w:rsidRPr="00274F1D">
        <w:rPr>
          <w:rStyle w:val="apple-converted-space"/>
          <w:rFonts w:cs="Tahoma"/>
          <w:spacing w:val="2"/>
          <w:sz w:val="28"/>
          <w:szCs w:val="28"/>
          <w:lang w:val="en-US"/>
        </w:rPr>
        <w:t> </w:t>
      </w:r>
      <w:r w:rsidRPr="00274F1D">
        <w:rPr>
          <w:rFonts w:cs="Tahoma"/>
          <w:spacing w:val="2"/>
          <w:sz w:val="28"/>
          <w:szCs w:val="28"/>
        </w:rPr>
        <w:t>С.135-142</w:t>
      </w:r>
    </w:p>
    <w:p w:rsidR="00533AB8" w:rsidRPr="00274F1D" w:rsidRDefault="00533AB8" w:rsidP="00C100BB">
      <w:pPr>
        <w:pStyle w:val="ae"/>
        <w:spacing w:line="360" w:lineRule="auto"/>
        <w:ind w:firstLine="720"/>
        <w:jc w:val="both"/>
        <w:rPr>
          <w:spacing w:val="2"/>
          <w:sz w:val="28"/>
          <w:szCs w:val="28"/>
          <w:lang w:val="uk-UA"/>
        </w:rPr>
      </w:pPr>
      <w:r w:rsidRPr="00274F1D">
        <w:rPr>
          <w:rFonts w:cs="Tahoma"/>
          <w:spacing w:val="2"/>
          <w:sz w:val="28"/>
          <w:szCs w:val="28"/>
        </w:rPr>
        <w:t>254.Томіліна Т.В. Кверцетин повышает неспецифический иммунитет и снижает дисбиоз и воспаление в пародонте крыс, получавших антихеликобактерную терапию</w:t>
      </w:r>
      <w:r w:rsidR="00257512" w:rsidRPr="00274F1D">
        <w:rPr>
          <w:rFonts w:cs="Tahoma"/>
          <w:spacing w:val="2"/>
          <w:sz w:val="28"/>
          <w:szCs w:val="28"/>
          <w:lang w:val="uk-UA"/>
        </w:rPr>
        <w:t xml:space="preserve"> </w:t>
      </w:r>
      <w:r w:rsidR="00257512" w:rsidRPr="00274F1D">
        <w:rPr>
          <w:spacing w:val="2"/>
          <w:sz w:val="28"/>
          <w:szCs w:val="28"/>
          <w:lang w:val="uk-UA"/>
        </w:rPr>
        <w:t>/ Т.В. Томил</w:t>
      </w:r>
      <w:r w:rsidR="00257512" w:rsidRPr="00274F1D">
        <w:rPr>
          <w:spacing w:val="2"/>
          <w:sz w:val="28"/>
          <w:szCs w:val="28"/>
          <w:lang w:val="uk-UA"/>
        </w:rPr>
        <w:t>и</w:t>
      </w:r>
      <w:r w:rsidR="00257512" w:rsidRPr="00274F1D">
        <w:rPr>
          <w:spacing w:val="2"/>
          <w:sz w:val="28"/>
          <w:szCs w:val="28"/>
          <w:lang w:val="uk-UA"/>
        </w:rPr>
        <w:t>на</w:t>
      </w:r>
      <w:r w:rsidRPr="00274F1D">
        <w:rPr>
          <w:rFonts w:cs="Tahoma"/>
          <w:spacing w:val="2"/>
          <w:sz w:val="28"/>
          <w:szCs w:val="28"/>
        </w:rPr>
        <w:t xml:space="preserve"> // Вісник стоматології</w:t>
      </w:r>
      <w:r w:rsidR="00257512" w:rsidRPr="00274F1D">
        <w:rPr>
          <w:rFonts w:cs="Tahoma"/>
          <w:spacing w:val="2"/>
          <w:sz w:val="28"/>
          <w:szCs w:val="28"/>
          <w:lang w:val="uk-UA"/>
        </w:rPr>
        <w:t xml:space="preserve">, 2015. - </w:t>
      </w:r>
      <w:r w:rsidRPr="00274F1D">
        <w:rPr>
          <w:rFonts w:cs="Tahoma"/>
          <w:spacing w:val="2"/>
          <w:sz w:val="28"/>
          <w:szCs w:val="28"/>
        </w:rPr>
        <w:t>№1</w:t>
      </w:r>
      <w:r w:rsidR="00257512" w:rsidRPr="00274F1D">
        <w:rPr>
          <w:rFonts w:cs="Tahoma"/>
          <w:spacing w:val="2"/>
          <w:sz w:val="28"/>
          <w:szCs w:val="28"/>
          <w:lang w:val="uk-UA"/>
        </w:rPr>
        <w:t>.-</w:t>
      </w:r>
      <w:r w:rsidRPr="00274F1D">
        <w:rPr>
          <w:rFonts w:cs="Tahoma"/>
          <w:spacing w:val="2"/>
          <w:sz w:val="28"/>
          <w:szCs w:val="28"/>
        </w:rPr>
        <w:t xml:space="preserve"> C. 24-27</w:t>
      </w:r>
      <w:r w:rsidR="00257512" w:rsidRPr="00274F1D">
        <w:rPr>
          <w:rFonts w:cs="Tahoma"/>
          <w:spacing w:val="2"/>
          <w:sz w:val="28"/>
          <w:szCs w:val="28"/>
          <w:lang w:val="uk-UA"/>
        </w:rPr>
        <w:t>.</w:t>
      </w:r>
    </w:p>
    <w:p w:rsidR="00533AB8" w:rsidRPr="00274F1D" w:rsidRDefault="00533AB8" w:rsidP="00C100BB">
      <w:pPr>
        <w:pStyle w:val="ae"/>
        <w:spacing w:line="360" w:lineRule="auto"/>
        <w:ind w:firstLine="720"/>
        <w:jc w:val="both"/>
        <w:rPr>
          <w:spacing w:val="2"/>
          <w:sz w:val="28"/>
          <w:szCs w:val="28"/>
          <w:lang w:val="uk-UA"/>
        </w:rPr>
      </w:pPr>
      <w:r w:rsidRPr="00274F1D">
        <w:rPr>
          <w:rFonts w:cs="Tahoma"/>
          <w:spacing w:val="2"/>
          <w:sz w:val="28"/>
          <w:szCs w:val="28"/>
        </w:rPr>
        <w:lastRenderedPageBreak/>
        <w:t>255.Томіліна Т.В. Остеопротекторная активность квертулина при эксперементальном иммунодефиците</w:t>
      </w:r>
      <w:r w:rsidR="00257512" w:rsidRPr="00274F1D">
        <w:rPr>
          <w:rFonts w:cs="Tahoma"/>
          <w:spacing w:val="2"/>
          <w:sz w:val="28"/>
          <w:szCs w:val="28"/>
          <w:lang w:val="uk-UA"/>
        </w:rPr>
        <w:t xml:space="preserve"> </w:t>
      </w:r>
      <w:r w:rsidR="00257512" w:rsidRPr="00274F1D">
        <w:rPr>
          <w:spacing w:val="2"/>
          <w:sz w:val="28"/>
          <w:szCs w:val="28"/>
          <w:lang w:val="uk-UA"/>
        </w:rPr>
        <w:t>/ Т.В. Томил</w:t>
      </w:r>
      <w:r w:rsidR="00257512" w:rsidRPr="00274F1D">
        <w:rPr>
          <w:spacing w:val="2"/>
          <w:sz w:val="28"/>
          <w:szCs w:val="28"/>
          <w:lang w:val="uk-UA"/>
        </w:rPr>
        <w:t>и</w:t>
      </w:r>
      <w:r w:rsidR="00257512" w:rsidRPr="00274F1D">
        <w:rPr>
          <w:spacing w:val="2"/>
          <w:sz w:val="28"/>
          <w:szCs w:val="28"/>
          <w:lang w:val="uk-UA"/>
        </w:rPr>
        <w:t xml:space="preserve">на </w:t>
      </w:r>
      <w:r w:rsidRPr="00274F1D">
        <w:rPr>
          <w:rFonts w:cs="Tahoma"/>
          <w:spacing w:val="2"/>
          <w:sz w:val="28"/>
          <w:szCs w:val="28"/>
        </w:rPr>
        <w:t>// Вісник стоматології. – 2014. - №8. - С. 37-40</w:t>
      </w:r>
      <w:r w:rsidR="00257512" w:rsidRPr="00274F1D">
        <w:rPr>
          <w:rFonts w:cs="Tahoma"/>
          <w:spacing w:val="2"/>
          <w:sz w:val="28"/>
          <w:szCs w:val="28"/>
          <w:lang w:val="uk-UA"/>
        </w:rPr>
        <w:t>.</w:t>
      </w:r>
    </w:p>
    <w:p w:rsidR="00533AB8" w:rsidRPr="00274F1D" w:rsidRDefault="00533AB8" w:rsidP="00C100BB">
      <w:pPr>
        <w:pStyle w:val="ae"/>
        <w:spacing w:line="360" w:lineRule="auto"/>
        <w:ind w:firstLine="720"/>
        <w:jc w:val="both"/>
        <w:rPr>
          <w:spacing w:val="2"/>
          <w:sz w:val="28"/>
          <w:szCs w:val="28"/>
          <w:lang w:val="uk-UA"/>
        </w:rPr>
      </w:pPr>
      <w:r w:rsidRPr="00274F1D">
        <w:rPr>
          <w:rFonts w:cs="Tahoma"/>
          <w:spacing w:val="2"/>
          <w:sz w:val="28"/>
          <w:szCs w:val="28"/>
        </w:rPr>
        <w:t xml:space="preserve">256.Томіліна Т.В. Развитие дисбиоза в десне крыс при экспериментальном иммунодефиците </w:t>
      </w:r>
      <w:r w:rsidR="00257512" w:rsidRPr="00274F1D">
        <w:rPr>
          <w:spacing w:val="2"/>
          <w:sz w:val="28"/>
          <w:szCs w:val="28"/>
          <w:lang w:val="uk-UA"/>
        </w:rPr>
        <w:t>/ Т.В. Томил</w:t>
      </w:r>
      <w:r w:rsidR="00257512" w:rsidRPr="00274F1D">
        <w:rPr>
          <w:spacing w:val="2"/>
          <w:sz w:val="28"/>
          <w:szCs w:val="28"/>
          <w:lang w:val="uk-UA"/>
        </w:rPr>
        <w:t>и</w:t>
      </w:r>
      <w:r w:rsidR="00257512" w:rsidRPr="00274F1D">
        <w:rPr>
          <w:spacing w:val="2"/>
          <w:sz w:val="28"/>
          <w:szCs w:val="28"/>
          <w:lang w:val="uk-UA"/>
        </w:rPr>
        <w:t xml:space="preserve">на </w:t>
      </w:r>
      <w:r w:rsidRPr="00274F1D">
        <w:rPr>
          <w:rFonts w:cs="Tahoma"/>
          <w:spacing w:val="2"/>
          <w:sz w:val="28"/>
          <w:szCs w:val="28"/>
        </w:rPr>
        <w:t>// Медицина сегодня и за</w:t>
      </w:r>
      <w:r w:rsidRPr="00274F1D">
        <w:rPr>
          <w:rFonts w:cs="Tahoma"/>
          <w:spacing w:val="2"/>
          <w:sz w:val="28"/>
          <w:szCs w:val="28"/>
        </w:rPr>
        <w:t>в</w:t>
      </w:r>
      <w:r w:rsidRPr="00274F1D">
        <w:rPr>
          <w:rFonts w:cs="Tahoma"/>
          <w:spacing w:val="2"/>
          <w:sz w:val="28"/>
          <w:szCs w:val="28"/>
        </w:rPr>
        <w:t>тра №1, 2014.- С. 43-47</w:t>
      </w:r>
      <w:r w:rsidR="00257512" w:rsidRPr="00274F1D">
        <w:rPr>
          <w:rFonts w:cs="Tahoma"/>
          <w:spacing w:val="2"/>
          <w:sz w:val="28"/>
          <w:szCs w:val="28"/>
          <w:lang w:val="uk-UA"/>
        </w:rPr>
        <w:t>.</w:t>
      </w:r>
    </w:p>
    <w:p w:rsidR="00533AB8" w:rsidRPr="00274F1D" w:rsidRDefault="00533AB8" w:rsidP="00C100BB">
      <w:pPr>
        <w:spacing w:line="360" w:lineRule="auto"/>
        <w:ind w:firstLine="720"/>
        <w:jc w:val="both"/>
        <w:rPr>
          <w:spacing w:val="2"/>
          <w:sz w:val="28"/>
          <w:szCs w:val="28"/>
        </w:rPr>
      </w:pPr>
      <w:r w:rsidRPr="00274F1D">
        <w:rPr>
          <w:spacing w:val="2"/>
          <w:sz w:val="28"/>
          <w:szCs w:val="28"/>
        </w:rPr>
        <w:t xml:space="preserve">257.Трегубов </w:t>
      </w:r>
      <w:r w:rsidR="00257512" w:rsidRPr="00274F1D">
        <w:rPr>
          <w:spacing w:val="2"/>
          <w:sz w:val="28"/>
          <w:szCs w:val="28"/>
          <w:lang w:val="uk-UA"/>
        </w:rPr>
        <w:t>И.Д.</w:t>
      </w:r>
      <w:r w:rsidRPr="00274F1D">
        <w:rPr>
          <w:spacing w:val="2"/>
          <w:sz w:val="28"/>
          <w:szCs w:val="28"/>
        </w:rPr>
        <w:t xml:space="preserve"> Клинико-функциональное обоснование применения локальной ГБО-терапии воспалительных заболеваний пародонта</w:t>
      </w:r>
      <w:r w:rsidR="00257512" w:rsidRPr="00274F1D">
        <w:rPr>
          <w:spacing w:val="2"/>
          <w:sz w:val="28"/>
          <w:szCs w:val="28"/>
          <w:lang w:val="uk-UA"/>
        </w:rPr>
        <w:t xml:space="preserve"> </w:t>
      </w:r>
      <w:r w:rsidRPr="00274F1D">
        <w:rPr>
          <w:spacing w:val="2"/>
          <w:sz w:val="28"/>
          <w:szCs w:val="28"/>
        </w:rPr>
        <w:t>// Авт</w:t>
      </w:r>
      <w:r w:rsidRPr="00274F1D">
        <w:rPr>
          <w:spacing w:val="2"/>
          <w:sz w:val="28"/>
          <w:szCs w:val="28"/>
        </w:rPr>
        <w:t>о</w:t>
      </w:r>
      <w:r w:rsidRPr="00274F1D">
        <w:rPr>
          <w:spacing w:val="2"/>
          <w:sz w:val="28"/>
          <w:szCs w:val="28"/>
        </w:rPr>
        <w:t>реф. дисс.канд. мед. наук. Ста</w:t>
      </w:r>
      <w:r w:rsidRPr="00274F1D">
        <w:rPr>
          <w:spacing w:val="2"/>
          <w:sz w:val="28"/>
          <w:szCs w:val="28"/>
        </w:rPr>
        <w:t>в</w:t>
      </w:r>
      <w:r w:rsidRPr="00274F1D">
        <w:rPr>
          <w:spacing w:val="2"/>
          <w:sz w:val="28"/>
          <w:szCs w:val="28"/>
        </w:rPr>
        <w:t>рополь.- 2000. -22 с.</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258.Филин А.П. Кислородный режим тканей и факторы его обеспечения при вибрационной болезни у горнорабочих / А.П. Филин, А.М. Дуди</w:t>
      </w:r>
      <w:r w:rsidRPr="00274F1D">
        <w:rPr>
          <w:color w:val="auto"/>
          <w:spacing w:val="2"/>
          <w:sz w:val="28"/>
          <w:szCs w:val="28"/>
        </w:rPr>
        <w:t>н</w:t>
      </w:r>
      <w:r w:rsidRPr="00274F1D">
        <w:rPr>
          <w:color w:val="auto"/>
          <w:spacing w:val="2"/>
          <w:sz w:val="28"/>
          <w:szCs w:val="28"/>
        </w:rPr>
        <w:t>ский, У.А. Аманбеков // Гигиена труда про</w:t>
      </w:r>
      <w:r w:rsidRPr="00274F1D">
        <w:rPr>
          <w:color w:val="auto"/>
          <w:spacing w:val="2"/>
          <w:sz w:val="28"/>
          <w:szCs w:val="28"/>
        </w:rPr>
        <w:t>ф</w:t>
      </w:r>
      <w:r w:rsidRPr="00274F1D">
        <w:rPr>
          <w:color w:val="auto"/>
          <w:spacing w:val="2"/>
          <w:sz w:val="28"/>
          <w:szCs w:val="28"/>
        </w:rPr>
        <w:t>заболеваний. – 1985. – № 9. – С. 16–19.</w:t>
      </w:r>
    </w:p>
    <w:p w:rsidR="00533AB8" w:rsidRPr="00274F1D" w:rsidRDefault="00533AB8" w:rsidP="00C100BB">
      <w:pPr>
        <w:spacing w:line="360" w:lineRule="auto"/>
        <w:ind w:firstLine="720"/>
        <w:jc w:val="both"/>
        <w:rPr>
          <w:spacing w:val="2"/>
          <w:sz w:val="28"/>
          <w:szCs w:val="28"/>
        </w:rPr>
      </w:pPr>
      <w:r w:rsidRPr="00274F1D">
        <w:rPr>
          <w:spacing w:val="2"/>
          <w:sz w:val="28"/>
          <w:szCs w:val="28"/>
          <w:lang w:val="uk-UA"/>
        </w:rPr>
        <w:t>259.</w:t>
      </w:r>
      <w:r w:rsidRPr="00274F1D">
        <w:rPr>
          <w:spacing w:val="2"/>
          <w:sz w:val="28"/>
          <w:szCs w:val="28"/>
        </w:rPr>
        <w:t xml:space="preserve">Хлистун Н.Л. Лечебное действие кверцетина и гиалуроновой кислоты при воздействии на десну липополисахарида </w:t>
      </w:r>
      <w:r w:rsidR="00257512" w:rsidRPr="00274F1D">
        <w:rPr>
          <w:spacing w:val="2"/>
          <w:sz w:val="28"/>
          <w:szCs w:val="28"/>
          <w:lang w:val="uk-UA"/>
        </w:rPr>
        <w:t xml:space="preserve">/ </w:t>
      </w:r>
      <w:r w:rsidR="00257512" w:rsidRPr="00274F1D">
        <w:rPr>
          <w:spacing w:val="2"/>
          <w:sz w:val="28"/>
          <w:szCs w:val="28"/>
        </w:rPr>
        <w:t xml:space="preserve">Н.Л. Хлистун </w:t>
      </w:r>
      <w:r w:rsidRPr="00274F1D">
        <w:rPr>
          <w:spacing w:val="2"/>
          <w:sz w:val="28"/>
          <w:szCs w:val="28"/>
        </w:rPr>
        <w:t>// Вісник стоматології.- 2014.- №1.- С. 12-16.</w:t>
      </w:r>
    </w:p>
    <w:p w:rsidR="00533AB8" w:rsidRPr="00274F1D" w:rsidRDefault="00533AB8" w:rsidP="00C100BB">
      <w:pPr>
        <w:spacing w:line="360" w:lineRule="auto"/>
        <w:ind w:firstLine="720"/>
        <w:jc w:val="both"/>
        <w:rPr>
          <w:spacing w:val="2"/>
          <w:sz w:val="28"/>
          <w:szCs w:val="28"/>
        </w:rPr>
      </w:pPr>
      <w:r w:rsidRPr="00274F1D">
        <w:rPr>
          <w:rFonts w:cs="Tahoma"/>
          <w:spacing w:val="2"/>
          <w:sz w:val="28"/>
          <w:szCs w:val="28"/>
        </w:rPr>
        <w:t>260.Хлистун Н.Л. Влияние геля с гиалуроновой к</w:t>
      </w:r>
      <w:r w:rsidRPr="00274F1D">
        <w:rPr>
          <w:rFonts w:cs="Tahoma"/>
          <w:spacing w:val="2"/>
          <w:sz w:val="28"/>
          <w:szCs w:val="28"/>
        </w:rPr>
        <w:t>и</w:t>
      </w:r>
      <w:r w:rsidRPr="00274F1D">
        <w:rPr>
          <w:rFonts w:cs="Tahoma"/>
          <w:spacing w:val="2"/>
          <w:sz w:val="28"/>
          <w:szCs w:val="28"/>
        </w:rPr>
        <w:t xml:space="preserve">слотой на состояние десны крыс с протаминовым гингивитом </w:t>
      </w:r>
      <w:r w:rsidR="00257512" w:rsidRPr="00274F1D">
        <w:rPr>
          <w:rFonts w:cs="Tahoma"/>
          <w:spacing w:val="2"/>
          <w:sz w:val="28"/>
          <w:szCs w:val="28"/>
          <w:lang w:val="uk-UA"/>
        </w:rPr>
        <w:t xml:space="preserve">/ </w:t>
      </w:r>
      <w:r w:rsidR="00257512" w:rsidRPr="00274F1D">
        <w:rPr>
          <w:rFonts w:cs="Tahoma"/>
          <w:spacing w:val="2"/>
          <w:sz w:val="28"/>
          <w:szCs w:val="28"/>
        </w:rPr>
        <w:t>Н.Л. Хлистун</w:t>
      </w:r>
      <w:r w:rsidR="00257512" w:rsidRPr="00274F1D">
        <w:rPr>
          <w:rFonts w:cs="Tahoma"/>
          <w:spacing w:val="2"/>
          <w:sz w:val="28"/>
          <w:szCs w:val="28"/>
          <w:lang w:val="uk-UA"/>
        </w:rPr>
        <w:t>,</w:t>
      </w:r>
      <w:r w:rsidR="00257512" w:rsidRPr="00274F1D">
        <w:rPr>
          <w:rFonts w:cs="Tahoma"/>
          <w:spacing w:val="2"/>
          <w:sz w:val="28"/>
          <w:szCs w:val="28"/>
        </w:rPr>
        <w:t xml:space="preserve"> И.И.</w:t>
      </w:r>
      <w:r w:rsidR="00257512" w:rsidRPr="00274F1D">
        <w:rPr>
          <w:rFonts w:cs="Tahoma"/>
          <w:spacing w:val="2"/>
          <w:sz w:val="28"/>
          <w:szCs w:val="28"/>
          <w:lang w:val="uk-UA"/>
        </w:rPr>
        <w:t xml:space="preserve"> </w:t>
      </w:r>
      <w:r w:rsidR="00257512" w:rsidRPr="00274F1D">
        <w:rPr>
          <w:rFonts w:cs="Tahoma"/>
          <w:spacing w:val="2"/>
          <w:sz w:val="28"/>
          <w:szCs w:val="28"/>
        </w:rPr>
        <w:t xml:space="preserve">Соколова, А.П. Левицкий </w:t>
      </w:r>
      <w:r w:rsidRPr="00274F1D">
        <w:rPr>
          <w:rFonts w:cs="Tahoma"/>
          <w:spacing w:val="2"/>
          <w:sz w:val="28"/>
          <w:szCs w:val="28"/>
        </w:rPr>
        <w:t>// Вісник проблем біології і мед</w:t>
      </w:r>
      <w:r w:rsidRPr="00274F1D">
        <w:rPr>
          <w:rFonts w:cs="Tahoma"/>
          <w:spacing w:val="2"/>
          <w:sz w:val="28"/>
          <w:szCs w:val="28"/>
        </w:rPr>
        <w:t>и</w:t>
      </w:r>
      <w:r w:rsidRPr="00274F1D">
        <w:rPr>
          <w:rFonts w:cs="Tahoma"/>
          <w:spacing w:val="2"/>
          <w:sz w:val="28"/>
          <w:szCs w:val="28"/>
        </w:rPr>
        <w:t>цини. – 2014.- Вип.4, Том2 (105). - С.302-305.</w:t>
      </w:r>
    </w:p>
    <w:p w:rsidR="00533AB8" w:rsidRPr="00274F1D" w:rsidRDefault="00533AB8" w:rsidP="00C100BB">
      <w:pPr>
        <w:pStyle w:val="ae"/>
        <w:spacing w:line="360" w:lineRule="auto"/>
        <w:ind w:firstLine="720"/>
        <w:jc w:val="both"/>
        <w:rPr>
          <w:spacing w:val="2"/>
          <w:sz w:val="28"/>
          <w:szCs w:val="28"/>
        </w:rPr>
      </w:pPr>
      <w:r w:rsidRPr="00274F1D">
        <w:rPr>
          <w:spacing w:val="2"/>
          <w:sz w:val="28"/>
          <w:szCs w:val="28"/>
          <w:shd w:val="clear" w:color="auto" w:fill="FFFFFF"/>
        </w:rPr>
        <w:t>261.Худякова М.Б. Вплив ліпосомального кверцетин-лецитинового ко</w:t>
      </w:r>
      <w:r w:rsidRPr="00274F1D">
        <w:rPr>
          <w:spacing w:val="2"/>
          <w:sz w:val="28"/>
          <w:szCs w:val="28"/>
          <w:shd w:val="clear" w:color="auto" w:fill="FFFFFF"/>
        </w:rPr>
        <w:t>м</w:t>
      </w:r>
      <w:r w:rsidRPr="00274F1D">
        <w:rPr>
          <w:spacing w:val="2"/>
          <w:sz w:val="28"/>
          <w:szCs w:val="28"/>
          <w:shd w:val="clear" w:color="auto" w:fill="FFFFFF"/>
        </w:rPr>
        <w:t>плексу та гелю з гранул кверцетину на вміст проміжного продукту перекисного окисне</w:t>
      </w:r>
      <w:r w:rsidRPr="00274F1D">
        <w:rPr>
          <w:spacing w:val="2"/>
          <w:sz w:val="28"/>
          <w:szCs w:val="28"/>
          <w:shd w:val="clear" w:color="auto" w:fill="FFFFFF"/>
        </w:rPr>
        <w:t>н</w:t>
      </w:r>
      <w:r w:rsidRPr="00274F1D">
        <w:rPr>
          <w:spacing w:val="2"/>
          <w:sz w:val="28"/>
          <w:szCs w:val="28"/>
          <w:shd w:val="clear" w:color="auto" w:fill="FFFFFF"/>
        </w:rPr>
        <w:t>ня ліпідів дієнових кон’югатів у хворих на генералізований пародонтит / М.Б. Худякова, И.И. Соколова, Е.Н. Рябоконь // Роль та місце медицини у забезпеченні здоров’я людини у сучасн</w:t>
      </w:r>
      <w:r w:rsidRPr="00274F1D">
        <w:rPr>
          <w:spacing w:val="2"/>
          <w:sz w:val="28"/>
          <w:szCs w:val="28"/>
          <w:shd w:val="clear" w:color="auto" w:fill="FFFFFF"/>
        </w:rPr>
        <w:t>о</w:t>
      </w:r>
      <w:r w:rsidRPr="00274F1D">
        <w:rPr>
          <w:spacing w:val="2"/>
          <w:sz w:val="28"/>
          <w:szCs w:val="28"/>
          <w:shd w:val="clear" w:color="auto" w:fill="FFFFFF"/>
        </w:rPr>
        <w:t>му суспільстві : матеріали міжнародної науково-практичної конференції, Одеса, 21–22 листопада 2014 р. / Міжнародний гуманітарний університет. - Одеса, 2014. - С. 87-91.</w:t>
      </w:r>
    </w:p>
    <w:p w:rsidR="00533AB8" w:rsidRPr="00274F1D" w:rsidRDefault="00533AB8" w:rsidP="00C100BB">
      <w:pPr>
        <w:pStyle w:val="ae"/>
        <w:spacing w:line="360" w:lineRule="auto"/>
        <w:ind w:firstLine="720"/>
        <w:jc w:val="both"/>
        <w:rPr>
          <w:spacing w:val="2"/>
          <w:sz w:val="28"/>
          <w:szCs w:val="28"/>
        </w:rPr>
      </w:pPr>
      <w:r w:rsidRPr="00274F1D">
        <w:rPr>
          <w:rFonts w:cs="Tahoma"/>
          <w:spacing w:val="2"/>
          <w:sz w:val="28"/>
          <w:szCs w:val="28"/>
        </w:rPr>
        <w:t xml:space="preserve">262.Худякова М.Б. Медикаментозная коррекция активности каталазы и супероксиддисмутазы у больных генерализованным пародонтитом </w:t>
      </w:r>
      <w:r w:rsidRPr="00274F1D">
        <w:rPr>
          <w:rFonts w:cs="Tahoma"/>
          <w:spacing w:val="2"/>
          <w:sz w:val="28"/>
          <w:szCs w:val="28"/>
        </w:rPr>
        <w:lastRenderedPageBreak/>
        <w:t>хронического теч</w:t>
      </w:r>
      <w:r w:rsidRPr="00274F1D">
        <w:rPr>
          <w:rFonts w:cs="Tahoma"/>
          <w:spacing w:val="2"/>
          <w:sz w:val="28"/>
          <w:szCs w:val="28"/>
        </w:rPr>
        <w:t>е</w:t>
      </w:r>
      <w:r w:rsidRPr="00274F1D">
        <w:rPr>
          <w:rFonts w:cs="Tahoma"/>
          <w:spacing w:val="2"/>
          <w:sz w:val="28"/>
          <w:szCs w:val="28"/>
        </w:rPr>
        <w:t xml:space="preserve">ния </w:t>
      </w:r>
      <w:r w:rsidR="00257512" w:rsidRPr="00274F1D">
        <w:rPr>
          <w:rFonts w:cs="Tahoma"/>
          <w:spacing w:val="2"/>
          <w:sz w:val="28"/>
          <w:szCs w:val="28"/>
          <w:lang w:val="uk-UA"/>
        </w:rPr>
        <w:t xml:space="preserve">/ </w:t>
      </w:r>
      <w:r w:rsidR="00257512" w:rsidRPr="00274F1D">
        <w:rPr>
          <w:rFonts w:cs="Tahoma"/>
          <w:spacing w:val="2"/>
          <w:sz w:val="28"/>
          <w:szCs w:val="28"/>
        </w:rPr>
        <w:t xml:space="preserve">М.Б. Худякова </w:t>
      </w:r>
      <w:r w:rsidRPr="00274F1D">
        <w:rPr>
          <w:rFonts w:cs="Tahoma"/>
          <w:spacing w:val="2"/>
          <w:sz w:val="28"/>
          <w:szCs w:val="28"/>
        </w:rPr>
        <w:t>// Світ медицини та біології. - 2015. - №3. - C.56-59</w:t>
      </w:r>
    </w:p>
    <w:p w:rsidR="00533AB8" w:rsidRPr="00274F1D" w:rsidRDefault="00533AB8" w:rsidP="00C100BB">
      <w:pPr>
        <w:tabs>
          <w:tab w:val="left" w:pos="0"/>
          <w:tab w:val="left" w:pos="1092"/>
          <w:tab w:val="left" w:pos="1248"/>
        </w:tabs>
        <w:autoSpaceDE w:val="0"/>
        <w:autoSpaceDN w:val="0"/>
        <w:adjustRightInd w:val="0"/>
        <w:spacing w:line="360" w:lineRule="auto"/>
        <w:ind w:right="1" w:firstLine="720"/>
        <w:jc w:val="both"/>
        <w:rPr>
          <w:rFonts w:eastAsia="ArialMT"/>
          <w:spacing w:val="2"/>
          <w:sz w:val="28"/>
          <w:szCs w:val="28"/>
        </w:rPr>
      </w:pPr>
      <w:r w:rsidRPr="00274F1D">
        <w:rPr>
          <w:rFonts w:eastAsia="ArialMT"/>
          <w:spacing w:val="2"/>
          <w:sz w:val="28"/>
          <w:szCs w:val="28"/>
        </w:rPr>
        <w:t>263.Цепов Л.М. Факторы, определяющие сопротивляемость пародонта патогенным воздействиям / Л.М.</w:t>
      </w:r>
      <w:r w:rsidRPr="00274F1D">
        <w:rPr>
          <w:rFonts w:eastAsia="ArialMT"/>
          <w:spacing w:val="2"/>
          <w:sz w:val="28"/>
          <w:szCs w:val="28"/>
          <w:lang w:val="uk-UA"/>
        </w:rPr>
        <w:t xml:space="preserve"> </w:t>
      </w:r>
      <w:r w:rsidRPr="00274F1D">
        <w:rPr>
          <w:rFonts w:eastAsia="ArialMT"/>
          <w:spacing w:val="2"/>
          <w:sz w:val="28"/>
          <w:szCs w:val="28"/>
        </w:rPr>
        <w:t>Цепов, Н.А. Голева,</w:t>
      </w:r>
      <w:r w:rsidRPr="00274F1D">
        <w:rPr>
          <w:rFonts w:eastAsia="ArialMT"/>
          <w:spacing w:val="2"/>
          <w:sz w:val="28"/>
          <w:szCs w:val="28"/>
          <w:lang w:val="uk-UA"/>
        </w:rPr>
        <w:t xml:space="preserve"> </w:t>
      </w:r>
      <w:r w:rsidRPr="00274F1D">
        <w:rPr>
          <w:rFonts w:eastAsia="ArialMT"/>
          <w:spacing w:val="2"/>
          <w:sz w:val="28"/>
          <w:szCs w:val="28"/>
        </w:rPr>
        <w:t>А.И. Николаев // Пар</w:t>
      </w:r>
      <w:r w:rsidRPr="00274F1D">
        <w:rPr>
          <w:rFonts w:eastAsia="ArialMT"/>
          <w:spacing w:val="2"/>
          <w:sz w:val="28"/>
          <w:szCs w:val="28"/>
        </w:rPr>
        <w:t>о</w:t>
      </w:r>
      <w:r w:rsidRPr="00274F1D">
        <w:rPr>
          <w:rFonts w:eastAsia="ArialMT"/>
          <w:spacing w:val="2"/>
          <w:sz w:val="28"/>
          <w:szCs w:val="28"/>
        </w:rPr>
        <w:t>донтология. 2008. – № 2 (47). – С. 3-8.</w:t>
      </w:r>
    </w:p>
    <w:p w:rsidR="00533AB8" w:rsidRPr="00274F1D" w:rsidRDefault="00533AB8" w:rsidP="00C100BB">
      <w:pPr>
        <w:spacing w:line="360" w:lineRule="auto"/>
        <w:ind w:firstLine="720"/>
        <w:jc w:val="both"/>
        <w:rPr>
          <w:spacing w:val="2"/>
          <w:sz w:val="28"/>
          <w:szCs w:val="28"/>
        </w:rPr>
      </w:pPr>
      <w:r w:rsidRPr="00274F1D">
        <w:rPr>
          <w:spacing w:val="2"/>
          <w:sz w:val="28"/>
          <w:szCs w:val="28"/>
        </w:rPr>
        <w:t>264.</w:t>
      </w:r>
      <w:hyperlink r:id="rId196" w:tooltip="Пошук за автором" w:history="1">
        <w:r w:rsidRPr="00274F1D">
          <w:rPr>
            <w:rStyle w:val="af7"/>
            <w:color w:val="auto"/>
            <w:spacing w:val="2"/>
            <w:sz w:val="28"/>
            <w:szCs w:val="28"/>
            <w:u w:val="none"/>
          </w:rPr>
          <w:t>Череда В. В.</w:t>
        </w:r>
      </w:hyperlink>
      <w:r w:rsidRPr="00274F1D">
        <w:rPr>
          <w:spacing w:val="2"/>
          <w:sz w:val="28"/>
          <w:szCs w:val="28"/>
          <w:shd w:val="clear" w:color="auto" w:fill="F9F9F9"/>
        </w:rPr>
        <w:t> </w:t>
      </w:r>
      <w:r w:rsidRPr="00274F1D">
        <w:rPr>
          <w:bCs/>
          <w:spacing w:val="2"/>
          <w:sz w:val="28"/>
          <w:szCs w:val="28"/>
        </w:rPr>
        <w:t>Оцінка ризику запальних захворювань пародонта</w:t>
      </w:r>
      <w:r w:rsidRPr="00274F1D">
        <w:rPr>
          <w:rStyle w:val="apple-converted-space"/>
          <w:spacing w:val="2"/>
          <w:sz w:val="28"/>
          <w:szCs w:val="28"/>
          <w:shd w:val="clear" w:color="auto" w:fill="F9F9F9"/>
        </w:rPr>
        <w:t> </w:t>
      </w:r>
      <w:r w:rsidRPr="00274F1D">
        <w:rPr>
          <w:spacing w:val="2"/>
          <w:sz w:val="28"/>
          <w:szCs w:val="28"/>
        </w:rPr>
        <w:t>/ В.В. Череда, Т.О.</w:t>
      </w:r>
      <w:r w:rsidRPr="00274F1D">
        <w:rPr>
          <w:rStyle w:val="apple-converted-space"/>
          <w:spacing w:val="2"/>
          <w:sz w:val="28"/>
          <w:szCs w:val="28"/>
        </w:rPr>
        <w:t> </w:t>
      </w:r>
      <w:r w:rsidRPr="00274F1D">
        <w:rPr>
          <w:bCs/>
          <w:spacing w:val="2"/>
          <w:sz w:val="28"/>
          <w:szCs w:val="28"/>
        </w:rPr>
        <w:t>Петрушанко</w:t>
      </w:r>
      <w:r w:rsidRPr="00274F1D">
        <w:rPr>
          <w:spacing w:val="2"/>
          <w:sz w:val="28"/>
          <w:szCs w:val="28"/>
        </w:rPr>
        <w:t>, Г.А. Лобань //</w:t>
      </w:r>
      <w:r w:rsidRPr="00274F1D">
        <w:rPr>
          <w:rStyle w:val="apple-converted-space"/>
          <w:spacing w:val="2"/>
          <w:sz w:val="28"/>
          <w:szCs w:val="28"/>
        </w:rPr>
        <w:t> </w:t>
      </w:r>
      <w:hyperlink r:id="rId197" w:tooltip="Пошук за серією" w:history="1">
        <w:r w:rsidRPr="00274F1D">
          <w:rPr>
            <w:rStyle w:val="af7"/>
            <w:color w:val="auto"/>
            <w:spacing w:val="2"/>
            <w:sz w:val="28"/>
            <w:szCs w:val="28"/>
            <w:u w:val="none"/>
          </w:rPr>
          <w:t>Вісн. стоматології</w:t>
        </w:r>
      </w:hyperlink>
      <w:r w:rsidRPr="00274F1D">
        <w:rPr>
          <w:spacing w:val="2"/>
          <w:sz w:val="28"/>
          <w:szCs w:val="28"/>
        </w:rPr>
        <w:t>. - 2011. - № 4. - С. 29-31.</w:t>
      </w:r>
    </w:p>
    <w:p w:rsidR="00533AB8" w:rsidRPr="00274F1D" w:rsidRDefault="00533AB8" w:rsidP="00C100BB">
      <w:pPr>
        <w:pStyle w:val="ae"/>
        <w:spacing w:line="360" w:lineRule="auto"/>
        <w:ind w:firstLine="720"/>
        <w:jc w:val="both"/>
        <w:rPr>
          <w:spacing w:val="2"/>
          <w:sz w:val="28"/>
          <w:szCs w:val="28"/>
          <w:lang w:val="uk-UA"/>
        </w:rPr>
      </w:pPr>
      <w:r w:rsidRPr="00274F1D">
        <w:rPr>
          <w:spacing w:val="2"/>
          <w:sz w:val="28"/>
          <w:szCs w:val="28"/>
        </w:rPr>
        <w:t xml:space="preserve">265.Чубенко А.В. Применение современных статистических методов в клинических исследованиях / </w:t>
      </w:r>
      <w:r w:rsidR="00257512" w:rsidRPr="00274F1D">
        <w:rPr>
          <w:spacing w:val="2"/>
          <w:sz w:val="28"/>
          <w:szCs w:val="28"/>
        </w:rPr>
        <w:t>А.В.</w:t>
      </w:r>
      <w:r w:rsidRPr="00274F1D">
        <w:rPr>
          <w:spacing w:val="2"/>
          <w:sz w:val="28"/>
          <w:szCs w:val="28"/>
        </w:rPr>
        <w:t xml:space="preserve">Чубенко, </w:t>
      </w:r>
      <w:r w:rsidR="00257512" w:rsidRPr="00274F1D">
        <w:rPr>
          <w:spacing w:val="2"/>
          <w:sz w:val="28"/>
          <w:szCs w:val="28"/>
        </w:rPr>
        <w:t>П.Н.</w:t>
      </w:r>
      <w:r w:rsidR="00257512" w:rsidRPr="00274F1D">
        <w:rPr>
          <w:spacing w:val="2"/>
          <w:sz w:val="28"/>
          <w:szCs w:val="28"/>
          <w:lang w:val="uk-UA"/>
        </w:rPr>
        <w:t xml:space="preserve"> </w:t>
      </w:r>
      <w:r w:rsidRPr="00274F1D">
        <w:rPr>
          <w:spacing w:val="2"/>
          <w:sz w:val="28"/>
          <w:szCs w:val="28"/>
        </w:rPr>
        <w:t xml:space="preserve">Бабич, </w:t>
      </w:r>
      <w:r w:rsidR="00257512" w:rsidRPr="00274F1D">
        <w:rPr>
          <w:spacing w:val="2"/>
          <w:sz w:val="28"/>
          <w:szCs w:val="28"/>
        </w:rPr>
        <w:t>С.Н</w:t>
      </w:r>
      <w:r w:rsidR="00257512" w:rsidRPr="00274F1D">
        <w:rPr>
          <w:spacing w:val="2"/>
          <w:sz w:val="28"/>
          <w:szCs w:val="28"/>
          <w:lang w:val="uk-UA"/>
        </w:rPr>
        <w:t xml:space="preserve">. </w:t>
      </w:r>
      <w:r w:rsidRPr="00274F1D">
        <w:rPr>
          <w:spacing w:val="2"/>
          <w:sz w:val="28"/>
          <w:szCs w:val="28"/>
        </w:rPr>
        <w:t xml:space="preserve">Лапач, </w:t>
      </w:r>
      <w:r w:rsidR="00257512" w:rsidRPr="00274F1D">
        <w:rPr>
          <w:spacing w:val="2"/>
          <w:sz w:val="28"/>
          <w:szCs w:val="28"/>
        </w:rPr>
        <w:t xml:space="preserve">Т.К. </w:t>
      </w:r>
      <w:r w:rsidRPr="00274F1D">
        <w:rPr>
          <w:spacing w:val="2"/>
          <w:sz w:val="28"/>
          <w:szCs w:val="28"/>
        </w:rPr>
        <w:t>Ефимцева /</w:t>
      </w:r>
      <w:r w:rsidR="00257512" w:rsidRPr="00274F1D">
        <w:rPr>
          <w:spacing w:val="2"/>
          <w:sz w:val="28"/>
          <w:szCs w:val="28"/>
          <w:lang w:val="uk-UA"/>
        </w:rPr>
        <w:t>/</w:t>
      </w:r>
      <w:r w:rsidRPr="00274F1D">
        <w:rPr>
          <w:spacing w:val="2"/>
          <w:sz w:val="28"/>
          <w:szCs w:val="28"/>
          <w:lang w:val="uk-UA"/>
        </w:rPr>
        <w:t xml:space="preserve"> Український медичний час</w:t>
      </w:r>
      <w:r w:rsidRPr="00274F1D">
        <w:rPr>
          <w:spacing w:val="2"/>
          <w:sz w:val="28"/>
          <w:szCs w:val="28"/>
          <w:lang w:val="uk-UA"/>
        </w:rPr>
        <w:t>о</w:t>
      </w:r>
      <w:r w:rsidRPr="00274F1D">
        <w:rPr>
          <w:spacing w:val="2"/>
          <w:sz w:val="28"/>
          <w:szCs w:val="28"/>
          <w:lang w:val="uk-UA"/>
        </w:rPr>
        <w:t>пис. - 2003. - №4. - С.139-143.</w:t>
      </w:r>
    </w:p>
    <w:p w:rsidR="00533AB8" w:rsidRPr="00274F1D" w:rsidRDefault="00533AB8" w:rsidP="00C100BB">
      <w:pPr>
        <w:pStyle w:val="af4"/>
        <w:tabs>
          <w:tab w:val="left" w:pos="0"/>
          <w:tab w:val="left" w:pos="648"/>
          <w:tab w:val="left" w:pos="1092"/>
          <w:tab w:val="left" w:pos="1248"/>
        </w:tabs>
        <w:spacing w:line="360" w:lineRule="auto"/>
        <w:ind w:left="0" w:right="1" w:firstLine="720"/>
        <w:contextualSpacing/>
        <w:jc w:val="both"/>
        <w:rPr>
          <w:color w:val="auto"/>
          <w:spacing w:val="2"/>
          <w:sz w:val="28"/>
          <w:szCs w:val="28"/>
        </w:rPr>
      </w:pPr>
      <w:r w:rsidRPr="00274F1D">
        <w:rPr>
          <w:iCs/>
          <w:color w:val="auto"/>
          <w:spacing w:val="2"/>
          <w:sz w:val="28"/>
          <w:szCs w:val="28"/>
        </w:rPr>
        <w:t xml:space="preserve">266.Шамардин Б.М. </w:t>
      </w:r>
      <w:r w:rsidRPr="00274F1D">
        <w:rPr>
          <w:color w:val="auto"/>
          <w:spacing w:val="2"/>
          <w:sz w:val="28"/>
          <w:szCs w:val="28"/>
        </w:rPr>
        <w:t>Нарушение периферического кровообращения при вибрационной болезни (от воздействия локальной вибрации) // О нарушениях периферического кровообращ</w:t>
      </w:r>
      <w:r w:rsidRPr="00274F1D">
        <w:rPr>
          <w:color w:val="auto"/>
          <w:spacing w:val="2"/>
          <w:sz w:val="28"/>
          <w:szCs w:val="28"/>
        </w:rPr>
        <w:t>е</w:t>
      </w:r>
      <w:r w:rsidRPr="00274F1D">
        <w:rPr>
          <w:color w:val="auto"/>
          <w:spacing w:val="2"/>
          <w:sz w:val="28"/>
          <w:szCs w:val="28"/>
        </w:rPr>
        <w:t>ния в профессио</w:t>
      </w:r>
      <w:r w:rsidRPr="00274F1D">
        <w:rPr>
          <w:color w:val="auto"/>
          <w:spacing w:val="2"/>
          <w:sz w:val="28"/>
          <w:szCs w:val="28"/>
        </w:rPr>
        <w:softHyphen/>
        <w:t>нальной патологии. - Таллин, 1974. - С. 30-60.</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1" w:firstLine="720"/>
        <w:jc w:val="both"/>
        <w:rPr>
          <w:spacing w:val="2"/>
          <w:sz w:val="28"/>
          <w:szCs w:val="28"/>
        </w:rPr>
      </w:pPr>
      <w:r w:rsidRPr="00274F1D">
        <w:rPr>
          <w:iCs/>
          <w:spacing w:val="2"/>
          <w:sz w:val="28"/>
          <w:szCs w:val="28"/>
          <w:lang w:val="uk-UA"/>
        </w:rPr>
        <w:t>267.</w:t>
      </w:r>
      <w:r w:rsidRPr="00274F1D">
        <w:rPr>
          <w:iCs/>
          <w:spacing w:val="2"/>
          <w:sz w:val="28"/>
          <w:szCs w:val="28"/>
        </w:rPr>
        <w:t xml:space="preserve">Штерн Б. </w:t>
      </w:r>
      <w:r w:rsidRPr="00274F1D">
        <w:rPr>
          <w:spacing w:val="2"/>
          <w:sz w:val="28"/>
          <w:szCs w:val="28"/>
        </w:rPr>
        <w:t xml:space="preserve">М., </w:t>
      </w:r>
      <w:r w:rsidRPr="00274F1D">
        <w:rPr>
          <w:iCs/>
          <w:spacing w:val="2"/>
          <w:sz w:val="28"/>
          <w:szCs w:val="28"/>
        </w:rPr>
        <w:t xml:space="preserve">Назаров Ю. Г. </w:t>
      </w:r>
      <w:r w:rsidRPr="00274F1D">
        <w:rPr>
          <w:spacing w:val="2"/>
          <w:sz w:val="28"/>
          <w:szCs w:val="28"/>
        </w:rPr>
        <w:t>Рентегнодиагностика вибрационных по</w:t>
      </w:r>
      <w:r w:rsidRPr="00274F1D">
        <w:rPr>
          <w:spacing w:val="2"/>
          <w:sz w:val="28"/>
          <w:szCs w:val="28"/>
        </w:rPr>
        <w:softHyphen/>
        <w:t xml:space="preserve">ражений костно-суставного аппарата. </w:t>
      </w:r>
      <w:r w:rsidRPr="00274F1D">
        <w:rPr>
          <w:spacing w:val="2"/>
          <w:sz w:val="28"/>
          <w:szCs w:val="28"/>
          <w:lang w:val="uk-UA"/>
        </w:rPr>
        <w:t>–</w:t>
      </w:r>
      <w:r w:rsidRPr="00274F1D">
        <w:rPr>
          <w:spacing w:val="2"/>
          <w:sz w:val="28"/>
          <w:szCs w:val="28"/>
        </w:rPr>
        <w:t>Л</w:t>
      </w:r>
      <w:r w:rsidRPr="00274F1D">
        <w:rPr>
          <w:spacing w:val="2"/>
          <w:sz w:val="28"/>
          <w:szCs w:val="28"/>
          <w:lang w:val="uk-UA"/>
        </w:rPr>
        <w:t>енинград: Медицина, 1996.- 483 с.</w:t>
      </w:r>
    </w:p>
    <w:p w:rsidR="00533AB8" w:rsidRPr="00274F1D" w:rsidRDefault="00533AB8" w:rsidP="00C100BB">
      <w:pPr>
        <w:spacing w:line="360" w:lineRule="auto"/>
        <w:ind w:right="-83" w:firstLine="720"/>
        <w:jc w:val="both"/>
        <w:rPr>
          <w:spacing w:val="2"/>
          <w:sz w:val="28"/>
          <w:szCs w:val="28"/>
        </w:rPr>
      </w:pPr>
      <w:r w:rsidRPr="00274F1D">
        <w:rPr>
          <w:spacing w:val="2"/>
          <w:sz w:val="28"/>
          <w:szCs w:val="28"/>
        </w:rPr>
        <w:t>268.Эммануэль В.Л.Информативность лабораторных технологий с позиций доказ</w:t>
      </w:r>
      <w:r w:rsidRPr="00274F1D">
        <w:rPr>
          <w:spacing w:val="2"/>
          <w:sz w:val="28"/>
          <w:szCs w:val="28"/>
        </w:rPr>
        <w:t>а</w:t>
      </w:r>
      <w:r w:rsidRPr="00274F1D">
        <w:rPr>
          <w:spacing w:val="2"/>
          <w:sz w:val="28"/>
          <w:szCs w:val="28"/>
        </w:rPr>
        <w:t>тельной медицины /</w:t>
      </w:r>
      <w:r w:rsidR="00257512" w:rsidRPr="00274F1D">
        <w:rPr>
          <w:spacing w:val="2"/>
          <w:sz w:val="28"/>
          <w:szCs w:val="28"/>
          <w:lang w:val="uk-UA"/>
        </w:rPr>
        <w:t xml:space="preserve"> </w:t>
      </w:r>
      <w:r w:rsidR="00257512" w:rsidRPr="00274F1D">
        <w:rPr>
          <w:spacing w:val="2"/>
          <w:sz w:val="28"/>
          <w:szCs w:val="28"/>
        </w:rPr>
        <w:t>В.Л.</w:t>
      </w:r>
      <w:r w:rsidR="00257512" w:rsidRPr="00274F1D">
        <w:rPr>
          <w:spacing w:val="2"/>
          <w:sz w:val="28"/>
          <w:szCs w:val="28"/>
          <w:lang w:val="uk-UA"/>
        </w:rPr>
        <w:t xml:space="preserve"> </w:t>
      </w:r>
      <w:r w:rsidRPr="00274F1D">
        <w:rPr>
          <w:spacing w:val="2"/>
          <w:sz w:val="28"/>
          <w:szCs w:val="28"/>
        </w:rPr>
        <w:t xml:space="preserve">Эммануэль, </w:t>
      </w:r>
      <w:r w:rsidR="00257512" w:rsidRPr="00274F1D">
        <w:rPr>
          <w:spacing w:val="2"/>
          <w:sz w:val="28"/>
          <w:szCs w:val="28"/>
        </w:rPr>
        <w:t>Ю.В.</w:t>
      </w:r>
      <w:r w:rsidR="00257512" w:rsidRPr="00274F1D">
        <w:rPr>
          <w:spacing w:val="2"/>
          <w:sz w:val="28"/>
          <w:szCs w:val="28"/>
          <w:lang w:val="uk-UA"/>
        </w:rPr>
        <w:t xml:space="preserve"> </w:t>
      </w:r>
      <w:r w:rsidRPr="00274F1D">
        <w:rPr>
          <w:spacing w:val="2"/>
          <w:sz w:val="28"/>
          <w:szCs w:val="28"/>
        </w:rPr>
        <w:t xml:space="preserve">Эммануэль, </w:t>
      </w:r>
      <w:r w:rsidR="00257512" w:rsidRPr="00274F1D">
        <w:rPr>
          <w:spacing w:val="2"/>
          <w:sz w:val="28"/>
          <w:szCs w:val="28"/>
        </w:rPr>
        <w:t>А.А.</w:t>
      </w:r>
      <w:r w:rsidR="00257512" w:rsidRPr="00274F1D">
        <w:rPr>
          <w:spacing w:val="2"/>
          <w:sz w:val="28"/>
          <w:szCs w:val="28"/>
          <w:lang w:val="uk-UA"/>
        </w:rPr>
        <w:t xml:space="preserve"> </w:t>
      </w:r>
      <w:r w:rsidRPr="00274F1D">
        <w:rPr>
          <w:spacing w:val="2"/>
          <w:sz w:val="28"/>
          <w:szCs w:val="28"/>
        </w:rPr>
        <w:t xml:space="preserve">Генкин, </w:t>
      </w:r>
      <w:r w:rsidR="00257512" w:rsidRPr="00274F1D">
        <w:rPr>
          <w:spacing w:val="2"/>
          <w:sz w:val="28"/>
          <w:szCs w:val="28"/>
        </w:rPr>
        <w:t xml:space="preserve">А.И. </w:t>
      </w:r>
      <w:r w:rsidRPr="00274F1D">
        <w:rPr>
          <w:spacing w:val="2"/>
          <w:sz w:val="28"/>
          <w:szCs w:val="28"/>
        </w:rPr>
        <w:t>Карпищенко // Клин</w:t>
      </w:r>
      <w:r w:rsidR="00257512" w:rsidRPr="00274F1D">
        <w:rPr>
          <w:spacing w:val="2"/>
          <w:sz w:val="28"/>
          <w:szCs w:val="28"/>
          <w:lang w:val="uk-UA"/>
        </w:rPr>
        <w:t>.</w:t>
      </w:r>
      <w:r w:rsidRPr="00274F1D">
        <w:rPr>
          <w:spacing w:val="2"/>
          <w:sz w:val="28"/>
          <w:szCs w:val="28"/>
        </w:rPr>
        <w:t xml:space="preserve"> лабор</w:t>
      </w:r>
      <w:r w:rsidRPr="00274F1D">
        <w:rPr>
          <w:spacing w:val="2"/>
          <w:sz w:val="28"/>
          <w:szCs w:val="28"/>
        </w:rPr>
        <w:t>а</w:t>
      </w:r>
      <w:r w:rsidRPr="00274F1D">
        <w:rPr>
          <w:spacing w:val="2"/>
          <w:sz w:val="28"/>
          <w:szCs w:val="28"/>
        </w:rPr>
        <w:t>торная диагностика. - 2002. - №9. - С.8.</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269.Яньшина Е.Н. Множественные локальные поражения нервов у рабочих с заболеваниями рук профессионального генеза / Е.Н. Яньшина, П.Н. Любченко, Н.П. Яньшин  // Мед</w:t>
      </w:r>
      <w:r w:rsidR="00257512" w:rsidRPr="00274F1D">
        <w:rPr>
          <w:color w:val="auto"/>
          <w:spacing w:val="2"/>
          <w:sz w:val="28"/>
          <w:szCs w:val="28"/>
          <w:lang w:val="uk-UA"/>
        </w:rPr>
        <w:t>.</w:t>
      </w:r>
      <w:r w:rsidRPr="00274F1D">
        <w:rPr>
          <w:color w:val="auto"/>
          <w:spacing w:val="2"/>
          <w:sz w:val="28"/>
          <w:szCs w:val="28"/>
        </w:rPr>
        <w:t xml:space="preserve"> труда и пром</w:t>
      </w:r>
      <w:r w:rsidR="00257512" w:rsidRPr="00274F1D">
        <w:rPr>
          <w:color w:val="auto"/>
          <w:spacing w:val="2"/>
          <w:sz w:val="28"/>
          <w:szCs w:val="28"/>
          <w:lang w:val="uk-UA"/>
        </w:rPr>
        <w:t>.</w:t>
      </w:r>
      <w:r w:rsidRPr="00274F1D">
        <w:rPr>
          <w:color w:val="auto"/>
          <w:spacing w:val="2"/>
          <w:sz w:val="28"/>
          <w:szCs w:val="28"/>
        </w:rPr>
        <w:t xml:space="preserve"> эк</w:t>
      </w:r>
      <w:r w:rsidRPr="00274F1D">
        <w:rPr>
          <w:color w:val="auto"/>
          <w:spacing w:val="2"/>
          <w:sz w:val="28"/>
          <w:szCs w:val="28"/>
        </w:rPr>
        <w:t>о</w:t>
      </w:r>
      <w:r w:rsidRPr="00274F1D">
        <w:rPr>
          <w:color w:val="auto"/>
          <w:spacing w:val="2"/>
          <w:sz w:val="28"/>
          <w:szCs w:val="28"/>
        </w:rPr>
        <w:t xml:space="preserve">логия, 2009. </w:t>
      </w:r>
      <w:r w:rsidR="00257512" w:rsidRPr="00274F1D">
        <w:rPr>
          <w:color w:val="auto"/>
          <w:spacing w:val="2"/>
          <w:sz w:val="28"/>
          <w:szCs w:val="28"/>
          <w:lang w:val="uk-UA"/>
        </w:rPr>
        <w:t>-</w:t>
      </w:r>
      <w:r w:rsidRPr="00274F1D">
        <w:rPr>
          <w:color w:val="auto"/>
          <w:spacing w:val="2"/>
          <w:sz w:val="28"/>
          <w:szCs w:val="28"/>
        </w:rPr>
        <w:t xml:space="preserve"> № 2. </w:t>
      </w:r>
      <w:r w:rsidR="00257512" w:rsidRPr="00274F1D">
        <w:rPr>
          <w:color w:val="auto"/>
          <w:spacing w:val="2"/>
          <w:sz w:val="28"/>
          <w:szCs w:val="28"/>
          <w:lang w:val="uk-UA"/>
        </w:rPr>
        <w:t>-</w:t>
      </w:r>
      <w:r w:rsidRPr="00274F1D">
        <w:rPr>
          <w:color w:val="auto"/>
          <w:spacing w:val="2"/>
          <w:sz w:val="28"/>
          <w:szCs w:val="28"/>
        </w:rPr>
        <w:t xml:space="preserve"> С.24</w:t>
      </w:r>
      <w:r w:rsidR="00257512" w:rsidRPr="00274F1D">
        <w:rPr>
          <w:color w:val="auto"/>
          <w:spacing w:val="2"/>
          <w:sz w:val="28"/>
          <w:szCs w:val="28"/>
          <w:lang w:val="uk-UA"/>
        </w:rPr>
        <w:t>-</w:t>
      </w:r>
      <w:r w:rsidRPr="00274F1D">
        <w:rPr>
          <w:color w:val="auto"/>
          <w:spacing w:val="2"/>
          <w:sz w:val="28"/>
          <w:szCs w:val="28"/>
        </w:rPr>
        <w:t>28.</w:t>
      </w:r>
    </w:p>
    <w:p w:rsidR="00533AB8" w:rsidRPr="00274F1D" w:rsidRDefault="00533AB8" w:rsidP="00C100BB">
      <w:pPr>
        <w:pStyle w:val="af4"/>
        <w:tabs>
          <w:tab w:val="left" w:pos="0"/>
        </w:tabs>
        <w:spacing w:line="360" w:lineRule="auto"/>
        <w:ind w:left="0" w:firstLine="720"/>
        <w:contextualSpacing/>
        <w:jc w:val="both"/>
        <w:rPr>
          <w:color w:val="auto"/>
          <w:spacing w:val="2"/>
          <w:sz w:val="28"/>
          <w:szCs w:val="28"/>
        </w:rPr>
      </w:pPr>
      <w:r w:rsidRPr="00274F1D">
        <w:rPr>
          <w:color w:val="auto"/>
          <w:spacing w:val="2"/>
          <w:sz w:val="28"/>
          <w:szCs w:val="28"/>
        </w:rPr>
        <w:t>270.Яньшина Е. Н. Психоэмоциональные нарушения при вибрационной болезни / Е.Н. Яньшина, П.</w:t>
      </w:r>
      <w:r w:rsidR="0093647B" w:rsidRPr="00274F1D">
        <w:rPr>
          <w:color w:val="auto"/>
          <w:spacing w:val="2"/>
          <w:sz w:val="28"/>
          <w:szCs w:val="28"/>
          <w:lang w:val="uk-UA"/>
        </w:rPr>
        <w:t>Н</w:t>
      </w:r>
      <w:r w:rsidRPr="00274F1D">
        <w:rPr>
          <w:color w:val="auto"/>
          <w:spacing w:val="2"/>
          <w:sz w:val="28"/>
          <w:szCs w:val="28"/>
        </w:rPr>
        <w:t>. Любченко // Медицина труда и пром. эк</w:t>
      </w:r>
      <w:r w:rsidRPr="00274F1D">
        <w:rPr>
          <w:color w:val="auto"/>
          <w:spacing w:val="2"/>
          <w:sz w:val="28"/>
          <w:szCs w:val="28"/>
        </w:rPr>
        <w:t>о</w:t>
      </w:r>
      <w:r w:rsidRPr="00274F1D">
        <w:rPr>
          <w:color w:val="auto"/>
          <w:spacing w:val="2"/>
          <w:sz w:val="28"/>
          <w:szCs w:val="28"/>
        </w:rPr>
        <w:t>логия. – 2001. – № 2–3. – С. 32–35.</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lastRenderedPageBreak/>
        <w:t xml:space="preserve">271. </w:t>
      </w:r>
      <w:r w:rsidRPr="00274F1D">
        <w:rPr>
          <w:color w:val="auto"/>
          <w:spacing w:val="2"/>
          <w:sz w:val="28"/>
          <w:szCs w:val="28"/>
          <w:lang w:val="fr-FR"/>
        </w:rPr>
        <w:t xml:space="preserve">Abedin M. Vascular calcification. </w:t>
      </w:r>
      <w:r w:rsidRPr="00274F1D">
        <w:rPr>
          <w:color w:val="auto"/>
          <w:spacing w:val="2"/>
          <w:sz w:val="28"/>
          <w:szCs w:val="28"/>
          <w:lang w:val="en-US"/>
        </w:rPr>
        <w:t xml:space="preserve">Mechanisms and clinical ramifications / </w:t>
      </w:r>
      <w:r w:rsidRPr="00274F1D">
        <w:rPr>
          <w:color w:val="auto"/>
          <w:spacing w:val="2"/>
          <w:sz w:val="28"/>
          <w:szCs w:val="28"/>
          <w:lang w:val="fr-FR"/>
        </w:rPr>
        <w:t>M.</w:t>
      </w:r>
      <w:r w:rsidRPr="00274F1D">
        <w:rPr>
          <w:color w:val="auto"/>
          <w:spacing w:val="2"/>
          <w:sz w:val="28"/>
          <w:szCs w:val="28"/>
          <w:lang w:val="en-US"/>
        </w:rPr>
        <w:t xml:space="preserve"> </w:t>
      </w:r>
      <w:r w:rsidRPr="00274F1D">
        <w:rPr>
          <w:color w:val="auto"/>
          <w:spacing w:val="2"/>
          <w:sz w:val="28"/>
          <w:szCs w:val="28"/>
          <w:lang w:val="fr-FR"/>
        </w:rPr>
        <w:t>Abedin, Y.</w:t>
      </w:r>
      <w:r w:rsidRPr="00274F1D">
        <w:rPr>
          <w:color w:val="auto"/>
          <w:spacing w:val="2"/>
          <w:sz w:val="28"/>
          <w:szCs w:val="28"/>
          <w:lang w:val="en-US"/>
        </w:rPr>
        <w:t xml:space="preserve"> </w:t>
      </w:r>
      <w:r w:rsidRPr="00274F1D">
        <w:rPr>
          <w:color w:val="auto"/>
          <w:spacing w:val="2"/>
          <w:sz w:val="28"/>
          <w:szCs w:val="28"/>
          <w:lang w:val="fr-FR"/>
        </w:rPr>
        <w:t>Tintut, L.</w:t>
      </w:r>
      <w:r w:rsidRPr="00274F1D">
        <w:rPr>
          <w:color w:val="auto"/>
          <w:spacing w:val="2"/>
          <w:sz w:val="28"/>
          <w:szCs w:val="28"/>
          <w:lang w:val="en-US"/>
        </w:rPr>
        <w:t xml:space="preserve"> </w:t>
      </w:r>
      <w:r w:rsidRPr="00274F1D">
        <w:rPr>
          <w:color w:val="auto"/>
          <w:spacing w:val="2"/>
          <w:sz w:val="28"/>
          <w:szCs w:val="28"/>
          <w:lang w:val="fr-FR"/>
        </w:rPr>
        <w:t>L.</w:t>
      </w:r>
      <w:r w:rsidRPr="00274F1D">
        <w:rPr>
          <w:color w:val="auto"/>
          <w:spacing w:val="2"/>
          <w:sz w:val="28"/>
          <w:szCs w:val="28"/>
          <w:lang w:val="en-US"/>
        </w:rPr>
        <w:t xml:space="preserve"> </w:t>
      </w:r>
      <w:r w:rsidRPr="00274F1D">
        <w:rPr>
          <w:color w:val="auto"/>
          <w:spacing w:val="2"/>
          <w:sz w:val="28"/>
          <w:szCs w:val="28"/>
          <w:lang w:val="fr-FR"/>
        </w:rPr>
        <w:t xml:space="preserve">Demer </w:t>
      </w:r>
      <w:r w:rsidRPr="00274F1D">
        <w:rPr>
          <w:color w:val="auto"/>
          <w:spacing w:val="2"/>
          <w:sz w:val="28"/>
          <w:szCs w:val="28"/>
          <w:lang w:val="en-US"/>
        </w:rPr>
        <w:t xml:space="preserve">// Arterioscler. Thromb. Vasc. Biol. – 2004. – Vol. 24. – P. 1161–1170. </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50" w:firstLine="720"/>
        <w:jc w:val="both"/>
        <w:rPr>
          <w:spacing w:val="2"/>
          <w:sz w:val="28"/>
          <w:szCs w:val="28"/>
          <w:lang w:val="en-US"/>
        </w:rPr>
      </w:pPr>
      <w:r w:rsidRPr="00274F1D">
        <w:rPr>
          <w:iCs/>
          <w:spacing w:val="2"/>
          <w:sz w:val="28"/>
          <w:szCs w:val="28"/>
          <w:lang w:val="en-US"/>
        </w:rPr>
        <w:t xml:space="preserve">272.Ainamo J. </w:t>
      </w:r>
      <w:r w:rsidRPr="00274F1D">
        <w:rPr>
          <w:spacing w:val="2"/>
          <w:sz w:val="28"/>
          <w:szCs w:val="28"/>
          <w:lang w:val="en-US"/>
        </w:rPr>
        <w:t>Development of the World Health Organisation. Community Periodontal I</w:t>
      </w:r>
      <w:r w:rsidRPr="00274F1D">
        <w:rPr>
          <w:spacing w:val="2"/>
          <w:sz w:val="28"/>
          <w:szCs w:val="28"/>
          <w:lang w:val="en-US"/>
        </w:rPr>
        <w:t>n</w:t>
      </w:r>
      <w:r w:rsidRPr="00274F1D">
        <w:rPr>
          <w:spacing w:val="2"/>
          <w:sz w:val="28"/>
          <w:szCs w:val="28"/>
          <w:lang w:val="en-US"/>
        </w:rPr>
        <w:t>dex of Tr</w:t>
      </w:r>
      <w:r w:rsidRPr="00274F1D">
        <w:rPr>
          <w:spacing w:val="2"/>
          <w:sz w:val="28"/>
          <w:szCs w:val="28"/>
        </w:rPr>
        <w:t>е</w:t>
      </w:r>
      <w:r w:rsidRPr="00274F1D">
        <w:rPr>
          <w:spacing w:val="2"/>
          <w:sz w:val="28"/>
          <w:szCs w:val="28"/>
          <w:lang w:val="en-US"/>
        </w:rPr>
        <w:t xml:space="preserve">atement Needs (CPITN) // Inf. dent. J. </w:t>
      </w:r>
      <w:r w:rsidRPr="00274F1D">
        <w:rPr>
          <w:spacing w:val="2"/>
          <w:sz w:val="28"/>
          <w:szCs w:val="28"/>
          <w:lang w:val="uk-UA"/>
        </w:rPr>
        <w:t>-</w:t>
      </w:r>
      <w:r w:rsidRPr="00274F1D">
        <w:rPr>
          <w:spacing w:val="2"/>
          <w:sz w:val="28"/>
          <w:szCs w:val="28"/>
          <w:lang w:val="en-US"/>
        </w:rPr>
        <w:t xml:space="preserve"> 1982. - V. 32. - P. 3281-3291.</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fr-FR"/>
        </w:rPr>
      </w:pPr>
      <w:r w:rsidRPr="00274F1D">
        <w:rPr>
          <w:color w:val="auto"/>
          <w:spacing w:val="2"/>
          <w:sz w:val="28"/>
          <w:szCs w:val="28"/>
          <w:lang w:val="en-US"/>
        </w:rPr>
        <w:t>273.</w:t>
      </w:r>
      <w:r w:rsidRPr="00274F1D">
        <w:rPr>
          <w:color w:val="auto"/>
          <w:spacing w:val="2"/>
          <w:sz w:val="28"/>
          <w:szCs w:val="28"/>
          <w:lang w:val="en-GB"/>
        </w:rPr>
        <w:t>Alesci S. L–</w:t>
      </w:r>
      <w:r w:rsidRPr="00274F1D">
        <w:rPr>
          <w:color w:val="auto"/>
          <w:spacing w:val="2"/>
          <w:sz w:val="28"/>
          <w:szCs w:val="28"/>
          <w:lang w:val="en-US"/>
        </w:rPr>
        <w:t>c</w:t>
      </w:r>
      <w:r w:rsidRPr="00274F1D">
        <w:rPr>
          <w:color w:val="auto"/>
          <w:spacing w:val="2"/>
          <w:sz w:val="28"/>
          <w:szCs w:val="28"/>
          <w:lang w:val="en-GB"/>
        </w:rPr>
        <w:t xml:space="preserve">arnitine is a modulator of the glucocorticoid receptor alpha </w:t>
      </w:r>
      <w:r w:rsidRPr="00274F1D">
        <w:rPr>
          <w:color w:val="auto"/>
          <w:spacing w:val="2"/>
          <w:sz w:val="28"/>
          <w:szCs w:val="28"/>
          <w:lang w:val="en-US"/>
        </w:rPr>
        <w:t xml:space="preserve">/ S </w:t>
      </w:r>
      <w:r w:rsidRPr="00274F1D">
        <w:rPr>
          <w:color w:val="auto"/>
          <w:spacing w:val="2"/>
          <w:sz w:val="28"/>
          <w:szCs w:val="28"/>
          <w:lang w:val="en-GB"/>
        </w:rPr>
        <w:t>Alesci, M. U. DeMartino, T. Kino</w:t>
      </w:r>
      <w:r w:rsidRPr="00274F1D">
        <w:rPr>
          <w:color w:val="auto"/>
          <w:spacing w:val="2"/>
          <w:sz w:val="28"/>
          <w:szCs w:val="28"/>
          <w:lang w:val="en-US"/>
        </w:rPr>
        <w:t xml:space="preserve"> </w:t>
      </w:r>
      <w:r w:rsidRPr="00274F1D">
        <w:rPr>
          <w:color w:val="auto"/>
          <w:spacing w:val="2"/>
          <w:sz w:val="28"/>
          <w:szCs w:val="28"/>
          <w:lang w:val="en-GB"/>
        </w:rPr>
        <w:t xml:space="preserve">// Ann. N.Y. Acad. Sci. – 2004. – </w:t>
      </w:r>
      <w:r w:rsidRPr="00274F1D">
        <w:rPr>
          <w:color w:val="auto"/>
          <w:spacing w:val="2"/>
          <w:sz w:val="28"/>
          <w:szCs w:val="28"/>
          <w:lang w:val="en-US"/>
        </w:rPr>
        <w:t xml:space="preserve">Vol. </w:t>
      </w:r>
      <w:r w:rsidRPr="00274F1D">
        <w:rPr>
          <w:color w:val="auto"/>
          <w:spacing w:val="2"/>
          <w:sz w:val="28"/>
          <w:szCs w:val="28"/>
          <w:lang w:val="en-GB"/>
        </w:rPr>
        <w:t>1024. – P.  147–152.</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 xml:space="preserve">274.Allison M. A. Patterns and factors for systemic calcified atherosclerosis / M.A. Allison, M.H. Criqui, C.M. Wright // Arterioscler. Thromb. Vasc. Biol. – 2004. – Vol. 24. – P. 331–336. </w:t>
      </w:r>
    </w:p>
    <w:p w:rsidR="00533AB8" w:rsidRPr="00274F1D" w:rsidRDefault="00533AB8" w:rsidP="00C100BB">
      <w:pPr>
        <w:pStyle w:val="af4"/>
        <w:spacing w:line="360" w:lineRule="auto"/>
        <w:ind w:left="0" w:firstLine="720"/>
        <w:contextualSpacing/>
        <w:jc w:val="both"/>
        <w:rPr>
          <w:color w:val="auto"/>
          <w:spacing w:val="2"/>
          <w:sz w:val="28"/>
          <w:szCs w:val="28"/>
          <w:lang w:val="en-US"/>
        </w:rPr>
      </w:pPr>
      <w:r w:rsidRPr="00274F1D">
        <w:rPr>
          <w:color w:val="auto"/>
          <w:spacing w:val="2"/>
          <w:sz w:val="28"/>
          <w:szCs w:val="28"/>
          <w:lang w:val="en-US"/>
        </w:rPr>
        <w:t>275.Arivazhagan P. Effect of DL–alpha–lipoic acid on mitochondrial enzymes in aged rats / P. Arivazhagan, K. Ramanathan, C. Panneerselvan // Chem. Biol. Interact. – 2001. – Vol. 28. – № 138. – P. 189–198.</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276.Arteriosclerosis, vascular calcifications and cardiovascular disease in uremia / London G. M., Marchais S. J., Guerin A. P. // Curr. Opin. Nephrol. H</w:t>
      </w:r>
      <w:r w:rsidRPr="00274F1D">
        <w:rPr>
          <w:color w:val="auto"/>
          <w:spacing w:val="2"/>
          <w:sz w:val="28"/>
          <w:szCs w:val="28"/>
          <w:lang w:val="en-US"/>
        </w:rPr>
        <w:t>y</w:t>
      </w:r>
      <w:r w:rsidRPr="00274F1D">
        <w:rPr>
          <w:color w:val="auto"/>
          <w:spacing w:val="2"/>
          <w:sz w:val="28"/>
          <w:szCs w:val="28"/>
          <w:lang w:val="en-US"/>
        </w:rPr>
        <w:t xml:space="preserve">pertens. – 2005. – Vol. 14. – P. 525–531. </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277.Arthur J. R. The glutathione peroxidases / J. R. Arthur // Cell. Mol. Life Sci. – 2000. – Vol. 57. – P. 1825–1835.</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278.</w:t>
      </w:r>
      <w:r w:rsidRPr="00274F1D">
        <w:rPr>
          <w:color w:val="auto"/>
          <w:spacing w:val="2"/>
          <w:sz w:val="28"/>
          <w:szCs w:val="28"/>
          <w:lang w:val="en-GB"/>
        </w:rPr>
        <w:t>Blackman M. R. The role of carnitine in the male reproductive system / M. R. Blac</w:t>
      </w:r>
      <w:r w:rsidRPr="00274F1D">
        <w:rPr>
          <w:color w:val="auto"/>
          <w:spacing w:val="2"/>
          <w:sz w:val="28"/>
          <w:szCs w:val="28"/>
          <w:lang w:val="en-GB"/>
        </w:rPr>
        <w:t>k</w:t>
      </w:r>
      <w:r w:rsidRPr="00274F1D">
        <w:rPr>
          <w:color w:val="auto"/>
          <w:spacing w:val="2"/>
          <w:sz w:val="28"/>
          <w:szCs w:val="28"/>
          <w:lang w:val="en-GB"/>
        </w:rPr>
        <w:t>man, C. Wang, R. S. Swerdloff // Ann. N.Y. Acad. Sci. – 2004. – Vol. 1033. – P. 177–188.</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279.Bonello S. Reactive oxygen species activate the HIF–1 promoter via a functional NFB site / S. Bonello, C. Zahringer, R. S. BelAlba // Arterioscler. Thromb. Vasc. Biol. – 2007. – Vol. 27. – P. 755–761.</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280.Calcification  of advanced atherosclerotic lesions in the innominate arte</w:t>
      </w:r>
      <w:r w:rsidRPr="00274F1D">
        <w:rPr>
          <w:color w:val="auto"/>
          <w:spacing w:val="2"/>
          <w:sz w:val="28"/>
          <w:szCs w:val="28"/>
          <w:lang w:val="en-US"/>
        </w:rPr>
        <w:t>r</w:t>
      </w:r>
      <w:r w:rsidRPr="00274F1D">
        <w:rPr>
          <w:color w:val="auto"/>
          <w:spacing w:val="2"/>
          <w:sz w:val="28"/>
          <w:szCs w:val="28"/>
          <w:lang w:val="en-US"/>
        </w:rPr>
        <w:t>ies of apoE–deficient mice: potential role of chondrocyte–like cells / M. Rattazzi, B. J. Bennett, F. Bea // Art</w:t>
      </w:r>
      <w:r w:rsidRPr="00274F1D">
        <w:rPr>
          <w:color w:val="auto"/>
          <w:spacing w:val="2"/>
          <w:sz w:val="28"/>
          <w:szCs w:val="28"/>
          <w:lang w:val="en-US"/>
        </w:rPr>
        <w:t>e</w:t>
      </w:r>
      <w:r w:rsidRPr="00274F1D">
        <w:rPr>
          <w:color w:val="auto"/>
          <w:spacing w:val="2"/>
          <w:sz w:val="28"/>
          <w:szCs w:val="28"/>
          <w:lang w:val="en-US"/>
        </w:rPr>
        <w:t>rioscler. Thromb. Vasc. Biol. – 2005. – Vol. 25. – P. 1420–1425.</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lastRenderedPageBreak/>
        <w:t>281.Casale T. B. Cytokine – induced sequential migration of neutrophils through endoth</w:t>
      </w:r>
      <w:r w:rsidRPr="00274F1D">
        <w:rPr>
          <w:color w:val="auto"/>
          <w:spacing w:val="2"/>
          <w:sz w:val="28"/>
          <w:szCs w:val="28"/>
          <w:lang w:val="en-US"/>
        </w:rPr>
        <w:t>e</w:t>
      </w:r>
      <w:r w:rsidRPr="00274F1D">
        <w:rPr>
          <w:color w:val="auto"/>
          <w:spacing w:val="2"/>
          <w:sz w:val="28"/>
          <w:szCs w:val="28"/>
          <w:lang w:val="en-US"/>
        </w:rPr>
        <w:t>lium and epithelium / T.B. Casale, E.J. Carolan // Inflamm. Res. – 2005. – Vol. 48. – P. 22–27.</w:t>
      </w:r>
    </w:p>
    <w:p w:rsidR="00533AB8" w:rsidRPr="00274F1D" w:rsidRDefault="00533AB8" w:rsidP="00C100BB">
      <w:pPr>
        <w:pStyle w:val="ae"/>
        <w:spacing w:line="360" w:lineRule="auto"/>
        <w:ind w:firstLine="720"/>
        <w:jc w:val="both"/>
        <w:rPr>
          <w:spacing w:val="2"/>
          <w:sz w:val="28"/>
          <w:szCs w:val="28"/>
          <w:lang w:val="en-US"/>
        </w:rPr>
      </w:pPr>
      <w:r w:rsidRPr="00274F1D">
        <w:rPr>
          <w:spacing w:val="2"/>
          <w:sz w:val="28"/>
          <w:szCs w:val="28"/>
          <w:lang w:val="en-US"/>
        </w:rPr>
        <w:t>282.Ceballos-Picot I. Glutathion antioxidant system as a marker of oxidative stress in chronic skin fai</w:t>
      </w:r>
      <w:r w:rsidRPr="00274F1D">
        <w:rPr>
          <w:spacing w:val="2"/>
          <w:sz w:val="28"/>
          <w:szCs w:val="28"/>
          <w:lang w:val="en-US"/>
        </w:rPr>
        <w:t>l</w:t>
      </w:r>
      <w:r w:rsidRPr="00274F1D">
        <w:rPr>
          <w:spacing w:val="2"/>
          <w:sz w:val="28"/>
          <w:szCs w:val="28"/>
          <w:lang w:val="en-US"/>
        </w:rPr>
        <w:t xml:space="preserve">ure </w:t>
      </w:r>
      <w:r w:rsidR="0093647B" w:rsidRPr="00274F1D">
        <w:rPr>
          <w:spacing w:val="2"/>
          <w:sz w:val="28"/>
          <w:szCs w:val="28"/>
          <w:lang w:val="uk-UA"/>
        </w:rPr>
        <w:t xml:space="preserve">/ </w:t>
      </w:r>
      <w:r w:rsidR="0093647B" w:rsidRPr="00274F1D">
        <w:rPr>
          <w:spacing w:val="2"/>
          <w:sz w:val="28"/>
          <w:szCs w:val="28"/>
          <w:lang w:val="en-US"/>
        </w:rPr>
        <w:t>I.</w:t>
      </w:r>
      <w:r w:rsidR="0093647B" w:rsidRPr="00274F1D">
        <w:rPr>
          <w:spacing w:val="2"/>
          <w:sz w:val="28"/>
          <w:szCs w:val="28"/>
          <w:lang w:val="uk-UA"/>
        </w:rPr>
        <w:t xml:space="preserve"> </w:t>
      </w:r>
      <w:r w:rsidR="0093647B" w:rsidRPr="00274F1D">
        <w:rPr>
          <w:spacing w:val="2"/>
          <w:sz w:val="28"/>
          <w:szCs w:val="28"/>
          <w:lang w:val="en-US"/>
        </w:rPr>
        <w:t>Ceballos-Picot, V.</w:t>
      </w:r>
      <w:r w:rsidR="0093647B" w:rsidRPr="00274F1D">
        <w:rPr>
          <w:spacing w:val="2"/>
          <w:sz w:val="28"/>
          <w:szCs w:val="28"/>
          <w:lang w:val="uk-UA"/>
        </w:rPr>
        <w:t xml:space="preserve"> </w:t>
      </w:r>
      <w:r w:rsidR="0093647B" w:rsidRPr="00274F1D">
        <w:rPr>
          <w:spacing w:val="2"/>
          <w:sz w:val="28"/>
          <w:szCs w:val="28"/>
          <w:lang w:val="en-US"/>
        </w:rPr>
        <w:t xml:space="preserve">Witko-Sarsat </w:t>
      </w:r>
      <w:r w:rsidRPr="00274F1D">
        <w:rPr>
          <w:spacing w:val="2"/>
          <w:sz w:val="28"/>
          <w:szCs w:val="28"/>
          <w:lang w:val="en-US"/>
        </w:rPr>
        <w:t>// Free Radic. Biol. Med. – 2001. – Vol. 21. – P. 845-853.</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283.Chen D. Z. M. Bone morphogenetic proteins / D. Z. M. Chen, G. R. Mundy // Growth Fact. – 2004. – Vol. 22. – P. 233–241.</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284.</w:t>
      </w:r>
      <w:r w:rsidRPr="00274F1D">
        <w:rPr>
          <w:color w:val="auto"/>
          <w:spacing w:val="2"/>
          <w:sz w:val="28"/>
          <w:szCs w:val="28"/>
          <w:lang w:val="en-GB"/>
        </w:rPr>
        <w:t xml:space="preserve">Czeczot H. Role of L–carnitine in metabolism, nutrition and therapy / H. Czeczot, D. Scibior // Postepy Hig. Med. Dosw. – 2005. – </w:t>
      </w:r>
      <w:r w:rsidRPr="00274F1D">
        <w:rPr>
          <w:color w:val="auto"/>
          <w:spacing w:val="2"/>
          <w:sz w:val="28"/>
          <w:szCs w:val="28"/>
          <w:lang w:val="en-US"/>
        </w:rPr>
        <w:t>№</w:t>
      </w:r>
      <w:r w:rsidRPr="00274F1D">
        <w:rPr>
          <w:color w:val="auto"/>
          <w:spacing w:val="2"/>
          <w:sz w:val="28"/>
          <w:szCs w:val="28"/>
          <w:lang w:val="en-GB"/>
        </w:rPr>
        <w:t>59. – P. 9–19.</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285.Davidson A. Autoimmune diseases / A. Davidson, B. Diamond // N. Engl. J. Med. – 2001 – Vol. 345, №</w:t>
      </w:r>
      <w:r w:rsidRPr="00274F1D">
        <w:rPr>
          <w:color w:val="auto"/>
          <w:spacing w:val="2"/>
          <w:sz w:val="28"/>
          <w:szCs w:val="28"/>
          <w:lang w:val="en-GB"/>
        </w:rPr>
        <w:t xml:space="preserve"> </w:t>
      </w:r>
      <w:r w:rsidRPr="00274F1D">
        <w:rPr>
          <w:color w:val="auto"/>
          <w:spacing w:val="2"/>
          <w:sz w:val="28"/>
          <w:szCs w:val="28"/>
          <w:lang w:val="en-US"/>
        </w:rPr>
        <w:t>5. – P. 340–350.</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286.</w:t>
      </w:r>
      <w:r w:rsidRPr="00274F1D">
        <w:rPr>
          <w:color w:val="auto"/>
          <w:spacing w:val="2"/>
          <w:sz w:val="28"/>
          <w:szCs w:val="28"/>
          <w:lang w:val="en-GB"/>
        </w:rPr>
        <w:t>Day L. Acetyl–L–carnitine for the treatment of lipoatrophy / L. Day, C. Shikuma, M. Ge</w:t>
      </w:r>
      <w:r w:rsidRPr="00274F1D">
        <w:rPr>
          <w:color w:val="auto"/>
          <w:spacing w:val="2"/>
          <w:sz w:val="28"/>
          <w:szCs w:val="28"/>
          <w:lang w:val="en-GB"/>
        </w:rPr>
        <w:t>r</w:t>
      </w:r>
      <w:r w:rsidRPr="00274F1D">
        <w:rPr>
          <w:color w:val="auto"/>
          <w:spacing w:val="2"/>
          <w:sz w:val="28"/>
          <w:szCs w:val="28"/>
          <w:lang w:val="en-GB"/>
        </w:rPr>
        <w:t>schenson // Ann. N.Y. Acad. Sci. – 2004. – Vol. 1033. – P. 139–146.</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287.Dayal S. Deficiency of glutathione peroxidase–1 sensitizes hyperhomocy</w:t>
      </w:r>
      <w:r w:rsidRPr="00274F1D">
        <w:rPr>
          <w:color w:val="auto"/>
          <w:spacing w:val="2"/>
          <w:sz w:val="28"/>
          <w:szCs w:val="28"/>
          <w:lang w:val="en-US"/>
        </w:rPr>
        <w:t>s</w:t>
      </w:r>
      <w:r w:rsidRPr="00274F1D">
        <w:rPr>
          <w:color w:val="auto"/>
          <w:spacing w:val="2"/>
          <w:sz w:val="28"/>
          <w:szCs w:val="28"/>
          <w:lang w:val="en-US"/>
        </w:rPr>
        <w:t>teinemic mice to endothelial dysfunction / S. Dayal, K.I. Brown, C J. Weydert // A</w:t>
      </w:r>
      <w:r w:rsidRPr="00274F1D">
        <w:rPr>
          <w:color w:val="auto"/>
          <w:spacing w:val="2"/>
          <w:sz w:val="28"/>
          <w:szCs w:val="28"/>
          <w:lang w:val="en-US"/>
        </w:rPr>
        <w:t>r</w:t>
      </w:r>
      <w:r w:rsidRPr="00274F1D">
        <w:rPr>
          <w:color w:val="auto"/>
          <w:spacing w:val="2"/>
          <w:sz w:val="28"/>
          <w:szCs w:val="28"/>
          <w:lang w:val="en-US"/>
        </w:rPr>
        <w:t>terioscler. Thromb. Vasc. Biol. – 2002. – Vol. 22. – P. 1996–2002.</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288.Demer L.L. Mineral exploration: search for the mechanism of vascular calcification and beyong / L.L. Demer, Y. Tintut // Arterioscler. Thromb. Vasc. Biol. – 2003. – Vol. 23. – P. 1739–1743.</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289.Droge W. Free radicals in the physiological control of cell function / W. Droge // Physiol. Rev. – 2002. – Vol. 82. – P. 47–95.</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290.Electron</w:t>
      </w:r>
      <w:r w:rsidR="000D5A6F" w:rsidRPr="00274F1D">
        <w:rPr>
          <w:color w:val="auto"/>
          <w:spacing w:val="2"/>
          <w:sz w:val="28"/>
          <w:szCs w:val="28"/>
          <w:lang w:val="uk-UA"/>
        </w:rPr>
        <w:t>-</w:t>
      </w:r>
      <w:r w:rsidRPr="00274F1D">
        <w:rPr>
          <w:color w:val="auto"/>
          <w:spacing w:val="2"/>
          <w:sz w:val="28"/>
          <w:szCs w:val="28"/>
          <w:lang w:val="en-US"/>
        </w:rPr>
        <w:t>beam tomography artery calcium and cardiac events: a 37–month follow–up of 5635 initially asymptomatic low – to intermediate–risk / G.T. Kondos, J.A. Hoff, A. Sevrukov // Circulation.–2003.– Vol.107.– P. 2571–2576.</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291.Forgione M. A. Heterozygous cellular glutathione peroxidase deficiency in the mouse: abnormalities in vascular and cardiac function and structure / M.A. Forgione, A. Cap, R. Liao // Circul</w:t>
      </w:r>
      <w:r w:rsidRPr="00274F1D">
        <w:rPr>
          <w:color w:val="auto"/>
          <w:spacing w:val="2"/>
          <w:sz w:val="28"/>
          <w:szCs w:val="28"/>
          <w:lang w:val="en-US"/>
        </w:rPr>
        <w:t>a</w:t>
      </w:r>
      <w:r w:rsidRPr="00274F1D">
        <w:rPr>
          <w:color w:val="auto"/>
          <w:spacing w:val="2"/>
          <w:sz w:val="28"/>
          <w:szCs w:val="28"/>
          <w:lang w:val="en-US"/>
        </w:rPr>
        <w:t>tion. – 2002. – Vol. 106. – P. 1154–1158.</w:t>
      </w:r>
    </w:p>
    <w:p w:rsidR="00533AB8" w:rsidRPr="00274F1D" w:rsidRDefault="00533AB8" w:rsidP="00C100BB">
      <w:pPr>
        <w:pStyle w:val="af4"/>
        <w:tabs>
          <w:tab w:val="left" w:pos="0"/>
          <w:tab w:val="left" w:pos="648"/>
          <w:tab w:val="left" w:pos="1092"/>
          <w:tab w:val="left" w:pos="12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lastRenderedPageBreak/>
        <w:t>292.Forgione M.A. Heterozygous cellular glutathione peroxidase deficiency in the mouse: abnormalities in vascular and cardiac function and structure / M.A. Forgione, A. Cap, R. Liao // Circul</w:t>
      </w:r>
      <w:r w:rsidRPr="00274F1D">
        <w:rPr>
          <w:color w:val="auto"/>
          <w:spacing w:val="2"/>
          <w:sz w:val="28"/>
          <w:szCs w:val="28"/>
          <w:lang w:val="en-US"/>
        </w:rPr>
        <w:t>a</w:t>
      </w:r>
      <w:r w:rsidRPr="00274F1D">
        <w:rPr>
          <w:color w:val="auto"/>
          <w:spacing w:val="2"/>
          <w:sz w:val="28"/>
          <w:szCs w:val="28"/>
          <w:lang w:val="en-US"/>
        </w:rPr>
        <w:t>tion. – 2002. – Vol. 106. – P. 1154–1158.</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293.Girotti A. Lipid hydroperoxide generation, turnover and effectors action in biological systems / A. Girotti // J. Lipid Res. – 1998. – Vol. 39. – P. 1529–1542.</w:t>
      </w:r>
    </w:p>
    <w:p w:rsidR="00533AB8" w:rsidRPr="00274F1D" w:rsidRDefault="00533AB8" w:rsidP="00C100BB">
      <w:pPr>
        <w:tabs>
          <w:tab w:val="left" w:pos="0"/>
          <w:tab w:val="left" w:pos="1092"/>
          <w:tab w:val="left" w:pos="1248"/>
        </w:tabs>
        <w:autoSpaceDE w:val="0"/>
        <w:autoSpaceDN w:val="0"/>
        <w:adjustRightInd w:val="0"/>
        <w:spacing w:line="360" w:lineRule="auto"/>
        <w:ind w:firstLine="720"/>
        <w:jc w:val="both"/>
        <w:rPr>
          <w:rFonts w:eastAsia="ArialMT"/>
          <w:spacing w:val="2"/>
          <w:sz w:val="28"/>
          <w:szCs w:val="28"/>
          <w:lang w:val="en-US"/>
        </w:rPr>
      </w:pPr>
      <w:r w:rsidRPr="00274F1D">
        <w:rPr>
          <w:rFonts w:eastAsia="ArialMT"/>
          <w:spacing w:val="2"/>
          <w:sz w:val="28"/>
          <w:szCs w:val="28"/>
          <w:lang w:val="en-US"/>
        </w:rPr>
        <w:t>294.Gorshkova M.A. Combined method for testing microflora in oral spec</w:t>
      </w:r>
      <w:r w:rsidRPr="00274F1D">
        <w:rPr>
          <w:rFonts w:eastAsia="ArialMT"/>
          <w:spacing w:val="2"/>
          <w:sz w:val="28"/>
          <w:szCs w:val="28"/>
          <w:lang w:val="en-US"/>
        </w:rPr>
        <w:t>i</w:t>
      </w:r>
      <w:r w:rsidRPr="00274F1D">
        <w:rPr>
          <w:rFonts w:eastAsia="ArialMT"/>
          <w:spacing w:val="2"/>
          <w:sz w:val="28"/>
          <w:szCs w:val="28"/>
          <w:lang w:val="en-US"/>
        </w:rPr>
        <w:t>mens / M.A. Gorshkova, E.N. Egorova, R.A. Pustovalova // Klin. Lab. Diagn. 2008. – Jul. 7. – P. 53-55.</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295.Griendling K.K. Redox mechanisms in blood vessels / K.K. Griendling, R.W. Ale</w:t>
      </w:r>
      <w:r w:rsidRPr="00274F1D">
        <w:rPr>
          <w:color w:val="auto"/>
          <w:spacing w:val="2"/>
          <w:sz w:val="28"/>
          <w:szCs w:val="28"/>
          <w:lang w:val="en-US"/>
        </w:rPr>
        <w:t>x</w:t>
      </w:r>
      <w:r w:rsidRPr="00274F1D">
        <w:rPr>
          <w:color w:val="auto"/>
          <w:spacing w:val="2"/>
          <w:sz w:val="28"/>
          <w:szCs w:val="28"/>
          <w:lang w:val="en-US"/>
        </w:rPr>
        <w:t>ander // Arterioscler. Thromb. Vasc. Biol. – 2005.–Vol. 25. – P.272</w:t>
      </w:r>
      <w:r w:rsidR="0093647B" w:rsidRPr="00274F1D">
        <w:rPr>
          <w:color w:val="auto"/>
          <w:spacing w:val="2"/>
          <w:sz w:val="28"/>
          <w:szCs w:val="28"/>
          <w:lang w:val="uk-UA"/>
        </w:rPr>
        <w:t>-</w:t>
      </w:r>
      <w:r w:rsidRPr="00274F1D">
        <w:rPr>
          <w:color w:val="auto"/>
          <w:spacing w:val="2"/>
          <w:sz w:val="28"/>
          <w:szCs w:val="28"/>
          <w:lang w:val="en-US"/>
        </w:rPr>
        <w:t>273.</w:t>
      </w:r>
    </w:p>
    <w:p w:rsidR="00533AB8" w:rsidRPr="00274F1D" w:rsidRDefault="00533AB8" w:rsidP="00C100BB">
      <w:pPr>
        <w:pStyle w:val="af4"/>
        <w:tabs>
          <w:tab w:val="left" w:pos="0"/>
          <w:tab w:val="left" w:pos="648"/>
          <w:tab w:val="left" w:pos="1092"/>
          <w:tab w:val="left" w:pos="12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296.Griendling K. K. Redox mechanisms in blood vessels / K.K. Griendling, R.W. Ale</w:t>
      </w:r>
      <w:r w:rsidRPr="00274F1D">
        <w:rPr>
          <w:color w:val="auto"/>
          <w:spacing w:val="2"/>
          <w:sz w:val="28"/>
          <w:szCs w:val="28"/>
          <w:lang w:val="en-US"/>
        </w:rPr>
        <w:t>x</w:t>
      </w:r>
      <w:r w:rsidRPr="00274F1D">
        <w:rPr>
          <w:color w:val="auto"/>
          <w:spacing w:val="2"/>
          <w:sz w:val="28"/>
          <w:szCs w:val="28"/>
          <w:lang w:val="en-US"/>
        </w:rPr>
        <w:t>ander // Arterioscler. Thromb. Vasc. Biol. – 2005. – Vol.25.–P.272–273.</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58" w:firstLine="720"/>
        <w:jc w:val="both"/>
        <w:rPr>
          <w:spacing w:val="2"/>
          <w:sz w:val="28"/>
          <w:szCs w:val="28"/>
          <w:lang w:val="en-US"/>
        </w:rPr>
      </w:pPr>
      <w:r w:rsidRPr="00274F1D">
        <w:rPr>
          <w:iCs/>
          <w:spacing w:val="2"/>
          <w:sz w:val="28"/>
          <w:szCs w:val="28"/>
          <w:lang w:val="en-US"/>
        </w:rPr>
        <w:t xml:space="preserve">297.Haffajee A.D. </w:t>
      </w:r>
      <w:r w:rsidRPr="00274F1D">
        <w:rPr>
          <w:spacing w:val="2"/>
          <w:sz w:val="28"/>
          <w:szCs w:val="28"/>
          <w:lang w:val="en-US"/>
        </w:rPr>
        <w:t xml:space="preserve">Microbial etiological agents of destructive periodontal diseases </w:t>
      </w:r>
      <w:r w:rsidR="0093647B" w:rsidRPr="00274F1D">
        <w:rPr>
          <w:spacing w:val="2"/>
          <w:sz w:val="28"/>
          <w:szCs w:val="28"/>
          <w:lang w:val="uk-UA"/>
        </w:rPr>
        <w:t xml:space="preserve">/ </w:t>
      </w:r>
      <w:r w:rsidR="0093647B" w:rsidRPr="00274F1D">
        <w:rPr>
          <w:iCs/>
          <w:spacing w:val="2"/>
          <w:sz w:val="28"/>
          <w:szCs w:val="28"/>
          <w:lang w:val="en-US"/>
        </w:rPr>
        <w:t>A.D.</w:t>
      </w:r>
      <w:r w:rsidR="0093647B" w:rsidRPr="00274F1D">
        <w:rPr>
          <w:iCs/>
          <w:spacing w:val="2"/>
          <w:sz w:val="28"/>
          <w:szCs w:val="28"/>
          <w:lang w:val="uk-UA"/>
        </w:rPr>
        <w:t xml:space="preserve"> </w:t>
      </w:r>
      <w:r w:rsidR="0093647B" w:rsidRPr="00274F1D">
        <w:rPr>
          <w:iCs/>
          <w:spacing w:val="2"/>
          <w:sz w:val="28"/>
          <w:szCs w:val="28"/>
          <w:lang w:val="en-US"/>
        </w:rPr>
        <w:t xml:space="preserve">Haffajee, S.S. Socransky </w:t>
      </w:r>
      <w:r w:rsidRPr="00274F1D">
        <w:rPr>
          <w:spacing w:val="2"/>
          <w:sz w:val="28"/>
          <w:szCs w:val="28"/>
          <w:lang w:val="en-US"/>
        </w:rPr>
        <w:t xml:space="preserve">// J. Periodontal. </w:t>
      </w:r>
      <w:r w:rsidRPr="00274F1D">
        <w:rPr>
          <w:spacing w:val="2"/>
          <w:sz w:val="28"/>
          <w:szCs w:val="28"/>
          <w:lang w:val="uk-UA"/>
        </w:rPr>
        <w:t>-</w:t>
      </w:r>
      <w:r w:rsidRPr="00274F1D">
        <w:rPr>
          <w:spacing w:val="2"/>
          <w:sz w:val="28"/>
          <w:szCs w:val="28"/>
          <w:lang w:val="en-US"/>
        </w:rPr>
        <w:t xml:space="preserve"> 2000. </w:t>
      </w:r>
      <w:r w:rsidRPr="00274F1D">
        <w:rPr>
          <w:spacing w:val="2"/>
          <w:sz w:val="28"/>
          <w:szCs w:val="28"/>
          <w:lang w:val="uk-UA"/>
        </w:rPr>
        <w:t>-</w:t>
      </w:r>
      <w:r w:rsidRPr="00274F1D">
        <w:rPr>
          <w:spacing w:val="2"/>
          <w:sz w:val="28"/>
          <w:szCs w:val="28"/>
          <w:lang w:val="en-US"/>
        </w:rPr>
        <w:t xml:space="preserve">V.5. </w:t>
      </w:r>
      <w:r w:rsidRPr="00274F1D">
        <w:rPr>
          <w:spacing w:val="2"/>
          <w:sz w:val="28"/>
          <w:szCs w:val="28"/>
          <w:lang w:val="uk-UA"/>
        </w:rPr>
        <w:t>-</w:t>
      </w:r>
      <w:r w:rsidRPr="00274F1D">
        <w:rPr>
          <w:spacing w:val="2"/>
          <w:sz w:val="28"/>
          <w:szCs w:val="28"/>
          <w:lang w:val="en-US"/>
        </w:rPr>
        <w:t xml:space="preserve"> P.78</w:t>
      </w:r>
      <w:r w:rsidRPr="00274F1D">
        <w:rPr>
          <w:spacing w:val="2"/>
          <w:sz w:val="28"/>
          <w:szCs w:val="28"/>
          <w:lang w:val="uk-UA"/>
        </w:rPr>
        <w:t>-</w:t>
      </w:r>
      <w:r w:rsidRPr="00274F1D">
        <w:rPr>
          <w:spacing w:val="2"/>
          <w:sz w:val="28"/>
          <w:szCs w:val="28"/>
          <w:lang w:val="en-US"/>
        </w:rPr>
        <w:t xml:space="preserve"> 111.</w:t>
      </w:r>
    </w:p>
    <w:p w:rsidR="00533AB8" w:rsidRPr="00274F1D" w:rsidRDefault="00533AB8" w:rsidP="00C100BB">
      <w:pPr>
        <w:tabs>
          <w:tab w:val="left" w:pos="0"/>
          <w:tab w:val="left" w:pos="1092"/>
          <w:tab w:val="left" w:pos="1248"/>
        </w:tabs>
        <w:autoSpaceDE w:val="0"/>
        <w:autoSpaceDN w:val="0"/>
        <w:adjustRightInd w:val="0"/>
        <w:spacing w:line="360" w:lineRule="auto"/>
        <w:ind w:firstLine="720"/>
        <w:jc w:val="both"/>
        <w:rPr>
          <w:rFonts w:eastAsia="ArialMT"/>
          <w:spacing w:val="2"/>
          <w:sz w:val="28"/>
          <w:szCs w:val="28"/>
          <w:lang w:val="en-US"/>
        </w:rPr>
      </w:pPr>
      <w:r w:rsidRPr="00274F1D">
        <w:rPr>
          <w:rFonts w:eastAsia="ArialMT"/>
          <w:spacing w:val="2"/>
          <w:sz w:val="28"/>
          <w:szCs w:val="28"/>
          <w:lang w:val="en-US"/>
        </w:rPr>
        <w:t>298.Hâgewald S. Salivary IgA subclasses and bacteria-reactive IgA in patients with aggre</w:t>
      </w:r>
      <w:r w:rsidRPr="00274F1D">
        <w:rPr>
          <w:rFonts w:eastAsia="ArialMT"/>
          <w:spacing w:val="2"/>
          <w:sz w:val="28"/>
          <w:szCs w:val="28"/>
          <w:lang w:val="en-US"/>
        </w:rPr>
        <w:t>s</w:t>
      </w:r>
      <w:r w:rsidRPr="00274F1D">
        <w:rPr>
          <w:rFonts w:eastAsia="ArialMT"/>
          <w:spacing w:val="2"/>
          <w:sz w:val="28"/>
          <w:szCs w:val="28"/>
          <w:lang w:val="en-US"/>
        </w:rPr>
        <w:t>sive periodontitis / S. Hâgewald, J.P. Bernimoulin, E. Kôttgen // Periodontal. – 2002. – Vol. 37, № 2. – P. 333-339.</w:t>
      </w:r>
    </w:p>
    <w:p w:rsidR="00533AB8" w:rsidRPr="00274F1D" w:rsidRDefault="00533AB8" w:rsidP="00C100BB">
      <w:pPr>
        <w:tabs>
          <w:tab w:val="left" w:pos="0"/>
          <w:tab w:val="left" w:pos="1092"/>
          <w:tab w:val="left" w:pos="1248"/>
        </w:tabs>
        <w:spacing w:line="360" w:lineRule="auto"/>
        <w:ind w:firstLine="720"/>
        <w:jc w:val="both"/>
        <w:rPr>
          <w:spacing w:val="2"/>
          <w:sz w:val="28"/>
          <w:szCs w:val="28"/>
          <w:lang w:val="en-US"/>
        </w:rPr>
      </w:pPr>
      <w:r w:rsidRPr="00274F1D">
        <w:rPr>
          <w:spacing w:val="2"/>
          <w:sz w:val="28"/>
          <w:szCs w:val="28"/>
          <w:lang w:val="en-US"/>
        </w:rPr>
        <w:t>299.Halliwell B. Free radicals in biology and medicine. – London: OICA Int., 1999. – 420 p.</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300.Hansson P. Neuropathic pain: pathophysiology and treatment, progress in pain research and management / P. Hansson, H. Fields, R. Hill // IASP Press. – 2001. – Vol. 21. – P. 151–167.</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301.Harmey D. Concerted regulation of inorganic pyrophosphate and oste</w:t>
      </w:r>
      <w:r w:rsidRPr="00274F1D">
        <w:rPr>
          <w:color w:val="auto"/>
          <w:spacing w:val="2"/>
          <w:sz w:val="28"/>
          <w:szCs w:val="28"/>
          <w:lang w:val="en-US"/>
        </w:rPr>
        <w:t>o</w:t>
      </w:r>
      <w:r w:rsidRPr="00274F1D">
        <w:rPr>
          <w:color w:val="auto"/>
          <w:spacing w:val="2"/>
          <w:sz w:val="28"/>
          <w:szCs w:val="28"/>
          <w:lang w:val="en-US"/>
        </w:rPr>
        <w:t>pontin by akp2, enppl1 and ank: an integrated model of the pathogenesis of mineral</w:t>
      </w:r>
      <w:r w:rsidRPr="00274F1D">
        <w:rPr>
          <w:color w:val="auto"/>
          <w:spacing w:val="2"/>
          <w:sz w:val="28"/>
          <w:szCs w:val="28"/>
          <w:lang w:val="en-US"/>
        </w:rPr>
        <w:t>i</w:t>
      </w:r>
      <w:r w:rsidRPr="00274F1D">
        <w:rPr>
          <w:color w:val="auto"/>
          <w:spacing w:val="2"/>
          <w:sz w:val="28"/>
          <w:szCs w:val="28"/>
          <w:lang w:val="en-US"/>
        </w:rPr>
        <w:t>zation disorders / D. Harmey, L. Hessle, S. Narisawa // Am. J. Pathol. – 2004. – Vol. 164. – P. 1199–1209.</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302.Heinz K. Stress–induced functional cardiovascular pathology / K. Heinz // J. Funct. Neurol. Pathol. – 2003. – Vol. 8. – P. 198–209.</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lastRenderedPageBreak/>
        <w:t>303.Heistad D. D. Glutathion antioxidant system as a marker of oxidative stress in chronic skin fai</w:t>
      </w:r>
      <w:r w:rsidRPr="00274F1D">
        <w:rPr>
          <w:color w:val="auto"/>
          <w:spacing w:val="2"/>
          <w:sz w:val="28"/>
          <w:szCs w:val="28"/>
          <w:lang w:val="en-US"/>
        </w:rPr>
        <w:t>l</w:t>
      </w:r>
      <w:r w:rsidRPr="00274F1D">
        <w:rPr>
          <w:color w:val="auto"/>
          <w:spacing w:val="2"/>
          <w:sz w:val="28"/>
          <w:szCs w:val="28"/>
          <w:lang w:val="en-US"/>
        </w:rPr>
        <w:t>ure // Free Radic. Biol. Med. – 2001. – Vol. 21. – P. 845-853.</w:t>
      </w:r>
    </w:p>
    <w:p w:rsidR="00533AB8" w:rsidRPr="00274F1D" w:rsidRDefault="00533AB8" w:rsidP="00C100BB">
      <w:pPr>
        <w:pStyle w:val="af4"/>
        <w:tabs>
          <w:tab w:val="left" w:pos="0"/>
          <w:tab w:val="left" w:pos="648"/>
          <w:tab w:val="left" w:pos="1092"/>
          <w:tab w:val="left" w:pos="12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 xml:space="preserve">304.Heistad D. D. Oxidative stress and vascular disease: 2005 Duff Lecture / D.D. Heistad // Arterioscler. Thromb. Vasc. Biol. – 2006. – Vol. 26, </w:t>
      </w:r>
      <w:r w:rsidR="0093647B" w:rsidRPr="00274F1D">
        <w:rPr>
          <w:color w:val="auto"/>
          <w:spacing w:val="2"/>
          <w:sz w:val="28"/>
          <w:szCs w:val="28"/>
          <w:lang w:val="uk-UA"/>
        </w:rPr>
        <w:t>№</w:t>
      </w:r>
      <w:r w:rsidRPr="00274F1D">
        <w:rPr>
          <w:color w:val="auto"/>
          <w:spacing w:val="2"/>
          <w:sz w:val="28"/>
          <w:szCs w:val="28"/>
          <w:lang w:val="en-US"/>
        </w:rPr>
        <w:t>4. – P. 689–695.</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305.Hendartner M. O. The biochemistry of apoptosis / M.O. Hendartner // N</w:t>
      </w:r>
      <w:r w:rsidRPr="00274F1D">
        <w:rPr>
          <w:color w:val="auto"/>
          <w:spacing w:val="2"/>
          <w:sz w:val="28"/>
          <w:szCs w:val="28"/>
          <w:lang w:val="en-US"/>
        </w:rPr>
        <w:t>a</w:t>
      </w:r>
      <w:r w:rsidRPr="00274F1D">
        <w:rPr>
          <w:color w:val="auto"/>
          <w:spacing w:val="2"/>
          <w:sz w:val="28"/>
          <w:szCs w:val="28"/>
          <w:lang w:val="en-US"/>
        </w:rPr>
        <w:t>ture. – 2000. – Vol. 407. – P. 770–776.</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306.</w:t>
      </w:r>
      <w:r w:rsidRPr="00274F1D">
        <w:rPr>
          <w:color w:val="auto"/>
          <w:spacing w:val="2"/>
          <w:sz w:val="28"/>
          <w:szCs w:val="28"/>
          <w:lang w:val="en-GB"/>
        </w:rPr>
        <w:t>Hiatt W. R. Carnitine and peripheral arterial disease / W.R. Hiatt // Ann. N.Y. Acad. Sci. – 2004. – Vol. 1033. – P. 92–98.</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307.Higgins C.L. Quantification of calcification in atherosclerotic lesions / C.L. Higgins, S.A. Marvel, J.D. Morrisett // Arterioscler. Thromb. Vasc. Biol. – 2005. – Vol. 25. – P. 1567–1576.</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50" w:firstLine="720"/>
        <w:jc w:val="both"/>
        <w:rPr>
          <w:iCs/>
          <w:spacing w:val="2"/>
          <w:sz w:val="28"/>
          <w:szCs w:val="28"/>
          <w:lang w:val="en-US"/>
        </w:rPr>
      </w:pPr>
      <w:r w:rsidRPr="00274F1D">
        <w:rPr>
          <w:iCs/>
          <w:spacing w:val="2"/>
          <w:sz w:val="28"/>
          <w:szCs w:val="28"/>
          <w:lang w:val="en-US"/>
        </w:rPr>
        <w:t>308.</w:t>
      </w:r>
      <w:r w:rsidRPr="00274F1D">
        <w:rPr>
          <w:iCs/>
          <w:spacing w:val="2"/>
          <w:sz w:val="28"/>
          <w:szCs w:val="28"/>
          <w:lang w:val="it-IT"/>
        </w:rPr>
        <w:t xml:space="preserve">Ischikara </w:t>
      </w:r>
      <w:r w:rsidRPr="00274F1D">
        <w:rPr>
          <w:spacing w:val="2"/>
          <w:sz w:val="28"/>
          <w:szCs w:val="28"/>
          <w:lang w:val="it-IT"/>
        </w:rPr>
        <w:t xml:space="preserve">A., </w:t>
      </w:r>
      <w:r w:rsidRPr="00274F1D">
        <w:rPr>
          <w:iCs/>
          <w:spacing w:val="2"/>
          <w:sz w:val="28"/>
          <w:szCs w:val="28"/>
          <w:lang w:val="it-IT"/>
        </w:rPr>
        <w:t xml:space="preserve">Miura </w:t>
      </w:r>
      <w:r w:rsidRPr="00274F1D">
        <w:rPr>
          <w:iCs/>
          <w:spacing w:val="2"/>
          <w:sz w:val="28"/>
          <w:szCs w:val="28"/>
        </w:rPr>
        <w:t>Т</w:t>
      </w:r>
      <w:r w:rsidRPr="00274F1D">
        <w:rPr>
          <w:iCs/>
          <w:spacing w:val="2"/>
          <w:sz w:val="28"/>
          <w:szCs w:val="28"/>
          <w:lang w:val="it-IT"/>
        </w:rPr>
        <w:t xml:space="preserve">., Ymanako A. </w:t>
      </w:r>
      <w:r w:rsidRPr="00274F1D">
        <w:rPr>
          <w:spacing w:val="2"/>
          <w:sz w:val="28"/>
          <w:szCs w:val="28"/>
          <w:lang w:val="en-US"/>
        </w:rPr>
        <w:t>Virulence mechanisms of perio</w:t>
      </w:r>
      <w:r w:rsidRPr="00274F1D">
        <w:rPr>
          <w:spacing w:val="2"/>
          <w:sz w:val="28"/>
          <w:szCs w:val="28"/>
          <w:lang w:val="en-US"/>
        </w:rPr>
        <w:softHyphen/>
        <w:t>dontopathy bact</w:t>
      </w:r>
      <w:r w:rsidRPr="00274F1D">
        <w:rPr>
          <w:spacing w:val="2"/>
          <w:sz w:val="28"/>
          <w:szCs w:val="28"/>
          <w:lang w:val="en-US"/>
        </w:rPr>
        <w:t>e</w:t>
      </w:r>
      <w:r w:rsidRPr="00274F1D">
        <w:rPr>
          <w:spacing w:val="2"/>
          <w:sz w:val="28"/>
          <w:szCs w:val="28"/>
          <w:lang w:val="en-US"/>
        </w:rPr>
        <w:t xml:space="preserve">ria and hosf responces </w:t>
      </w:r>
      <w:r w:rsidR="0093647B" w:rsidRPr="00274F1D">
        <w:rPr>
          <w:spacing w:val="2"/>
          <w:sz w:val="28"/>
          <w:szCs w:val="28"/>
          <w:lang w:val="uk-UA"/>
        </w:rPr>
        <w:t xml:space="preserve">/ </w:t>
      </w:r>
      <w:r w:rsidR="0093647B" w:rsidRPr="00274F1D">
        <w:rPr>
          <w:spacing w:val="2"/>
          <w:sz w:val="28"/>
          <w:szCs w:val="28"/>
          <w:lang w:val="it-IT"/>
        </w:rPr>
        <w:t>A.</w:t>
      </w:r>
      <w:r w:rsidR="0093647B" w:rsidRPr="00274F1D">
        <w:rPr>
          <w:spacing w:val="2"/>
          <w:sz w:val="28"/>
          <w:szCs w:val="28"/>
          <w:lang w:val="uk-UA"/>
        </w:rPr>
        <w:t xml:space="preserve"> </w:t>
      </w:r>
      <w:r w:rsidR="0093647B" w:rsidRPr="00274F1D">
        <w:rPr>
          <w:iCs/>
          <w:spacing w:val="2"/>
          <w:sz w:val="28"/>
          <w:szCs w:val="28"/>
          <w:lang w:val="it-IT"/>
        </w:rPr>
        <w:t>Ischikara</w:t>
      </w:r>
      <w:r w:rsidR="0093647B" w:rsidRPr="00274F1D">
        <w:rPr>
          <w:spacing w:val="2"/>
          <w:sz w:val="28"/>
          <w:szCs w:val="28"/>
          <w:lang w:val="it-IT"/>
        </w:rPr>
        <w:t xml:space="preserve">, </w:t>
      </w:r>
      <w:r w:rsidR="0093647B" w:rsidRPr="00274F1D">
        <w:rPr>
          <w:iCs/>
          <w:spacing w:val="2"/>
          <w:sz w:val="28"/>
          <w:szCs w:val="28"/>
        </w:rPr>
        <w:t>Т</w:t>
      </w:r>
      <w:r w:rsidR="0093647B" w:rsidRPr="00274F1D">
        <w:rPr>
          <w:iCs/>
          <w:spacing w:val="2"/>
          <w:sz w:val="28"/>
          <w:szCs w:val="28"/>
          <w:lang w:val="it-IT"/>
        </w:rPr>
        <w:t>.</w:t>
      </w:r>
      <w:r w:rsidR="0093647B" w:rsidRPr="00274F1D">
        <w:rPr>
          <w:iCs/>
          <w:spacing w:val="2"/>
          <w:sz w:val="28"/>
          <w:szCs w:val="28"/>
          <w:lang w:val="uk-UA"/>
        </w:rPr>
        <w:t xml:space="preserve"> </w:t>
      </w:r>
      <w:r w:rsidR="0093647B" w:rsidRPr="00274F1D">
        <w:rPr>
          <w:iCs/>
          <w:spacing w:val="2"/>
          <w:sz w:val="28"/>
          <w:szCs w:val="28"/>
          <w:lang w:val="it-IT"/>
        </w:rPr>
        <w:t>Miura, A.</w:t>
      </w:r>
      <w:r w:rsidR="0093647B" w:rsidRPr="00274F1D">
        <w:rPr>
          <w:iCs/>
          <w:spacing w:val="2"/>
          <w:sz w:val="28"/>
          <w:szCs w:val="28"/>
          <w:lang w:val="uk-UA"/>
        </w:rPr>
        <w:t xml:space="preserve"> </w:t>
      </w:r>
      <w:r w:rsidR="0093647B" w:rsidRPr="00274F1D">
        <w:rPr>
          <w:iCs/>
          <w:spacing w:val="2"/>
          <w:sz w:val="28"/>
          <w:szCs w:val="28"/>
          <w:lang w:val="it-IT"/>
        </w:rPr>
        <w:t xml:space="preserve">Ymanako </w:t>
      </w:r>
      <w:r w:rsidRPr="00274F1D">
        <w:rPr>
          <w:spacing w:val="2"/>
          <w:sz w:val="28"/>
          <w:szCs w:val="28"/>
          <w:lang w:val="en-US"/>
        </w:rPr>
        <w:t xml:space="preserve">// Bul. </w:t>
      </w:r>
      <w:r w:rsidRPr="00274F1D">
        <w:rPr>
          <w:spacing w:val="2"/>
          <w:sz w:val="28"/>
          <w:szCs w:val="28"/>
          <w:lang w:val="uk-UA"/>
        </w:rPr>
        <w:t xml:space="preserve">Токіо </w:t>
      </w:r>
      <w:r w:rsidRPr="00274F1D">
        <w:rPr>
          <w:spacing w:val="2"/>
          <w:sz w:val="28"/>
          <w:szCs w:val="28"/>
          <w:lang w:val="en-US"/>
        </w:rPr>
        <w:t>dent. Coll. - 2001. - V. 42, № 2. - P. 105-108.</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309.Jain S.K. Oxidative stress and metabolic diseases: Introduction / S.K. Jain // Path</w:t>
      </w:r>
      <w:r w:rsidRPr="00274F1D">
        <w:rPr>
          <w:color w:val="auto"/>
          <w:spacing w:val="2"/>
          <w:sz w:val="28"/>
          <w:szCs w:val="28"/>
          <w:lang w:val="en-US"/>
        </w:rPr>
        <w:t>o</w:t>
      </w:r>
      <w:r w:rsidRPr="00274F1D">
        <w:rPr>
          <w:color w:val="auto"/>
          <w:spacing w:val="2"/>
          <w:sz w:val="28"/>
          <w:szCs w:val="28"/>
          <w:lang w:val="en-US"/>
        </w:rPr>
        <w:t>physiology. – 2006. – Vol. 13. – P. 127–128.</w:t>
      </w:r>
    </w:p>
    <w:p w:rsidR="00533AB8" w:rsidRPr="00274F1D" w:rsidRDefault="00533AB8" w:rsidP="00C100BB">
      <w:pPr>
        <w:pStyle w:val="af4"/>
        <w:tabs>
          <w:tab w:val="left" w:pos="0"/>
          <w:tab w:val="left" w:pos="648"/>
          <w:tab w:val="left" w:pos="1092"/>
          <w:tab w:val="left" w:pos="12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310.Jain S.K. Lipid hydroperoxide generation, turnover and effectors action in biological systems / S.K. Jain // Pathophysio</w:t>
      </w:r>
      <w:r w:rsidRPr="00274F1D">
        <w:rPr>
          <w:color w:val="auto"/>
          <w:spacing w:val="2"/>
          <w:sz w:val="28"/>
          <w:szCs w:val="28"/>
          <w:lang w:val="en-US"/>
        </w:rPr>
        <w:t>l</w:t>
      </w:r>
      <w:r w:rsidRPr="00274F1D">
        <w:rPr>
          <w:color w:val="auto"/>
          <w:spacing w:val="2"/>
          <w:sz w:val="28"/>
          <w:szCs w:val="28"/>
          <w:lang w:val="en-US"/>
        </w:rPr>
        <w:t>ogy. – 2007. – Vol. 15. – P. 122–130.</w:t>
      </w:r>
    </w:p>
    <w:p w:rsidR="00533AB8" w:rsidRPr="00274F1D" w:rsidRDefault="00533AB8" w:rsidP="00C100BB">
      <w:pPr>
        <w:tabs>
          <w:tab w:val="left" w:pos="0"/>
          <w:tab w:val="left" w:pos="1092"/>
          <w:tab w:val="left" w:pos="1248"/>
        </w:tabs>
        <w:autoSpaceDE w:val="0"/>
        <w:autoSpaceDN w:val="0"/>
        <w:adjustRightInd w:val="0"/>
        <w:spacing w:line="360" w:lineRule="auto"/>
        <w:ind w:firstLine="720"/>
        <w:jc w:val="both"/>
        <w:rPr>
          <w:rFonts w:eastAsia="ArialMT"/>
          <w:spacing w:val="2"/>
          <w:sz w:val="28"/>
          <w:szCs w:val="28"/>
          <w:lang w:val="en-US"/>
        </w:rPr>
      </w:pPr>
      <w:r w:rsidRPr="00274F1D">
        <w:rPr>
          <w:rFonts w:eastAsia="ArialMT"/>
          <w:spacing w:val="2"/>
          <w:sz w:val="28"/>
          <w:szCs w:val="28"/>
          <w:lang w:val="en-US"/>
        </w:rPr>
        <w:t>311.Jewtuchowicz V.M. Subgingival distribution of yeast and their antifungal susceptibility in immunocompetent subjects with and without dental devices / V.M. Jewtuchowicz, M.I. Brusca, M.T. Mujica // Acta Odontol. Latinoam. – 2007. – Vol. 20, №1. –P. 17-22.</w:t>
      </w:r>
    </w:p>
    <w:p w:rsidR="00533AB8" w:rsidRPr="00274F1D" w:rsidRDefault="00533AB8" w:rsidP="00C100BB">
      <w:pPr>
        <w:pStyle w:val="ae"/>
        <w:spacing w:line="360" w:lineRule="auto"/>
        <w:ind w:firstLine="900"/>
        <w:jc w:val="both"/>
        <w:rPr>
          <w:spacing w:val="2"/>
          <w:sz w:val="28"/>
          <w:szCs w:val="28"/>
          <w:lang w:val="uk-UA"/>
        </w:rPr>
      </w:pPr>
      <w:r w:rsidRPr="00274F1D">
        <w:rPr>
          <w:spacing w:val="2"/>
          <w:sz w:val="28"/>
          <w:szCs w:val="28"/>
          <w:lang w:val="en-US"/>
        </w:rPr>
        <w:t>312.</w:t>
      </w:r>
      <w:r w:rsidRPr="00274F1D">
        <w:rPr>
          <w:rFonts w:cs="Tahoma"/>
          <w:spacing w:val="2"/>
          <w:sz w:val="28"/>
          <w:szCs w:val="28"/>
          <w:lang w:val="en-US"/>
        </w:rPr>
        <w:t>Khlystun N.L., Sokolova I.I., Udovichenko N.N., Levitsky A.P.</w:t>
      </w:r>
      <w:r w:rsidRPr="00274F1D">
        <w:rPr>
          <w:rStyle w:val="apple-converted-space"/>
          <w:rFonts w:cs="Tahoma"/>
          <w:spacing w:val="2"/>
          <w:sz w:val="28"/>
          <w:szCs w:val="28"/>
          <w:lang w:val="en-US"/>
        </w:rPr>
        <w:t> </w:t>
      </w:r>
      <w:r w:rsidRPr="00274F1D">
        <w:rPr>
          <w:rFonts w:cs="Tahoma"/>
          <w:spacing w:val="2"/>
          <w:sz w:val="28"/>
          <w:szCs w:val="28"/>
          <w:lang w:val="en-US"/>
        </w:rPr>
        <w:t xml:space="preserve">Therapeutic action oral gel with hyaluronic acid and quercetin on the oral cavity for patients with gingivitis </w:t>
      </w:r>
      <w:r w:rsidR="0093647B" w:rsidRPr="00274F1D">
        <w:rPr>
          <w:rFonts w:cs="Tahoma"/>
          <w:spacing w:val="2"/>
          <w:sz w:val="28"/>
          <w:szCs w:val="28"/>
          <w:lang w:val="uk-UA"/>
        </w:rPr>
        <w:t xml:space="preserve">/ </w:t>
      </w:r>
      <w:r w:rsidR="0093647B" w:rsidRPr="00274F1D">
        <w:rPr>
          <w:rFonts w:cs="Tahoma"/>
          <w:spacing w:val="2"/>
          <w:sz w:val="28"/>
          <w:szCs w:val="28"/>
          <w:lang w:val="en-US"/>
        </w:rPr>
        <w:t>N.L.</w:t>
      </w:r>
      <w:r w:rsidR="0093647B" w:rsidRPr="00274F1D">
        <w:rPr>
          <w:rFonts w:cs="Tahoma"/>
          <w:spacing w:val="2"/>
          <w:sz w:val="28"/>
          <w:szCs w:val="28"/>
          <w:lang w:val="uk-UA"/>
        </w:rPr>
        <w:t xml:space="preserve"> </w:t>
      </w:r>
      <w:r w:rsidR="0093647B" w:rsidRPr="00274F1D">
        <w:rPr>
          <w:rFonts w:cs="Tahoma"/>
          <w:spacing w:val="2"/>
          <w:sz w:val="28"/>
          <w:szCs w:val="28"/>
          <w:lang w:val="en-US"/>
        </w:rPr>
        <w:t>Khlystun, I.I.</w:t>
      </w:r>
      <w:r w:rsidR="0093647B" w:rsidRPr="00274F1D">
        <w:rPr>
          <w:rFonts w:cs="Tahoma"/>
          <w:spacing w:val="2"/>
          <w:sz w:val="28"/>
          <w:szCs w:val="28"/>
          <w:lang w:val="uk-UA"/>
        </w:rPr>
        <w:t xml:space="preserve"> </w:t>
      </w:r>
      <w:r w:rsidR="0093647B" w:rsidRPr="00274F1D">
        <w:rPr>
          <w:rFonts w:cs="Tahoma"/>
          <w:spacing w:val="2"/>
          <w:sz w:val="28"/>
          <w:szCs w:val="28"/>
          <w:lang w:val="en-US"/>
        </w:rPr>
        <w:t>Sokolova, N.N.</w:t>
      </w:r>
      <w:r w:rsidR="0093647B" w:rsidRPr="00274F1D">
        <w:rPr>
          <w:rFonts w:cs="Tahoma"/>
          <w:spacing w:val="2"/>
          <w:sz w:val="28"/>
          <w:szCs w:val="28"/>
          <w:lang w:val="uk-UA"/>
        </w:rPr>
        <w:t xml:space="preserve"> </w:t>
      </w:r>
      <w:r w:rsidR="0093647B" w:rsidRPr="00274F1D">
        <w:rPr>
          <w:rFonts w:cs="Tahoma"/>
          <w:spacing w:val="2"/>
          <w:sz w:val="28"/>
          <w:szCs w:val="28"/>
          <w:lang w:val="en-US"/>
        </w:rPr>
        <w:t>Udovichenko, A.P.</w:t>
      </w:r>
      <w:r w:rsidR="0093647B" w:rsidRPr="00274F1D">
        <w:rPr>
          <w:rStyle w:val="apple-converted-space"/>
          <w:rFonts w:cs="Tahoma"/>
          <w:spacing w:val="2"/>
          <w:sz w:val="28"/>
          <w:szCs w:val="28"/>
          <w:lang w:val="en-US"/>
        </w:rPr>
        <w:t> </w:t>
      </w:r>
      <w:r w:rsidR="0093647B" w:rsidRPr="00274F1D">
        <w:rPr>
          <w:rFonts w:cs="Tahoma"/>
          <w:spacing w:val="2"/>
          <w:sz w:val="28"/>
          <w:szCs w:val="28"/>
          <w:lang w:val="en-US"/>
        </w:rPr>
        <w:t xml:space="preserve">Levitsky </w:t>
      </w:r>
      <w:r w:rsidRPr="00274F1D">
        <w:rPr>
          <w:rFonts w:cs="Tahoma"/>
          <w:spacing w:val="2"/>
          <w:sz w:val="28"/>
          <w:szCs w:val="28"/>
          <w:lang w:val="en-US"/>
        </w:rPr>
        <w:t>// Jornal of Health Sciences.</w:t>
      </w:r>
      <w:r w:rsidR="000D5A6F" w:rsidRPr="00274F1D">
        <w:rPr>
          <w:rFonts w:cs="Tahoma"/>
          <w:spacing w:val="2"/>
          <w:sz w:val="28"/>
          <w:szCs w:val="28"/>
          <w:lang w:val="uk-UA"/>
        </w:rPr>
        <w:t>-</w:t>
      </w:r>
      <w:r w:rsidRPr="00274F1D">
        <w:rPr>
          <w:rFonts w:cs="Tahoma"/>
          <w:spacing w:val="2"/>
          <w:sz w:val="28"/>
          <w:szCs w:val="28"/>
          <w:lang w:val="en-US"/>
        </w:rPr>
        <w:t>2014.</w:t>
      </w:r>
      <w:r w:rsidR="0093647B" w:rsidRPr="00274F1D">
        <w:rPr>
          <w:rFonts w:cs="Tahoma"/>
          <w:spacing w:val="2"/>
          <w:sz w:val="28"/>
          <w:szCs w:val="28"/>
          <w:lang w:val="uk-UA"/>
        </w:rPr>
        <w:t xml:space="preserve"> </w:t>
      </w:r>
      <w:r w:rsidR="000D5A6F" w:rsidRPr="00274F1D">
        <w:rPr>
          <w:rFonts w:cs="Tahoma"/>
          <w:spacing w:val="2"/>
          <w:sz w:val="28"/>
          <w:szCs w:val="28"/>
          <w:lang w:val="uk-UA"/>
        </w:rPr>
        <w:t>-</w:t>
      </w:r>
      <w:r w:rsidR="0093647B" w:rsidRPr="00274F1D">
        <w:rPr>
          <w:rFonts w:cs="Tahoma"/>
          <w:spacing w:val="2"/>
          <w:sz w:val="28"/>
          <w:szCs w:val="28"/>
          <w:lang w:val="uk-UA"/>
        </w:rPr>
        <w:t xml:space="preserve"> </w:t>
      </w:r>
      <w:r w:rsidRPr="00274F1D">
        <w:rPr>
          <w:rFonts w:cs="Tahoma"/>
          <w:spacing w:val="2"/>
          <w:sz w:val="28"/>
          <w:szCs w:val="28"/>
          <w:lang w:val="en-US"/>
        </w:rPr>
        <w:t>Vol.04, №1.-</w:t>
      </w:r>
      <w:r w:rsidRPr="00274F1D">
        <w:rPr>
          <w:rFonts w:cs="Tahoma"/>
          <w:spacing w:val="2"/>
          <w:sz w:val="28"/>
          <w:szCs w:val="28"/>
        </w:rPr>
        <w:t>Р</w:t>
      </w:r>
      <w:r w:rsidRPr="00274F1D">
        <w:rPr>
          <w:rFonts w:cs="Tahoma"/>
          <w:spacing w:val="2"/>
          <w:sz w:val="28"/>
          <w:szCs w:val="28"/>
          <w:lang w:val="en-US"/>
        </w:rPr>
        <w:t>.441-450</w:t>
      </w:r>
      <w:r w:rsidR="000D5A6F" w:rsidRPr="00274F1D">
        <w:rPr>
          <w:rFonts w:cs="Tahoma"/>
          <w:spacing w:val="2"/>
          <w:sz w:val="28"/>
          <w:szCs w:val="28"/>
          <w:lang w:val="uk-UA"/>
        </w:rPr>
        <w:t>.</w:t>
      </w:r>
    </w:p>
    <w:p w:rsidR="00533AB8" w:rsidRPr="00274F1D" w:rsidRDefault="00533AB8" w:rsidP="00C100BB">
      <w:pPr>
        <w:pStyle w:val="ae"/>
        <w:spacing w:line="360" w:lineRule="auto"/>
        <w:ind w:firstLine="900"/>
        <w:jc w:val="both"/>
        <w:rPr>
          <w:spacing w:val="2"/>
          <w:sz w:val="28"/>
          <w:szCs w:val="28"/>
          <w:lang w:val="uk-UA"/>
        </w:rPr>
      </w:pPr>
      <w:r w:rsidRPr="00274F1D">
        <w:rPr>
          <w:rFonts w:cs="Tahoma"/>
          <w:spacing w:val="2"/>
          <w:sz w:val="28"/>
          <w:szCs w:val="28"/>
          <w:lang w:val="en-US"/>
        </w:rPr>
        <w:lastRenderedPageBreak/>
        <w:t>313.Khudiakova M. Lipid peroxidation and antioxidant activity in oral fluid of p</w:t>
      </w:r>
      <w:r w:rsidRPr="00274F1D">
        <w:rPr>
          <w:rFonts w:cs="Tahoma"/>
          <w:spacing w:val="2"/>
          <w:sz w:val="28"/>
          <w:szCs w:val="28"/>
          <w:lang w:val="en-US"/>
        </w:rPr>
        <w:t>a</w:t>
      </w:r>
      <w:r w:rsidRPr="00274F1D">
        <w:rPr>
          <w:rFonts w:cs="Tahoma"/>
          <w:spacing w:val="2"/>
          <w:sz w:val="28"/>
          <w:szCs w:val="28"/>
          <w:lang w:val="en-US"/>
        </w:rPr>
        <w:t xml:space="preserve">tients with chronic generalized periodontitis: </w:t>
      </w:r>
      <w:r w:rsidRPr="00274F1D">
        <w:rPr>
          <w:rFonts w:cs="Tahoma"/>
          <w:spacing w:val="2"/>
          <w:sz w:val="28"/>
          <w:szCs w:val="28"/>
        </w:rPr>
        <w:t>е</w:t>
      </w:r>
      <w:r w:rsidRPr="00274F1D">
        <w:rPr>
          <w:rFonts w:cs="Tahoma"/>
          <w:spacing w:val="2"/>
          <w:sz w:val="28"/>
          <w:szCs w:val="28"/>
          <w:lang w:val="en-US"/>
        </w:rPr>
        <w:t xml:space="preserve">ffect of periodontal treatment </w:t>
      </w:r>
      <w:r w:rsidR="0093647B" w:rsidRPr="00274F1D">
        <w:rPr>
          <w:rFonts w:cs="Tahoma"/>
          <w:spacing w:val="2"/>
          <w:sz w:val="28"/>
          <w:szCs w:val="28"/>
          <w:lang w:val="uk-UA"/>
        </w:rPr>
        <w:t xml:space="preserve">/ </w:t>
      </w:r>
      <w:r w:rsidR="0093647B" w:rsidRPr="00274F1D">
        <w:rPr>
          <w:rFonts w:cs="Tahoma"/>
          <w:spacing w:val="2"/>
          <w:sz w:val="28"/>
          <w:szCs w:val="28"/>
          <w:lang w:val="en-US"/>
        </w:rPr>
        <w:t xml:space="preserve">M. Khudiakova </w:t>
      </w:r>
      <w:r w:rsidRPr="00274F1D">
        <w:rPr>
          <w:rFonts w:cs="Tahoma"/>
          <w:spacing w:val="2"/>
          <w:sz w:val="28"/>
          <w:szCs w:val="28"/>
          <w:lang w:val="en-US"/>
        </w:rPr>
        <w:t xml:space="preserve">// </w:t>
      </w:r>
      <w:r w:rsidRPr="00274F1D">
        <w:rPr>
          <w:rFonts w:cs="Tahoma"/>
          <w:spacing w:val="2"/>
          <w:sz w:val="28"/>
          <w:szCs w:val="28"/>
        </w:rPr>
        <w:t>Український</w:t>
      </w:r>
      <w:r w:rsidRPr="00274F1D">
        <w:rPr>
          <w:rFonts w:cs="Tahoma"/>
          <w:spacing w:val="2"/>
          <w:sz w:val="28"/>
          <w:szCs w:val="28"/>
          <w:lang w:val="en-US"/>
        </w:rPr>
        <w:t xml:space="preserve"> </w:t>
      </w:r>
      <w:r w:rsidRPr="00274F1D">
        <w:rPr>
          <w:rFonts w:cs="Tahoma"/>
          <w:spacing w:val="2"/>
          <w:sz w:val="28"/>
          <w:szCs w:val="28"/>
        </w:rPr>
        <w:t>стоматологічний</w:t>
      </w:r>
      <w:r w:rsidRPr="00274F1D">
        <w:rPr>
          <w:rFonts w:cs="Tahoma"/>
          <w:spacing w:val="2"/>
          <w:sz w:val="28"/>
          <w:szCs w:val="28"/>
          <w:lang w:val="en-US"/>
        </w:rPr>
        <w:t xml:space="preserve"> </w:t>
      </w:r>
      <w:r w:rsidRPr="00274F1D">
        <w:rPr>
          <w:rFonts w:cs="Tahoma"/>
          <w:spacing w:val="2"/>
          <w:sz w:val="28"/>
          <w:szCs w:val="28"/>
        </w:rPr>
        <w:t>альм</w:t>
      </w:r>
      <w:r w:rsidRPr="00274F1D">
        <w:rPr>
          <w:rFonts w:cs="Tahoma"/>
          <w:spacing w:val="2"/>
          <w:sz w:val="28"/>
          <w:szCs w:val="28"/>
        </w:rPr>
        <w:t>а</w:t>
      </w:r>
      <w:r w:rsidRPr="00274F1D">
        <w:rPr>
          <w:rFonts w:cs="Tahoma"/>
          <w:spacing w:val="2"/>
          <w:sz w:val="28"/>
          <w:szCs w:val="28"/>
        </w:rPr>
        <w:t>нах</w:t>
      </w:r>
      <w:r w:rsidRPr="00274F1D">
        <w:rPr>
          <w:rFonts w:cs="Tahoma"/>
          <w:spacing w:val="2"/>
          <w:sz w:val="28"/>
          <w:szCs w:val="28"/>
          <w:lang w:val="en-US"/>
        </w:rPr>
        <w:t>. - 2015. - №2. - C. 38-41</w:t>
      </w:r>
      <w:r w:rsidR="0093647B" w:rsidRPr="00274F1D">
        <w:rPr>
          <w:rFonts w:cs="Tahoma"/>
          <w:spacing w:val="2"/>
          <w:sz w:val="28"/>
          <w:szCs w:val="28"/>
          <w:lang w:val="uk-UA"/>
        </w:rPr>
        <w:t>.</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firstLine="720"/>
        <w:jc w:val="both"/>
        <w:rPr>
          <w:spacing w:val="2"/>
          <w:sz w:val="28"/>
          <w:szCs w:val="28"/>
          <w:lang w:val="en-US"/>
        </w:rPr>
      </w:pPr>
      <w:r w:rsidRPr="00274F1D">
        <w:rPr>
          <w:rFonts w:cs="Tahoma"/>
          <w:spacing w:val="2"/>
          <w:sz w:val="28"/>
          <w:szCs w:val="28"/>
          <w:lang w:val="en-US"/>
        </w:rPr>
        <w:t>314.Khudiakova M. Malondialdehyde levels and activity of superoxide dism</w:t>
      </w:r>
      <w:r w:rsidRPr="00274F1D">
        <w:rPr>
          <w:rFonts w:cs="Tahoma"/>
          <w:spacing w:val="2"/>
          <w:sz w:val="28"/>
          <w:szCs w:val="28"/>
          <w:lang w:val="en-US"/>
        </w:rPr>
        <w:t>u</w:t>
      </w:r>
      <w:r w:rsidRPr="00274F1D">
        <w:rPr>
          <w:rFonts w:cs="Tahoma"/>
          <w:spacing w:val="2"/>
          <w:sz w:val="28"/>
          <w:szCs w:val="28"/>
          <w:lang w:val="en-US"/>
        </w:rPr>
        <w:t xml:space="preserve">tase in the oral fluid of patients with chronic generalized periodontitis: effect of periodontal treatment </w:t>
      </w:r>
      <w:r w:rsidR="0093647B" w:rsidRPr="00274F1D">
        <w:rPr>
          <w:rFonts w:cs="Tahoma"/>
          <w:spacing w:val="2"/>
          <w:sz w:val="28"/>
          <w:szCs w:val="28"/>
          <w:lang w:val="en-US"/>
        </w:rPr>
        <w:t xml:space="preserve">M. Khudiakova </w:t>
      </w:r>
      <w:r w:rsidRPr="00274F1D">
        <w:rPr>
          <w:rFonts w:cs="Tahoma"/>
          <w:spacing w:val="2"/>
          <w:sz w:val="28"/>
          <w:szCs w:val="28"/>
          <w:lang w:val="en-US"/>
        </w:rPr>
        <w:t xml:space="preserve">// </w:t>
      </w:r>
      <w:r w:rsidRPr="00274F1D">
        <w:rPr>
          <w:rFonts w:cs="Tahoma"/>
          <w:spacing w:val="2"/>
          <w:sz w:val="28"/>
          <w:szCs w:val="28"/>
        </w:rPr>
        <w:t>Світ</w:t>
      </w:r>
      <w:r w:rsidRPr="00274F1D">
        <w:rPr>
          <w:rFonts w:cs="Tahoma"/>
          <w:spacing w:val="2"/>
          <w:sz w:val="28"/>
          <w:szCs w:val="28"/>
          <w:lang w:val="en-US"/>
        </w:rPr>
        <w:t xml:space="preserve"> </w:t>
      </w:r>
      <w:r w:rsidRPr="00274F1D">
        <w:rPr>
          <w:rFonts w:cs="Tahoma"/>
          <w:spacing w:val="2"/>
          <w:sz w:val="28"/>
          <w:szCs w:val="28"/>
        </w:rPr>
        <w:t>м</w:t>
      </w:r>
      <w:r w:rsidRPr="00274F1D">
        <w:rPr>
          <w:rFonts w:cs="Tahoma"/>
          <w:spacing w:val="2"/>
          <w:sz w:val="28"/>
          <w:szCs w:val="28"/>
        </w:rPr>
        <w:t>е</w:t>
      </w:r>
      <w:r w:rsidRPr="00274F1D">
        <w:rPr>
          <w:rFonts w:cs="Tahoma"/>
          <w:spacing w:val="2"/>
          <w:sz w:val="28"/>
          <w:szCs w:val="28"/>
        </w:rPr>
        <w:t>дицини</w:t>
      </w:r>
      <w:r w:rsidRPr="00274F1D">
        <w:rPr>
          <w:rFonts w:cs="Tahoma"/>
          <w:spacing w:val="2"/>
          <w:sz w:val="28"/>
          <w:szCs w:val="28"/>
          <w:lang w:val="en-US"/>
        </w:rPr>
        <w:t xml:space="preserve"> </w:t>
      </w:r>
      <w:r w:rsidRPr="00274F1D">
        <w:rPr>
          <w:rFonts w:cs="Tahoma"/>
          <w:spacing w:val="2"/>
          <w:sz w:val="28"/>
          <w:szCs w:val="28"/>
        </w:rPr>
        <w:t>та</w:t>
      </w:r>
      <w:r w:rsidRPr="00274F1D">
        <w:rPr>
          <w:rFonts w:cs="Tahoma"/>
          <w:spacing w:val="2"/>
          <w:sz w:val="28"/>
          <w:szCs w:val="28"/>
          <w:lang w:val="en-US"/>
        </w:rPr>
        <w:t xml:space="preserve"> </w:t>
      </w:r>
      <w:r w:rsidRPr="00274F1D">
        <w:rPr>
          <w:rFonts w:cs="Tahoma"/>
          <w:spacing w:val="2"/>
          <w:sz w:val="28"/>
          <w:szCs w:val="28"/>
        </w:rPr>
        <w:t>біології</w:t>
      </w:r>
      <w:r w:rsidRPr="00274F1D">
        <w:rPr>
          <w:rFonts w:cs="Tahoma"/>
          <w:spacing w:val="2"/>
          <w:sz w:val="28"/>
          <w:szCs w:val="28"/>
          <w:lang w:val="en-US"/>
        </w:rPr>
        <w:t>. - 2015. - №4. -C. 86-89.</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315.Lopez–Trigo J. A new treatment for pain / J. Lopez–Trigo, J. Sancho Rieger // Neurol</w:t>
      </w:r>
      <w:r w:rsidRPr="00274F1D">
        <w:rPr>
          <w:color w:val="auto"/>
          <w:spacing w:val="2"/>
          <w:sz w:val="28"/>
          <w:szCs w:val="28"/>
          <w:lang w:val="en-US"/>
        </w:rPr>
        <w:t>o</w:t>
      </w:r>
      <w:r w:rsidRPr="00274F1D">
        <w:rPr>
          <w:color w:val="auto"/>
          <w:spacing w:val="2"/>
          <w:sz w:val="28"/>
          <w:szCs w:val="28"/>
          <w:lang w:val="en-US"/>
        </w:rPr>
        <w:t>gia. – 2006. – Vol. 21 (2). – P. 96–103.</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316.Madamanchi N.R. Oxidative stress and vascular disease / N.R. Madamanchi, A. Ve</w:t>
      </w:r>
      <w:r w:rsidRPr="00274F1D">
        <w:rPr>
          <w:color w:val="auto"/>
          <w:spacing w:val="2"/>
          <w:sz w:val="28"/>
          <w:szCs w:val="28"/>
          <w:lang w:val="en-US"/>
        </w:rPr>
        <w:t>n</w:t>
      </w:r>
      <w:r w:rsidRPr="00274F1D">
        <w:rPr>
          <w:color w:val="auto"/>
          <w:spacing w:val="2"/>
          <w:sz w:val="28"/>
          <w:szCs w:val="28"/>
          <w:lang w:val="en-US"/>
        </w:rPr>
        <w:t>drov, M.S. Runge // Arterioscler. Thromb. Vasc. Biol. – 2005. – Vol. 25. – P. 29–38.</w:t>
      </w:r>
    </w:p>
    <w:p w:rsidR="00533AB8" w:rsidRPr="00274F1D" w:rsidRDefault="00533AB8" w:rsidP="00C100BB">
      <w:pPr>
        <w:pStyle w:val="af4"/>
        <w:tabs>
          <w:tab w:val="left" w:pos="0"/>
          <w:tab w:val="left" w:pos="648"/>
          <w:tab w:val="left" w:pos="1092"/>
          <w:tab w:val="left" w:pos="12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317.Madamanchi N.R. Oxidative stress and vascular disease / N.R. Madamanchi, A. Ve</w:t>
      </w:r>
      <w:r w:rsidRPr="00274F1D">
        <w:rPr>
          <w:color w:val="auto"/>
          <w:spacing w:val="2"/>
          <w:sz w:val="28"/>
          <w:szCs w:val="28"/>
          <w:lang w:val="en-US"/>
        </w:rPr>
        <w:t>n</w:t>
      </w:r>
      <w:r w:rsidRPr="00274F1D">
        <w:rPr>
          <w:color w:val="auto"/>
          <w:spacing w:val="2"/>
          <w:sz w:val="28"/>
          <w:szCs w:val="28"/>
          <w:lang w:val="en-US"/>
        </w:rPr>
        <w:t>drov, M. S. Runge // Arterioscler. Thromb. Vasc. Biol. – 2005. – Vol. 25. – P. 29–38.</w:t>
      </w:r>
    </w:p>
    <w:p w:rsidR="00533AB8" w:rsidRPr="00274F1D" w:rsidRDefault="00533AB8" w:rsidP="00C100BB">
      <w:pPr>
        <w:tabs>
          <w:tab w:val="left" w:pos="0"/>
          <w:tab w:val="left" w:pos="1092"/>
          <w:tab w:val="left" w:pos="1248"/>
        </w:tabs>
        <w:autoSpaceDE w:val="0"/>
        <w:autoSpaceDN w:val="0"/>
        <w:adjustRightInd w:val="0"/>
        <w:spacing w:line="360" w:lineRule="auto"/>
        <w:ind w:firstLine="720"/>
        <w:jc w:val="both"/>
        <w:rPr>
          <w:rFonts w:eastAsia="ArialMT"/>
          <w:spacing w:val="2"/>
          <w:sz w:val="28"/>
          <w:szCs w:val="28"/>
          <w:lang w:val="en-US"/>
        </w:rPr>
      </w:pPr>
      <w:r w:rsidRPr="00274F1D">
        <w:rPr>
          <w:rFonts w:eastAsia="ArialMT"/>
          <w:spacing w:val="2"/>
          <w:sz w:val="28"/>
          <w:szCs w:val="28"/>
          <w:lang w:val="en-US"/>
        </w:rPr>
        <w:t>318.Matthews J.B. Neutrophil hyperresponsiveness in periodontitis / J.B. Ma</w:t>
      </w:r>
      <w:r w:rsidRPr="00274F1D">
        <w:rPr>
          <w:rFonts w:eastAsia="ArialMT"/>
          <w:spacing w:val="2"/>
          <w:sz w:val="28"/>
          <w:szCs w:val="28"/>
          <w:lang w:val="en-US"/>
        </w:rPr>
        <w:t>t</w:t>
      </w:r>
      <w:r w:rsidRPr="00274F1D">
        <w:rPr>
          <w:rFonts w:eastAsia="ArialMT"/>
          <w:spacing w:val="2"/>
          <w:sz w:val="28"/>
          <w:szCs w:val="28"/>
          <w:lang w:val="en-US"/>
        </w:rPr>
        <w:t>thews // J. Dent Res. – 2007. – Vol. 86, № 8. – P. 718-</w:t>
      </w:r>
    </w:p>
    <w:p w:rsidR="00533AB8" w:rsidRPr="00274F1D" w:rsidRDefault="00533AB8" w:rsidP="00C100BB">
      <w:pPr>
        <w:tabs>
          <w:tab w:val="left" w:pos="0"/>
          <w:tab w:val="left" w:pos="1092"/>
          <w:tab w:val="left" w:pos="1248"/>
        </w:tabs>
        <w:spacing w:line="360" w:lineRule="auto"/>
        <w:ind w:firstLine="720"/>
        <w:jc w:val="both"/>
        <w:rPr>
          <w:spacing w:val="2"/>
          <w:sz w:val="28"/>
          <w:szCs w:val="28"/>
          <w:lang w:val="en-US"/>
        </w:rPr>
      </w:pPr>
      <w:r w:rsidRPr="00274F1D">
        <w:rPr>
          <w:spacing w:val="2"/>
          <w:sz w:val="28"/>
          <w:szCs w:val="28"/>
          <w:lang w:val="en-US"/>
        </w:rPr>
        <w:t>319.McQueen M. Overwiew of evidence-based medicine: Challenger for evidence-based lab</w:t>
      </w:r>
      <w:r w:rsidRPr="00274F1D">
        <w:rPr>
          <w:spacing w:val="2"/>
          <w:sz w:val="28"/>
          <w:szCs w:val="28"/>
          <w:lang w:val="en-US"/>
        </w:rPr>
        <w:t>o</w:t>
      </w:r>
      <w:r w:rsidRPr="00274F1D">
        <w:rPr>
          <w:spacing w:val="2"/>
          <w:sz w:val="28"/>
          <w:szCs w:val="28"/>
          <w:lang w:val="en-US"/>
        </w:rPr>
        <w:t>ratory medicine // J.Clin. Chem.</w:t>
      </w:r>
      <w:r w:rsidRPr="00274F1D">
        <w:rPr>
          <w:spacing w:val="2"/>
          <w:sz w:val="28"/>
          <w:szCs w:val="28"/>
          <w:lang w:val="uk-UA"/>
        </w:rPr>
        <w:t xml:space="preserve"> –</w:t>
      </w:r>
      <w:r w:rsidRPr="00274F1D">
        <w:rPr>
          <w:spacing w:val="2"/>
          <w:sz w:val="28"/>
          <w:szCs w:val="28"/>
          <w:lang w:val="en-US"/>
        </w:rPr>
        <w:t>2001.</w:t>
      </w:r>
      <w:r w:rsidRPr="00274F1D">
        <w:rPr>
          <w:spacing w:val="2"/>
          <w:sz w:val="28"/>
          <w:szCs w:val="28"/>
          <w:lang w:val="uk-UA"/>
        </w:rPr>
        <w:t xml:space="preserve"> –</w:t>
      </w:r>
      <w:r w:rsidR="0093647B" w:rsidRPr="00274F1D">
        <w:rPr>
          <w:spacing w:val="2"/>
          <w:sz w:val="28"/>
          <w:szCs w:val="28"/>
          <w:lang w:val="uk-UA"/>
        </w:rPr>
        <w:t xml:space="preserve"> </w:t>
      </w:r>
      <w:r w:rsidRPr="00274F1D">
        <w:rPr>
          <w:spacing w:val="2"/>
          <w:sz w:val="28"/>
          <w:szCs w:val="28"/>
          <w:lang w:val="en-US"/>
        </w:rPr>
        <w:t>Vol.47</w:t>
      </w:r>
      <w:r w:rsidRPr="00274F1D">
        <w:rPr>
          <w:spacing w:val="2"/>
          <w:sz w:val="28"/>
          <w:szCs w:val="28"/>
          <w:lang w:val="uk-UA"/>
        </w:rPr>
        <w:t xml:space="preserve">.– </w:t>
      </w:r>
      <w:r w:rsidRPr="00274F1D">
        <w:rPr>
          <w:spacing w:val="2"/>
          <w:sz w:val="28"/>
          <w:szCs w:val="28"/>
          <w:lang w:val="en-US"/>
        </w:rPr>
        <w:t>P.1536-1546.</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43" w:firstLine="720"/>
        <w:jc w:val="both"/>
        <w:rPr>
          <w:spacing w:val="2"/>
          <w:sz w:val="28"/>
          <w:szCs w:val="28"/>
          <w:lang w:val="en-US"/>
        </w:rPr>
      </w:pPr>
      <w:r w:rsidRPr="00274F1D">
        <w:rPr>
          <w:iCs/>
          <w:spacing w:val="2"/>
          <w:sz w:val="28"/>
          <w:szCs w:val="28"/>
          <w:lang w:val="en-US"/>
        </w:rPr>
        <w:t>320.Mengel R.</w:t>
      </w:r>
      <w:r w:rsidRPr="00274F1D">
        <w:rPr>
          <w:spacing w:val="2"/>
          <w:sz w:val="28"/>
          <w:szCs w:val="28"/>
          <w:lang w:val="en-US"/>
        </w:rPr>
        <w:t xml:space="preserve">, </w:t>
      </w:r>
      <w:r w:rsidRPr="00274F1D">
        <w:rPr>
          <w:iCs/>
          <w:spacing w:val="2"/>
          <w:sz w:val="28"/>
          <w:szCs w:val="28"/>
          <w:lang w:val="en-US"/>
        </w:rPr>
        <w:t xml:space="preserve">Flores-de-Jacoby L. </w:t>
      </w:r>
      <w:r w:rsidRPr="00274F1D">
        <w:rPr>
          <w:spacing w:val="2"/>
          <w:sz w:val="28"/>
          <w:szCs w:val="28"/>
          <w:lang w:val="en-US"/>
        </w:rPr>
        <w:t>Guided bone regeneration in pa</w:t>
      </w:r>
      <w:r w:rsidRPr="00274F1D">
        <w:rPr>
          <w:spacing w:val="2"/>
          <w:sz w:val="28"/>
          <w:szCs w:val="28"/>
          <w:lang w:val="en-US"/>
        </w:rPr>
        <w:softHyphen/>
        <w:t>tients treated for gene</w:t>
      </w:r>
      <w:r w:rsidRPr="00274F1D">
        <w:rPr>
          <w:spacing w:val="2"/>
          <w:sz w:val="28"/>
          <w:szCs w:val="28"/>
          <w:lang w:val="en-US"/>
        </w:rPr>
        <w:t>r</w:t>
      </w:r>
      <w:r w:rsidRPr="00274F1D">
        <w:rPr>
          <w:spacing w:val="2"/>
          <w:sz w:val="28"/>
          <w:szCs w:val="28"/>
          <w:lang w:val="en-US"/>
        </w:rPr>
        <w:t xml:space="preserve">alized aggressive periodontitis </w:t>
      </w:r>
      <w:r w:rsidR="0093647B" w:rsidRPr="00274F1D">
        <w:rPr>
          <w:spacing w:val="2"/>
          <w:sz w:val="28"/>
          <w:szCs w:val="28"/>
          <w:lang w:val="uk-UA"/>
        </w:rPr>
        <w:t xml:space="preserve">/ </w:t>
      </w:r>
      <w:r w:rsidR="0093647B" w:rsidRPr="00274F1D">
        <w:rPr>
          <w:iCs/>
          <w:spacing w:val="2"/>
          <w:sz w:val="28"/>
          <w:szCs w:val="28"/>
          <w:lang w:val="en-US"/>
        </w:rPr>
        <w:t>R.</w:t>
      </w:r>
      <w:r w:rsidR="0093647B" w:rsidRPr="00274F1D">
        <w:rPr>
          <w:iCs/>
          <w:spacing w:val="2"/>
          <w:sz w:val="28"/>
          <w:szCs w:val="28"/>
          <w:lang w:val="uk-UA"/>
        </w:rPr>
        <w:t xml:space="preserve"> </w:t>
      </w:r>
      <w:r w:rsidR="0093647B" w:rsidRPr="00274F1D">
        <w:rPr>
          <w:iCs/>
          <w:spacing w:val="2"/>
          <w:sz w:val="28"/>
          <w:szCs w:val="28"/>
          <w:lang w:val="en-US"/>
        </w:rPr>
        <w:t>Mengel</w:t>
      </w:r>
      <w:r w:rsidR="0093647B" w:rsidRPr="00274F1D">
        <w:rPr>
          <w:spacing w:val="2"/>
          <w:sz w:val="28"/>
          <w:szCs w:val="28"/>
          <w:lang w:val="en-US"/>
        </w:rPr>
        <w:t xml:space="preserve">, </w:t>
      </w:r>
      <w:r w:rsidR="0093647B" w:rsidRPr="00274F1D">
        <w:rPr>
          <w:iCs/>
          <w:spacing w:val="2"/>
          <w:sz w:val="28"/>
          <w:szCs w:val="28"/>
          <w:lang w:val="en-US"/>
        </w:rPr>
        <w:t>L.</w:t>
      </w:r>
      <w:r w:rsidR="0093647B" w:rsidRPr="00274F1D">
        <w:rPr>
          <w:iCs/>
          <w:spacing w:val="2"/>
          <w:sz w:val="28"/>
          <w:szCs w:val="28"/>
          <w:lang w:val="uk-UA"/>
        </w:rPr>
        <w:t xml:space="preserve"> </w:t>
      </w:r>
      <w:r w:rsidR="0093647B" w:rsidRPr="00274F1D">
        <w:rPr>
          <w:iCs/>
          <w:spacing w:val="2"/>
          <w:sz w:val="28"/>
          <w:szCs w:val="28"/>
          <w:lang w:val="en-US"/>
        </w:rPr>
        <w:t xml:space="preserve">Flores-de-Jacoby </w:t>
      </w:r>
      <w:r w:rsidRPr="00274F1D">
        <w:rPr>
          <w:spacing w:val="2"/>
          <w:sz w:val="28"/>
          <w:szCs w:val="28"/>
          <w:lang w:val="en-US"/>
        </w:rPr>
        <w:t>// J. Pcriodon</w:t>
      </w:r>
      <w:r w:rsidRPr="00274F1D">
        <w:rPr>
          <w:spacing w:val="2"/>
          <w:sz w:val="28"/>
          <w:szCs w:val="28"/>
          <w:lang w:val="en-US"/>
        </w:rPr>
        <w:softHyphen/>
        <w:t>tol. - 2001. - V.72, № 9. - P. 1297.</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321.Michael D. Immunomodulation of autoimmune and inflammatory diseases with intravenous immune globulin / D. Michael, M.D. Kazatchkine, V.Srini // N. Engl. J. Med. – 2001. – Vol. 34, N 10. – P. 747–755.</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322.Michael D. Mineralocorticoid receptor activation promotes vascular cell calcification / Michael D., Jaffe I., Tintut Y., Newfell B.G. // Arterioscler. Thromb. Vasc. Biol. – 2007. – Vol. 27. – P. 799–805.</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lastRenderedPageBreak/>
        <w:t>323.</w:t>
      </w:r>
      <w:r w:rsidRPr="00274F1D">
        <w:rPr>
          <w:color w:val="auto"/>
          <w:spacing w:val="2"/>
          <w:sz w:val="28"/>
          <w:szCs w:val="28"/>
          <w:lang w:val="en-GB"/>
        </w:rPr>
        <w:t xml:space="preserve">Mingrone G. Carnitine in diabetes / G. Mingrone // Ann. N.Y. Acad. Sci. – 2004. – Vol. 1033 (99). – P. 99–107. </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324.Moe S.M. Calciphylaxis and vascular calcification: a continuum of extra</w:t>
      </w:r>
      <w:r w:rsidR="00203C1F" w:rsidRPr="00274F1D">
        <w:rPr>
          <w:color w:val="auto"/>
          <w:spacing w:val="2"/>
          <w:sz w:val="28"/>
          <w:szCs w:val="28"/>
          <w:lang w:val="uk-UA"/>
        </w:rPr>
        <w:t>-</w:t>
      </w:r>
      <w:r w:rsidRPr="00274F1D">
        <w:rPr>
          <w:color w:val="auto"/>
          <w:spacing w:val="2"/>
          <w:sz w:val="28"/>
          <w:szCs w:val="28"/>
          <w:lang w:val="en-US"/>
        </w:rPr>
        <w:t>skeletal o</w:t>
      </w:r>
      <w:r w:rsidRPr="00274F1D">
        <w:rPr>
          <w:color w:val="auto"/>
          <w:spacing w:val="2"/>
          <w:sz w:val="28"/>
          <w:szCs w:val="28"/>
          <w:lang w:val="en-US"/>
        </w:rPr>
        <w:t>s</w:t>
      </w:r>
      <w:r w:rsidRPr="00274F1D">
        <w:rPr>
          <w:color w:val="auto"/>
          <w:spacing w:val="2"/>
          <w:sz w:val="28"/>
          <w:szCs w:val="28"/>
          <w:lang w:val="en-US"/>
        </w:rPr>
        <w:t xml:space="preserve">teogenesis / S.M. Moe, N.X. Chen // Pediatr. Nephrol. – 2003. – Vol.18. </w:t>
      </w:r>
      <w:r w:rsidR="00203C1F" w:rsidRPr="00274F1D">
        <w:rPr>
          <w:color w:val="auto"/>
          <w:spacing w:val="2"/>
          <w:sz w:val="28"/>
          <w:szCs w:val="28"/>
          <w:lang w:val="uk-UA"/>
        </w:rPr>
        <w:t>-</w:t>
      </w:r>
      <w:r w:rsidRPr="00274F1D">
        <w:rPr>
          <w:color w:val="auto"/>
          <w:spacing w:val="2"/>
          <w:sz w:val="28"/>
          <w:szCs w:val="28"/>
          <w:lang w:val="en-US"/>
        </w:rPr>
        <w:t xml:space="preserve"> P. 969</w:t>
      </w:r>
      <w:r w:rsidR="00203C1F" w:rsidRPr="00274F1D">
        <w:rPr>
          <w:color w:val="auto"/>
          <w:spacing w:val="2"/>
          <w:sz w:val="28"/>
          <w:szCs w:val="28"/>
          <w:lang w:val="uk-UA"/>
        </w:rPr>
        <w:t>-</w:t>
      </w:r>
      <w:r w:rsidRPr="00274F1D">
        <w:rPr>
          <w:color w:val="auto"/>
          <w:spacing w:val="2"/>
          <w:sz w:val="28"/>
          <w:szCs w:val="28"/>
          <w:lang w:val="en-US"/>
        </w:rPr>
        <w:t>975.</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58" w:firstLine="720"/>
        <w:jc w:val="both"/>
        <w:rPr>
          <w:spacing w:val="2"/>
          <w:sz w:val="28"/>
          <w:szCs w:val="28"/>
          <w:lang w:val="en-US"/>
        </w:rPr>
      </w:pPr>
      <w:r w:rsidRPr="00274F1D">
        <w:rPr>
          <w:iCs/>
          <w:spacing w:val="2"/>
          <w:sz w:val="28"/>
          <w:szCs w:val="28"/>
          <w:lang w:val="en-US"/>
        </w:rPr>
        <w:t xml:space="preserve">325.Moore W. E. </w:t>
      </w:r>
      <w:r w:rsidRPr="00274F1D">
        <w:rPr>
          <w:spacing w:val="2"/>
          <w:sz w:val="28"/>
          <w:szCs w:val="28"/>
          <w:lang w:val="en-US"/>
        </w:rPr>
        <w:t xml:space="preserve">Bacteria of periodontal disease </w:t>
      </w:r>
      <w:r w:rsidR="00203C1F" w:rsidRPr="00274F1D">
        <w:rPr>
          <w:spacing w:val="2"/>
          <w:sz w:val="28"/>
          <w:szCs w:val="28"/>
          <w:lang w:val="uk-UA"/>
        </w:rPr>
        <w:t xml:space="preserve">/ </w:t>
      </w:r>
      <w:r w:rsidR="00203C1F" w:rsidRPr="00274F1D">
        <w:rPr>
          <w:iCs/>
          <w:spacing w:val="2"/>
          <w:sz w:val="28"/>
          <w:szCs w:val="28"/>
          <w:lang w:val="en-US"/>
        </w:rPr>
        <w:t xml:space="preserve">W. E. Moore, L. V. Moore  </w:t>
      </w:r>
      <w:r w:rsidRPr="00274F1D">
        <w:rPr>
          <w:spacing w:val="2"/>
          <w:sz w:val="28"/>
          <w:szCs w:val="28"/>
          <w:lang w:val="en-US"/>
        </w:rPr>
        <w:t>// Perio</w:t>
      </w:r>
      <w:r w:rsidRPr="00274F1D">
        <w:rPr>
          <w:spacing w:val="2"/>
          <w:sz w:val="28"/>
          <w:szCs w:val="28"/>
          <w:lang w:val="en-US"/>
        </w:rPr>
        <w:softHyphen/>
        <w:t>dontal. - 2000. - V. 5. - P. 66-77.</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326.Mysliwska J. Compensatory effect of TNFα on low natural activity in the erderly / J. Mysliwska, E. Bryl, P. Tronkowski // Acta Biochem. Pol. – 2000. – Vol. 47. – P. 301–311.</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327.Napoli C. Multiple role of reactive oxygen species in the arterial wall / C. Napoli, F. de Nigris, W. Palinski // J. Cell. Biochem. – 2001. – Vol. 82. – P. 674–682.</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58" w:firstLine="720"/>
        <w:jc w:val="both"/>
        <w:rPr>
          <w:spacing w:val="2"/>
          <w:sz w:val="28"/>
          <w:szCs w:val="28"/>
          <w:lang w:val="en-US"/>
        </w:rPr>
      </w:pPr>
      <w:r w:rsidRPr="00274F1D">
        <w:rPr>
          <w:iCs/>
          <w:spacing w:val="2"/>
          <w:sz w:val="28"/>
          <w:szCs w:val="28"/>
          <w:lang w:val="en-US"/>
        </w:rPr>
        <w:t xml:space="preserve">328.Neely A.L. </w:t>
      </w:r>
      <w:r w:rsidRPr="00274F1D">
        <w:rPr>
          <w:spacing w:val="2"/>
          <w:sz w:val="28"/>
          <w:szCs w:val="28"/>
          <w:lang w:val="en-US"/>
        </w:rPr>
        <w:t xml:space="preserve">The natural history of periodontal deseases in mau; Risk factors for progression of attachement loss in individuals receiving no oral health care </w:t>
      </w:r>
      <w:r w:rsidR="00203C1F" w:rsidRPr="00274F1D">
        <w:rPr>
          <w:spacing w:val="2"/>
          <w:sz w:val="28"/>
          <w:szCs w:val="28"/>
          <w:lang w:val="uk-UA"/>
        </w:rPr>
        <w:t xml:space="preserve">/ </w:t>
      </w:r>
      <w:r w:rsidR="00203C1F" w:rsidRPr="00274F1D">
        <w:rPr>
          <w:iCs/>
          <w:spacing w:val="2"/>
          <w:sz w:val="28"/>
          <w:szCs w:val="28"/>
          <w:lang w:val="en-US"/>
        </w:rPr>
        <w:t>A.L.</w:t>
      </w:r>
      <w:r w:rsidR="00203C1F" w:rsidRPr="00274F1D">
        <w:rPr>
          <w:iCs/>
          <w:spacing w:val="2"/>
          <w:sz w:val="28"/>
          <w:szCs w:val="28"/>
          <w:lang w:val="uk-UA"/>
        </w:rPr>
        <w:t xml:space="preserve"> </w:t>
      </w:r>
      <w:r w:rsidR="00203C1F" w:rsidRPr="00274F1D">
        <w:rPr>
          <w:iCs/>
          <w:spacing w:val="2"/>
          <w:sz w:val="28"/>
          <w:szCs w:val="28"/>
          <w:lang w:val="en-US"/>
        </w:rPr>
        <w:t>Neely, Tn.R.</w:t>
      </w:r>
      <w:r w:rsidR="00203C1F" w:rsidRPr="00274F1D">
        <w:rPr>
          <w:iCs/>
          <w:spacing w:val="2"/>
          <w:sz w:val="28"/>
          <w:szCs w:val="28"/>
          <w:lang w:val="uk-UA"/>
        </w:rPr>
        <w:t xml:space="preserve"> </w:t>
      </w:r>
      <w:r w:rsidR="00203C1F" w:rsidRPr="00274F1D">
        <w:rPr>
          <w:iCs/>
          <w:spacing w:val="2"/>
          <w:sz w:val="28"/>
          <w:szCs w:val="28"/>
          <w:lang w:val="en-US"/>
        </w:rPr>
        <w:t>Holforg, H.</w:t>
      </w:r>
      <w:r w:rsidR="00203C1F" w:rsidRPr="00274F1D">
        <w:rPr>
          <w:iCs/>
          <w:spacing w:val="2"/>
          <w:sz w:val="28"/>
          <w:szCs w:val="28"/>
          <w:lang w:val="uk-UA"/>
        </w:rPr>
        <w:t xml:space="preserve"> </w:t>
      </w:r>
      <w:r w:rsidR="00203C1F" w:rsidRPr="00274F1D">
        <w:rPr>
          <w:iCs/>
          <w:spacing w:val="2"/>
          <w:sz w:val="28"/>
          <w:szCs w:val="28"/>
          <w:lang w:val="en-US"/>
        </w:rPr>
        <w:t xml:space="preserve">Loe </w:t>
      </w:r>
      <w:r w:rsidRPr="00274F1D">
        <w:rPr>
          <w:spacing w:val="2"/>
          <w:sz w:val="28"/>
          <w:szCs w:val="28"/>
          <w:lang w:val="en-US"/>
        </w:rPr>
        <w:t>// J. Peri</w:t>
      </w:r>
      <w:r w:rsidRPr="00274F1D">
        <w:rPr>
          <w:spacing w:val="2"/>
          <w:sz w:val="28"/>
          <w:szCs w:val="28"/>
          <w:lang w:val="en-US"/>
        </w:rPr>
        <w:t>o</w:t>
      </w:r>
      <w:r w:rsidRPr="00274F1D">
        <w:rPr>
          <w:spacing w:val="2"/>
          <w:sz w:val="28"/>
          <w:szCs w:val="28"/>
          <w:lang w:val="en-US"/>
        </w:rPr>
        <w:t xml:space="preserve">dontol. - 2001. - V. 72, № 8. </w:t>
      </w:r>
      <w:r w:rsidR="00203C1F" w:rsidRPr="00274F1D">
        <w:rPr>
          <w:spacing w:val="2"/>
          <w:sz w:val="28"/>
          <w:szCs w:val="28"/>
          <w:lang w:val="uk-UA"/>
        </w:rPr>
        <w:t>-</w:t>
      </w:r>
      <w:r w:rsidRPr="00274F1D">
        <w:rPr>
          <w:spacing w:val="2"/>
          <w:sz w:val="28"/>
          <w:szCs w:val="28"/>
          <w:lang w:val="en-US"/>
        </w:rPr>
        <w:t xml:space="preserve"> P.1006-1015.</w:t>
      </w:r>
    </w:p>
    <w:p w:rsidR="00533AB8" w:rsidRPr="00274F1D" w:rsidRDefault="00533AB8" w:rsidP="00C100BB">
      <w:pPr>
        <w:tabs>
          <w:tab w:val="left" w:pos="0"/>
          <w:tab w:val="left" w:pos="1092"/>
          <w:tab w:val="left" w:pos="1248"/>
        </w:tabs>
        <w:spacing w:line="360" w:lineRule="auto"/>
        <w:ind w:firstLine="720"/>
        <w:jc w:val="both"/>
        <w:rPr>
          <w:spacing w:val="2"/>
          <w:sz w:val="28"/>
          <w:szCs w:val="28"/>
          <w:lang w:val="en-US"/>
        </w:rPr>
      </w:pPr>
      <w:r w:rsidRPr="00274F1D">
        <w:rPr>
          <w:spacing w:val="2"/>
          <w:sz w:val="28"/>
          <w:szCs w:val="28"/>
          <w:lang w:val="en-US"/>
        </w:rPr>
        <w:t xml:space="preserve">329.Norris D. Mechanisms of action of topical therapies and the rationale for combination therapy </w:t>
      </w:r>
      <w:r w:rsidR="00203C1F" w:rsidRPr="00274F1D">
        <w:rPr>
          <w:spacing w:val="2"/>
          <w:sz w:val="28"/>
          <w:szCs w:val="28"/>
          <w:lang w:val="uk-UA"/>
        </w:rPr>
        <w:t xml:space="preserve">/ </w:t>
      </w:r>
      <w:r w:rsidR="00203C1F" w:rsidRPr="00274F1D">
        <w:rPr>
          <w:spacing w:val="2"/>
          <w:sz w:val="28"/>
          <w:szCs w:val="28"/>
          <w:lang w:val="en-US"/>
        </w:rPr>
        <w:t>D.</w:t>
      </w:r>
      <w:r w:rsidR="00203C1F" w:rsidRPr="00274F1D">
        <w:rPr>
          <w:spacing w:val="2"/>
          <w:sz w:val="28"/>
          <w:szCs w:val="28"/>
          <w:lang w:val="uk-UA"/>
        </w:rPr>
        <w:t xml:space="preserve"> </w:t>
      </w:r>
      <w:r w:rsidR="00203C1F" w:rsidRPr="00274F1D">
        <w:rPr>
          <w:spacing w:val="2"/>
          <w:sz w:val="28"/>
          <w:szCs w:val="28"/>
          <w:lang w:val="en-US"/>
        </w:rPr>
        <w:t xml:space="preserve">Norris </w:t>
      </w:r>
      <w:r w:rsidRPr="00274F1D">
        <w:rPr>
          <w:spacing w:val="2"/>
          <w:sz w:val="28"/>
          <w:szCs w:val="28"/>
          <w:lang w:val="en-US"/>
        </w:rPr>
        <w:t>// J. Am. Acad. Dermatol. Venereol. − 2005. − Vol.53. − P. 17−25.</w:t>
      </w:r>
    </w:p>
    <w:p w:rsidR="00533AB8" w:rsidRPr="00274F1D" w:rsidRDefault="00203C1F"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330.O’Brien K.</w:t>
      </w:r>
      <w:r w:rsidR="00533AB8" w:rsidRPr="00274F1D">
        <w:rPr>
          <w:color w:val="auto"/>
          <w:spacing w:val="2"/>
          <w:sz w:val="28"/>
          <w:szCs w:val="28"/>
          <w:lang w:val="en-US"/>
        </w:rPr>
        <w:t>D. Pathogenesis of calcific aortic valve disease. A disease process comes of age / K. D. O’Brien // Arterioscler. Thromb. Vasc. Biol. – 2006. – Vol. 26. – P. 1721–1728.</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331.Ochoa</w:t>
      </w:r>
      <w:r w:rsidRPr="00274F1D">
        <w:rPr>
          <w:color w:val="auto"/>
          <w:spacing w:val="2"/>
          <w:sz w:val="28"/>
          <w:szCs w:val="28"/>
          <w:lang w:val="en-GB"/>
        </w:rPr>
        <w:t xml:space="preserve"> J.L. Sensory mechanisms in peripheral nerve disease / J.L. </w:t>
      </w:r>
      <w:r w:rsidRPr="00274F1D">
        <w:rPr>
          <w:color w:val="auto"/>
          <w:spacing w:val="2"/>
          <w:sz w:val="28"/>
          <w:szCs w:val="28"/>
        </w:rPr>
        <w:t>О</w:t>
      </w:r>
      <w:r w:rsidRPr="00274F1D">
        <w:rPr>
          <w:color w:val="auto"/>
          <w:spacing w:val="2"/>
          <w:sz w:val="28"/>
          <w:szCs w:val="28"/>
          <w:lang w:val="en-GB"/>
        </w:rPr>
        <w:t xml:space="preserve">choa // Periferal Neuropathy / Ed. by Cfos D. </w:t>
      </w:r>
      <w:r w:rsidRPr="00274F1D">
        <w:rPr>
          <w:color w:val="auto"/>
          <w:spacing w:val="2"/>
          <w:sz w:val="28"/>
          <w:szCs w:val="28"/>
          <w:lang w:val="en-US"/>
        </w:rPr>
        <w:t>–</w:t>
      </w:r>
      <w:r w:rsidRPr="00274F1D">
        <w:rPr>
          <w:color w:val="auto"/>
          <w:spacing w:val="2"/>
          <w:sz w:val="28"/>
          <w:szCs w:val="28"/>
          <w:lang w:val="en-GB"/>
        </w:rPr>
        <w:t xml:space="preserve"> Philadelphia: Lippincott Williams &amp; Wiikins, 2001. </w:t>
      </w:r>
      <w:r w:rsidRPr="00274F1D">
        <w:rPr>
          <w:color w:val="auto"/>
          <w:spacing w:val="2"/>
          <w:sz w:val="28"/>
          <w:szCs w:val="28"/>
          <w:lang w:val="en-US"/>
        </w:rPr>
        <w:t>–</w:t>
      </w:r>
      <w:r w:rsidRPr="00274F1D">
        <w:rPr>
          <w:color w:val="auto"/>
          <w:spacing w:val="2"/>
          <w:sz w:val="28"/>
          <w:szCs w:val="28"/>
          <w:lang w:val="en-GB"/>
        </w:rPr>
        <w:t xml:space="preserve"> P. 294–302.</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332.Ochoa</w:t>
      </w:r>
      <w:r w:rsidRPr="00274F1D">
        <w:rPr>
          <w:color w:val="auto"/>
          <w:spacing w:val="2"/>
          <w:sz w:val="28"/>
          <w:szCs w:val="28"/>
          <w:lang w:val="en-GB"/>
        </w:rPr>
        <w:t xml:space="preserve"> J.L. </w:t>
      </w:r>
      <w:r w:rsidRPr="00274F1D">
        <w:rPr>
          <w:color w:val="auto"/>
          <w:spacing w:val="2"/>
          <w:sz w:val="28"/>
          <w:szCs w:val="28"/>
          <w:lang w:val="en-US"/>
        </w:rPr>
        <w:t xml:space="preserve">Optical imaging of hydroxyapatite in the calcified vasculature of transgenic animals / </w:t>
      </w:r>
      <w:r w:rsidR="00203C1F" w:rsidRPr="00274F1D">
        <w:rPr>
          <w:color w:val="auto"/>
          <w:spacing w:val="2"/>
          <w:sz w:val="28"/>
          <w:szCs w:val="28"/>
          <w:lang w:val="en-GB"/>
        </w:rPr>
        <w:t>J.L.</w:t>
      </w:r>
      <w:r w:rsidR="00203C1F" w:rsidRPr="00274F1D">
        <w:rPr>
          <w:color w:val="auto"/>
          <w:spacing w:val="2"/>
          <w:sz w:val="28"/>
          <w:szCs w:val="28"/>
          <w:lang w:val="uk-UA"/>
        </w:rPr>
        <w:t xml:space="preserve"> </w:t>
      </w:r>
      <w:r w:rsidRPr="00274F1D">
        <w:rPr>
          <w:color w:val="auto"/>
          <w:spacing w:val="2"/>
          <w:sz w:val="28"/>
          <w:szCs w:val="28"/>
          <w:lang w:val="en-US"/>
        </w:rPr>
        <w:t>Ochoa, A. Zaheer, M. Murshed, A.M. De Grand // Art</w:t>
      </w:r>
      <w:r w:rsidRPr="00274F1D">
        <w:rPr>
          <w:color w:val="auto"/>
          <w:spacing w:val="2"/>
          <w:sz w:val="28"/>
          <w:szCs w:val="28"/>
          <w:lang w:val="en-US"/>
        </w:rPr>
        <w:t>e</w:t>
      </w:r>
      <w:r w:rsidRPr="00274F1D">
        <w:rPr>
          <w:color w:val="auto"/>
          <w:spacing w:val="2"/>
          <w:sz w:val="28"/>
          <w:szCs w:val="28"/>
          <w:lang w:val="en-US"/>
        </w:rPr>
        <w:t>rioscler. Thromb. Vasc. Biol. – 2006. – Vol. 26. – P. 1132–1136.</w:t>
      </w:r>
    </w:p>
    <w:p w:rsidR="00533AB8" w:rsidRPr="00274F1D" w:rsidRDefault="00533AB8" w:rsidP="00C100BB">
      <w:pPr>
        <w:pStyle w:val="ab"/>
        <w:ind w:right="97" w:firstLine="720"/>
        <w:rPr>
          <w:spacing w:val="2"/>
          <w:szCs w:val="28"/>
        </w:rPr>
      </w:pPr>
      <w:r w:rsidRPr="00274F1D">
        <w:rPr>
          <w:spacing w:val="2"/>
          <w:szCs w:val="28"/>
        </w:rPr>
        <w:lastRenderedPageBreak/>
        <w:t xml:space="preserve">333.Orth M. Mitochondria and degenerative disorders </w:t>
      </w:r>
      <w:r w:rsidR="00203C1F" w:rsidRPr="00274F1D">
        <w:rPr>
          <w:spacing w:val="2"/>
          <w:szCs w:val="28"/>
          <w:lang w:val="uk-UA"/>
        </w:rPr>
        <w:t xml:space="preserve">/ </w:t>
      </w:r>
      <w:r w:rsidR="00203C1F" w:rsidRPr="00274F1D">
        <w:rPr>
          <w:spacing w:val="2"/>
          <w:szCs w:val="28"/>
        </w:rPr>
        <w:t>M.</w:t>
      </w:r>
      <w:r w:rsidR="00203C1F" w:rsidRPr="00274F1D">
        <w:rPr>
          <w:spacing w:val="2"/>
          <w:szCs w:val="28"/>
          <w:lang w:val="uk-UA"/>
        </w:rPr>
        <w:t xml:space="preserve"> </w:t>
      </w:r>
      <w:r w:rsidR="00203C1F" w:rsidRPr="00274F1D">
        <w:rPr>
          <w:spacing w:val="2"/>
          <w:szCs w:val="28"/>
        </w:rPr>
        <w:t xml:space="preserve">Orth, A.H. Shapiro </w:t>
      </w:r>
      <w:r w:rsidRPr="00274F1D">
        <w:rPr>
          <w:spacing w:val="2"/>
          <w:szCs w:val="28"/>
        </w:rPr>
        <w:t>// Am. J. Med. Genet. – 2001. – Vol. 106, №1. – P. 27-36.</w:t>
      </w:r>
    </w:p>
    <w:p w:rsidR="00533AB8" w:rsidRPr="00274F1D" w:rsidRDefault="00533AB8" w:rsidP="00C100BB">
      <w:pPr>
        <w:widowControl w:val="0"/>
        <w:shd w:val="clear" w:color="auto" w:fill="FFFFFF"/>
        <w:tabs>
          <w:tab w:val="left" w:pos="0"/>
          <w:tab w:val="left" w:pos="1092"/>
          <w:tab w:val="left" w:pos="1248"/>
        </w:tabs>
        <w:autoSpaceDE w:val="0"/>
        <w:autoSpaceDN w:val="0"/>
        <w:adjustRightInd w:val="0"/>
        <w:spacing w:line="360" w:lineRule="auto"/>
        <w:ind w:right="94" w:firstLine="720"/>
        <w:jc w:val="both"/>
        <w:rPr>
          <w:spacing w:val="2"/>
          <w:sz w:val="28"/>
          <w:szCs w:val="28"/>
          <w:lang w:val="en-US"/>
        </w:rPr>
      </w:pPr>
      <w:r w:rsidRPr="00274F1D">
        <w:rPr>
          <w:iCs/>
          <w:spacing w:val="2"/>
          <w:sz w:val="28"/>
          <w:szCs w:val="28"/>
          <w:lang w:val="en-US"/>
        </w:rPr>
        <w:t xml:space="preserve">334.Polson </w:t>
      </w:r>
      <w:r w:rsidRPr="00274F1D">
        <w:rPr>
          <w:iCs/>
          <w:spacing w:val="2"/>
          <w:sz w:val="28"/>
          <w:szCs w:val="28"/>
        </w:rPr>
        <w:t>А</w:t>
      </w:r>
      <w:r w:rsidRPr="00274F1D">
        <w:rPr>
          <w:iCs/>
          <w:spacing w:val="2"/>
          <w:sz w:val="28"/>
          <w:szCs w:val="28"/>
          <w:lang w:val="en-US"/>
        </w:rPr>
        <w:t xml:space="preserve">.M. </w:t>
      </w:r>
      <w:r w:rsidRPr="00274F1D">
        <w:rPr>
          <w:spacing w:val="2"/>
          <w:sz w:val="28"/>
          <w:szCs w:val="28"/>
          <w:lang w:val="en-US"/>
        </w:rPr>
        <w:t>Long term outcomes after periodontal the</w:t>
      </w:r>
      <w:r w:rsidRPr="00274F1D">
        <w:rPr>
          <w:spacing w:val="2"/>
          <w:sz w:val="28"/>
          <w:szCs w:val="28"/>
          <w:lang w:val="en-US"/>
        </w:rPr>
        <w:t>r</w:t>
      </w:r>
      <w:r w:rsidRPr="00274F1D">
        <w:rPr>
          <w:spacing w:val="2"/>
          <w:sz w:val="28"/>
          <w:szCs w:val="28"/>
          <w:lang w:val="en-US"/>
        </w:rPr>
        <w:t>apy: II. Fate of furcations</w:t>
      </w:r>
      <w:r w:rsidR="00203C1F" w:rsidRPr="00274F1D">
        <w:rPr>
          <w:spacing w:val="2"/>
          <w:sz w:val="28"/>
          <w:szCs w:val="28"/>
          <w:lang w:val="uk-UA"/>
        </w:rPr>
        <w:t xml:space="preserve"> /</w:t>
      </w:r>
      <w:r w:rsidR="00203C1F" w:rsidRPr="00274F1D">
        <w:rPr>
          <w:iCs/>
          <w:spacing w:val="2"/>
          <w:sz w:val="28"/>
          <w:szCs w:val="28"/>
          <w:lang w:val="en-US"/>
        </w:rPr>
        <w:t xml:space="preserve"> </w:t>
      </w:r>
      <w:r w:rsidR="00203C1F" w:rsidRPr="00274F1D">
        <w:rPr>
          <w:iCs/>
          <w:spacing w:val="2"/>
          <w:sz w:val="28"/>
          <w:szCs w:val="28"/>
        </w:rPr>
        <w:t>А</w:t>
      </w:r>
      <w:r w:rsidR="00203C1F" w:rsidRPr="00274F1D">
        <w:rPr>
          <w:iCs/>
          <w:spacing w:val="2"/>
          <w:sz w:val="28"/>
          <w:szCs w:val="28"/>
          <w:lang w:val="en-US"/>
        </w:rPr>
        <w:t>.M.</w:t>
      </w:r>
      <w:r w:rsidR="00203C1F" w:rsidRPr="00274F1D">
        <w:rPr>
          <w:iCs/>
          <w:spacing w:val="2"/>
          <w:sz w:val="28"/>
          <w:szCs w:val="28"/>
          <w:lang w:val="uk-UA"/>
        </w:rPr>
        <w:t xml:space="preserve"> </w:t>
      </w:r>
      <w:r w:rsidR="00203C1F" w:rsidRPr="00274F1D">
        <w:rPr>
          <w:iCs/>
          <w:spacing w:val="2"/>
          <w:sz w:val="28"/>
          <w:szCs w:val="28"/>
          <w:lang w:val="en-US"/>
        </w:rPr>
        <w:t xml:space="preserve">Polson, T.M. </w:t>
      </w:r>
      <w:r w:rsidR="00203C1F" w:rsidRPr="00274F1D">
        <w:rPr>
          <w:spacing w:val="2"/>
          <w:sz w:val="28"/>
          <w:szCs w:val="28"/>
          <w:lang w:val="en-US"/>
        </w:rPr>
        <w:t xml:space="preserve"> </w:t>
      </w:r>
      <w:r w:rsidR="00203C1F" w:rsidRPr="00274F1D">
        <w:rPr>
          <w:iCs/>
          <w:spacing w:val="2"/>
          <w:sz w:val="28"/>
          <w:szCs w:val="28"/>
          <w:lang w:val="en-US"/>
        </w:rPr>
        <w:t xml:space="preserve">Blieden </w:t>
      </w:r>
      <w:r w:rsidRPr="00274F1D">
        <w:rPr>
          <w:spacing w:val="2"/>
          <w:sz w:val="28"/>
          <w:szCs w:val="28"/>
          <w:lang w:val="en-US"/>
        </w:rPr>
        <w:t xml:space="preserve">// J. Periodontol. </w:t>
      </w:r>
      <w:r w:rsidRPr="00274F1D">
        <w:rPr>
          <w:spacing w:val="2"/>
          <w:sz w:val="28"/>
          <w:szCs w:val="28"/>
          <w:lang w:val="uk-UA"/>
        </w:rPr>
        <w:t>-</w:t>
      </w:r>
      <w:r w:rsidRPr="00274F1D">
        <w:rPr>
          <w:spacing w:val="2"/>
          <w:sz w:val="28"/>
          <w:szCs w:val="28"/>
          <w:lang w:val="en-US"/>
        </w:rPr>
        <w:t xml:space="preserve"> 2001. </w:t>
      </w:r>
      <w:r w:rsidRPr="00274F1D">
        <w:rPr>
          <w:spacing w:val="2"/>
          <w:sz w:val="28"/>
          <w:szCs w:val="28"/>
          <w:lang w:val="uk-UA"/>
        </w:rPr>
        <w:t>-</w:t>
      </w:r>
      <w:r w:rsidRPr="00274F1D">
        <w:rPr>
          <w:spacing w:val="2"/>
          <w:sz w:val="28"/>
          <w:szCs w:val="28"/>
          <w:lang w:val="en-US"/>
        </w:rPr>
        <w:t xml:space="preserve"> Vol. 72, </w:t>
      </w:r>
      <w:r w:rsidRPr="00274F1D">
        <w:rPr>
          <w:iCs/>
          <w:spacing w:val="2"/>
          <w:sz w:val="28"/>
          <w:szCs w:val="28"/>
          <w:lang w:val="en-US"/>
        </w:rPr>
        <w:t xml:space="preserve">№ </w:t>
      </w:r>
      <w:r w:rsidRPr="00274F1D">
        <w:rPr>
          <w:spacing w:val="2"/>
          <w:sz w:val="28"/>
          <w:szCs w:val="28"/>
          <w:lang w:val="en-US"/>
        </w:rPr>
        <w:t xml:space="preserve">9. </w:t>
      </w:r>
      <w:r w:rsidRPr="00274F1D">
        <w:rPr>
          <w:spacing w:val="2"/>
          <w:sz w:val="28"/>
          <w:szCs w:val="28"/>
          <w:lang w:val="uk-UA"/>
        </w:rPr>
        <w:t>-</w:t>
      </w:r>
      <w:r w:rsidRPr="00274F1D">
        <w:rPr>
          <w:spacing w:val="2"/>
          <w:sz w:val="28"/>
          <w:szCs w:val="28"/>
          <w:lang w:val="en-US"/>
        </w:rPr>
        <w:t xml:space="preserve"> P. 1298.</w:t>
      </w:r>
    </w:p>
    <w:p w:rsidR="00533AB8" w:rsidRPr="00274F1D" w:rsidRDefault="00533AB8" w:rsidP="00C100BB">
      <w:pPr>
        <w:pStyle w:val="ae"/>
        <w:spacing w:line="360" w:lineRule="auto"/>
        <w:ind w:firstLine="720"/>
        <w:jc w:val="both"/>
        <w:rPr>
          <w:spacing w:val="2"/>
          <w:sz w:val="28"/>
          <w:szCs w:val="28"/>
          <w:lang w:val="en-US"/>
        </w:rPr>
      </w:pPr>
      <w:r w:rsidRPr="00274F1D">
        <w:rPr>
          <w:spacing w:val="2"/>
          <w:sz w:val="28"/>
          <w:szCs w:val="28"/>
          <w:lang w:val="en-US"/>
        </w:rPr>
        <w:t>335.Poque J.Y. Overcaming the limitation of currents meta-analysis of randomized controlled trials</w:t>
      </w:r>
      <w:r w:rsidR="00203C1F" w:rsidRPr="00274F1D">
        <w:rPr>
          <w:spacing w:val="2"/>
          <w:sz w:val="28"/>
          <w:szCs w:val="28"/>
          <w:lang w:val="uk-UA"/>
        </w:rPr>
        <w:t xml:space="preserve"> /</w:t>
      </w:r>
      <w:r w:rsidR="00203C1F" w:rsidRPr="00274F1D">
        <w:rPr>
          <w:spacing w:val="2"/>
          <w:sz w:val="28"/>
          <w:szCs w:val="28"/>
          <w:lang w:val="en-US"/>
        </w:rPr>
        <w:t xml:space="preserve"> J.Y.  Poque </w:t>
      </w:r>
      <w:r w:rsidRPr="00274F1D">
        <w:rPr>
          <w:spacing w:val="2"/>
          <w:sz w:val="28"/>
          <w:szCs w:val="28"/>
          <w:lang w:val="en-US"/>
        </w:rPr>
        <w:t>// La</w:t>
      </w:r>
      <w:r w:rsidRPr="00274F1D">
        <w:rPr>
          <w:spacing w:val="2"/>
          <w:sz w:val="28"/>
          <w:szCs w:val="28"/>
          <w:lang w:val="en-US"/>
        </w:rPr>
        <w:t>n</w:t>
      </w:r>
      <w:r w:rsidRPr="00274F1D">
        <w:rPr>
          <w:spacing w:val="2"/>
          <w:sz w:val="28"/>
          <w:szCs w:val="28"/>
          <w:lang w:val="en-US"/>
        </w:rPr>
        <w:t xml:space="preserve">cet. - 1998. - Vol.351, </w:t>
      </w:r>
      <w:r w:rsidR="00203C1F" w:rsidRPr="00274F1D">
        <w:rPr>
          <w:spacing w:val="2"/>
          <w:sz w:val="28"/>
          <w:szCs w:val="28"/>
          <w:lang w:val="uk-UA"/>
        </w:rPr>
        <w:t>№</w:t>
      </w:r>
      <w:r w:rsidRPr="00274F1D">
        <w:rPr>
          <w:spacing w:val="2"/>
          <w:sz w:val="28"/>
          <w:szCs w:val="28"/>
          <w:lang w:val="en-US"/>
        </w:rPr>
        <w:t>7240. - P.971-975.</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lang w:val="en-US"/>
        </w:rPr>
      </w:pPr>
      <w:r w:rsidRPr="00274F1D">
        <w:rPr>
          <w:spacing w:val="2"/>
          <w:sz w:val="28"/>
          <w:szCs w:val="28"/>
          <w:lang w:val="en-US"/>
        </w:rPr>
        <w:t xml:space="preserve">336.Poque J.Y. </w:t>
      </w:r>
      <w:r w:rsidRPr="00274F1D">
        <w:rPr>
          <w:spacing w:val="2"/>
          <w:sz w:val="28"/>
          <w:szCs w:val="28"/>
          <w:lang w:val="en-GB"/>
        </w:rPr>
        <w:t xml:space="preserve">Role of L–carnitine in metabolism, nutrition and therapy / </w:t>
      </w:r>
      <w:r w:rsidR="00203C1F" w:rsidRPr="00274F1D">
        <w:rPr>
          <w:spacing w:val="2"/>
          <w:sz w:val="28"/>
          <w:szCs w:val="28"/>
          <w:lang w:val="en-US"/>
        </w:rPr>
        <w:t>J.Y.  Poque</w:t>
      </w:r>
      <w:r w:rsidR="00203C1F" w:rsidRPr="00274F1D">
        <w:rPr>
          <w:spacing w:val="2"/>
          <w:sz w:val="28"/>
          <w:szCs w:val="28"/>
          <w:lang w:val="uk-UA"/>
        </w:rPr>
        <w:t xml:space="preserve">, </w:t>
      </w:r>
      <w:r w:rsidRPr="00274F1D">
        <w:rPr>
          <w:spacing w:val="2"/>
          <w:sz w:val="28"/>
          <w:szCs w:val="28"/>
          <w:lang w:val="en-GB"/>
        </w:rPr>
        <w:t xml:space="preserve">H. Czeczot, D. Scibior // Postepy Hig. Med. Dosw. – 2005. – </w:t>
      </w:r>
      <w:r w:rsidRPr="00274F1D">
        <w:rPr>
          <w:spacing w:val="2"/>
          <w:sz w:val="28"/>
          <w:szCs w:val="28"/>
          <w:lang w:val="en-US"/>
        </w:rPr>
        <w:t>№</w:t>
      </w:r>
      <w:r w:rsidRPr="00274F1D">
        <w:rPr>
          <w:spacing w:val="2"/>
          <w:sz w:val="28"/>
          <w:szCs w:val="28"/>
          <w:lang w:val="en-GB"/>
        </w:rPr>
        <w:t xml:space="preserve"> 59. – P. 9–19</w:t>
      </w:r>
      <w:r w:rsidRPr="00274F1D">
        <w:rPr>
          <w:spacing w:val="2"/>
          <w:sz w:val="28"/>
          <w:szCs w:val="28"/>
          <w:lang w:val="en-US"/>
        </w:rPr>
        <w:t>.</w:t>
      </w:r>
    </w:p>
    <w:p w:rsidR="00533AB8" w:rsidRPr="00274F1D" w:rsidRDefault="00533AB8" w:rsidP="00C100BB">
      <w:pPr>
        <w:pStyle w:val="af4"/>
        <w:spacing w:line="360" w:lineRule="auto"/>
        <w:ind w:left="0" w:firstLine="720"/>
        <w:contextualSpacing/>
        <w:jc w:val="both"/>
        <w:rPr>
          <w:color w:val="auto"/>
          <w:spacing w:val="2"/>
          <w:sz w:val="28"/>
          <w:szCs w:val="28"/>
          <w:lang w:val="en-US"/>
        </w:rPr>
      </w:pPr>
      <w:r w:rsidRPr="00274F1D">
        <w:rPr>
          <w:color w:val="auto"/>
          <w:spacing w:val="2"/>
          <w:sz w:val="28"/>
          <w:szCs w:val="28"/>
          <w:lang w:val="en-US"/>
        </w:rPr>
        <w:t xml:space="preserve">337.Poque J.Y. Lipoic acid: characteristics and therapeutic application / Poque J.Y., D. Malinska, K. Winiarska // Zaklad Regulacji Metabolizmu, Instytut Biochemii, Uniwersytet Warszawski. – 2005. – Vol. 59. – P. 535–543. </w:t>
      </w:r>
    </w:p>
    <w:p w:rsidR="00533AB8" w:rsidRPr="00274F1D" w:rsidRDefault="00533AB8" w:rsidP="00C100BB">
      <w:pPr>
        <w:pStyle w:val="ab"/>
        <w:ind w:right="97" w:firstLine="720"/>
        <w:rPr>
          <w:spacing w:val="2"/>
          <w:szCs w:val="28"/>
        </w:rPr>
      </w:pPr>
      <w:r w:rsidRPr="00274F1D">
        <w:rPr>
          <w:spacing w:val="2"/>
          <w:szCs w:val="28"/>
        </w:rPr>
        <w:t xml:space="preserve">338.Reid M.B. Cytokines and oxidative signoling </w:t>
      </w:r>
      <w:r w:rsidR="00203C1F" w:rsidRPr="00274F1D">
        <w:rPr>
          <w:spacing w:val="2"/>
          <w:szCs w:val="28"/>
          <w:lang w:val="uk-UA"/>
        </w:rPr>
        <w:t xml:space="preserve">/ </w:t>
      </w:r>
      <w:r w:rsidR="00203C1F" w:rsidRPr="00274F1D">
        <w:rPr>
          <w:spacing w:val="2"/>
          <w:szCs w:val="28"/>
        </w:rPr>
        <w:t>M.B.</w:t>
      </w:r>
      <w:r w:rsidR="00203C1F" w:rsidRPr="00274F1D">
        <w:rPr>
          <w:spacing w:val="2"/>
          <w:szCs w:val="28"/>
          <w:lang w:val="uk-UA"/>
        </w:rPr>
        <w:t xml:space="preserve"> </w:t>
      </w:r>
      <w:r w:rsidR="00203C1F" w:rsidRPr="00274F1D">
        <w:rPr>
          <w:spacing w:val="2"/>
          <w:szCs w:val="28"/>
        </w:rPr>
        <w:t xml:space="preserve">Reid, Y.P. Li </w:t>
      </w:r>
      <w:r w:rsidRPr="00274F1D">
        <w:rPr>
          <w:spacing w:val="2"/>
          <w:szCs w:val="28"/>
        </w:rPr>
        <w:t>//Acta. Physiol. Scand. – 2001. – Vol. 171, №2. – P. 225-232.</w:t>
      </w:r>
    </w:p>
    <w:p w:rsidR="00533AB8" w:rsidRPr="00274F1D" w:rsidRDefault="00533AB8" w:rsidP="00C100BB">
      <w:pPr>
        <w:pStyle w:val="ab"/>
        <w:tabs>
          <w:tab w:val="left" w:pos="0"/>
          <w:tab w:val="left" w:pos="1092"/>
          <w:tab w:val="left" w:pos="1248"/>
        </w:tabs>
        <w:ind w:right="97" w:firstLine="720"/>
        <w:rPr>
          <w:spacing w:val="2"/>
          <w:szCs w:val="28"/>
        </w:rPr>
      </w:pPr>
      <w:r w:rsidRPr="00274F1D">
        <w:rPr>
          <w:spacing w:val="2"/>
          <w:szCs w:val="28"/>
        </w:rPr>
        <w:t xml:space="preserve">339.Reid M.B. Mitochondria and degenerative disorders </w:t>
      </w:r>
      <w:r w:rsidR="00203C1F" w:rsidRPr="00274F1D">
        <w:rPr>
          <w:spacing w:val="2"/>
          <w:szCs w:val="28"/>
          <w:lang w:val="uk-UA"/>
        </w:rPr>
        <w:t xml:space="preserve">/ </w:t>
      </w:r>
      <w:r w:rsidR="00203C1F" w:rsidRPr="00274F1D">
        <w:rPr>
          <w:spacing w:val="2"/>
          <w:szCs w:val="28"/>
        </w:rPr>
        <w:t>M.B.</w:t>
      </w:r>
      <w:r w:rsidR="00203C1F" w:rsidRPr="00274F1D">
        <w:rPr>
          <w:spacing w:val="2"/>
          <w:szCs w:val="28"/>
          <w:lang w:val="uk-UA"/>
        </w:rPr>
        <w:t xml:space="preserve"> </w:t>
      </w:r>
      <w:r w:rsidR="00203C1F" w:rsidRPr="00274F1D">
        <w:rPr>
          <w:spacing w:val="2"/>
          <w:szCs w:val="28"/>
        </w:rPr>
        <w:t xml:space="preserve">Reid, Y.P. Li </w:t>
      </w:r>
      <w:r w:rsidRPr="00274F1D">
        <w:rPr>
          <w:spacing w:val="2"/>
          <w:szCs w:val="28"/>
        </w:rPr>
        <w:t>// Am. J. Med. Genet. – 2001. – Vol.106, №1. – P. 27-36.</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340.Rey F.E. The reactive adventitia. Fibroblast oxidase in vascular function / F.E. Rey, P.J. Pagano // Arterioscler. Thromb. Vasc. Biol. – 2002. – Vol. 22. – P. 1962–1971.</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341.Rusdal A.E. Regulatory disturbances in neurotic patients: psychophys</w:t>
      </w:r>
      <w:r w:rsidRPr="00274F1D">
        <w:rPr>
          <w:color w:val="auto"/>
          <w:spacing w:val="2"/>
          <w:sz w:val="28"/>
          <w:szCs w:val="28"/>
          <w:lang w:val="en-US"/>
        </w:rPr>
        <w:t>i</w:t>
      </w:r>
      <w:r w:rsidRPr="00274F1D">
        <w:rPr>
          <w:color w:val="auto"/>
          <w:spacing w:val="2"/>
          <w:sz w:val="28"/>
          <w:szCs w:val="28"/>
          <w:lang w:val="en-US"/>
        </w:rPr>
        <w:t>ological and neurophysiological correlates / A.E. Rusdal, O. Teelsen, A. Pedersen // Int. J. Neuroregul. Dis. – 2002. – Vol. 11. – P. 45–56.</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lang w:val="en-US"/>
        </w:rPr>
      </w:pPr>
      <w:r w:rsidRPr="00274F1D">
        <w:rPr>
          <w:spacing w:val="2"/>
          <w:sz w:val="28"/>
          <w:szCs w:val="28"/>
          <w:lang w:val="en-US"/>
        </w:rPr>
        <w:t>342.Sarsunova M. Chromatografia na tenrych vrstvach vo farmacii a v klinicrej bi</w:t>
      </w:r>
      <w:r w:rsidRPr="00274F1D">
        <w:rPr>
          <w:spacing w:val="2"/>
          <w:sz w:val="28"/>
          <w:szCs w:val="28"/>
          <w:lang w:val="en-US"/>
        </w:rPr>
        <w:t>o</w:t>
      </w:r>
      <w:r w:rsidRPr="00274F1D">
        <w:rPr>
          <w:spacing w:val="2"/>
          <w:sz w:val="28"/>
          <w:szCs w:val="28"/>
          <w:lang w:val="en-US"/>
        </w:rPr>
        <w:t>chemii.-Pragha: Osveta, 1980. – 621 p.</w:t>
      </w:r>
    </w:p>
    <w:p w:rsidR="00533AB8" w:rsidRPr="00274F1D" w:rsidRDefault="00533AB8" w:rsidP="00C100BB">
      <w:pPr>
        <w:spacing w:line="360" w:lineRule="auto"/>
        <w:ind w:firstLine="900"/>
        <w:jc w:val="both"/>
        <w:rPr>
          <w:spacing w:val="2"/>
          <w:sz w:val="28"/>
          <w:szCs w:val="28"/>
          <w:lang w:val="en-US"/>
        </w:rPr>
      </w:pPr>
      <w:r w:rsidRPr="00274F1D">
        <w:rPr>
          <w:spacing w:val="2"/>
          <w:sz w:val="28"/>
          <w:szCs w:val="28"/>
          <w:lang w:val="en-US"/>
        </w:rPr>
        <w:t>343. Sokolova I.I. Antioxidizing protection indices study and nutrition su</w:t>
      </w:r>
      <w:r w:rsidRPr="00274F1D">
        <w:rPr>
          <w:spacing w:val="2"/>
          <w:sz w:val="28"/>
          <w:szCs w:val="28"/>
          <w:lang w:val="en-US"/>
        </w:rPr>
        <w:t>p</w:t>
      </w:r>
      <w:r w:rsidRPr="00274F1D">
        <w:rPr>
          <w:spacing w:val="2"/>
          <w:sz w:val="28"/>
          <w:szCs w:val="28"/>
          <w:lang w:val="en-US"/>
        </w:rPr>
        <w:t xml:space="preserve">port in stomatologic patients with metal dentures intolerance </w:t>
      </w:r>
      <w:r w:rsidR="00203C1F" w:rsidRPr="00274F1D">
        <w:rPr>
          <w:spacing w:val="2"/>
          <w:sz w:val="28"/>
          <w:szCs w:val="28"/>
          <w:lang w:val="uk-UA"/>
        </w:rPr>
        <w:t xml:space="preserve">/ </w:t>
      </w:r>
      <w:r w:rsidR="00203C1F" w:rsidRPr="00274F1D">
        <w:rPr>
          <w:spacing w:val="2"/>
          <w:sz w:val="28"/>
          <w:szCs w:val="28"/>
          <w:lang w:val="en-US"/>
        </w:rPr>
        <w:t>I.I.</w:t>
      </w:r>
      <w:r w:rsidR="00203C1F" w:rsidRPr="00274F1D">
        <w:rPr>
          <w:spacing w:val="2"/>
          <w:sz w:val="28"/>
          <w:szCs w:val="28"/>
          <w:lang w:val="uk-UA"/>
        </w:rPr>
        <w:t xml:space="preserve"> </w:t>
      </w:r>
      <w:r w:rsidR="00203C1F" w:rsidRPr="00274F1D">
        <w:rPr>
          <w:spacing w:val="2"/>
          <w:sz w:val="28"/>
          <w:szCs w:val="28"/>
          <w:lang w:val="en-US"/>
        </w:rPr>
        <w:t>Sokolova, A.Yu.</w:t>
      </w:r>
      <w:r w:rsidR="00203C1F" w:rsidRPr="00274F1D">
        <w:rPr>
          <w:spacing w:val="2"/>
          <w:sz w:val="28"/>
          <w:szCs w:val="28"/>
          <w:lang w:val="uk-UA"/>
        </w:rPr>
        <w:t xml:space="preserve"> </w:t>
      </w:r>
      <w:r w:rsidR="00203C1F" w:rsidRPr="00274F1D">
        <w:rPr>
          <w:spacing w:val="2"/>
          <w:sz w:val="28"/>
          <w:szCs w:val="28"/>
          <w:lang w:val="en-US"/>
        </w:rPr>
        <w:t>Nikonov, O.V.</w:t>
      </w:r>
      <w:r w:rsidR="00203C1F" w:rsidRPr="00274F1D">
        <w:rPr>
          <w:spacing w:val="2"/>
          <w:sz w:val="28"/>
          <w:szCs w:val="28"/>
          <w:lang w:val="uk-UA"/>
        </w:rPr>
        <w:t xml:space="preserve"> </w:t>
      </w:r>
      <w:r w:rsidR="00203C1F" w:rsidRPr="00274F1D">
        <w:rPr>
          <w:spacing w:val="2"/>
          <w:sz w:val="28"/>
          <w:szCs w:val="28"/>
          <w:lang w:val="en-US"/>
        </w:rPr>
        <w:t>Zaytseva, Yu.A.</w:t>
      </w:r>
      <w:r w:rsidR="00203C1F" w:rsidRPr="00274F1D">
        <w:rPr>
          <w:spacing w:val="2"/>
          <w:sz w:val="28"/>
          <w:szCs w:val="28"/>
          <w:lang w:val="uk-UA"/>
        </w:rPr>
        <w:t xml:space="preserve"> </w:t>
      </w:r>
      <w:r w:rsidR="00203C1F" w:rsidRPr="00274F1D">
        <w:rPr>
          <w:spacing w:val="2"/>
          <w:sz w:val="28"/>
          <w:szCs w:val="28"/>
          <w:lang w:val="en-US"/>
        </w:rPr>
        <w:t>Kovalchuk, O.V.</w:t>
      </w:r>
      <w:r w:rsidR="00203C1F" w:rsidRPr="00274F1D">
        <w:rPr>
          <w:spacing w:val="2"/>
          <w:sz w:val="28"/>
          <w:szCs w:val="28"/>
          <w:lang w:val="uk-UA"/>
        </w:rPr>
        <w:t xml:space="preserve"> </w:t>
      </w:r>
      <w:r w:rsidR="00203C1F" w:rsidRPr="00274F1D">
        <w:rPr>
          <w:spacing w:val="2"/>
          <w:sz w:val="28"/>
          <w:szCs w:val="28"/>
          <w:lang w:val="en-US"/>
        </w:rPr>
        <w:t>Nik</w:t>
      </w:r>
      <w:r w:rsidR="00203C1F" w:rsidRPr="00274F1D">
        <w:rPr>
          <w:spacing w:val="2"/>
          <w:sz w:val="28"/>
          <w:szCs w:val="28"/>
          <w:lang w:val="en-US"/>
        </w:rPr>
        <w:t>o</w:t>
      </w:r>
      <w:r w:rsidR="00203C1F" w:rsidRPr="00274F1D">
        <w:rPr>
          <w:spacing w:val="2"/>
          <w:sz w:val="28"/>
          <w:szCs w:val="28"/>
          <w:lang w:val="en-US"/>
        </w:rPr>
        <w:t>nova, D.O.</w:t>
      </w:r>
      <w:r w:rsidR="00203C1F" w:rsidRPr="00274F1D">
        <w:rPr>
          <w:spacing w:val="2"/>
          <w:sz w:val="28"/>
          <w:szCs w:val="28"/>
          <w:lang w:val="uk-UA"/>
        </w:rPr>
        <w:t xml:space="preserve"> </w:t>
      </w:r>
      <w:r w:rsidR="00203C1F" w:rsidRPr="00274F1D">
        <w:rPr>
          <w:spacing w:val="2"/>
          <w:sz w:val="28"/>
          <w:szCs w:val="28"/>
          <w:lang w:val="en-US"/>
        </w:rPr>
        <w:t xml:space="preserve">Kovalchuk, M.A. Bondarenko </w:t>
      </w:r>
      <w:r w:rsidRPr="00274F1D">
        <w:rPr>
          <w:spacing w:val="2"/>
          <w:sz w:val="28"/>
          <w:szCs w:val="28"/>
          <w:lang w:val="en-US"/>
        </w:rPr>
        <w:t>//</w:t>
      </w:r>
      <w:r w:rsidR="00203C1F" w:rsidRPr="00274F1D">
        <w:rPr>
          <w:spacing w:val="2"/>
          <w:sz w:val="28"/>
          <w:szCs w:val="28"/>
          <w:lang w:val="uk-UA"/>
        </w:rPr>
        <w:t xml:space="preserve"> </w:t>
      </w:r>
      <w:r w:rsidRPr="00274F1D">
        <w:rPr>
          <w:spacing w:val="2"/>
          <w:sz w:val="28"/>
          <w:szCs w:val="28"/>
          <w:lang w:val="en-US"/>
        </w:rPr>
        <w:t xml:space="preserve">Nauka i Studia. - 2013. - № 18(86). – </w:t>
      </w:r>
      <w:r w:rsidRPr="00274F1D">
        <w:rPr>
          <w:spacing w:val="2"/>
          <w:sz w:val="28"/>
          <w:szCs w:val="28"/>
        </w:rPr>
        <w:t>Р</w:t>
      </w:r>
      <w:r w:rsidRPr="00274F1D">
        <w:rPr>
          <w:spacing w:val="2"/>
          <w:sz w:val="28"/>
          <w:szCs w:val="28"/>
          <w:lang w:val="en-US"/>
        </w:rPr>
        <w:t>.34-38.</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lastRenderedPageBreak/>
        <w:t>344.Sinclair S. Ev</w:t>
      </w:r>
      <w:r w:rsidRPr="00274F1D">
        <w:rPr>
          <w:color w:val="auto"/>
          <w:spacing w:val="2"/>
          <w:sz w:val="28"/>
          <w:szCs w:val="28"/>
          <w:lang w:val="en-US"/>
        </w:rPr>
        <w:t>i</w:t>
      </w:r>
      <w:r w:rsidRPr="00274F1D">
        <w:rPr>
          <w:color w:val="auto"/>
          <w:spacing w:val="2"/>
          <w:sz w:val="28"/>
          <w:szCs w:val="28"/>
          <w:lang w:val="en-US"/>
        </w:rPr>
        <w:t xml:space="preserve">dence-based Medicine </w:t>
      </w:r>
      <w:r w:rsidR="00203C1F" w:rsidRPr="00274F1D">
        <w:rPr>
          <w:color w:val="auto"/>
          <w:spacing w:val="2"/>
          <w:sz w:val="28"/>
          <w:szCs w:val="28"/>
          <w:lang w:val="uk-UA"/>
        </w:rPr>
        <w:t xml:space="preserve">/ </w:t>
      </w:r>
      <w:r w:rsidR="00203C1F" w:rsidRPr="00274F1D">
        <w:rPr>
          <w:color w:val="auto"/>
          <w:spacing w:val="2"/>
          <w:sz w:val="28"/>
          <w:szCs w:val="28"/>
          <w:lang w:val="en-US"/>
        </w:rPr>
        <w:t>S.</w:t>
      </w:r>
      <w:r w:rsidR="00203C1F" w:rsidRPr="00274F1D">
        <w:rPr>
          <w:color w:val="auto"/>
          <w:spacing w:val="2"/>
          <w:sz w:val="28"/>
          <w:szCs w:val="28"/>
          <w:lang w:val="uk-UA"/>
        </w:rPr>
        <w:t xml:space="preserve"> </w:t>
      </w:r>
      <w:r w:rsidR="00203C1F" w:rsidRPr="00274F1D">
        <w:rPr>
          <w:color w:val="auto"/>
          <w:spacing w:val="2"/>
          <w:sz w:val="28"/>
          <w:szCs w:val="28"/>
          <w:lang w:val="en-US"/>
        </w:rPr>
        <w:t xml:space="preserve">Sinclair </w:t>
      </w:r>
      <w:r w:rsidRPr="00274F1D">
        <w:rPr>
          <w:color w:val="auto"/>
          <w:spacing w:val="2"/>
          <w:sz w:val="28"/>
          <w:szCs w:val="28"/>
          <w:lang w:val="en-US"/>
        </w:rPr>
        <w:t>// Br.Med.Bull. –2004. –Vol.64. –P.179-196.</w:t>
      </w:r>
    </w:p>
    <w:p w:rsidR="00533AB8" w:rsidRPr="00274F1D" w:rsidRDefault="00533AB8" w:rsidP="00C100BB">
      <w:pPr>
        <w:tabs>
          <w:tab w:val="left" w:pos="0"/>
          <w:tab w:val="left" w:pos="1092"/>
          <w:tab w:val="left" w:pos="1248"/>
        </w:tabs>
        <w:spacing w:line="360" w:lineRule="auto"/>
        <w:ind w:firstLine="720"/>
        <w:jc w:val="both"/>
        <w:rPr>
          <w:spacing w:val="2"/>
          <w:sz w:val="28"/>
          <w:szCs w:val="28"/>
          <w:lang w:val="en-US"/>
        </w:rPr>
      </w:pPr>
      <w:r w:rsidRPr="00274F1D">
        <w:rPr>
          <w:spacing w:val="2"/>
          <w:sz w:val="28"/>
          <w:szCs w:val="28"/>
          <w:lang w:val="en-US"/>
        </w:rPr>
        <w:t>345.Stocker A. Tocopherol – binding proteins: the function and physiological si</w:t>
      </w:r>
      <w:r w:rsidRPr="00274F1D">
        <w:rPr>
          <w:spacing w:val="2"/>
          <w:sz w:val="28"/>
          <w:szCs w:val="28"/>
          <w:lang w:val="en-US"/>
        </w:rPr>
        <w:t>g</w:t>
      </w:r>
      <w:r w:rsidRPr="00274F1D">
        <w:rPr>
          <w:spacing w:val="2"/>
          <w:sz w:val="28"/>
          <w:szCs w:val="28"/>
          <w:lang w:val="en-US"/>
        </w:rPr>
        <w:t xml:space="preserve">nificance </w:t>
      </w:r>
      <w:r w:rsidR="00203C1F" w:rsidRPr="00274F1D">
        <w:rPr>
          <w:spacing w:val="2"/>
          <w:sz w:val="28"/>
          <w:szCs w:val="28"/>
          <w:lang w:val="uk-UA"/>
        </w:rPr>
        <w:t xml:space="preserve">/ </w:t>
      </w:r>
      <w:r w:rsidR="00203C1F" w:rsidRPr="00274F1D">
        <w:rPr>
          <w:spacing w:val="2"/>
          <w:sz w:val="28"/>
          <w:szCs w:val="28"/>
          <w:lang w:val="en-US"/>
        </w:rPr>
        <w:t>A.</w:t>
      </w:r>
      <w:r w:rsidR="00203C1F" w:rsidRPr="00274F1D">
        <w:rPr>
          <w:spacing w:val="2"/>
          <w:sz w:val="28"/>
          <w:szCs w:val="28"/>
          <w:lang w:val="uk-UA"/>
        </w:rPr>
        <w:t xml:space="preserve"> </w:t>
      </w:r>
      <w:r w:rsidR="00203C1F" w:rsidRPr="00274F1D">
        <w:rPr>
          <w:spacing w:val="2"/>
          <w:sz w:val="28"/>
          <w:szCs w:val="28"/>
          <w:lang w:val="en-US"/>
        </w:rPr>
        <w:t>Stocker, A.</w:t>
      </w:r>
      <w:r w:rsidR="00203C1F" w:rsidRPr="00274F1D">
        <w:rPr>
          <w:spacing w:val="2"/>
          <w:sz w:val="28"/>
          <w:szCs w:val="28"/>
          <w:lang w:val="uk-UA"/>
        </w:rPr>
        <w:t xml:space="preserve"> </w:t>
      </w:r>
      <w:r w:rsidR="00203C1F" w:rsidRPr="00274F1D">
        <w:rPr>
          <w:spacing w:val="2"/>
          <w:sz w:val="28"/>
          <w:szCs w:val="28"/>
          <w:lang w:val="en-US"/>
        </w:rPr>
        <w:t xml:space="preserve">Azzi </w:t>
      </w:r>
      <w:r w:rsidRPr="00274F1D">
        <w:rPr>
          <w:spacing w:val="2"/>
          <w:sz w:val="28"/>
          <w:szCs w:val="28"/>
          <w:lang w:val="en-US"/>
        </w:rPr>
        <w:t>// Antioxidant and Red/Ox Signaling.–2000.–Vol.2, №3.–P.397– 404.</w:t>
      </w:r>
    </w:p>
    <w:p w:rsidR="00533AB8" w:rsidRPr="00274F1D" w:rsidRDefault="00533AB8" w:rsidP="00C100BB">
      <w:pPr>
        <w:tabs>
          <w:tab w:val="left" w:pos="0"/>
          <w:tab w:val="left" w:pos="1092"/>
          <w:tab w:val="left" w:pos="1248"/>
        </w:tabs>
        <w:spacing w:line="360" w:lineRule="auto"/>
        <w:ind w:firstLine="720"/>
        <w:jc w:val="both"/>
        <w:rPr>
          <w:spacing w:val="2"/>
          <w:sz w:val="28"/>
          <w:szCs w:val="28"/>
          <w:lang w:val="en-US"/>
        </w:rPr>
      </w:pPr>
      <w:r w:rsidRPr="00274F1D">
        <w:rPr>
          <w:spacing w:val="2"/>
          <w:sz w:val="28"/>
          <w:szCs w:val="28"/>
          <w:lang w:val="en-US"/>
        </w:rPr>
        <w:t>346. Stocker A. Fibroblast oxidase in vascular function / Stocker A., Azzi A // A</w:t>
      </w:r>
      <w:r w:rsidRPr="00274F1D">
        <w:rPr>
          <w:spacing w:val="2"/>
          <w:sz w:val="28"/>
          <w:szCs w:val="28"/>
          <w:lang w:val="en-US"/>
        </w:rPr>
        <w:t>r</w:t>
      </w:r>
      <w:r w:rsidRPr="00274F1D">
        <w:rPr>
          <w:spacing w:val="2"/>
          <w:sz w:val="28"/>
          <w:szCs w:val="28"/>
          <w:lang w:val="en-US"/>
        </w:rPr>
        <w:t>terioscler. Thromb. Vasc. Biol. – 2002. – Vol. 22. – P. 1962–1971.</w:t>
      </w:r>
    </w:p>
    <w:p w:rsidR="00533AB8" w:rsidRPr="00274F1D" w:rsidRDefault="00533AB8" w:rsidP="00C100BB">
      <w:pPr>
        <w:pStyle w:val="af4"/>
        <w:tabs>
          <w:tab w:val="left" w:pos="648"/>
        </w:tabs>
        <w:spacing w:line="360" w:lineRule="auto"/>
        <w:ind w:left="0" w:firstLine="720"/>
        <w:contextualSpacing/>
        <w:jc w:val="both"/>
        <w:rPr>
          <w:color w:val="auto"/>
          <w:spacing w:val="2"/>
          <w:sz w:val="28"/>
          <w:szCs w:val="28"/>
          <w:lang w:val="en-US"/>
        </w:rPr>
      </w:pPr>
      <w:r w:rsidRPr="00274F1D">
        <w:rPr>
          <w:color w:val="auto"/>
          <w:spacing w:val="2"/>
          <w:sz w:val="28"/>
          <w:szCs w:val="28"/>
          <w:lang w:val="en-US"/>
        </w:rPr>
        <w:t>347.Vattikuti R. Osteogenic regulation of vascular calcification: an early pe</w:t>
      </w:r>
      <w:r w:rsidRPr="00274F1D">
        <w:rPr>
          <w:color w:val="auto"/>
          <w:spacing w:val="2"/>
          <w:sz w:val="28"/>
          <w:szCs w:val="28"/>
          <w:lang w:val="en-US"/>
        </w:rPr>
        <w:t>r</w:t>
      </w:r>
      <w:r w:rsidRPr="00274F1D">
        <w:rPr>
          <w:color w:val="auto"/>
          <w:spacing w:val="2"/>
          <w:sz w:val="28"/>
          <w:szCs w:val="28"/>
          <w:lang w:val="en-US"/>
        </w:rPr>
        <w:t>spective / R. Vattikuti, D.A. Towler // Am. J. Physiol. Endocrinol. Metab. – 2004. – Vol. 286. – P. 686–696.</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lang w:val="en-US"/>
        </w:rPr>
      </w:pPr>
      <w:r w:rsidRPr="00274F1D">
        <w:rPr>
          <w:spacing w:val="2"/>
          <w:sz w:val="28"/>
          <w:szCs w:val="28"/>
          <w:lang w:val="en-US"/>
        </w:rPr>
        <w:t xml:space="preserve">348.Vattikuti R. Oxidative stress and metabolic diseases: Introduction / </w:t>
      </w:r>
      <w:r w:rsidR="00203C1F" w:rsidRPr="00274F1D">
        <w:rPr>
          <w:spacing w:val="2"/>
          <w:sz w:val="28"/>
          <w:szCs w:val="28"/>
          <w:lang w:val="en-US"/>
        </w:rPr>
        <w:t>R.</w:t>
      </w:r>
      <w:r w:rsidR="00203C1F" w:rsidRPr="00274F1D">
        <w:rPr>
          <w:spacing w:val="2"/>
          <w:sz w:val="28"/>
          <w:szCs w:val="28"/>
          <w:lang w:val="uk-UA"/>
        </w:rPr>
        <w:t xml:space="preserve"> </w:t>
      </w:r>
      <w:r w:rsidRPr="00274F1D">
        <w:rPr>
          <w:spacing w:val="2"/>
          <w:sz w:val="28"/>
          <w:szCs w:val="28"/>
          <w:lang w:val="en-US"/>
        </w:rPr>
        <w:t>Vattikuti, S. K. Jain // Path</w:t>
      </w:r>
      <w:r w:rsidRPr="00274F1D">
        <w:rPr>
          <w:spacing w:val="2"/>
          <w:sz w:val="28"/>
          <w:szCs w:val="28"/>
          <w:lang w:val="en-US"/>
        </w:rPr>
        <w:t>o</w:t>
      </w:r>
      <w:r w:rsidRPr="00274F1D">
        <w:rPr>
          <w:spacing w:val="2"/>
          <w:sz w:val="28"/>
          <w:szCs w:val="28"/>
          <w:lang w:val="en-US"/>
        </w:rPr>
        <w:t>physiology. – 2006. – Vol. 13. – P. 127–128.</w:t>
      </w:r>
    </w:p>
    <w:p w:rsidR="00533AB8" w:rsidRPr="00274F1D" w:rsidRDefault="00533AB8" w:rsidP="00C100BB">
      <w:pPr>
        <w:pStyle w:val="ae"/>
        <w:tabs>
          <w:tab w:val="left" w:pos="0"/>
          <w:tab w:val="left" w:pos="1092"/>
          <w:tab w:val="left" w:pos="1248"/>
        </w:tabs>
        <w:spacing w:line="360" w:lineRule="auto"/>
        <w:ind w:firstLine="720"/>
        <w:jc w:val="both"/>
        <w:rPr>
          <w:spacing w:val="2"/>
          <w:sz w:val="28"/>
          <w:szCs w:val="28"/>
          <w:lang w:val="en-US"/>
        </w:rPr>
      </w:pPr>
      <w:r w:rsidRPr="00274F1D">
        <w:rPr>
          <w:spacing w:val="2"/>
          <w:sz w:val="28"/>
          <w:szCs w:val="28"/>
          <w:lang w:val="en-US"/>
        </w:rPr>
        <w:t>349.WHO: Glossary of health care reform terminology //</w:t>
      </w:r>
      <w:r w:rsidR="00203C1F" w:rsidRPr="00274F1D">
        <w:rPr>
          <w:spacing w:val="2"/>
          <w:sz w:val="28"/>
          <w:szCs w:val="28"/>
          <w:lang w:val="uk-UA"/>
        </w:rPr>
        <w:t xml:space="preserve"> </w:t>
      </w:r>
      <w:r w:rsidRPr="00274F1D">
        <w:rPr>
          <w:spacing w:val="2"/>
          <w:sz w:val="28"/>
          <w:szCs w:val="28"/>
          <w:lang w:val="en-US"/>
        </w:rPr>
        <w:t>WHO Regional Office. - Copenh</w:t>
      </w:r>
      <w:r w:rsidRPr="00274F1D">
        <w:rPr>
          <w:spacing w:val="2"/>
          <w:sz w:val="28"/>
          <w:szCs w:val="28"/>
          <w:lang w:val="en-US"/>
        </w:rPr>
        <w:t>a</w:t>
      </w:r>
      <w:r w:rsidRPr="00274F1D">
        <w:rPr>
          <w:spacing w:val="2"/>
          <w:sz w:val="28"/>
          <w:szCs w:val="28"/>
          <w:lang w:val="en-US"/>
        </w:rPr>
        <w:t>gen, 2011. – 67 p.</w:t>
      </w:r>
    </w:p>
    <w:p w:rsidR="00533AB8" w:rsidRPr="00274F1D" w:rsidRDefault="00533AB8" w:rsidP="00C100BB">
      <w:pPr>
        <w:pStyle w:val="a4"/>
        <w:tabs>
          <w:tab w:val="left" w:pos="0"/>
          <w:tab w:val="left" w:pos="1092"/>
          <w:tab w:val="left" w:pos="1248"/>
        </w:tabs>
        <w:spacing w:line="360" w:lineRule="auto"/>
        <w:ind w:firstLine="720"/>
        <w:jc w:val="both"/>
        <w:rPr>
          <w:spacing w:val="2"/>
          <w:szCs w:val="28"/>
          <w:lang w:val="en-US"/>
        </w:rPr>
      </w:pPr>
      <w:r w:rsidRPr="00274F1D">
        <w:rPr>
          <w:spacing w:val="2"/>
          <w:szCs w:val="28"/>
          <w:lang w:val="en-US"/>
        </w:rPr>
        <w:t xml:space="preserve">350.WHO: Health for all in the twenty-first century // WHO.-Geneva.-2012. - 410 </w:t>
      </w:r>
      <w:r w:rsidRPr="00274F1D">
        <w:rPr>
          <w:spacing w:val="2"/>
          <w:szCs w:val="28"/>
        </w:rPr>
        <w:t>р</w:t>
      </w:r>
      <w:r w:rsidRPr="00274F1D">
        <w:rPr>
          <w:spacing w:val="2"/>
          <w:szCs w:val="28"/>
          <w:lang w:val="en-US"/>
        </w:rPr>
        <w:t>.</w:t>
      </w:r>
    </w:p>
    <w:p w:rsidR="00533AB8" w:rsidRPr="00274F1D" w:rsidRDefault="00533AB8" w:rsidP="00C100BB">
      <w:pPr>
        <w:spacing w:line="360" w:lineRule="auto"/>
        <w:rPr>
          <w:spacing w:val="2"/>
          <w:sz w:val="28"/>
          <w:szCs w:val="28"/>
          <w:lang w:val="en-US"/>
        </w:rPr>
      </w:pPr>
    </w:p>
    <w:p w:rsidR="00533AB8" w:rsidRPr="00274F1D" w:rsidRDefault="00533AB8" w:rsidP="00C100BB">
      <w:pPr>
        <w:spacing w:line="360" w:lineRule="auto"/>
        <w:rPr>
          <w:spacing w:val="2"/>
          <w:sz w:val="28"/>
          <w:szCs w:val="28"/>
          <w:lang w:val="en-US"/>
        </w:rPr>
      </w:pPr>
    </w:p>
    <w:p w:rsidR="00533AB8" w:rsidRPr="00274F1D" w:rsidRDefault="00533AB8" w:rsidP="00C100BB">
      <w:pPr>
        <w:spacing w:line="360" w:lineRule="auto"/>
        <w:rPr>
          <w:spacing w:val="2"/>
          <w:sz w:val="28"/>
          <w:szCs w:val="28"/>
          <w:lang w:val="en-US"/>
        </w:rPr>
      </w:pPr>
    </w:p>
    <w:p w:rsidR="00533AB8" w:rsidRPr="00274F1D" w:rsidRDefault="00533AB8" w:rsidP="00C100BB">
      <w:pPr>
        <w:spacing w:line="360" w:lineRule="auto"/>
        <w:rPr>
          <w:spacing w:val="2"/>
          <w:sz w:val="28"/>
          <w:szCs w:val="28"/>
          <w:lang w:val="en-US"/>
        </w:rPr>
      </w:pPr>
    </w:p>
    <w:p w:rsidR="00533AB8" w:rsidRPr="00274F1D" w:rsidRDefault="00533AB8" w:rsidP="00C100BB">
      <w:pPr>
        <w:spacing w:line="360" w:lineRule="auto"/>
        <w:rPr>
          <w:spacing w:val="2"/>
          <w:sz w:val="28"/>
          <w:szCs w:val="28"/>
          <w:lang w:val="en-US"/>
        </w:rPr>
      </w:pPr>
    </w:p>
    <w:p w:rsidR="00533AB8" w:rsidRPr="00274F1D" w:rsidRDefault="00533AB8" w:rsidP="00C100BB">
      <w:pPr>
        <w:spacing w:line="360" w:lineRule="auto"/>
        <w:rPr>
          <w:spacing w:val="2"/>
          <w:sz w:val="28"/>
          <w:szCs w:val="28"/>
          <w:lang w:val="en-US"/>
        </w:rPr>
      </w:pPr>
    </w:p>
    <w:p w:rsidR="007A3BDD" w:rsidRPr="00274F1D" w:rsidRDefault="007A3BDD" w:rsidP="00C100BB">
      <w:pPr>
        <w:spacing w:line="360" w:lineRule="auto"/>
        <w:ind w:firstLine="702"/>
        <w:jc w:val="both"/>
        <w:rPr>
          <w:spacing w:val="2"/>
          <w:sz w:val="28"/>
          <w:szCs w:val="28"/>
          <w:lang w:val="en-US"/>
        </w:rPr>
      </w:pPr>
    </w:p>
    <w:p w:rsidR="00C333A9" w:rsidRPr="00274F1D" w:rsidRDefault="00C333A9" w:rsidP="00375E3A">
      <w:pPr>
        <w:spacing w:line="360" w:lineRule="auto"/>
        <w:jc w:val="both"/>
        <w:rPr>
          <w:sz w:val="28"/>
          <w:szCs w:val="28"/>
          <w:lang w:val="uk-UA"/>
        </w:rPr>
      </w:pPr>
    </w:p>
    <w:p w:rsidR="00C333A9" w:rsidRPr="00274F1D" w:rsidRDefault="00C333A9" w:rsidP="002B1B55">
      <w:pPr>
        <w:spacing w:line="360" w:lineRule="auto"/>
        <w:ind w:firstLine="702"/>
        <w:jc w:val="both"/>
        <w:rPr>
          <w:sz w:val="28"/>
          <w:szCs w:val="28"/>
          <w:lang w:val="en-US"/>
        </w:rPr>
      </w:pPr>
    </w:p>
    <w:sectPr w:rsidR="00C333A9" w:rsidRPr="00274F1D" w:rsidSect="00B746E8">
      <w:headerReference w:type="even" r:id="rId198"/>
      <w:headerReference w:type="default" r:id="rId199"/>
      <w:endnotePr>
        <w:numFmt w:val="decimal"/>
      </w:endnotePr>
      <w:type w:val="nextColumn"/>
      <w:pgSz w:w="11907" w:h="16840" w:code="9"/>
      <w:pgMar w:top="1134" w:right="851" w:bottom="1134" w:left="1418" w:header="708" w:footer="708" w:gutter="0"/>
      <w:pgNumType w:start="1"/>
      <w:cols w:space="708"/>
      <w:noEndnote/>
      <w:titlePg/>
      <w:docGrid w:linePitch="2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25E6" w:rsidRDefault="000525E6">
      <w:r>
        <w:separator/>
      </w:r>
    </w:p>
  </w:endnote>
  <w:endnote w:type="continuationSeparator" w:id="0">
    <w:p w:rsidR="000525E6" w:rsidRDefault="000525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PSMT">
    <w:altName w:val="Arial Unicode MS"/>
    <w:panose1 w:val="00000000000000000000"/>
    <w:charset w:val="88"/>
    <w:family w:val="auto"/>
    <w:notTrueType/>
    <w:pitch w:val="default"/>
    <w:sig w:usb0="00000001" w:usb1="08080000" w:usb2="00000010" w:usb3="00000000" w:csb0="00100000" w:csb1="00000000"/>
  </w:font>
  <w:font w:name="Arial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25E6" w:rsidRDefault="000525E6">
      <w:r>
        <w:separator/>
      </w:r>
    </w:p>
  </w:footnote>
  <w:footnote w:type="continuationSeparator" w:id="0">
    <w:p w:rsidR="000525E6" w:rsidRDefault="000525E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2054" w:rsidRDefault="00DF2054" w:rsidP="00E55822">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DF2054" w:rsidRDefault="00DF2054">
    <w:pPr>
      <w:pStyle w:val="a6"/>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2054" w:rsidRPr="00092CFF" w:rsidRDefault="00DF2054" w:rsidP="00E55822">
    <w:pPr>
      <w:pStyle w:val="a6"/>
      <w:framePr w:wrap="around" w:vAnchor="text" w:hAnchor="margin" w:xAlign="right" w:y="1"/>
      <w:rPr>
        <w:rStyle w:val="a8"/>
        <w:sz w:val="28"/>
        <w:szCs w:val="28"/>
      </w:rPr>
    </w:pPr>
    <w:r w:rsidRPr="00092CFF">
      <w:rPr>
        <w:rStyle w:val="a8"/>
        <w:sz w:val="28"/>
        <w:szCs w:val="28"/>
      </w:rPr>
      <w:fldChar w:fldCharType="begin"/>
    </w:r>
    <w:r w:rsidRPr="00092CFF">
      <w:rPr>
        <w:rStyle w:val="a8"/>
        <w:sz w:val="28"/>
        <w:szCs w:val="28"/>
      </w:rPr>
      <w:instrText xml:space="preserve">PAGE  </w:instrText>
    </w:r>
    <w:r w:rsidRPr="00092CFF">
      <w:rPr>
        <w:rStyle w:val="a8"/>
        <w:sz w:val="28"/>
        <w:szCs w:val="28"/>
      </w:rPr>
      <w:fldChar w:fldCharType="separate"/>
    </w:r>
    <w:r w:rsidR="00274F1D">
      <w:rPr>
        <w:rStyle w:val="a8"/>
        <w:noProof/>
        <w:sz w:val="28"/>
        <w:szCs w:val="28"/>
      </w:rPr>
      <w:t>139</w:t>
    </w:r>
    <w:r w:rsidRPr="00092CFF">
      <w:rPr>
        <w:rStyle w:val="a8"/>
        <w:sz w:val="28"/>
        <w:szCs w:val="28"/>
      </w:rPr>
      <w:fldChar w:fldCharType="end"/>
    </w:r>
  </w:p>
  <w:p w:rsidR="00DF2054" w:rsidRDefault="00DF2054" w:rsidP="006031E5">
    <w:pPr>
      <w:pStyle w:val="a6"/>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A57F7"/>
    <w:multiLevelType w:val="hybridMultilevel"/>
    <w:tmpl w:val="E7CAC26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07CA0D8F"/>
    <w:multiLevelType w:val="hybridMultilevel"/>
    <w:tmpl w:val="D268A04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A5A5AA8"/>
    <w:multiLevelType w:val="hybridMultilevel"/>
    <w:tmpl w:val="557CFC14"/>
    <w:lvl w:ilvl="0" w:tplc="A1DE3C72">
      <w:start w:val="2"/>
      <w:numFmt w:val="bullet"/>
      <w:lvlText w:val="-"/>
      <w:lvlJc w:val="left"/>
      <w:pPr>
        <w:tabs>
          <w:tab w:val="num" w:pos="1677"/>
        </w:tabs>
        <w:ind w:left="1677" w:hanging="975"/>
      </w:pPr>
      <w:rPr>
        <w:rFonts w:ascii="Times New Roman" w:eastAsia="Times New Roman" w:hAnsi="Times New Roman" w:hint="default"/>
      </w:rPr>
    </w:lvl>
    <w:lvl w:ilvl="1" w:tplc="04190003" w:tentative="1">
      <w:start w:val="1"/>
      <w:numFmt w:val="bullet"/>
      <w:lvlText w:val="o"/>
      <w:lvlJc w:val="left"/>
      <w:pPr>
        <w:tabs>
          <w:tab w:val="num" w:pos="1782"/>
        </w:tabs>
        <w:ind w:left="1782" w:hanging="360"/>
      </w:pPr>
      <w:rPr>
        <w:rFonts w:ascii="Courier New" w:hAnsi="Courier New" w:hint="default"/>
      </w:rPr>
    </w:lvl>
    <w:lvl w:ilvl="2" w:tplc="04190005" w:tentative="1">
      <w:start w:val="1"/>
      <w:numFmt w:val="bullet"/>
      <w:lvlText w:val=""/>
      <w:lvlJc w:val="left"/>
      <w:pPr>
        <w:tabs>
          <w:tab w:val="num" w:pos="2502"/>
        </w:tabs>
        <w:ind w:left="2502" w:hanging="360"/>
      </w:pPr>
      <w:rPr>
        <w:rFonts w:ascii="Wingdings" w:hAnsi="Wingdings" w:hint="default"/>
      </w:rPr>
    </w:lvl>
    <w:lvl w:ilvl="3" w:tplc="04190001" w:tentative="1">
      <w:start w:val="1"/>
      <w:numFmt w:val="bullet"/>
      <w:lvlText w:val=""/>
      <w:lvlJc w:val="left"/>
      <w:pPr>
        <w:tabs>
          <w:tab w:val="num" w:pos="3222"/>
        </w:tabs>
        <w:ind w:left="3222" w:hanging="360"/>
      </w:pPr>
      <w:rPr>
        <w:rFonts w:ascii="Symbol" w:hAnsi="Symbol" w:hint="default"/>
      </w:rPr>
    </w:lvl>
    <w:lvl w:ilvl="4" w:tplc="04190003" w:tentative="1">
      <w:start w:val="1"/>
      <w:numFmt w:val="bullet"/>
      <w:lvlText w:val="o"/>
      <w:lvlJc w:val="left"/>
      <w:pPr>
        <w:tabs>
          <w:tab w:val="num" w:pos="3942"/>
        </w:tabs>
        <w:ind w:left="3942" w:hanging="360"/>
      </w:pPr>
      <w:rPr>
        <w:rFonts w:ascii="Courier New" w:hAnsi="Courier New" w:hint="default"/>
      </w:rPr>
    </w:lvl>
    <w:lvl w:ilvl="5" w:tplc="04190005" w:tentative="1">
      <w:start w:val="1"/>
      <w:numFmt w:val="bullet"/>
      <w:lvlText w:val=""/>
      <w:lvlJc w:val="left"/>
      <w:pPr>
        <w:tabs>
          <w:tab w:val="num" w:pos="4662"/>
        </w:tabs>
        <w:ind w:left="4662" w:hanging="360"/>
      </w:pPr>
      <w:rPr>
        <w:rFonts w:ascii="Wingdings" w:hAnsi="Wingdings" w:hint="default"/>
      </w:rPr>
    </w:lvl>
    <w:lvl w:ilvl="6" w:tplc="04190001" w:tentative="1">
      <w:start w:val="1"/>
      <w:numFmt w:val="bullet"/>
      <w:lvlText w:val=""/>
      <w:lvlJc w:val="left"/>
      <w:pPr>
        <w:tabs>
          <w:tab w:val="num" w:pos="5382"/>
        </w:tabs>
        <w:ind w:left="5382" w:hanging="360"/>
      </w:pPr>
      <w:rPr>
        <w:rFonts w:ascii="Symbol" w:hAnsi="Symbol" w:hint="default"/>
      </w:rPr>
    </w:lvl>
    <w:lvl w:ilvl="7" w:tplc="04190003" w:tentative="1">
      <w:start w:val="1"/>
      <w:numFmt w:val="bullet"/>
      <w:lvlText w:val="o"/>
      <w:lvlJc w:val="left"/>
      <w:pPr>
        <w:tabs>
          <w:tab w:val="num" w:pos="6102"/>
        </w:tabs>
        <w:ind w:left="6102" w:hanging="360"/>
      </w:pPr>
      <w:rPr>
        <w:rFonts w:ascii="Courier New" w:hAnsi="Courier New" w:hint="default"/>
      </w:rPr>
    </w:lvl>
    <w:lvl w:ilvl="8" w:tplc="04190005" w:tentative="1">
      <w:start w:val="1"/>
      <w:numFmt w:val="bullet"/>
      <w:lvlText w:val=""/>
      <w:lvlJc w:val="left"/>
      <w:pPr>
        <w:tabs>
          <w:tab w:val="num" w:pos="6822"/>
        </w:tabs>
        <w:ind w:left="6822" w:hanging="360"/>
      </w:pPr>
      <w:rPr>
        <w:rFonts w:ascii="Wingdings" w:hAnsi="Wingdings" w:hint="default"/>
      </w:rPr>
    </w:lvl>
  </w:abstractNum>
  <w:abstractNum w:abstractNumId="3">
    <w:nsid w:val="0C1B1E78"/>
    <w:multiLevelType w:val="hybridMultilevel"/>
    <w:tmpl w:val="185A973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1BA4D9F"/>
    <w:multiLevelType w:val="hybridMultilevel"/>
    <w:tmpl w:val="3F82E9BE"/>
    <w:lvl w:ilvl="0" w:tplc="47BC60E2">
      <w:start w:val="1"/>
      <w:numFmt w:val="bullet"/>
      <w:lvlText w:val="­"/>
      <w:lvlJc w:val="left"/>
      <w:pPr>
        <w:tabs>
          <w:tab w:val="num" w:pos="1253"/>
        </w:tabs>
        <w:ind w:left="1253"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173A3CF3"/>
    <w:multiLevelType w:val="hybridMultilevel"/>
    <w:tmpl w:val="4EC67BD8"/>
    <w:lvl w:ilvl="0" w:tplc="FFFFFFFF">
      <w:start w:val="1"/>
      <w:numFmt w:val="decimal"/>
      <w:lvlText w:val="%1."/>
      <w:lvlJc w:val="left"/>
      <w:pPr>
        <w:tabs>
          <w:tab w:val="num" w:pos="720"/>
        </w:tabs>
        <w:ind w:left="720" w:hanging="360"/>
      </w:pPr>
      <w:rPr>
        <w:rFonts w:cs="Times New Roman" w:hint="default"/>
      </w:rPr>
    </w:lvl>
    <w:lvl w:ilvl="1" w:tplc="FFFFFFFF">
      <w:start w:val="1"/>
      <w:numFmt w:val="bullet"/>
      <w:lvlText w:val="-"/>
      <w:lvlJc w:val="left"/>
      <w:pPr>
        <w:tabs>
          <w:tab w:val="num" w:pos="1440"/>
        </w:tabs>
        <w:ind w:left="1440" w:hanging="360"/>
      </w:pPr>
      <w:rPr>
        <w:rFonts w:ascii="Times New Roman" w:eastAsia="Times New Roman" w:hAnsi="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
    <w:nsid w:val="20DC5532"/>
    <w:multiLevelType w:val="hybridMultilevel"/>
    <w:tmpl w:val="6F825C7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244B03AA"/>
    <w:multiLevelType w:val="hybridMultilevel"/>
    <w:tmpl w:val="95C2A7C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2C073DFA"/>
    <w:multiLevelType w:val="hybridMultilevel"/>
    <w:tmpl w:val="A7C495D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nsid w:val="2C3113D9"/>
    <w:multiLevelType w:val="hybridMultilevel"/>
    <w:tmpl w:val="6248E1F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2D566580"/>
    <w:multiLevelType w:val="hybridMultilevel"/>
    <w:tmpl w:val="FBD81F6E"/>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32633EDC"/>
    <w:multiLevelType w:val="hybridMultilevel"/>
    <w:tmpl w:val="83F8502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334A60AD"/>
    <w:multiLevelType w:val="singleLevel"/>
    <w:tmpl w:val="7214EFCC"/>
    <w:lvl w:ilvl="0">
      <w:numFmt w:val="none"/>
      <w:lvlText w:val=""/>
      <w:lvlJc w:val="left"/>
      <w:pPr>
        <w:tabs>
          <w:tab w:val="num" w:pos="360"/>
        </w:tabs>
      </w:pPr>
      <w:rPr>
        <w:rFonts w:cs="Times New Roman"/>
      </w:rPr>
    </w:lvl>
  </w:abstractNum>
  <w:abstractNum w:abstractNumId="13">
    <w:nsid w:val="36854C93"/>
    <w:multiLevelType w:val="hybridMultilevel"/>
    <w:tmpl w:val="AF12F89A"/>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4">
    <w:nsid w:val="3AAF1551"/>
    <w:multiLevelType w:val="hybridMultilevel"/>
    <w:tmpl w:val="03FADFC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nsid w:val="4CB50CD1"/>
    <w:multiLevelType w:val="multilevel"/>
    <w:tmpl w:val="9C06FBFC"/>
    <w:lvl w:ilvl="0">
      <w:start w:val="3"/>
      <w:numFmt w:val="decimal"/>
      <w:lvlText w:val="%1"/>
      <w:lvlJc w:val="left"/>
      <w:pPr>
        <w:tabs>
          <w:tab w:val="num" w:pos="444"/>
        </w:tabs>
        <w:ind w:left="444" w:hanging="444"/>
      </w:pPr>
      <w:rPr>
        <w:rFonts w:cs="Times New Roman" w:hint="default"/>
      </w:rPr>
    </w:lvl>
    <w:lvl w:ilvl="1">
      <w:start w:val="4"/>
      <w:numFmt w:val="decimal"/>
      <w:lvlText w:val="%1.%2"/>
      <w:lvlJc w:val="left"/>
      <w:pPr>
        <w:tabs>
          <w:tab w:val="num" w:pos="1295"/>
        </w:tabs>
        <w:ind w:left="1295" w:hanging="444"/>
      </w:pPr>
      <w:rPr>
        <w:rFonts w:cs="Times New Roman" w:hint="default"/>
      </w:rPr>
    </w:lvl>
    <w:lvl w:ilvl="2">
      <w:start w:val="1"/>
      <w:numFmt w:val="decimal"/>
      <w:lvlText w:val="%1.%2.%3"/>
      <w:lvlJc w:val="left"/>
      <w:pPr>
        <w:tabs>
          <w:tab w:val="num" w:pos="2422"/>
        </w:tabs>
        <w:ind w:left="2422" w:hanging="720"/>
      </w:pPr>
      <w:rPr>
        <w:rFonts w:cs="Times New Roman" w:hint="default"/>
      </w:rPr>
    </w:lvl>
    <w:lvl w:ilvl="3">
      <w:start w:val="1"/>
      <w:numFmt w:val="decimal"/>
      <w:lvlText w:val="%1.%2.%3.%4"/>
      <w:lvlJc w:val="left"/>
      <w:pPr>
        <w:tabs>
          <w:tab w:val="num" w:pos="3273"/>
        </w:tabs>
        <w:ind w:left="3273" w:hanging="720"/>
      </w:pPr>
      <w:rPr>
        <w:rFonts w:cs="Times New Roman" w:hint="default"/>
      </w:rPr>
    </w:lvl>
    <w:lvl w:ilvl="4">
      <w:start w:val="1"/>
      <w:numFmt w:val="decimal"/>
      <w:lvlText w:val="%1.%2.%3.%4.%5"/>
      <w:lvlJc w:val="left"/>
      <w:pPr>
        <w:tabs>
          <w:tab w:val="num" w:pos="4484"/>
        </w:tabs>
        <w:ind w:left="4484" w:hanging="1080"/>
      </w:pPr>
      <w:rPr>
        <w:rFonts w:cs="Times New Roman" w:hint="default"/>
      </w:rPr>
    </w:lvl>
    <w:lvl w:ilvl="5">
      <w:start w:val="1"/>
      <w:numFmt w:val="decimal"/>
      <w:lvlText w:val="%1.%2.%3.%4.%5.%6"/>
      <w:lvlJc w:val="left"/>
      <w:pPr>
        <w:tabs>
          <w:tab w:val="num" w:pos="5335"/>
        </w:tabs>
        <w:ind w:left="5335" w:hanging="1080"/>
      </w:pPr>
      <w:rPr>
        <w:rFonts w:cs="Times New Roman" w:hint="default"/>
      </w:rPr>
    </w:lvl>
    <w:lvl w:ilvl="6">
      <w:start w:val="1"/>
      <w:numFmt w:val="decimal"/>
      <w:lvlText w:val="%1.%2.%3.%4.%5.%6.%7"/>
      <w:lvlJc w:val="left"/>
      <w:pPr>
        <w:tabs>
          <w:tab w:val="num" w:pos="6546"/>
        </w:tabs>
        <w:ind w:left="6546" w:hanging="1440"/>
      </w:pPr>
      <w:rPr>
        <w:rFonts w:cs="Times New Roman" w:hint="default"/>
      </w:rPr>
    </w:lvl>
    <w:lvl w:ilvl="7">
      <w:start w:val="1"/>
      <w:numFmt w:val="decimal"/>
      <w:lvlText w:val="%1.%2.%3.%4.%5.%6.%7.%8"/>
      <w:lvlJc w:val="left"/>
      <w:pPr>
        <w:tabs>
          <w:tab w:val="num" w:pos="7757"/>
        </w:tabs>
        <w:ind w:left="7757" w:hanging="1800"/>
      </w:pPr>
      <w:rPr>
        <w:rFonts w:cs="Times New Roman" w:hint="default"/>
      </w:rPr>
    </w:lvl>
    <w:lvl w:ilvl="8">
      <w:start w:val="1"/>
      <w:numFmt w:val="decimal"/>
      <w:lvlText w:val="%1.%2.%3.%4.%5.%6.%7.%8.%9"/>
      <w:lvlJc w:val="left"/>
      <w:pPr>
        <w:tabs>
          <w:tab w:val="num" w:pos="8608"/>
        </w:tabs>
        <w:ind w:left="8608" w:hanging="1800"/>
      </w:pPr>
      <w:rPr>
        <w:rFonts w:cs="Times New Roman" w:hint="default"/>
      </w:rPr>
    </w:lvl>
  </w:abstractNum>
  <w:abstractNum w:abstractNumId="16">
    <w:nsid w:val="4DF15A82"/>
    <w:multiLevelType w:val="hybridMultilevel"/>
    <w:tmpl w:val="DD5EEC7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517D7CD2"/>
    <w:multiLevelType w:val="hybridMultilevel"/>
    <w:tmpl w:val="C9509E1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nsid w:val="5205494C"/>
    <w:multiLevelType w:val="hybridMultilevel"/>
    <w:tmpl w:val="E66EC23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nsid w:val="57B51306"/>
    <w:multiLevelType w:val="hybridMultilevel"/>
    <w:tmpl w:val="130AE4F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5AD01E4D"/>
    <w:multiLevelType w:val="hybridMultilevel"/>
    <w:tmpl w:val="3E58035C"/>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1">
    <w:nsid w:val="647477E4"/>
    <w:multiLevelType w:val="hybridMultilevel"/>
    <w:tmpl w:val="0868F794"/>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nsid w:val="69A4063E"/>
    <w:multiLevelType w:val="hybridMultilevel"/>
    <w:tmpl w:val="34701040"/>
    <w:lvl w:ilvl="0" w:tplc="04190001">
      <w:start w:val="1"/>
      <w:numFmt w:val="bullet"/>
      <w:lvlText w:val=""/>
      <w:lvlJc w:val="left"/>
      <w:pPr>
        <w:tabs>
          <w:tab w:val="num" w:pos="1571"/>
        </w:tabs>
        <w:ind w:left="1571" w:hanging="360"/>
      </w:pPr>
      <w:rPr>
        <w:rFonts w:ascii="Symbol" w:hAnsi="Symbol" w:hint="default"/>
      </w:rPr>
    </w:lvl>
    <w:lvl w:ilvl="1" w:tplc="04190003" w:tentative="1">
      <w:start w:val="1"/>
      <w:numFmt w:val="bullet"/>
      <w:lvlText w:val="o"/>
      <w:lvlJc w:val="left"/>
      <w:pPr>
        <w:tabs>
          <w:tab w:val="num" w:pos="2291"/>
        </w:tabs>
        <w:ind w:left="2291" w:hanging="360"/>
      </w:pPr>
      <w:rPr>
        <w:rFonts w:ascii="Courier New" w:hAnsi="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23">
    <w:nsid w:val="6AE518A4"/>
    <w:multiLevelType w:val="hybridMultilevel"/>
    <w:tmpl w:val="E4EE0B0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4">
    <w:nsid w:val="6B057A9E"/>
    <w:multiLevelType w:val="hybridMultilevel"/>
    <w:tmpl w:val="90B2850A"/>
    <w:lvl w:ilvl="0" w:tplc="6A9C78C4">
      <w:start w:val="1"/>
      <w:numFmt w:val="bullet"/>
      <w:lvlText w:val="-"/>
      <w:lvlJc w:val="left"/>
      <w:pPr>
        <w:tabs>
          <w:tab w:val="num" w:pos="1755"/>
        </w:tabs>
        <w:ind w:left="1755" w:hanging="975"/>
      </w:pPr>
      <w:rPr>
        <w:rFonts w:ascii="Times New Roman" w:eastAsia="Times New Roman" w:hAnsi="Times New Roman" w:hint="default"/>
      </w:rPr>
    </w:lvl>
    <w:lvl w:ilvl="1" w:tplc="04190003" w:tentative="1">
      <w:start w:val="1"/>
      <w:numFmt w:val="bullet"/>
      <w:lvlText w:val="o"/>
      <w:lvlJc w:val="left"/>
      <w:pPr>
        <w:tabs>
          <w:tab w:val="num" w:pos="1860"/>
        </w:tabs>
        <w:ind w:left="1860" w:hanging="360"/>
      </w:pPr>
      <w:rPr>
        <w:rFonts w:ascii="Courier New" w:hAnsi="Courier New" w:hint="default"/>
      </w:rPr>
    </w:lvl>
    <w:lvl w:ilvl="2" w:tplc="04190005" w:tentative="1">
      <w:start w:val="1"/>
      <w:numFmt w:val="bullet"/>
      <w:lvlText w:val=""/>
      <w:lvlJc w:val="left"/>
      <w:pPr>
        <w:tabs>
          <w:tab w:val="num" w:pos="2580"/>
        </w:tabs>
        <w:ind w:left="2580" w:hanging="360"/>
      </w:pPr>
      <w:rPr>
        <w:rFonts w:ascii="Wingdings" w:hAnsi="Wingdings" w:hint="default"/>
      </w:rPr>
    </w:lvl>
    <w:lvl w:ilvl="3" w:tplc="04190001" w:tentative="1">
      <w:start w:val="1"/>
      <w:numFmt w:val="bullet"/>
      <w:lvlText w:val=""/>
      <w:lvlJc w:val="left"/>
      <w:pPr>
        <w:tabs>
          <w:tab w:val="num" w:pos="3300"/>
        </w:tabs>
        <w:ind w:left="3300" w:hanging="360"/>
      </w:pPr>
      <w:rPr>
        <w:rFonts w:ascii="Symbol" w:hAnsi="Symbol" w:hint="default"/>
      </w:rPr>
    </w:lvl>
    <w:lvl w:ilvl="4" w:tplc="04190003" w:tentative="1">
      <w:start w:val="1"/>
      <w:numFmt w:val="bullet"/>
      <w:lvlText w:val="o"/>
      <w:lvlJc w:val="left"/>
      <w:pPr>
        <w:tabs>
          <w:tab w:val="num" w:pos="4020"/>
        </w:tabs>
        <w:ind w:left="4020" w:hanging="360"/>
      </w:pPr>
      <w:rPr>
        <w:rFonts w:ascii="Courier New" w:hAnsi="Courier New" w:hint="default"/>
      </w:rPr>
    </w:lvl>
    <w:lvl w:ilvl="5" w:tplc="04190005" w:tentative="1">
      <w:start w:val="1"/>
      <w:numFmt w:val="bullet"/>
      <w:lvlText w:val=""/>
      <w:lvlJc w:val="left"/>
      <w:pPr>
        <w:tabs>
          <w:tab w:val="num" w:pos="4740"/>
        </w:tabs>
        <w:ind w:left="4740" w:hanging="360"/>
      </w:pPr>
      <w:rPr>
        <w:rFonts w:ascii="Wingdings" w:hAnsi="Wingdings" w:hint="default"/>
      </w:rPr>
    </w:lvl>
    <w:lvl w:ilvl="6" w:tplc="04190001" w:tentative="1">
      <w:start w:val="1"/>
      <w:numFmt w:val="bullet"/>
      <w:lvlText w:val=""/>
      <w:lvlJc w:val="left"/>
      <w:pPr>
        <w:tabs>
          <w:tab w:val="num" w:pos="5460"/>
        </w:tabs>
        <w:ind w:left="5460" w:hanging="360"/>
      </w:pPr>
      <w:rPr>
        <w:rFonts w:ascii="Symbol" w:hAnsi="Symbol" w:hint="default"/>
      </w:rPr>
    </w:lvl>
    <w:lvl w:ilvl="7" w:tplc="04190003" w:tentative="1">
      <w:start w:val="1"/>
      <w:numFmt w:val="bullet"/>
      <w:lvlText w:val="o"/>
      <w:lvlJc w:val="left"/>
      <w:pPr>
        <w:tabs>
          <w:tab w:val="num" w:pos="6180"/>
        </w:tabs>
        <w:ind w:left="6180" w:hanging="360"/>
      </w:pPr>
      <w:rPr>
        <w:rFonts w:ascii="Courier New" w:hAnsi="Courier New" w:hint="default"/>
      </w:rPr>
    </w:lvl>
    <w:lvl w:ilvl="8" w:tplc="04190005" w:tentative="1">
      <w:start w:val="1"/>
      <w:numFmt w:val="bullet"/>
      <w:lvlText w:val=""/>
      <w:lvlJc w:val="left"/>
      <w:pPr>
        <w:tabs>
          <w:tab w:val="num" w:pos="6900"/>
        </w:tabs>
        <w:ind w:left="6900" w:hanging="360"/>
      </w:pPr>
      <w:rPr>
        <w:rFonts w:ascii="Wingdings" w:hAnsi="Wingdings" w:hint="default"/>
      </w:rPr>
    </w:lvl>
  </w:abstractNum>
  <w:abstractNum w:abstractNumId="25">
    <w:nsid w:val="6E5459CD"/>
    <w:multiLevelType w:val="hybridMultilevel"/>
    <w:tmpl w:val="B04853B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6">
    <w:nsid w:val="72126A22"/>
    <w:multiLevelType w:val="hybridMultilevel"/>
    <w:tmpl w:val="E6921C12"/>
    <w:lvl w:ilvl="0" w:tplc="0419000F">
      <w:start w:val="1"/>
      <w:numFmt w:val="decimal"/>
      <w:lvlText w:val="%1."/>
      <w:lvlJc w:val="left"/>
      <w:pPr>
        <w:tabs>
          <w:tab w:val="num" w:pos="1620"/>
        </w:tabs>
        <w:ind w:left="1620" w:hanging="360"/>
      </w:pPr>
      <w:rPr>
        <w:rFonts w:cs="Times New Roman"/>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abstractNum w:abstractNumId="27">
    <w:nsid w:val="74D6767F"/>
    <w:multiLevelType w:val="hybridMultilevel"/>
    <w:tmpl w:val="69DA515E"/>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28">
    <w:nsid w:val="7523241E"/>
    <w:multiLevelType w:val="hybridMultilevel"/>
    <w:tmpl w:val="67AEE2BE"/>
    <w:lvl w:ilvl="0" w:tplc="434E65A6">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9">
    <w:nsid w:val="773A3DC7"/>
    <w:multiLevelType w:val="hybridMultilevel"/>
    <w:tmpl w:val="88187E32"/>
    <w:lvl w:ilvl="0" w:tplc="7E0877DC">
      <w:start w:val="1"/>
      <w:numFmt w:val="decimal"/>
      <w:lvlText w:val="%1."/>
      <w:lvlJc w:val="left"/>
      <w:pPr>
        <w:tabs>
          <w:tab w:val="num" w:pos="340"/>
        </w:tabs>
        <w:ind w:left="340" w:hanging="34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nsid w:val="7A3800AA"/>
    <w:multiLevelType w:val="hybridMultilevel"/>
    <w:tmpl w:val="46F0D33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1">
    <w:nsid w:val="7AF02412"/>
    <w:multiLevelType w:val="multilevel"/>
    <w:tmpl w:val="DFD0B96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15"/>
  </w:num>
  <w:num w:numId="2">
    <w:abstractNumId w:val="4"/>
  </w:num>
  <w:num w:numId="3">
    <w:abstractNumId w:val="29"/>
  </w:num>
  <w:num w:numId="4">
    <w:abstractNumId w:val="22"/>
  </w:num>
  <w:num w:numId="5">
    <w:abstractNumId w:val="10"/>
  </w:num>
  <w:num w:numId="6">
    <w:abstractNumId w:val="5"/>
  </w:num>
  <w:num w:numId="7">
    <w:abstractNumId w:val="24"/>
  </w:num>
  <w:num w:numId="8">
    <w:abstractNumId w:val="12"/>
  </w:num>
  <w:num w:numId="9">
    <w:abstractNumId w:val="21"/>
  </w:num>
  <w:num w:numId="10">
    <w:abstractNumId w:val="19"/>
  </w:num>
  <w:num w:numId="11">
    <w:abstractNumId w:val="6"/>
  </w:num>
  <w:num w:numId="12">
    <w:abstractNumId w:val="16"/>
  </w:num>
  <w:num w:numId="13">
    <w:abstractNumId w:val="11"/>
  </w:num>
  <w:num w:numId="14">
    <w:abstractNumId w:val="3"/>
  </w:num>
  <w:num w:numId="15">
    <w:abstractNumId w:val="20"/>
  </w:num>
  <w:num w:numId="16">
    <w:abstractNumId w:val="31"/>
  </w:num>
  <w:num w:numId="17">
    <w:abstractNumId w:val="28"/>
  </w:num>
  <w:num w:numId="18">
    <w:abstractNumId w:val="17"/>
  </w:num>
  <w:num w:numId="19">
    <w:abstractNumId w:val="13"/>
  </w:num>
  <w:num w:numId="20">
    <w:abstractNumId w:val="27"/>
  </w:num>
  <w:num w:numId="21">
    <w:abstractNumId w:val="26"/>
  </w:num>
  <w:num w:numId="22">
    <w:abstractNumId w:val="1"/>
  </w:num>
  <w:num w:numId="23">
    <w:abstractNumId w:val="9"/>
  </w:num>
  <w:num w:numId="24">
    <w:abstractNumId w:val="23"/>
  </w:num>
  <w:num w:numId="25">
    <w:abstractNumId w:val="30"/>
  </w:num>
  <w:num w:numId="26">
    <w:abstractNumId w:val="2"/>
  </w:num>
  <w:num w:numId="27">
    <w:abstractNumId w:val="7"/>
  </w:num>
  <w:num w:numId="28">
    <w:abstractNumId w:val="8"/>
  </w:num>
  <w:num w:numId="29">
    <w:abstractNumId w:val="0"/>
  </w:num>
  <w:num w:numId="30">
    <w:abstractNumId w:val="25"/>
  </w:num>
  <w:num w:numId="31">
    <w:abstractNumId w:val="18"/>
  </w:num>
  <w:num w:numId="32">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357"/>
  <w:doNotHyphenateCaps/>
  <w:drawingGridHorizontalSpacing w:val="78"/>
  <w:drawingGridVerticalSpacing w:val="106"/>
  <w:displayHorizontalDrawingGridEvery w:val="0"/>
  <w:displayVerticalDrawingGridEvery w:val="2"/>
  <w:noPunctuationKerning/>
  <w:characterSpacingControl w:val="doNotCompress"/>
  <w:footnotePr>
    <w:footnote w:id="-1"/>
    <w:footnote w:id="0"/>
  </w:footnotePr>
  <w:endnotePr>
    <w:numFmt w:val="decimal"/>
    <w:endnote w:id="-1"/>
    <w:endnote w:id="0"/>
  </w:endnotePr>
  <w:compat/>
  <w:rsids>
    <w:rsidRoot w:val="00E05991"/>
    <w:rsid w:val="000015E5"/>
    <w:rsid w:val="000020C3"/>
    <w:rsid w:val="00003A90"/>
    <w:rsid w:val="00003D9B"/>
    <w:rsid w:val="00004F62"/>
    <w:rsid w:val="00006349"/>
    <w:rsid w:val="00006825"/>
    <w:rsid w:val="00007BAB"/>
    <w:rsid w:val="000107C1"/>
    <w:rsid w:val="00011201"/>
    <w:rsid w:val="0001225F"/>
    <w:rsid w:val="000126D3"/>
    <w:rsid w:val="00014883"/>
    <w:rsid w:val="000223F4"/>
    <w:rsid w:val="00023C98"/>
    <w:rsid w:val="00024AE7"/>
    <w:rsid w:val="00025AB1"/>
    <w:rsid w:val="000261AC"/>
    <w:rsid w:val="000265DE"/>
    <w:rsid w:val="00033288"/>
    <w:rsid w:val="0004091D"/>
    <w:rsid w:val="000440DD"/>
    <w:rsid w:val="00044195"/>
    <w:rsid w:val="00046970"/>
    <w:rsid w:val="00051064"/>
    <w:rsid w:val="000510D4"/>
    <w:rsid w:val="00051DEE"/>
    <w:rsid w:val="00052244"/>
    <w:rsid w:val="000525E6"/>
    <w:rsid w:val="000532EA"/>
    <w:rsid w:val="000539F0"/>
    <w:rsid w:val="0005432F"/>
    <w:rsid w:val="00055527"/>
    <w:rsid w:val="00055809"/>
    <w:rsid w:val="00060B33"/>
    <w:rsid w:val="00066A91"/>
    <w:rsid w:val="00067A7C"/>
    <w:rsid w:val="00070039"/>
    <w:rsid w:val="00070F99"/>
    <w:rsid w:val="0007312F"/>
    <w:rsid w:val="00073A4B"/>
    <w:rsid w:val="00074815"/>
    <w:rsid w:val="00076A81"/>
    <w:rsid w:val="000773E9"/>
    <w:rsid w:val="000865C1"/>
    <w:rsid w:val="00086D3B"/>
    <w:rsid w:val="00086F62"/>
    <w:rsid w:val="0009170D"/>
    <w:rsid w:val="00092A7A"/>
    <w:rsid w:val="00092CFF"/>
    <w:rsid w:val="0009300D"/>
    <w:rsid w:val="00094066"/>
    <w:rsid w:val="00094153"/>
    <w:rsid w:val="00094168"/>
    <w:rsid w:val="00096B03"/>
    <w:rsid w:val="0009761A"/>
    <w:rsid w:val="00097740"/>
    <w:rsid w:val="000A0B64"/>
    <w:rsid w:val="000A18DF"/>
    <w:rsid w:val="000A3AF5"/>
    <w:rsid w:val="000A5AFC"/>
    <w:rsid w:val="000A62E4"/>
    <w:rsid w:val="000B0B6B"/>
    <w:rsid w:val="000B0E6B"/>
    <w:rsid w:val="000B1EBC"/>
    <w:rsid w:val="000B34F1"/>
    <w:rsid w:val="000B4660"/>
    <w:rsid w:val="000B5836"/>
    <w:rsid w:val="000B63BD"/>
    <w:rsid w:val="000C1397"/>
    <w:rsid w:val="000C1703"/>
    <w:rsid w:val="000C223C"/>
    <w:rsid w:val="000C4718"/>
    <w:rsid w:val="000C5E6A"/>
    <w:rsid w:val="000D0AAF"/>
    <w:rsid w:val="000D32AD"/>
    <w:rsid w:val="000D5411"/>
    <w:rsid w:val="000D5A6F"/>
    <w:rsid w:val="000D5E67"/>
    <w:rsid w:val="000D600F"/>
    <w:rsid w:val="000D67F1"/>
    <w:rsid w:val="000D6AED"/>
    <w:rsid w:val="000E0711"/>
    <w:rsid w:val="000E096D"/>
    <w:rsid w:val="000E26C9"/>
    <w:rsid w:val="000E3363"/>
    <w:rsid w:val="000E3A37"/>
    <w:rsid w:val="000E4C2D"/>
    <w:rsid w:val="000E4FA8"/>
    <w:rsid w:val="000E70C0"/>
    <w:rsid w:val="000E72A6"/>
    <w:rsid w:val="000F1BA1"/>
    <w:rsid w:val="000F24EF"/>
    <w:rsid w:val="000F2F63"/>
    <w:rsid w:val="000F3653"/>
    <w:rsid w:val="000F5FEC"/>
    <w:rsid w:val="000F654E"/>
    <w:rsid w:val="00103227"/>
    <w:rsid w:val="00104A44"/>
    <w:rsid w:val="001056FF"/>
    <w:rsid w:val="00111D8B"/>
    <w:rsid w:val="00112264"/>
    <w:rsid w:val="0011509B"/>
    <w:rsid w:val="00124DF9"/>
    <w:rsid w:val="0012627F"/>
    <w:rsid w:val="00127A92"/>
    <w:rsid w:val="001305EC"/>
    <w:rsid w:val="00130D53"/>
    <w:rsid w:val="0013147D"/>
    <w:rsid w:val="0013375A"/>
    <w:rsid w:val="00134079"/>
    <w:rsid w:val="00135DC0"/>
    <w:rsid w:val="0013600F"/>
    <w:rsid w:val="00136242"/>
    <w:rsid w:val="00137130"/>
    <w:rsid w:val="001419D4"/>
    <w:rsid w:val="001421C5"/>
    <w:rsid w:val="00142864"/>
    <w:rsid w:val="001441C1"/>
    <w:rsid w:val="0014427E"/>
    <w:rsid w:val="00144E3C"/>
    <w:rsid w:val="001458A8"/>
    <w:rsid w:val="00145D12"/>
    <w:rsid w:val="001472C7"/>
    <w:rsid w:val="00147ED8"/>
    <w:rsid w:val="001507BD"/>
    <w:rsid w:val="00150A13"/>
    <w:rsid w:val="00150E12"/>
    <w:rsid w:val="00151754"/>
    <w:rsid w:val="00154098"/>
    <w:rsid w:val="0015713E"/>
    <w:rsid w:val="001574A7"/>
    <w:rsid w:val="00161C52"/>
    <w:rsid w:val="00161C6E"/>
    <w:rsid w:val="0016253E"/>
    <w:rsid w:val="0016310F"/>
    <w:rsid w:val="00164AE1"/>
    <w:rsid w:val="0016513A"/>
    <w:rsid w:val="001678D4"/>
    <w:rsid w:val="001711E9"/>
    <w:rsid w:val="00171BBD"/>
    <w:rsid w:val="001725C7"/>
    <w:rsid w:val="00177E40"/>
    <w:rsid w:val="00180E21"/>
    <w:rsid w:val="00181867"/>
    <w:rsid w:val="00181B35"/>
    <w:rsid w:val="00183BE4"/>
    <w:rsid w:val="00183FAC"/>
    <w:rsid w:val="001843C6"/>
    <w:rsid w:val="001849C9"/>
    <w:rsid w:val="00185392"/>
    <w:rsid w:val="0019372D"/>
    <w:rsid w:val="00193D20"/>
    <w:rsid w:val="00193DE5"/>
    <w:rsid w:val="00196EE4"/>
    <w:rsid w:val="0019701B"/>
    <w:rsid w:val="00197A66"/>
    <w:rsid w:val="00197CF8"/>
    <w:rsid w:val="001A189A"/>
    <w:rsid w:val="001A1B20"/>
    <w:rsid w:val="001A34F2"/>
    <w:rsid w:val="001A39DE"/>
    <w:rsid w:val="001A5BDE"/>
    <w:rsid w:val="001A7166"/>
    <w:rsid w:val="001B53E1"/>
    <w:rsid w:val="001B58EC"/>
    <w:rsid w:val="001B7FE9"/>
    <w:rsid w:val="001C0078"/>
    <w:rsid w:val="001C0947"/>
    <w:rsid w:val="001C1122"/>
    <w:rsid w:val="001C16F1"/>
    <w:rsid w:val="001C2308"/>
    <w:rsid w:val="001C3093"/>
    <w:rsid w:val="001C3862"/>
    <w:rsid w:val="001C429C"/>
    <w:rsid w:val="001C519F"/>
    <w:rsid w:val="001C6006"/>
    <w:rsid w:val="001C68E4"/>
    <w:rsid w:val="001C7EEC"/>
    <w:rsid w:val="001D12F2"/>
    <w:rsid w:val="001D466C"/>
    <w:rsid w:val="001D48FD"/>
    <w:rsid w:val="001D49FE"/>
    <w:rsid w:val="001D4A64"/>
    <w:rsid w:val="001D4FD1"/>
    <w:rsid w:val="001D5BF7"/>
    <w:rsid w:val="001D6101"/>
    <w:rsid w:val="001D64E0"/>
    <w:rsid w:val="001D797C"/>
    <w:rsid w:val="001D7BDD"/>
    <w:rsid w:val="001E04CE"/>
    <w:rsid w:val="001E08F5"/>
    <w:rsid w:val="001E0B48"/>
    <w:rsid w:val="001E40FB"/>
    <w:rsid w:val="001E7FDC"/>
    <w:rsid w:val="001F23A3"/>
    <w:rsid w:val="001F28A3"/>
    <w:rsid w:val="001F3B12"/>
    <w:rsid w:val="001F3F00"/>
    <w:rsid w:val="001F4A70"/>
    <w:rsid w:val="001F72A7"/>
    <w:rsid w:val="001F730D"/>
    <w:rsid w:val="00201104"/>
    <w:rsid w:val="002013A4"/>
    <w:rsid w:val="00203085"/>
    <w:rsid w:val="00203C1F"/>
    <w:rsid w:val="00206ACB"/>
    <w:rsid w:val="0020727F"/>
    <w:rsid w:val="00212F37"/>
    <w:rsid w:val="0021407F"/>
    <w:rsid w:val="00214925"/>
    <w:rsid w:val="00217DED"/>
    <w:rsid w:val="00225B00"/>
    <w:rsid w:val="0022633B"/>
    <w:rsid w:val="0023072F"/>
    <w:rsid w:val="002337AF"/>
    <w:rsid w:val="00236027"/>
    <w:rsid w:val="002360CA"/>
    <w:rsid w:val="002367E4"/>
    <w:rsid w:val="002376BE"/>
    <w:rsid w:val="002417C0"/>
    <w:rsid w:val="00242882"/>
    <w:rsid w:val="00244092"/>
    <w:rsid w:val="002440CB"/>
    <w:rsid w:val="0024444A"/>
    <w:rsid w:val="002471EC"/>
    <w:rsid w:val="00247921"/>
    <w:rsid w:val="00247CC6"/>
    <w:rsid w:val="00251EA4"/>
    <w:rsid w:val="00253A9E"/>
    <w:rsid w:val="0025434B"/>
    <w:rsid w:val="002544DB"/>
    <w:rsid w:val="00257512"/>
    <w:rsid w:val="00260DCA"/>
    <w:rsid w:val="00261135"/>
    <w:rsid w:val="002623A9"/>
    <w:rsid w:val="00264C7F"/>
    <w:rsid w:val="002652B8"/>
    <w:rsid w:val="00265536"/>
    <w:rsid w:val="0026741D"/>
    <w:rsid w:val="00270377"/>
    <w:rsid w:val="00271973"/>
    <w:rsid w:val="0027200F"/>
    <w:rsid w:val="0027264D"/>
    <w:rsid w:val="00273F12"/>
    <w:rsid w:val="002741DF"/>
    <w:rsid w:val="00274F1D"/>
    <w:rsid w:val="00280F6A"/>
    <w:rsid w:val="002815C0"/>
    <w:rsid w:val="00281DE1"/>
    <w:rsid w:val="002826B2"/>
    <w:rsid w:val="00282975"/>
    <w:rsid w:val="00285B09"/>
    <w:rsid w:val="00285EE3"/>
    <w:rsid w:val="002867B0"/>
    <w:rsid w:val="00293D85"/>
    <w:rsid w:val="002A1739"/>
    <w:rsid w:val="002A27AB"/>
    <w:rsid w:val="002A4D55"/>
    <w:rsid w:val="002A5445"/>
    <w:rsid w:val="002A5DFA"/>
    <w:rsid w:val="002A63BA"/>
    <w:rsid w:val="002B0321"/>
    <w:rsid w:val="002B1B55"/>
    <w:rsid w:val="002B3B21"/>
    <w:rsid w:val="002B449F"/>
    <w:rsid w:val="002B5D72"/>
    <w:rsid w:val="002B6281"/>
    <w:rsid w:val="002B68DF"/>
    <w:rsid w:val="002B75B4"/>
    <w:rsid w:val="002B776A"/>
    <w:rsid w:val="002B7F65"/>
    <w:rsid w:val="002C0607"/>
    <w:rsid w:val="002C10C5"/>
    <w:rsid w:val="002C152A"/>
    <w:rsid w:val="002C3593"/>
    <w:rsid w:val="002D5087"/>
    <w:rsid w:val="002D6736"/>
    <w:rsid w:val="002E043B"/>
    <w:rsid w:val="002E7D0B"/>
    <w:rsid w:val="002F0217"/>
    <w:rsid w:val="002F3B37"/>
    <w:rsid w:val="002F786F"/>
    <w:rsid w:val="003013F6"/>
    <w:rsid w:val="003025D0"/>
    <w:rsid w:val="00307138"/>
    <w:rsid w:val="00310B30"/>
    <w:rsid w:val="00313F25"/>
    <w:rsid w:val="00314A9C"/>
    <w:rsid w:val="0032117A"/>
    <w:rsid w:val="003215D8"/>
    <w:rsid w:val="00321807"/>
    <w:rsid w:val="0032367C"/>
    <w:rsid w:val="00323742"/>
    <w:rsid w:val="0033478B"/>
    <w:rsid w:val="00335429"/>
    <w:rsid w:val="003367F0"/>
    <w:rsid w:val="00341B8D"/>
    <w:rsid w:val="00342D6E"/>
    <w:rsid w:val="00343EC1"/>
    <w:rsid w:val="003451BC"/>
    <w:rsid w:val="0034531E"/>
    <w:rsid w:val="00345F3F"/>
    <w:rsid w:val="003461DF"/>
    <w:rsid w:val="00351A37"/>
    <w:rsid w:val="00353190"/>
    <w:rsid w:val="00354164"/>
    <w:rsid w:val="0035469B"/>
    <w:rsid w:val="003558F2"/>
    <w:rsid w:val="00356F40"/>
    <w:rsid w:val="003607D4"/>
    <w:rsid w:val="003654B6"/>
    <w:rsid w:val="00367431"/>
    <w:rsid w:val="00370AB0"/>
    <w:rsid w:val="003734AF"/>
    <w:rsid w:val="00373FD8"/>
    <w:rsid w:val="00374660"/>
    <w:rsid w:val="00374A5A"/>
    <w:rsid w:val="00374C54"/>
    <w:rsid w:val="00375E3A"/>
    <w:rsid w:val="00376BE0"/>
    <w:rsid w:val="00376EB6"/>
    <w:rsid w:val="00377483"/>
    <w:rsid w:val="00381ADF"/>
    <w:rsid w:val="00385460"/>
    <w:rsid w:val="00385EAA"/>
    <w:rsid w:val="00386421"/>
    <w:rsid w:val="003865E1"/>
    <w:rsid w:val="00387688"/>
    <w:rsid w:val="00390A4E"/>
    <w:rsid w:val="003A0EB1"/>
    <w:rsid w:val="003A0FD1"/>
    <w:rsid w:val="003A16FA"/>
    <w:rsid w:val="003A198D"/>
    <w:rsid w:val="003A1E4D"/>
    <w:rsid w:val="003A3D9D"/>
    <w:rsid w:val="003A4AE9"/>
    <w:rsid w:val="003A5A11"/>
    <w:rsid w:val="003A7570"/>
    <w:rsid w:val="003B0C37"/>
    <w:rsid w:val="003B1203"/>
    <w:rsid w:val="003B1E1B"/>
    <w:rsid w:val="003B46EB"/>
    <w:rsid w:val="003C0055"/>
    <w:rsid w:val="003C56C7"/>
    <w:rsid w:val="003C5DCA"/>
    <w:rsid w:val="003D2F28"/>
    <w:rsid w:val="003D3364"/>
    <w:rsid w:val="003D4048"/>
    <w:rsid w:val="003D5BD2"/>
    <w:rsid w:val="003D6B37"/>
    <w:rsid w:val="003D6C8E"/>
    <w:rsid w:val="003E03B3"/>
    <w:rsid w:val="003E11A4"/>
    <w:rsid w:val="003E2272"/>
    <w:rsid w:val="003E6970"/>
    <w:rsid w:val="003E7FEF"/>
    <w:rsid w:val="003F625B"/>
    <w:rsid w:val="003F7828"/>
    <w:rsid w:val="00404319"/>
    <w:rsid w:val="0041293D"/>
    <w:rsid w:val="00415AFE"/>
    <w:rsid w:val="004162B7"/>
    <w:rsid w:val="0042049E"/>
    <w:rsid w:val="00420D95"/>
    <w:rsid w:val="004210F3"/>
    <w:rsid w:val="004226AC"/>
    <w:rsid w:val="00423777"/>
    <w:rsid w:val="004254BA"/>
    <w:rsid w:val="00425D33"/>
    <w:rsid w:val="00427717"/>
    <w:rsid w:val="00427D96"/>
    <w:rsid w:val="00433BB7"/>
    <w:rsid w:val="00434B55"/>
    <w:rsid w:val="004362F8"/>
    <w:rsid w:val="004365F0"/>
    <w:rsid w:val="00441033"/>
    <w:rsid w:val="0044141E"/>
    <w:rsid w:val="0044535E"/>
    <w:rsid w:val="00450574"/>
    <w:rsid w:val="00451265"/>
    <w:rsid w:val="004530EC"/>
    <w:rsid w:val="004530F1"/>
    <w:rsid w:val="00453DE8"/>
    <w:rsid w:val="004550C2"/>
    <w:rsid w:val="00455FF2"/>
    <w:rsid w:val="00461206"/>
    <w:rsid w:val="00462BEC"/>
    <w:rsid w:val="0046389E"/>
    <w:rsid w:val="00463E5C"/>
    <w:rsid w:val="004656ED"/>
    <w:rsid w:val="00470FED"/>
    <w:rsid w:val="00472C67"/>
    <w:rsid w:val="0047412C"/>
    <w:rsid w:val="0048128C"/>
    <w:rsid w:val="00481532"/>
    <w:rsid w:val="004817E7"/>
    <w:rsid w:val="0048321B"/>
    <w:rsid w:val="004850B6"/>
    <w:rsid w:val="004856B5"/>
    <w:rsid w:val="004900BA"/>
    <w:rsid w:val="00490A01"/>
    <w:rsid w:val="00491478"/>
    <w:rsid w:val="0049512E"/>
    <w:rsid w:val="004967E8"/>
    <w:rsid w:val="00497E14"/>
    <w:rsid w:val="004A2799"/>
    <w:rsid w:val="004A7AA9"/>
    <w:rsid w:val="004B070A"/>
    <w:rsid w:val="004B4ACF"/>
    <w:rsid w:val="004B590B"/>
    <w:rsid w:val="004B5AC5"/>
    <w:rsid w:val="004B6E9B"/>
    <w:rsid w:val="004B787B"/>
    <w:rsid w:val="004D0078"/>
    <w:rsid w:val="004D0595"/>
    <w:rsid w:val="004D1F73"/>
    <w:rsid w:val="004D2517"/>
    <w:rsid w:val="004D2C7F"/>
    <w:rsid w:val="004E0467"/>
    <w:rsid w:val="004E10BE"/>
    <w:rsid w:val="004E11E1"/>
    <w:rsid w:val="004E3B1D"/>
    <w:rsid w:val="004E4E45"/>
    <w:rsid w:val="004E62B1"/>
    <w:rsid w:val="004E690F"/>
    <w:rsid w:val="004E6DA0"/>
    <w:rsid w:val="004F0659"/>
    <w:rsid w:val="004F1077"/>
    <w:rsid w:val="004F4601"/>
    <w:rsid w:val="004F582E"/>
    <w:rsid w:val="004F6011"/>
    <w:rsid w:val="00500DE4"/>
    <w:rsid w:val="005048E2"/>
    <w:rsid w:val="00504A52"/>
    <w:rsid w:val="00511639"/>
    <w:rsid w:val="005144A2"/>
    <w:rsid w:val="00514686"/>
    <w:rsid w:val="005151EA"/>
    <w:rsid w:val="00516114"/>
    <w:rsid w:val="00516609"/>
    <w:rsid w:val="00516E42"/>
    <w:rsid w:val="005201D0"/>
    <w:rsid w:val="00520F67"/>
    <w:rsid w:val="005224C6"/>
    <w:rsid w:val="005225B3"/>
    <w:rsid w:val="00524F71"/>
    <w:rsid w:val="005256D2"/>
    <w:rsid w:val="00525F10"/>
    <w:rsid w:val="005275CD"/>
    <w:rsid w:val="00531B56"/>
    <w:rsid w:val="00532305"/>
    <w:rsid w:val="0053327B"/>
    <w:rsid w:val="00533AB8"/>
    <w:rsid w:val="005344A9"/>
    <w:rsid w:val="005350BA"/>
    <w:rsid w:val="005410B8"/>
    <w:rsid w:val="005428C8"/>
    <w:rsid w:val="005437F6"/>
    <w:rsid w:val="0054464B"/>
    <w:rsid w:val="00545130"/>
    <w:rsid w:val="005454CE"/>
    <w:rsid w:val="005503BF"/>
    <w:rsid w:val="005530D9"/>
    <w:rsid w:val="00554DD8"/>
    <w:rsid w:val="00560ECD"/>
    <w:rsid w:val="00561A68"/>
    <w:rsid w:val="0056335C"/>
    <w:rsid w:val="0056480F"/>
    <w:rsid w:val="0056551D"/>
    <w:rsid w:val="00566FAA"/>
    <w:rsid w:val="0056777E"/>
    <w:rsid w:val="00571AF7"/>
    <w:rsid w:val="00571BA4"/>
    <w:rsid w:val="005758E0"/>
    <w:rsid w:val="00575D2C"/>
    <w:rsid w:val="00576695"/>
    <w:rsid w:val="005777E1"/>
    <w:rsid w:val="0058095B"/>
    <w:rsid w:val="00581D68"/>
    <w:rsid w:val="005824C1"/>
    <w:rsid w:val="00585EE9"/>
    <w:rsid w:val="00587410"/>
    <w:rsid w:val="00590DCF"/>
    <w:rsid w:val="00591F1E"/>
    <w:rsid w:val="00591F92"/>
    <w:rsid w:val="005920F9"/>
    <w:rsid w:val="005A1707"/>
    <w:rsid w:val="005A3201"/>
    <w:rsid w:val="005A4B4F"/>
    <w:rsid w:val="005A6406"/>
    <w:rsid w:val="005A74FE"/>
    <w:rsid w:val="005B1124"/>
    <w:rsid w:val="005B121E"/>
    <w:rsid w:val="005B520A"/>
    <w:rsid w:val="005B6523"/>
    <w:rsid w:val="005B7543"/>
    <w:rsid w:val="005C0F0F"/>
    <w:rsid w:val="005C56DA"/>
    <w:rsid w:val="005D199D"/>
    <w:rsid w:val="005D1C30"/>
    <w:rsid w:val="005D227C"/>
    <w:rsid w:val="005D2B65"/>
    <w:rsid w:val="005D4EB5"/>
    <w:rsid w:val="005D6DAE"/>
    <w:rsid w:val="005E011D"/>
    <w:rsid w:val="005E060C"/>
    <w:rsid w:val="005E0EAD"/>
    <w:rsid w:val="005E200E"/>
    <w:rsid w:val="005E22F7"/>
    <w:rsid w:val="005E2C9E"/>
    <w:rsid w:val="005E517E"/>
    <w:rsid w:val="005F1999"/>
    <w:rsid w:val="005F3414"/>
    <w:rsid w:val="005F3ABA"/>
    <w:rsid w:val="005F423E"/>
    <w:rsid w:val="005F44DD"/>
    <w:rsid w:val="005F4635"/>
    <w:rsid w:val="006008B4"/>
    <w:rsid w:val="00602B33"/>
    <w:rsid w:val="006031E5"/>
    <w:rsid w:val="006068CA"/>
    <w:rsid w:val="0061111A"/>
    <w:rsid w:val="00612554"/>
    <w:rsid w:val="00612720"/>
    <w:rsid w:val="00614E28"/>
    <w:rsid w:val="00617F1B"/>
    <w:rsid w:val="00620F93"/>
    <w:rsid w:val="00621BAC"/>
    <w:rsid w:val="00623458"/>
    <w:rsid w:val="0062529A"/>
    <w:rsid w:val="006253E2"/>
    <w:rsid w:val="0062584B"/>
    <w:rsid w:val="006263E2"/>
    <w:rsid w:val="0062645F"/>
    <w:rsid w:val="006265B5"/>
    <w:rsid w:val="00626D07"/>
    <w:rsid w:val="00626F91"/>
    <w:rsid w:val="00627235"/>
    <w:rsid w:val="00632BDB"/>
    <w:rsid w:val="0063392D"/>
    <w:rsid w:val="006345AE"/>
    <w:rsid w:val="0063485D"/>
    <w:rsid w:val="00635956"/>
    <w:rsid w:val="006363F4"/>
    <w:rsid w:val="00640897"/>
    <w:rsid w:val="006408DA"/>
    <w:rsid w:val="0064222C"/>
    <w:rsid w:val="0064485C"/>
    <w:rsid w:val="0064538A"/>
    <w:rsid w:val="006462D9"/>
    <w:rsid w:val="00651F61"/>
    <w:rsid w:val="00653A44"/>
    <w:rsid w:val="00653F10"/>
    <w:rsid w:val="00654AAC"/>
    <w:rsid w:val="00655A8B"/>
    <w:rsid w:val="00657CD4"/>
    <w:rsid w:val="00657E1A"/>
    <w:rsid w:val="00657FCC"/>
    <w:rsid w:val="00660805"/>
    <w:rsid w:val="00661C0F"/>
    <w:rsid w:val="00661E68"/>
    <w:rsid w:val="00663148"/>
    <w:rsid w:val="006655A6"/>
    <w:rsid w:val="006663DF"/>
    <w:rsid w:val="00671B72"/>
    <w:rsid w:val="00672D70"/>
    <w:rsid w:val="00673EB0"/>
    <w:rsid w:val="00674C4B"/>
    <w:rsid w:val="0067601A"/>
    <w:rsid w:val="00676FC1"/>
    <w:rsid w:val="006822D8"/>
    <w:rsid w:val="006846D1"/>
    <w:rsid w:val="00684F89"/>
    <w:rsid w:val="00692AC6"/>
    <w:rsid w:val="00693118"/>
    <w:rsid w:val="00693336"/>
    <w:rsid w:val="006935D0"/>
    <w:rsid w:val="006938E8"/>
    <w:rsid w:val="00694F56"/>
    <w:rsid w:val="00695510"/>
    <w:rsid w:val="006959A3"/>
    <w:rsid w:val="00696506"/>
    <w:rsid w:val="0069722A"/>
    <w:rsid w:val="006A0055"/>
    <w:rsid w:val="006A2010"/>
    <w:rsid w:val="006A28E1"/>
    <w:rsid w:val="006A2C10"/>
    <w:rsid w:val="006A431B"/>
    <w:rsid w:val="006A60B4"/>
    <w:rsid w:val="006B0A4F"/>
    <w:rsid w:val="006B33C2"/>
    <w:rsid w:val="006B365F"/>
    <w:rsid w:val="006B3805"/>
    <w:rsid w:val="006B5F7A"/>
    <w:rsid w:val="006B7183"/>
    <w:rsid w:val="006C10EB"/>
    <w:rsid w:val="006C1B36"/>
    <w:rsid w:val="006C38B5"/>
    <w:rsid w:val="006C703F"/>
    <w:rsid w:val="006D2AAC"/>
    <w:rsid w:val="006D2E8C"/>
    <w:rsid w:val="006D3303"/>
    <w:rsid w:val="006D6587"/>
    <w:rsid w:val="006D6689"/>
    <w:rsid w:val="006D79E7"/>
    <w:rsid w:val="006E12FA"/>
    <w:rsid w:val="006E1821"/>
    <w:rsid w:val="006E2ACB"/>
    <w:rsid w:val="006E301A"/>
    <w:rsid w:val="006F04D9"/>
    <w:rsid w:val="006F09B8"/>
    <w:rsid w:val="006F0B80"/>
    <w:rsid w:val="006F3B04"/>
    <w:rsid w:val="007008DF"/>
    <w:rsid w:val="007043EA"/>
    <w:rsid w:val="00704CEE"/>
    <w:rsid w:val="00704D22"/>
    <w:rsid w:val="00710F8A"/>
    <w:rsid w:val="007123A2"/>
    <w:rsid w:val="00714878"/>
    <w:rsid w:val="00714ACA"/>
    <w:rsid w:val="007150AD"/>
    <w:rsid w:val="00716332"/>
    <w:rsid w:val="00716801"/>
    <w:rsid w:val="00716A98"/>
    <w:rsid w:val="007175A9"/>
    <w:rsid w:val="00717619"/>
    <w:rsid w:val="007201A2"/>
    <w:rsid w:val="00723676"/>
    <w:rsid w:val="00723898"/>
    <w:rsid w:val="00726511"/>
    <w:rsid w:val="007320B4"/>
    <w:rsid w:val="007353D8"/>
    <w:rsid w:val="007361DA"/>
    <w:rsid w:val="00736ACE"/>
    <w:rsid w:val="0073786F"/>
    <w:rsid w:val="007401E7"/>
    <w:rsid w:val="00740C0E"/>
    <w:rsid w:val="007424DF"/>
    <w:rsid w:val="00743552"/>
    <w:rsid w:val="007446D4"/>
    <w:rsid w:val="0075282A"/>
    <w:rsid w:val="00753AF6"/>
    <w:rsid w:val="007550A7"/>
    <w:rsid w:val="007604B8"/>
    <w:rsid w:val="00761632"/>
    <w:rsid w:val="007626A9"/>
    <w:rsid w:val="007627D2"/>
    <w:rsid w:val="00762FE6"/>
    <w:rsid w:val="007649C5"/>
    <w:rsid w:val="00764ADD"/>
    <w:rsid w:val="00767FF6"/>
    <w:rsid w:val="007702FE"/>
    <w:rsid w:val="00772606"/>
    <w:rsid w:val="007736A8"/>
    <w:rsid w:val="00774EAD"/>
    <w:rsid w:val="007774C1"/>
    <w:rsid w:val="00777551"/>
    <w:rsid w:val="00781211"/>
    <w:rsid w:val="00781444"/>
    <w:rsid w:val="00781960"/>
    <w:rsid w:val="007824A5"/>
    <w:rsid w:val="007834E9"/>
    <w:rsid w:val="007844CA"/>
    <w:rsid w:val="0078591A"/>
    <w:rsid w:val="007909D4"/>
    <w:rsid w:val="00791977"/>
    <w:rsid w:val="00791EB1"/>
    <w:rsid w:val="00796A35"/>
    <w:rsid w:val="00797130"/>
    <w:rsid w:val="007A2E28"/>
    <w:rsid w:val="007A364D"/>
    <w:rsid w:val="007A3BDD"/>
    <w:rsid w:val="007A4F63"/>
    <w:rsid w:val="007A535A"/>
    <w:rsid w:val="007A5BD4"/>
    <w:rsid w:val="007A71D0"/>
    <w:rsid w:val="007A74E6"/>
    <w:rsid w:val="007B0151"/>
    <w:rsid w:val="007B4551"/>
    <w:rsid w:val="007B4BEB"/>
    <w:rsid w:val="007B5C9D"/>
    <w:rsid w:val="007B7938"/>
    <w:rsid w:val="007C0F67"/>
    <w:rsid w:val="007C2056"/>
    <w:rsid w:val="007C245A"/>
    <w:rsid w:val="007C30AA"/>
    <w:rsid w:val="007C30D3"/>
    <w:rsid w:val="007C3DE9"/>
    <w:rsid w:val="007C4C57"/>
    <w:rsid w:val="007C5EDC"/>
    <w:rsid w:val="007D291E"/>
    <w:rsid w:val="007D337F"/>
    <w:rsid w:val="007E479C"/>
    <w:rsid w:val="007E614A"/>
    <w:rsid w:val="007E6A33"/>
    <w:rsid w:val="007E6FFA"/>
    <w:rsid w:val="007E7B88"/>
    <w:rsid w:val="007F38C2"/>
    <w:rsid w:val="007F686E"/>
    <w:rsid w:val="00800696"/>
    <w:rsid w:val="0080211B"/>
    <w:rsid w:val="008024C2"/>
    <w:rsid w:val="008065F3"/>
    <w:rsid w:val="00807085"/>
    <w:rsid w:val="008124EE"/>
    <w:rsid w:val="00814355"/>
    <w:rsid w:val="00820148"/>
    <w:rsid w:val="00820A89"/>
    <w:rsid w:val="00825C5F"/>
    <w:rsid w:val="00826DA4"/>
    <w:rsid w:val="00827232"/>
    <w:rsid w:val="00830DCD"/>
    <w:rsid w:val="008312F2"/>
    <w:rsid w:val="00832B71"/>
    <w:rsid w:val="00834345"/>
    <w:rsid w:val="008361C2"/>
    <w:rsid w:val="00837C3A"/>
    <w:rsid w:val="00842E97"/>
    <w:rsid w:val="00842EAC"/>
    <w:rsid w:val="00844723"/>
    <w:rsid w:val="00845212"/>
    <w:rsid w:val="00847B2F"/>
    <w:rsid w:val="00851F1E"/>
    <w:rsid w:val="00856A7C"/>
    <w:rsid w:val="00857185"/>
    <w:rsid w:val="0086031B"/>
    <w:rsid w:val="00862637"/>
    <w:rsid w:val="0086271A"/>
    <w:rsid w:val="0086361F"/>
    <w:rsid w:val="00866695"/>
    <w:rsid w:val="00872382"/>
    <w:rsid w:val="008727E9"/>
    <w:rsid w:val="00872808"/>
    <w:rsid w:val="00872E65"/>
    <w:rsid w:val="00874D31"/>
    <w:rsid w:val="0087595B"/>
    <w:rsid w:val="00876181"/>
    <w:rsid w:val="00877B83"/>
    <w:rsid w:val="0088030D"/>
    <w:rsid w:val="00882D89"/>
    <w:rsid w:val="00883065"/>
    <w:rsid w:val="008848E6"/>
    <w:rsid w:val="008859E2"/>
    <w:rsid w:val="00891366"/>
    <w:rsid w:val="00892174"/>
    <w:rsid w:val="008945AB"/>
    <w:rsid w:val="00895CA2"/>
    <w:rsid w:val="00895D22"/>
    <w:rsid w:val="0089688D"/>
    <w:rsid w:val="00896CDA"/>
    <w:rsid w:val="008A29DB"/>
    <w:rsid w:val="008A55EB"/>
    <w:rsid w:val="008B0045"/>
    <w:rsid w:val="008B0705"/>
    <w:rsid w:val="008B1491"/>
    <w:rsid w:val="008B28D4"/>
    <w:rsid w:val="008B28FA"/>
    <w:rsid w:val="008B292D"/>
    <w:rsid w:val="008B33C6"/>
    <w:rsid w:val="008B4413"/>
    <w:rsid w:val="008B49F2"/>
    <w:rsid w:val="008B517B"/>
    <w:rsid w:val="008B7FBC"/>
    <w:rsid w:val="008C0124"/>
    <w:rsid w:val="008C1000"/>
    <w:rsid w:val="008C3B7C"/>
    <w:rsid w:val="008C4168"/>
    <w:rsid w:val="008C5813"/>
    <w:rsid w:val="008C75B5"/>
    <w:rsid w:val="008C777D"/>
    <w:rsid w:val="008D18FF"/>
    <w:rsid w:val="008D47A9"/>
    <w:rsid w:val="008D4EE6"/>
    <w:rsid w:val="008D5E43"/>
    <w:rsid w:val="008E3EB2"/>
    <w:rsid w:val="008E4505"/>
    <w:rsid w:val="008F7438"/>
    <w:rsid w:val="008F74E3"/>
    <w:rsid w:val="00903016"/>
    <w:rsid w:val="00905C29"/>
    <w:rsid w:val="00907AF0"/>
    <w:rsid w:val="00910977"/>
    <w:rsid w:val="00911F14"/>
    <w:rsid w:val="00913280"/>
    <w:rsid w:val="00913544"/>
    <w:rsid w:val="009161B8"/>
    <w:rsid w:val="00921DF7"/>
    <w:rsid w:val="009232DD"/>
    <w:rsid w:val="009272D1"/>
    <w:rsid w:val="00933037"/>
    <w:rsid w:val="009351A9"/>
    <w:rsid w:val="009357F7"/>
    <w:rsid w:val="0093592A"/>
    <w:rsid w:val="0093647B"/>
    <w:rsid w:val="00937704"/>
    <w:rsid w:val="009434C3"/>
    <w:rsid w:val="0094386A"/>
    <w:rsid w:val="0094486E"/>
    <w:rsid w:val="00944C3D"/>
    <w:rsid w:val="0094682E"/>
    <w:rsid w:val="00951BD3"/>
    <w:rsid w:val="00951CDC"/>
    <w:rsid w:val="00954B3A"/>
    <w:rsid w:val="0095717A"/>
    <w:rsid w:val="00963CC2"/>
    <w:rsid w:val="00971976"/>
    <w:rsid w:val="009720DF"/>
    <w:rsid w:val="00973E1A"/>
    <w:rsid w:val="00973FDE"/>
    <w:rsid w:val="00974F6B"/>
    <w:rsid w:val="00977500"/>
    <w:rsid w:val="00980362"/>
    <w:rsid w:val="00985766"/>
    <w:rsid w:val="00992ADC"/>
    <w:rsid w:val="0099457C"/>
    <w:rsid w:val="00994B05"/>
    <w:rsid w:val="00994D7E"/>
    <w:rsid w:val="00995F81"/>
    <w:rsid w:val="009A2B68"/>
    <w:rsid w:val="009A3148"/>
    <w:rsid w:val="009A45E7"/>
    <w:rsid w:val="009A4A33"/>
    <w:rsid w:val="009A4BD1"/>
    <w:rsid w:val="009A6200"/>
    <w:rsid w:val="009A6399"/>
    <w:rsid w:val="009A73E7"/>
    <w:rsid w:val="009B0523"/>
    <w:rsid w:val="009B083E"/>
    <w:rsid w:val="009B3F07"/>
    <w:rsid w:val="009B6D27"/>
    <w:rsid w:val="009C0BEC"/>
    <w:rsid w:val="009C0D20"/>
    <w:rsid w:val="009C203A"/>
    <w:rsid w:val="009C4726"/>
    <w:rsid w:val="009C52CF"/>
    <w:rsid w:val="009D19A2"/>
    <w:rsid w:val="009D494F"/>
    <w:rsid w:val="009D4A1A"/>
    <w:rsid w:val="009D590A"/>
    <w:rsid w:val="009D7780"/>
    <w:rsid w:val="009D7966"/>
    <w:rsid w:val="009E3FFA"/>
    <w:rsid w:val="009E477C"/>
    <w:rsid w:val="009E5D12"/>
    <w:rsid w:val="009E6C40"/>
    <w:rsid w:val="009F0AA6"/>
    <w:rsid w:val="009F1DF1"/>
    <w:rsid w:val="009F1E3A"/>
    <w:rsid w:val="009F2B6C"/>
    <w:rsid w:val="009F3A68"/>
    <w:rsid w:val="009F3AA6"/>
    <w:rsid w:val="009F4F73"/>
    <w:rsid w:val="009F6216"/>
    <w:rsid w:val="009F7563"/>
    <w:rsid w:val="00A024EE"/>
    <w:rsid w:val="00A028A7"/>
    <w:rsid w:val="00A072B1"/>
    <w:rsid w:val="00A076F9"/>
    <w:rsid w:val="00A07F5C"/>
    <w:rsid w:val="00A1059C"/>
    <w:rsid w:val="00A10B08"/>
    <w:rsid w:val="00A11906"/>
    <w:rsid w:val="00A147BB"/>
    <w:rsid w:val="00A16670"/>
    <w:rsid w:val="00A167AA"/>
    <w:rsid w:val="00A17A44"/>
    <w:rsid w:val="00A20727"/>
    <w:rsid w:val="00A20CB6"/>
    <w:rsid w:val="00A214F7"/>
    <w:rsid w:val="00A23296"/>
    <w:rsid w:val="00A232EA"/>
    <w:rsid w:val="00A235A3"/>
    <w:rsid w:val="00A3129B"/>
    <w:rsid w:val="00A31CFD"/>
    <w:rsid w:val="00A44099"/>
    <w:rsid w:val="00A45546"/>
    <w:rsid w:val="00A473E8"/>
    <w:rsid w:val="00A504D5"/>
    <w:rsid w:val="00A51853"/>
    <w:rsid w:val="00A540AD"/>
    <w:rsid w:val="00A57407"/>
    <w:rsid w:val="00A60CB9"/>
    <w:rsid w:val="00A63674"/>
    <w:rsid w:val="00A644FC"/>
    <w:rsid w:val="00A67A06"/>
    <w:rsid w:val="00A70165"/>
    <w:rsid w:val="00A72236"/>
    <w:rsid w:val="00A74252"/>
    <w:rsid w:val="00A75603"/>
    <w:rsid w:val="00A760A5"/>
    <w:rsid w:val="00A76AF8"/>
    <w:rsid w:val="00A777EE"/>
    <w:rsid w:val="00A82704"/>
    <w:rsid w:val="00A83922"/>
    <w:rsid w:val="00A90513"/>
    <w:rsid w:val="00A90907"/>
    <w:rsid w:val="00A91D53"/>
    <w:rsid w:val="00A93E08"/>
    <w:rsid w:val="00A94677"/>
    <w:rsid w:val="00A9543D"/>
    <w:rsid w:val="00A95F9D"/>
    <w:rsid w:val="00A96B43"/>
    <w:rsid w:val="00AA0AAE"/>
    <w:rsid w:val="00AA2379"/>
    <w:rsid w:val="00AA3220"/>
    <w:rsid w:val="00AA35C9"/>
    <w:rsid w:val="00AA3F1B"/>
    <w:rsid w:val="00AA4533"/>
    <w:rsid w:val="00AB02FA"/>
    <w:rsid w:val="00AB1DAC"/>
    <w:rsid w:val="00AB223C"/>
    <w:rsid w:val="00AB29BC"/>
    <w:rsid w:val="00AB37A6"/>
    <w:rsid w:val="00AB3AC7"/>
    <w:rsid w:val="00AB5792"/>
    <w:rsid w:val="00AB5F04"/>
    <w:rsid w:val="00AB673D"/>
    <w:rsid w:val="00AB67FC"/>
    <w:rsid w:val="00AC246E"/>
    <w:rsid w:val="00AC24D8"/>
    <w:rsid w:val="00AC3AF4"/>
    <w:rsid w:val="00AC42D4"/>
    <w:rsid w:val="00AD0068"/>
    <w:rsid w:val="00AD0796"/>
    <w:rsid w:val="00AD3513"/>
    <w:rsid w:val="00AD762F"/>
    <w:rsid w:val="00AD7CDE"/>
    <w:rsid w:val="00AE03C3"/>
    <w:rsid w:val="00AE0958"/>
    <w:rsid w:val="00AE0D41"/>
    <w:rsid w:val="00AE1107"/>
    <w:rsid w:val="00AE24CE"/>
    <w:rsid w:val="00AE664E"/>
    <w:rsid w:val="00AF4037"/>
    <w:rsid w:val="00AF4627"/>
    <w:rsid w:val="00AF5F5C"/>
    <w:rsid w:val="00AF6EBD"/>
    <w:rsid w:val="00B01092"/>
    <w:rsid w:val="00B01E4E"/>
    <w:rsid w:val="00B01F3C"/>
    <w:rsid w:val="00B02496"/>
    <w:rsid w:val="00B04A56"/>
    <w:rsid w:val="00B06489"/>
    <w:rsid w:val="00B0671E"/>
    <w:rsid w:val="00B07DFE"/>
    <w:rsid w:val="00B11A01"/>
    <w:rsid w:val="00B12486"/>
    <w:rsid w:val="00B16327"/>
    <w:rsid w:val="00B16662"/>
    <w:rsid w:val="00B166DC"/>
    <w:rsid w:val="00B220A9"/>
    <w:rsid w:val="00B22549"/>
    <w:rsid w:val="00B24B98"/>
    <w:rsid w:val="00B25D64"/>
    <w:rsid w:val="00B26EB3"/>
    <w:rsid w:val="00B27856"/>
    <w:rsid w:val="00B27AD4"/>
    <w:rsid w:val="00B27B27"/>
    <w:rsid w:val="00B31DA1"/>
    <w:rsid w:val="00B34963"/>
    <w:rsid w:val="00B4173B"/>
    <w:rsid w:val="00B47D94"/>
    <w:rsid w:val="00B50612"/>
    <w:rsid w:val="00B51ED0"/>
    <w:rsid w:val="00B524DC"/>
    <w:rsid w:val="00B575AF"/>
    <w:rsid w:val="00B579CE"/>
    <w:rsid w:val="00B57CE7"/>
    <w:rsid w:val="00B62612"/>
    <w:rsid w:val="00B629E2"/>
    <w:rsid w:val="00B64648"/>
    <w:rsid w:val="00B65B31"/>
    <w:rsid w:val="00B661B3"/>
    <w:rsid w:val="00B663B6"/>
    <w:rsid w:val="00B66954"/>
    <w:rsid w:val="00B70EDF"/>
    <w:rsid w:val="00B72690"/>
    <w:rsid w:val="00B73675"/>
    <w:rsid w:val="00B746E8"/>
    <w:rsid w:val="00B74D48"/>
    <w:rsid w:val="00B77453"/>
    <w:rsid w:val="00B81758"/>
    <w:rsid w:val="00B84053"/>
    <w:rsid w:val="00B845BC"/>
    <w:rsid w:val="00B87D1F"/>
    <w:rsid w:val="00B87FF1"/>
    <w:rsid w:val="00B91514"/>
    <w:rsid w:val="00B92EE6"/>
    <w:rsid w:val="00B969B6"/>
    <w:rsid w:val="00BA0FBA"/>
    <w:rsid w:val="00BA1D8B"/>
    <w:rsid w:val="00BA4AA3"/>
    <w:rsid w:val="00BB06E8"/>
    <w:rsid w:val="00BB1682"/>
    <w:rsid w:val="00BB4A32"/>
    <w:rsid w:val="00BB5DFF"/>
    <w:rsid w:val="00BB694C"/>
    <w:rsid w:val="00BB75FC"/>
    <w:rsid w:val="00BC1975"/>
    <w:rsid w:val="00BC2C4B"/>
    <w:rsid w:val="00BC4184"/>
    <w:rsid w:val="00BC7B51"/>
    <w:rsid w:val="00BD3E0F"/>
    <w:rsid w:val="00BD4313"/>
    <w:rsid w:val="00BE1D22"/>
    <w:rsid w:val="00BE380B"/>
    <w:rsid w:val="00BE3DF2"/>
    <w:rsid w:val="00BE47BE"/>
    <w:rsid w:val="00BE48DF"/>
    <w:rsid w:val="00BE550D"/>
    <w:rsid w:val="00BE74EA"/>
    <w:rsid w:val="00BE799D"/>
    <w:rsid w:val="00BF0279"/>
    <w:rsid w:val="00BF2058"/>
    <w:rsid w:val="00BF24F4"/>
    <w:rsid w:val="00BF2ACB"/>
    <w:rsid w:val="00BF3800"/>
    <w:rsid w:val="00BF3DB2"/>
    <w:rsid w:val="00BF4172"/>
    <w:rsid w:val="00BF48E1"/>
    <w:rsid w:val="00BF5919"/>
    <w:rsid w:val="00BF5D77"/>
    <w:rsid w:val="00BF7B13"/>
    <w:rsid w:val="00BF7FED"/>
    <w:rsid w:val="00C01498"/>
    <w:rsid w:val="00C03886"/>
    <w:rsid w:val="00C03C5A"/>
    <w:rsid w:val="00C047AE"/>
    <w:rsid w:val="00C05DCF"/>
    <w:rsid w:val="00C05F12"/>
    <w:rsid w:val="00C075BA"/>
    <w:rsid w:val="00C079C0"/>
    <w:rsid w:val="00C100BB"/>
    <w:rsid w:val="00C110E7"/>
    <w:rsid w:val="00C12E94"/>
    <w:rsid w:val="00C130B6"/>
    <w:rsid w:val="00C146E0"/>
    <w:rsid w:val="00C22A5D"/>
    <w:rsid w:val="00C22F7C"/>
    <w:rsid w:val="00C27F39"/>
    <w:rsid w:val="00C3164F"/>
    <w:rsid w:val="00C32B1B"/>
    <w:rsid w:val="00C333A9"/>
    <w:rsid w:val="00C343D1"/>
    <w:rsid w:val="00C35F62"/>
    <w:rsid w:val="00C41F0C"/>
    <w:rsid w:val="00C44A7A"/>
    <w:rsid w:val="00C45458"/>
    <w:rsid w:val="00C46A78"/>
    <w:rsid w:val="00C50E26"/>
    <w:rsid w:val="00C5656D"/>
    <w:rsid w:val="00C6209A"/>
    <w:rsid w:val="00C64A30"/>
    <w:rsid w:val="00C65411"/>
    <w:rsid w:val="00C65D04"/>
    <w:rsid w:val="00C708DB"/>
    <w:rsid w:val="00C72D8A"/>
    <w:rsid w:val="00C84E7E"/>
    <w:rsid w:val="00C94B3B"/>
    <w:rsid w:val="00C97D73"/>
    <w:rsid w:val="00CA4F24"/>
    <w:rsid w:val="00CB1CDF"/>
    <w:rsid w:val="00CB1E5E"/>
    <w:rsid w:val="00CB3301"/>
    <w:rsid w:val="00CB4167"/>
    <w:rsid w:val="00CB526B"/>
    <w:rsid w:val="00CB6387"/>
    <w:rsid w:val="00CB6A76"/>
    <w:rsid w:val="00CB7B3E"/>
    <w:rsid w:val="00CC04B4"/>
    <w:rsid w:val="00CC1133"/>
    <w:rsid w:val="00CC14B1"/>
    <w:rsid w:val="00CC2165"/>
    <w:rsid w:val="00CC2353"/>
    <w:rsid w:val="00CC47D3"/>
    <w:rsid w:val="00CC66E6"/>
    <w:rsid w:val="00CC7135"/>
    <w:rsid w:val="00CD1CA1"/>
    <w:rsid w:val="00CD2335"/>
    <w:rsid w:val="00CD33E1"/>
    <w:rsid w:val="00CD3599"/>
    <w:rsid w:val="00CD3A41"/>
    <w:rsid w:val="00CD4A4C"/>
    <w:rsid w:val="00CD5357"/>
    <w:rsid w:val="00CD5F1F"/>
    <w:rsid w:val="00CD7639"/>
    <w:rsid w:val="00CF0531"/>
    <w:rsid w:val="00CF0B42"/>
    <w:rsid w:val="00CF4E23"/>
    <w:rsid w:val="00CF50E8"/>
    <w:rsid w:val="00D02128"/>
    <w:rsid w:val="00D02322"/>
    <w:rsid w:val="00D05460"/>
    <w:rsid w:val="00D07BF9"/>
    <w:rsid w:val="00D10B72"/>
    <w:rsid w:val="00D1137E"/>
    <w:rsid w:val="00D114DA"/>
    <w:rsid w:val="00D13E92"/>
    <w:rsid w:val="00D14201"/>
    <w:rsid w:val="00D14E09"/>
    <w:rsid w:val="00D157FF"/>
    <w:rsid w:val="00D21321"/>
    <w:rsid w:val="00D217FC"/>
    <w:rsid w:val="00D2253F"/>
    <w:rsid w:val="00D24B05"/>
    <w:rsid w:val="00D25181"/>
    <w:rsid w:val="00D26D6A"/>
    <w:rsid w:val="00D27F4C"/>
    <w:rsid w:val="00D30339"/>
    <w:rsid w:val="00D3114E"/>
    <w:rsid w:val="00D33069"/>
    <w:rsid w:val="00D34D4D"/>
    <w:rsid w:val="00D3581B"/>
    <w:rsid w:val="00D36475"/>
    <w:rsid w:val="00D37318"/>
    <w:rsid w:val="00D41349"/>
    <w:rsid w:val="00D43A11"/>
    <w:rsid w:val="00D4423A"/>
    <w:rsid w:val="00D44862"/>
    <w:rsid w:val="00D45074"/>
    <w:rsid w:val="00D45575"/>
    <w:rsid w:val="00D505B4"/>
    <w:rsid w:val="00D51288"/>
    <w:rsid w:val="00D5413C"/>
    <w:rsid w:val="00D554EA"/>
    <w:rsid w:val="00D562C3"/>
    <w:rsid w:val="00D5709F"/>
    <w:rsid w:val="00D57326"/>
    <w:rsid w:val="00D60F80"/>
    <w:rsid w:val="00D63B9B"/>
    <w:rsid w:val="00D67198"/>
    <w:rsid w:val="00D67BE7"/>
    <w:rsid w:val="00D71504"/>
    <w:rsid w:val="00D732DF"/>
    <w:rsid w:val="00D74211"/>
    <w:rsid w:val="00D752FC"/>
    <w:rsid w:val="00D77E6A"/>
    <w:rsid w:val="00D8376E"/>
    <w:rsid w:val="00D841E3"/>
    <w:rsid w:val="00D84F35"/>
    <w:rsid w:val="00D859E0"/>
    <w:rsid w:val="00D905EF"/>
    <w:rsid w:val="00D92639"/>
    <w:rsid w:val="00D94B0A"/>
    <w:rsid w:val="00D95B44"/>
    <w:rsid w:val="00DA305B"/>
    <w:rsid w:val="00DA43F8"/>
    <w:rsid w:val="00DA4B37"/>
    <w:rsid w:val="00DA5C3B"/>
    <w:rsid w:val="00DA6359"/>
    <w:rsid w:val="00DB42CE"/>
    <w:rsid w:val="00DB67E5"/>
    <w:rsid w:val="00DB7A65"/>
    <w:rsid w:val="00DC1181"/>
    <w:rsid w:val="00DC7F76"/>
    <w:rsid w:val="00DD3D64"/>
    <w:rsid w:val="00DD6058"/>
    <w:rsid w:val="00DD6BF1"/>
    <w:rsid w:val="00DE0663"/>
    <w:rsid w:val="00DE0EDC"/>
    <w:rsid w:val="00DE1BAC"/>
    <w:rsid w:val="00DE1BC8"/>
    <w:rsid w:val="00DE1FF1"/>
    <w:rsid w:val="00DE4C55"/>
    <w:rsid w:val="00DE4E27"/>
    <w:rsid w:val="00DE72EE"/>
    <w:rsid w:val="00DE7E5A"/>
    <w:rsid w:val="00DF057A"/>
    <w:rsid w:val="00DF2054"/>
    <w:rsid w:val="00DF4D89"/>
    <w:rsid w:val="00DF4D91"/>
    <w:rsid w:val="00DF4FD3"/>
    <w:rsid w:val="00DF72B7"/>
    <w:rsid w:val="00E030DA"/>
    <w:rsid w:val="00E03C21"/>
    <w:rsid w:val="00E05991"/>
    <w:rsid w:val="00E066DD"/>
    <w:rsid w:val="00E1000C"/>
    <w:rsid w:val="00E114BD"/>
    <w:rsid w:val="00E1334E"/>
    <w:rsid w:val="00E1538F"/>
    <w:rsid w:val="00E178F7"/>
    <w:rsid w:val="00E20D57"/>
    <w:rsid w:val="00E22205"/>
    <w:rsid w:val="00E23868"/>
    <w:rsid w:val="00E25241"/>
    <w:rsid w:val="00E32AF1"/>
    <w:rsid w:val="00E37FE3"/>
    <w:rsid w:val="00E42F8D"/>
    <w:rsid w:val="00E430DF"/>
    <w:rsid w:val="00E43C86"/>
    <w:rsid w:val="00E43D61"/>
    <w:rsid w:val="00E51788"/>
    <w:rsid w:val="00E51E11"/>
    <w:rsid w:val="00E5377B"/>
    <w:rsid w:val="00E53FD5"/>
    <w:rsid w:val="00E55822"/>
    <w:rsid w:val="00E5624B"/>
    <w:rsid w:val="00E57078"/>
    <w:rsid w:val="00E57454"/>
    <w:rsid w:val="00E6120F"/>
    <w:rsid w:val="00E614AE"/>
    <w:rsid w:val="00E650FE"/>
    <w:rsid w:val="00E65690"/>
    <w:rsid w:val="00E666C8"/>
    <w:rsid w:val="00E67A9B"/>
    <w:rsid w:val="00E75883"/>
    <w:rsid w:val="00E80F2F"/>
    <w:rsid w:val="00E80F7F"/>
    <w:rsid w:val="00E81976"/>
    <w:rsid w:val="00E83305"/>
    <w:rsid w:val="00E83BA2"/>
    <w:rsid w:val="00E86C35"/>
    <w:rsid w:val="00E87369"/>
    <w:rsid w:val="00E92E88"/>
    <w:rsid w:val="00E9492C"/>
    <w:rsid w:val="00E94B31"/>
    <w:rsid w:val="00E95253"/>
    <w:rsid w:val="00EA1147"/>
    <w:rsid w:val="00EA1EF1"/>
    <w:rsid w:val="00EA255F"/>
    <w:rsid w:val="00EA2D65"/>
    <w:rsid w:val="00EA3CFF"/>
    <w:rsid w:val="00EA539E"/>
    <w:rsid w:val="00EA5B89"/>
    <w:rsid w:val="00EB12CC"/>
    <w:rsid w:val="00EB3ADB"/>
    <w:rsid w:val="00EB44C0"/>
    <w:rsid w:val="00EB51AA"/>
    <w:rsid w:val="00EB5969"/>
    <w:rsid w:val="00EB743F"/>
    <w:rsid w:val="00EB74C4"/>
    <w:rsid w:val="00EC3FDB"/>
    <w:rsid w:val="00EC49D7"/>
    <w:rsid w:val="00ED2000"/>
    <w:rsid w:val="00ED32BD"/>
    <w:rsid w:val="00ED4589"/>
    <w:rsid w:val="00ED50A3"/>
    <w:rsid w:val="00ED6D4B"/>
    <w:rsid w:val="00EE095B"/>
    <w:rsid w:val="00EE1F11"/>
    <w:rsid w:val="00EE27B2"/>
    <w:rsid w:val="00EE32E4"/>
    <w:rsid w:val="00EE42AD"/>
    <w:rsid w:val="00EF01E2"/>
    <w:rsid w:val="00EF16F9"/>
    <w:rsid w:val="00EF17DC"/>
    <w:rsid w:val="00EF1E91"/>
    <w:rsid w:val="00EF2322"/>
    <w:rsid w:val="00EF27EC"/>
    <w:rsid w:val="00EF6A07"/>
    <w:rsid w:val="00F00DA4"/>
    <w:rsid w:val="00F05F5B"/>
    <w:rsid w:val="00F10D38"/>
    <w:rsid w:val="00F16DA1"/>
    <w:rsid w:val="00F22ED3"/>
    <w:rsid w:val="00F22F0C"/>
    <w:rsid w:val="00F23F32"/>
    <w:rsid w:val="00F2425E"/>
    <w:rsid w:val="00F24D86"/>
    <w:rsid w:val="00F25219"/>
    <w:rsid w:val="00F25461"/>
    <w:rsid w:val="00F25B03"/>
    <w:rsid w:val="00F25F8D"/>
    <w:rsid w:val="00F26A0C"/>
    <w:rsid w:val="00F27617"/>
    <w:rsid w:val="00F30078"/>
    <w:rsid w:val="00F4095A"/>
    <w:rsid w:val="00F42981"/>
    <w:rsid w:val="00F43D14"/>
    <w:rsid w:val="00F4670D"/>
    <w:rsid w:val="00F51797"/>
    <w:rsid w:val="00F52332"/>
    <w:rsid w:val="00F52568"/>
    <w:rsid w:val="00F53DE0"/>
    <w:rsid w:val="00F543DF"/>
    <w:rsid w:val="00F55EDE"/>
    <w:rsid w:val="00F56C54"/>
    <w:rsid w:val="00F5715E"/>
    <w:rsid w:val="00F623BE"/>
    <w:rsid w:val="00F63970"/>
    <w:rsid w:val="00F648B4"/>
    <w:rsid w:val="00F64CDB"/>
    <w:rsid w:val="00F677D8"/>
    <w:rsid w:val="00F71D26"/>
    <w:rsid w:val="00F72B75"/>
    <w:rsid w:val="00F72C43"/>
    <w:rsid w:val="00F77F36"/>
    <w:rsid w:val="00F80828"/>
    <w:rsid w:val="00F82035"/>
    <w:rsid w:val="00F824D8"/>
    <w:rsid w:val="00F86565"/>
    <w:rsid w:val="00F91490"/>
    <w:rsid w:val="00F91B20"/>
    <w:rsid w:val="00F92DE7"/>
    <w:rsid w:val="00F93C31"/>
    <w:rsid w:val="00F95A1A"/>
    <w:rsid w:val="00F96655"/>
    <w:rsid w:val="00FA0019"/>
    <w:rsid w:val="00FA1879"/>
    <w:rsid w:val="00FA24FB"/>
    <w:rsid w:val="00FA312C"/>
    <w:rsid w:val="00FA38EA"/>
    <w:rsid w:val="00FA47AE"/>
    <w:rsid w:val="00FA4A14"/>
    <w:rsid w:val="00FA61C2"/>
    <w:rsid w:val="00FA62EA"/>
    <w:rsid w:val="00FA648C"/>
    <w:rsid w:val="00FA72AA"/>
    <w:rsid w:val="00FA7632"/>
    <w:rsid w:val="00FA7E1C"/>
    <w:rsid w:val="00FB3E0F"/>
    <w:rsid w:val="00FB58F5"/>
    <w:rsid w:val="00FC0A88"/>
    <w:rsid w:val="00FC4C38"/>
    <w:rsid w:val="00FC798C"/>
    <w:rsid w:val="00FC7DF8"/>
    <w:rsid w:val="00FD0F2C"/>
    <w:rsid w:val="00FD3869"/>
    <w:rsid w:val="00FD6D23"/>
    <w:rsid w:val="00FE11E4"/>
    <w:rsid w:val="00FE4CC9"/>
    <w:rsid w:val="00FE5718"/>
    <w:rsid w:val="00FE7153"/>
    <w:rsid w:val="00FE7908"/>
    <w:rsid w:val="00FE7980"/>
    <w:rsid w:val="00FF0A22"/>
    <w:rsid w:val="00FF308E"/>
    <w:rsid w:val="00FF452B"/>
    <w:rsid w:val="00FF4B2C"/>
    <w:rsid w:val="00FF5D18"/>
    <w:rsid w:val="00FF662D"/>
    <w:rsid w:val="00FF7D8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semiHidden="0" w:uiPriority="0" w:unhideWhenUsed="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40" w:lineRule="auto"/>
    </w:pPr>
    <w:rPr>
      <w:sz w:val="24"/>
      <w:szCs w:val="24"/>
      <w:lang w:val="ru-RU" w:eastAsia="ru-RU"/>
    </w:rPr>
  </w:style>
  <w:style w:type="paragraph" w:styleId="1">
    <w:name w:val="heading 1"/>
    <w:basedOn w:val="a"/>
    <w:next w:val="a"/>
    <w:link w:val="10"/>
    <w:uiPriority w:val="99"/>
    <w:qFormat/>
    <w:pPr>
      <w:keepNext/>
      <w:spacing w:line="360" w:lineRule="auto"/>
      <w:ind w:firstLine="28"/>
      <w:jc w:val="center"/>
      <w:outlineLvl w:val="0"/>
    </w:pPr>
    <w:rPr>
      <w:b/>
      <w:caps/>
      <w:sz w:val="28"/>
    </w:rPr>
  </w:style>
  <w:style w:type="paragraph" w:styleId="2">
    <w:name w:val="heading 2"/>
    <w:basedOn w:val="a"/>
    <w:next w:val="a"/>
    <w:link w:val="20"/>
    <w:uiPriority w:val="99"/>
    <w:qFormat/>
    <w:pPr>
      <w:keepNext/>
      <w:overflowPunct w:val="0"/>
      <w:autoSpaceDE w:val="0"/>
      <w:autoSpaceDN w:val="0"/>
      <w:adjustRightInd w:val="0"/>
      <w:spacing w:line="360" w:lineRule="auto"/>
      <w:ind w:right="116" w:hanging="185"/>
      <w:jc w:val="right"/>
      <w:textAlignment w:val="baseline"/>
      <w:outlineLvl w:val="1"/>
    </w:pPr>
    <w:rPr>
      <w:spacing w:val="-10"/>
      <w:sz w:val="28"/>
      <w:szCs w:val="20"/>
    </w:rPr>
  </w:style>
  <w:style w:type="paragraph" w:styleId="3">
    <w:name w:val="heading 3"/>
    <w:basedOn w:val="a"/>
    <w:next w:val="a"/>
    <w:link w:val="30"/>
    <w:uiPriority w:val="99"/>
    <w:qFormat/>
    <w:pPr>
      <w:keepNext/>
      <w:spacing w:line="360" w:lineRule="auto"/>
      <w:ind w:hanging="28"/>
      <w:outlineLvl w:val="2"/>
    </w:pPr>
    <w:rPr>
      <w:sz w:val="28"/>
      <w:lang w:val="en-US"/>
    </w:rPr>
  </w:style>
  <w:style w:type="paragraph" w:styleId="4">
    <w:name w:val="heading 4"/>
    <w:basedOn w:val="a"/>
    <w:next w:val="a"/>
    <w:link w:val="40"/>
    <w:uiPriority w:val="99"/>
    <w:qFormat/>
    <w:pPr>
      <w:keepNext/>
      <w:jc w:val="center"/>
      <w:outlineLvl w:val="3"/>
    </w:pPr>
    <w:rPr>
      <w:spacing w:val="-10"/>
      <w:sz w:val="28"/>
      <w:lang w:val="uk-UA"/>
    </w:rPr>
  </w:style>
  <w:style w:type="paragraph" w:styleId="5">
    <w:name w:val="heading 5"/>
    <w:basedOn w:val="a"/>
    <w:next w:val="a"/>
    <w:link w:val="50"/>
    <w:uiPriority w:val="99"/>
    <w:qFormat/>
    <w:pPr>
      <w:keepNext/>
      <w:jc w:val="right"/>
      <w:outlineLvl w:val="4"/>
    </w:pPr>
    <w:rPr>
      <w:spacing w:val="-10"/>
      <w:sz w:val="28"/>
      <w:lang w:val="uk-UA"/>
    </w:rPr>
  </w:style>
  <w:style w:type="paragraph" w:styleId="6">
    <w:name w:val="heading 6"/>
    <w:basedOn w:val="a"/>
    <w:next w:val="a"/>
    <w:link w:val="60"/>
    <w:uiPriority w:val="99"/>
    <w:qFormat/>
    <w:pPr>
      <w:keepNext/>
      <w:jc w:val="center"/>
      <w:outlineLvl w:val="5"/>
    </w:pPr>
    <w:rPr>
      <w:b/>
      <w:sz w:val="28"/>
      <w:lang w:val="uk-UA"/>
    </w:rPr>
  </w:style>
  <w:style w:type="paragraph" w:styleId="8">
    <w:name w:val="heading 8"/>
    <w:basedOn w:val="a"/>
    <w:next w:val="a"/>
    <w:link w:val="80"/>
    <w:uiPriority w:val="99"/>
    <w:qFormat/>
    <w:rsid w:val="003B46EB"/>
    <w:pPr>
      <w:keepNext/>
      <w:shd w:val="clear" w:color="auto" w:fill="FFFFFF"/>
      <w:spacing w:line="360" w:lineRule="auto"/>
      <w:jc w:val="right"/>
      <w:outlineLvl w:val="7"/>
    </w:pPr>
    <w:rPr>
      <w:b/>
      <w:bCs/>
      <w:color w:val="000000"/>
      <w:spacing w:val="-12"/>
      <w:sz w:val="29"/>
      <w:szCs w:val="29"/>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3B46EB"/>
    <w:rPr>
      <w:rFonts w:cs="Times New Roman"/>
      <w:b/>
      <w:caps/>
      <w:sz w:val="24"/>
      <w:lang w:val="ru-RU" w:eastAsia="ru-RU"/>
    </w:rPr>
  </w:style>
  <w:style w:type="character" w:customStyle="1" w:styleId="20">
    <w:name w:val="Заголовок 2 Знак"/>
    <w:basedOn w:val="a0"/>
    <w:link w:val="2"/>
    <w:uiPriority w:val="99"/>
    <w:semiHidden/>
    <w:locked/>
    <w:rPr>
      <w:rFonts w:ascii="Cambria" w:hAnsi="Cambria" w:cs="Times New Roman"/>
      <w:b/>
      <w:bCs/>
      <w:i/>
      <w:iCs/>
      <w:sz w:val="28"/>
      <w:szCs w:val="28"/>
      <w:lang w:val="ru-RU" w:eastAsia="ru-RU"/>
    </w:rPr>
  </w:style>
  <w:style w:type="character" w:customStyle="1" w:styleId="30">
    <w:name w:val="Заголовок 3 Знак"/>
    <w:basedOn w:val="a0"/>
    <w:link w:val="3"/>
    <w:uiPriority w:val="99"/>
    <w:semiHidden/>
    <w:locked/>
    <w:rPr>
      <w:rFonts w:ascii="Cambria" w:hAnsi="Cambria" w:cs="Times New Roman"/>
      <w:b/>
      <w:bCs/>
      <w:sz w:val="26"/>
      <w:szCs w:val="26"/>
      <w:lang w:val="ru-RU" w:eastAsia="ru-RU"/>
    </w:rPr>
  </w:style>
  <w:style w:type="character" w:customStyle="1" w:styleId="40">
    <w:name w:val="Заголовок 4 Знак"/>
    <w:basedOn w:val="a0"/>
    <w:link w:val="4"/>
    <w:uiPriority w:val="99"/>
    <w:semiHidden/>
    <w:locked/>
    <w:rPr>
      <w:rFonts w:ascii="Calibri" w:hAnsi="Calibri" w:cs="Times New Roman"/>
      <w:b/>
      <w:bCs/>
      <w:sz w:val="28"/>
      <w:szCs w:val="28"/>
      <w:lang w:val="ru-RU" w:eastAsia="ru-RU"/>
    </w:rPr>
  </w:style>
  <w:style w:type="character" w:customStyle="1" w:styleId="50">
    <w:name w:val="Заголовок 5 Знак"/>
    <w:basedOn w:val="a0"/>
    <w:link w:val="5"/>
    <w:uiPriority w:val="99"/>
    <w:semiHidden/>
    <w:locked/>
    <w:rPr>
      <w:rFonts w:ascii="Calibri" w:hAnsi="Calibri" w:cs="Times New Roman"/>
      <w:b/>
      <w:bCs/>
      <w:i/>
      <w:iCs/>
      <w:sz w:val="26"/>
      <w:szCs w:val="26"/>
      <w:lang w:val="ru-RU" w:eastAsia="ru-RU"/>
    </w:rPr>
  </w:style>
  <w:style w:type="character" w:customStyle="1" w:styleId="60">
    <w:name w:val="Заголовок 6 Знак"/>
    <w:basedOn w:val="a0"/>
    <w:link w:val="6"/>
    <w:uiPriority w:val="99"/>
    <w:semiHidden/>
    <w:locked/>
    <w:rPr>
      <w:rFonts w:ascii="Calibri" w:hAnsi="Calibri" w:cs="Times New Roman"/>
      <w:b/>
      <w:bCs/>
      <w:lang w:val="ru-RU" w:eastAsia="ru-RU"/>
    </w:rPr>
  </w:style>
  <w:style w:type="character" w:customStyle="1" w:styleId="80">
    <w:name w:val="Заголовок 8 Знак"/>
    <w:basedOn w:val="a0"/>
    <w:link w:val="8"/>
    <w:uiPriority w:val="99"/>
    <w:semiHidden/>
    <w:locked/>
    <w:rPr>
      <w:rFonts w:ascii="Calibri" w:hAnsi="Calibri" w:cs="Times New Roman"/>
      <w:i/>
      <w:iCs/>
      <w:sz w:val="24"/>
      <w:szCs w:val="24"/>
      <w:lang w:val="ru-RU" w:eastAsia="ru-RU"/>
    </w:rPr>
  </w:style>
  <w:style w:type="paragraph" w:customStyle="1" w:styleId="a3">
    <w:name w:val="Знак Знак Знак Знак Знак Знак Знак Знак Знак"/>
    <w:basedOn w:val="a"/>
    <w:uiPriority w:val="99"/>
    <w:rsid w:val="002360CA"/>
    <w:rPr>
      <w:rFonts w:ascii="Verdana" w:hAnsi="Verdana" w:cs="Verdana"/>
      <w:sz w:val="20"/>
      <w:szCs w:val="20"/>
      <w:lang w:val="en-US" w:eastAsia="en-US"/>
    </w:rPr>
  </w:style>
  <w:style w:type="paragraph" w:styleId="a4">
    <w:name w:val="Body Text"/>
    <w:basedOn w:val="a"/>
    <w:link w:val="a5"/>
    <w:uiPriority w:val="99"/>
    <w:pPr>
      <w:overflowPunct w:val="0"/>
      <w:autoSpaceDE w:val="0"/>
      <w:autoSpaceDN w:val="0"/>
      <w:adjustRightInd w:val="0"/>
      <w:jc w:val="center"/>
      <w:textAlignment w:val="baseline"/>
    </w:pPr>
    <w:rPr>
      <w:spacing w:val="-12"/>
      <w:sz w:val="28"/>
      <w:szCs w:val="20"/>
    </w:rPr>
  </w:style>
  <w:style w:type="character" w:customStyle="1" w:styleId="a5">
    <w:name w:val="Основной текст Знак"/>
    <w:basedOn w:val="a0"/>
    <w:link w:val="a4"/>
    <w:uiPriority w:val="99"/>
    <w:locked/>
    <w:rsid w:val="002360CA"/>
    <w:rPr>
      <w:rFonts w:cs="Times New Roman"/>
      <w:spacing w:val="-12"/>
      <w:sz w:val="28"/>
      <w:lang w:val="ru-RU" w:eastAsia="ru-RU"/>
    </w:rPr>
  </w:style>
  <w:style w:type="paragraph" w:styleId="a6">
    <w:name w:val="header"/>
    <w:basedOn w:val="a"/>
    <w:link w:val="a7"/>
    <w:uiPriority w:val="99"/>
    <w:pPr>
      <w:tabs>
        <w:tab w:val="center" w:pos="4677"/>
        <w:tab w:val="right" w:pos="9355"/>
      </w:tabs>
    </w:pPr>
  </w:style>
  <w:style w:type="character" w:customStyle="1" w:styleId="a7">
    <w:name w:val="Верхний колонтитул Знак"/>
    <w:basedOn w:val="a0"/>
    <w:link w:val="a6"/>
    <w:uiPriority w:val="99"/>
    <w:semiHidden/>
    <w:locked/>
    <w:rsid w:val="003B46EB"/>
    <w:rPr>
      <w:rFonts w:cs="Times New Roman"/>
      <w:sz w:val="24"/>
      <w:lang w:val="ru-RU" w:eastAsia="ru-RU"/>
    </w:rPr>
  </w:style>
  <w:style w:type="character" w:styleId="a8">
    <w:name w:val="page number"/>
    <w:basedOn w:val="a0"/>
    <w:uiPriority w:val="99"/>
    <w:rPr>
      <w:rFonts w:cs="Times New Roman"/>
    </w:rPr>
  </w:style>
  <w:style w:type="paragraph" w:styleId="a9">
    <w:name w:val="footer"/>
    <w:basedOn w:val="a"/>
    <w:link w:val="aa"/>
    <w:uiPriority w:val="99"/>
    <w:pPr>
      <w:tabs>
        <w:tab w:val="center" w:pos="4677"/>
        <w:tab w:val="right" w:pos="9355"/>
      </w:tabs>
    </w:pPr>
  </w:style>
  <w:style w:type="character" w:customStyle="1" w:styleId="aa">
    <w:name w:val="Нижний колонтитул Знак"/>
    <w:basedOn w:val="a0"/>
    <w:link w:val="a9"/>
    <w:uiPriority w:val="99"/>
    <w:semiHidden/>
    <w:locked/>
    <w:rPr>
      <w:rFonts w:cs="Times New Roman"/>
      <w:sz w:val="24"/>
      <w:szCs w:val="24"/>
      <w:lang w:val="ru-RU" w:eastAsia="ru-RU"/>
    </w:rPr>
  </w:style>
  <w:style w:type="paragraph" w:styleId="ab">
    <w:name w:val="Body Text Indent"/>
    <w:aliases w:val="12"/>
    <w:basedOn w:val="a"/>
    <w:link w:val="ac"/>
    <w:uiPriority w:val="99"/>
    <w:pPr>
      <w:spacing w:line="360" w:lineRule="auto"/>
      <w:ind w:firstLine="851"/>
      <w:jc w:val="both"/>
    </w:pPr>
    <w:rPr>
      <w:spacing w:val="-8"/>
      <w:sz w:val="28"/>
      <w:lang w:val="en-US"/>
    </w:rPr>
  </w:style>
  <w:style w:type="character" w:customStyle="1" w:styleId="ac">
    <w:name w:val="Основной текст с отступом Знак"/>
    <w:aliases w:val="12 Знак"/>
    <w:basedOn w:val="a0"/>
    <w:link w:val="ab"/>
    <w:uiPriority w:val="99"/>
    <w:semiHidden/>
    <w:locked/>
    <w:rsid w:val="003B46EB"/>
    <w:rPr>
      <w:rFonts w:cs="Times New Roman"/>
      <w:spacing w:val="-8"/>
      <w:sz w:val="24"/>
      <w:lang w:val="en-US" w:eastAsia="ru-RU"/>
    </w:rPr>
  </w:style>
  <w:style w:type="paragraph" w:styleId="ad">
    <w:name w:val="List"/>
    <w:basedOn w:val="a"/>
    <w:uiPriority w:val="99"/>
    <w:pPr>
      <w:ind w:left="283" w:hanging="283"/>
    </w:pPr>
    <w:rPr>
      <w:sz w:val="20"/>
    </w:rPr>
  </w:style>
  <w:style w:type="paragraph" w:styleId="21">
    <w:name w:val="Body Text 2"/>
    <w:basedOn w:val="a"/>
    <w:link w:val="22"/>
    <w:uiPriority w:val="99"/>
    <w:pPr>
      <w:widowControl w:val="0"/>
      <w:spacing w:line="360" w:lineRule="auto"/>
      <w:jc w:val="both"/>
    </w:pPr>
    <w:rPr>
      <w:sz w:val="28"/>
    </w:rPr>
  </w:style>
  <w:style w:type="character" w:customStyle="1" w:styleId="22">
    <w:name w:val="Основной текст 2 Знак"/>
    <w:basedOn w:val="a0"/>
    <w:link w:val="21"/>
    <w:uiPriority w:val="99"/>
    <w:semiHidden/>
    <w:locked/>
    <w:rPr>
      <w:rFonts w:cs="Times New Roman"/>
      <w:sz w:val="24"/>
      <w:szCs w:val="24"/>
      <w:lang w:val="ru-RU" w:eastAsia="ru-RU"/>
    </w:rPr>
  </w:style>
  <w:style w:type="paragraph" w:styleId="23">
    <w:name w:val="Body Text Indent 2"/>
    <w:basedOn w:val="a"/>
    <w:link w:val="24"/>
    <w:uiPriority w:val="99"/>
    <w:pPr>
      <w:widowControl w:val="0"/>
      <w:ind w:firstLine="856"/>
      <w:jc w:val="both"/>
    </w:pPr>
    <w:rPr>
      <w:spacing w:val="-10"/>
      <w:sz w:val="28"/>
      <w:lang w:val="uk-UA"/>
    </w:rPr>
  </w:style>
  <w:style w:type="character" w:customStyle="1" w:styleId="24">
    <w:name w:val="Основной текст с отступом 2 Знак"/>
    <w:basedOn w:val="a0"/>
    <w:link w:val="23"/>
    <w:uiPriority w:val="99"/>
    <w:semiHidden/>
    <w:locked/>
    <w:rPr>
      <w:rFonts w:cs="Times New Roman"/>
      <w:sz w:val="24"/>
      <w:szCs w:val="24"/>
      <w:lang w:val="ru-RU" w:eastAsia="ru-RU"/>
    </w:rPr>
  </w:style>
  <w:style w:type="paragraph" w:styleId="ae">
    <w:name w:val="endnote text"/>
    <w:basedOn w:val="a"/>
    <w:link w:val="af"/>
    <w:uiPriority w:val="99"/>
    <w:semiHidden/>
    <w:rsid w:val="004E4E45"/>
    <w:rPr>
      <w:sz w:val="20"/>
      <w:szCs w:val="20"/>
    </w:rPr>
  </w:style>
  <w:style w:type="character" w:customStyle="1" w:styleId="af">
    <w:name w:val="Текст концевой сноски Знак"/>
    <w:basedOn w:val="a0"/>
    <w:link w:val="ae"/>
    <w:uiPriority w:val="99"/>
    <w:semiHidden/>
    <w:locked/>
    <w:rsid w:val="006C703F"/>
    <w:rPr>
      <w:rFonts w:cs="Times New Roman"/>
      <w:lang w:val="ru-RU" w:eastAsia="ru-RU"/>
    </w:rPr>
  </w:style>
  <w:style w:type="character" w:styleId="af0">
    <w:name w:val="endnote reference"/>
    <w:basedOn w:val="a0"/>
    <w:uiPriority w:val="99"/>
    <w:semiHidden/>
    <w:rsid w:val="004E4E45"/>
    <w:rPr>
      <w:rFonts w:cs="Times New Roman"/>
      <w:vertAlign w:val="superscript"/>
    </w:rPr>
  </w:style>
  <w:style w:type="table" w:styleId="af1">
    <w:name w:val="Table Grid"/>
    <w:basedOn w:val="a1"/>
    <w:uiPriority w:val="99"/>
    <w:rsid w:val="00F53DE0"/>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Title"/>
    <w:aliases w:val="Глава"/>
    <w:basedOn w:val="a"/>
    <w:link w:val="af3"/>
    <w:uiPriority w:val="99"/>
    <w:qFormat/>
    <w:rsid w:val="00FA24FB"/>
    <w:pPr>
      <w:jc w:val="center"/>
    </w:pPr>
    <w:rPr>
      <w:sz w:val="28"/>
      <w:lang w:val="uk-UA"/>
    </w:rPr>
  </w:style>
  <w:style w:type="character" w:customStyle="1" w:styleId="af3">
    <w:name w:val="Название Знак"/>
    <w:aliases w:val="Глава Знак"/>
    <w:basedOn w:val="a0"/>
    <w:link w:val="af2"/>
    <w:uiPriority w:val="99"/>
    <w:locked/>
    <w:rsid w:val="00994B05"/>
    <w:rPr>
      <w:rFonts w:cs="Times New Roman"/>
      <w:sz w:val="24"/>
      <w:lang w:val="uk-UA" w:eastAsia="ru-RU"/>
    </w:rPr>
  </w:style>
  <w:style w:type="paragraph" w:customStyle="1" w:styleId="11">
    <w:name w:val="заголовок 1"/>
    <w:basedOn w:val="a"/>
    <w:next w:val="a"/>
    <w:uiPriority w:val="99"/>
    <w:rsid w:val="00DB42CE"/>
    <w:pPr>
      <w:keepNext/>
      <w:autoSpaceDE w:val="0"/>
      <w:autoSpaceDN w:val="0"/>
      <w:spacing w:before="240" w:after="60"/>
    </w:pPr>
    <w:rPr>
      <w:rFonts w:ascii="Arial" w:hAnsi="Arial" w:cs="Arial"/>
      <w:b/>
      <w:bCs/>
      <w:kern w:val="28"/>
      <w:sz w:val="28"/>
      <w:szCs w:val="28"/>
    </w:rPr>
  </w:style>
  <w:style w:type="paragraph" w:styleId="31">
    <w:name w:val="Body Text 3"/>
    <w:basedOn w:val="a"/>
    <w:link w:val="32"/>
    <w:uiPriority w:val="99"/>
    <w:rsid w:val="00B06489"/>
    <w:pPr>
      <w:jc w:val="center"/>
    </w:pPr>
    <w:rPr>
      <w:b/>
      <w:spacing w:val="-10"/>
      <w:position w:val="6"/>
      <w:sz w:val="36"/>
    </w:rPr>
  </w:style>
  <w:style w:type="character" w:customStyle="1" w:styleId="32">
    <w:name w:val="Основной текст 3 Знак"/>
    <w:basedOn w:val="a0"/>
    <w:link w:val="31"/>
    <w:uiPriority w:val="99"/>
    <w:semiHidden/>
    <w:locked/>
    <w:rPr>
      <w:rFonts w:cs="Times New Roman"/>
      <w:sz w:val="16"/>
      <w:szCs w:val="16"/>
      <w:lang w:val="ru-RU" w:eastAsia="ru-RU"/>
    </w:rPr>
  </w:style>
  <w:style w:type="paragraph" w:styleId="af4">
    <w:name w:val="List Paragraph"/>
    <w:basedOn w:val="a"/>
    <w:uiPriority w:val="99"/>
    <w:qFormat/>
    <w:rsid w:val="00674C4B"/>
    <w:pPr>
      <w:ind w:left="720"/>
    </w:pPr>
    <w:rPr>
      <w:color w:val="000000"/>
    </w:rPr>
  </w:style>
  <w:style w:type="paragraph" w:styleId="af5">
    <w:name w:val="Normal (Web)"/>
    <w:basedOn w:val="a"/>
    <w:uiPriority w:val="99"/>
    <w:rsid w:val="009C4726"/>
    <w:pPr>
      <w:spacing w:before="100" w:beforeAutospacing="1" w:after="100" w:afterAutospacing="1"/>
    </w:pPr>
  </w:style>
  <w:style w:type="paragraph" w:customStyle="1" w:styleId="12">
    <w:name w:val="Обычный1"/>
    <w:uiPriority w:val="99"/>
    <w:rsid w:val="009C4726"/>
    <w:pPr>
      <w:widowControl w:val="0"/>
      <w:spacing w:after="0" w:line="420" w:lineRule="auto"/>
      <w:jc w:val="both"/>
    </w:pPr>
    <w:rPr>
      <w:rFonts w:ascii="Arial" w:hAnsi="Arial"/>
      <w:sz w:val="28"/>
      <w:szCs w:val="20"/>
      <w:lang w:val="ru-RU" w:eastAsia="ru-RU"/>
    </w:rPr>
  </w:style>
  <w:style w:type="character" w:styleId="af6">
    <w:name w:val="Strong"/>
    <w:basedOn w:val="a0"/>
    <w:uiPriority w:val="99"/>
    <w:qFormat/>
    <w:rsid w:val="009C4726"/>
    <w:rPr>
      <w:rFonts w:cs="Times New Roman"/>
      <w:b/>
    </w:rPr>
  </w:style>
  <w:style w:type="character" w:styleId="af7">
    <w:name w:val="Hyperlink"/>
    <w:basedOn w:val="a0"/>
    <w:uiPriority w:val="99"/>
    <w:rsid w:val="009C4726"/>
    <w:rPr>
      <w:rFonts w:cs="Times New Roman"/>
      <w:color w:val="0000FF"/>
      <w:u w:val="single"/>
    </w:rPr>
  </w:style>
  <w:style w:type="character" w:customStyle="1" w:styleId="25">
    <w:name w:val="Знак Знак2"/>
    <w:uiPriority w:val="99"/>
    <w:rsid w:val="003B46EB"/>
    <w:rPr>
      <w:b/>
      <w:sz w:val="24"/>
      <w:lang w:val="ru-RU" w:eastAsia="ru-RU"/>
    </w:rPr>
  </w:style>
  <w:style w:type="paragraph" w:styleId="33">
    <w:name w:val="Body Text Indent 3"/>
    <w:basedOn w:val="a"/>
    <w:link w:val="34"/>
    <w:uiPriority w:val="99"/>
    <w:rsid w:val="003B46EB"/>
    <w:pPr>
      <w:spacing w:after="120"/>
      <w:ind w:left="283"/>
    </w:pPr>
    <w:rPr>
      <w:sz w:val="16"/>
      <w:szCs w:val="16"/>
    </w:rPr>
  </w:style>
  <w:style w:type="character" w:customStyle="1" w:styleId="34">
    <w:name w:val="Основной текст с отступом 3 Знак"/>
    <w:basedOn w:val="a0"/>
    <w:link w:val="33"/>
    <w:uiPriority w:val="99"/>
    <w:semiHidden/>
    <w:locked/>
    <w:rPr>
      <w:rFonts w:cs="Times New Roman"/>
      <w:sz w:val="16"/>
      <w:szCs w:val="16"/>
      <w:lang w:val="ru-RU" w:eastAsia="ru-RU"/>
    </w:rPr>
  </w:style>
  <w:style w:type="character" w:styleId="af8">
    <w:name w:val="Emphasis"/>
    <w:basedOn w:val="a0"/>
    <w:uiPriority w:val="99"/>
    <w:qFormat/>
    <w:rsid w:val="003B46EB"/>
    <w:rPr>
      <w:rFonts w:cs="Times New Roman"/>
      <w:i/>
    </w:rPr>
  </w:style>
  <w:style w:type="character" w:customStyle="1" w:styleId="emphasis">
    <w:name w:val="emphasis"/>
    <w:basedOn w:val="a0"/>
    <w:uiPriority w:val="99"/>
    <w:rsid w:val="003B46EB"/>
    <w:rPr>
      <w:rFonts w:cs="Times New Roman"/>
    </w:rPr>
  </w:style>
  <w:style w:type="paragraph" w:styleId="af9">
    <w:name w:val="Balloon Text"/>
    <w:basedOn w:val="a"/>
    <w:link w:val="afa"/>
    <w:uiPriority w:val="99"/>
    <w:rsid w:val="003B46EB"/>
    <w:rPr>
      <w:rFonts w:ascii="Tahoma" w:hAnsi="Tahoma"/>
      <w:sz w:val="16"/>
      <w:szCs w:val="16"/>
    </w:rPr>
  </w:style>
  <w:style w:type="character" w:customStyle="1" w:styleId="afa">
    <w:name w:val="Текст выноски Знак"/>
    <w:basedOn w:val="a0"/>
    <w:link w:val="af9"/>
    <w:uiPriority w:val="99"/>
    <w:locked/>
    <w:rsid w:val="00533AB8"/>
    <w:rPr>
      <w:rFonts w:ascii="Tahoma" w:hAnsi="Tahoma" w:cs="Times New Roman"/>
      <w:sz w:val="16"/>
      <w:lang w:val="ru-RU" w:eastAsia="ru-RU"/>
    </w:rPr>
  </w:style>
  <w:style w:type="character" w:customStyle="1" w:styleId="afb">
    <w:name w:val="Глава Знак Знак"/>
    <w:uiPriority w:val="99"/>
    <w:locked/>
    <w:rsid w:val="00533AB8"/>
    <w:rPr>
      <w:sz w:val="24"/>
      <w:lang w:val="uk-UA" w:eastAsia="ru-RU"/>
    </w:rPr>
  </w:style>
  <w:style w:type="paragraph" w:styleId="afc">
    <w:name w:val="footnote text"/>
    <w:basedOn w:val="a"/>
    <w:link w:val="afd"/>
    <w:uiPriority w:val="99"/>
    <w:semiHidden/>
    <w:rsid w:val="003B46EB"/>
    <w:pPr>
      <w:widowControl w:val="0"/>
      <w:autoSpaceDE w:val="0"/>
      <w:autoSpaceDN w:val="0"/>
      <w:adjustRightInd w:val="0"/>
    </w:pPr>
    <w:rPr>
      <w:sz w:val="20"/>
      <w:szCs w:val="20"/>
    </w:rPr>
  </w:style>
  <w:style w:type="character" w:customStyle="1" w:styleId="afd">
    <w:name w:val="Текст сноски Знак"/>
    <w:basedOn w:val="a0"/>
    <w:link w:val="afc"/>
    <w:uiPriority w:val="99"/>
    <w:semiHidden/>
    <w:locked/>
    <w:rPr>
      <w:rFonts w:cs="Times New Roman"/>
      <w:sz w:val="20"/>
      <w:szCs w:val="20"/>
      <w:lang w:val="ru-RU" w:eastAsia="ru-RU"/>
    </w:rPr>
  </w:style>
  <w:style w:type="paragraph" w:customStyle="1" w:styleId="afe">
    <w:name w:val="Заголовок"/>
    <w:basedOn w:val="a"/>
    <w:next w:val="a4"/>
    <w:uiPriority w:val="99"/>
    <w:rsid w:val="006F0B80"/>
    <w:pPr>
      <w:suppressAutoHyphens/>
      <w:jc w:val="center"/>
    </w:pPr>
    <w:rPr>
      <w:sz w:val="28"/>
      <w:lang w:val="uk-UA" w:eastAsia="zh-CN"/>
    </w:rPr>
  </w:style>
  <w:style w:type="paragraph" w:customStyle="1" w:styleId="210">
    <w:name w:val="Основной текст 21"/>
    <w:basedOn w:val="a"/>
    <w:uiPriority w:val="99"/>
    <w:rsid w:val="006F0B80"/>
    <w:pPr>
      <w:widowControl w:val="0"/>
      <w:suppressAutoHyphens/>
      <w:spacing w:line="360" w:lineRule="auto"/>
      <w:jc w:val="both"/>
    </w:pPr>
    <w:rPr>
      <w:sz w:val="28"/>
      <w:lang w:eastAsia="zh-CN"/>
    </w:rPr>
  </w:style>
  <w:style w:type="character" w:customStyle="1" w:styleId="apple-converted-space">
    <w:name w:val="apple-converted-space"/>
    <w:basedOn w:val="a0"/>
    <w:uiPriority w:val="99"/>
    <w:rsid w:val="00533AB8"/>
    <w:rPr>
      <w:rFonts w:cs="Times New Roman"/>
    </w:rPr>
  </w:style>
  <w:style w:type="character" w:customStyle="1" w:styleId="hl">
    <w:name w:val="hl"/>
    <w:basedOn w:val="a0"/>
    <w:uiPriority w:val="99"/>
    <w:rsid w:val="00533AB8"/>
    <w:rPr>
      <w:rFonts w:cs="Times New Roman"/>
    </w:rPr>
  </w:style>
  <w:style w:type="character" w:styleId="aff">
    <w:name w:val="FollowedHyperlink"/>
    <w:basedOn w:val="a0"/>
    <w:uiPriority w:val="99"/>
    <w:rsid w:val="000D5A6F"/>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divs>
    <w:div w:id="841823537">
      <w:marLeft w:val="0"/>
      <w:marRight w:val="0"/>
      <w:marTop w:val="0"/>
      <w:marBottom w:val="0"/>
      <w:divBdr>
        <w:top w:val="none" w:sz="0" w:space="0" w:color="auto"/>
        <w:left w:val="none" w:sz="0" w:space="0" w:color="auto"/>
        <w:bottom w:val="none" w:sz="0" w:space="0" w:color="auto"/>
        <w:right w:val="none" w:sz="0" w:space="0" w:color="auto"/>
      </w:divBdr>
    </w:div>
    <w:div w:id="841823538">
      <w:marLeft w:val="0"/>
      <w:marRight w:val="0"/>
      <w:marTop w:val="0"/>
      <w:marBottom w:val="0"/>
      <w:divBdr>
        <w:top w:val="none" w:sz="0" w:space="0" w:color="auto"/>
        <w:left w:val="none" w:sz="0" w:space="0" w:color="auto"/>
        <w:bottom w:val="none" w:sz="0" w:space="0" w:color="auto"/>
        <w:right w:val="none" w:sz="0" w:space="0" w:color="auto"/>
      </w:divBdr>
    </w:div>
    <w:div w:id="84182353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21" Type="http://schemas.openxmlformats.org/officeDocument/2006/relationships/image" Target="media/image11.emf"/><Relationship Id="rId42" Type="http://schemas.openxmlformats.org/officeDocument/2006/relationships/hyperlink" Target="http://irbis-nbuv.gov.ua/cgi-bin/irbis64r_81/cgiirbis_64.exe?Z21ID=&amp;I21DBN=REF&amp;P21DBN=REF&amp;S21STN=1&amp;S21REF=10&amp;S21FMT=fullwebr&amp;C21COM=S&amp;S21CNR=20&amp;S21P01=0&amp;S21P02=0&amp;S21P03=TJ=&amp;S21COLORTERMS=1&amp;S21STR=%D0%9D%D0%BE%D0%B2%D0%B8%D0%BD%D0%B8%20%D1%81%D1%82%D0%BE%D0%BC%D0%B0%D1%82%D0%BE%D0%BB%D0%BE%D0%B3%D1%96%D1%97" TargetMode="External"/><Relationship Id="rId63" Type="http://schemas.openxmlformats.org/officeDocument/2006/relationships/hyperlink" Target="http://irbis-nbuv.gov.ua/cgi-bin/irbis64r_81/cgiirbis_64.exe?Z21ID=&amp;I21DBN=REF&amp;P21DBN=REF&amp;S21STN=1&amp;S21REF=10&amp;S21FMT=fullwebr&amp;C21COM=S&amp;S21CNR=20&amp;S21P01=0&amp;S21P02=0&amp;S21P03=TJ=&amp;S21COLORTERMS=1&amp;S21STR=%D0%93%D0%B0%D0%BB%D0%B8%D1%86%D1%8C%D0%BA%D0%B8%D0%B9%20%D0%BB%D1%96%D0%BA%D0%B0%D1%80%D1%81%D1%8C%D0%BA%D0%B8%D0%B9%20%D0%B2%D1%96%D1%81%D0%BD%D0%B8%D0%BA" TargetMode="External"/><Relationship Id="rId84"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38" Type="http://schemas.openxmlformats.org/officeDocument/2006/relationships/hyperlink" Target="http://irbis-nbuv.gov.ua/cgi-bin/irbis64r_81/cgiirbis_64.exe?Z21ID=&amp;I21DBN=REF&amp;P21DBN=REF&amp;S21STN=1&amp;S21REF=10&amp;S21FMT=fullwebr&amp;C21COM=S&amp;S21CNR=20&amp;S21P01=0&amp;S21P02=0&amp;S21P03=TJ=&amp;S21COLORTERMS=1&amp;S21STR=%D0%9C%D1%96%D0%BA%D1%80%D0%BE%D0%B1%D1%96%D0%BE%D0%BB.%20%D0%B6%D1%83%D1%80%D0%BD" TargetMode="External"/><Relationship Id="rId159" Type="http://schemas.openxmlformats.org/officeDocument/2006/relationships/hyperlink" Target="http://irbis-nbuv.gov.ua/cgi-bin/irbis_nbuv/cgiirbis_64.exe?Z21ID=&amp;I21DBN=REF&amp;P21DBN=REF&amp;S21STN=1&amp;S21REF=10&amp;S21FMT=fullwebr&amp;C21COM=S&amp;S21CNR=20&amp;S21P01=0&amp;S21P02=0&amp;S21P03=TJ=&amp;S21COLORTERMS=1&amp;S21STR=%D0%A1%D0%BE%D0%B2%D1%80%D0%B5%D0%BC%D0%B5%D0%BD%D0%BD%D0%B0%D1%8F%20%D1%81%D1%82%D0%BE%D0%BC%D0%B0%D1%82%D0%BE%D0%BB%D0%BE%D0%B3%D0%B8%D1%8F" TargetMode="External"/><Relationship Id="rId170" Type="http://schemas.openxmlformats.org/officeDocument/2006/relationships/hyperlink" Target="http://irbis-nbuv.gov.ua/cgi-bin/irbis64r_81/cgiirbis_64.exe?Z21ID=&amp;I21DBN=REF&amp;P21DBN=REF&amp;S21STN=1&amp;S21REF=10&amp;S21FMT=fullwebr&amp;C21COM=S&amp;S21CNR=20&amp;S21P01=0&amp;S21P02=0&amp;S21P03=A=&amp;S21COLORTERMS=1&amp;S21STR=%D0%9F%D0%B5%D1%82%D1%80%D1%83%D1%88%D0%B0%D0%BD%D0%BA%D0%BE%20%D0%A2$" TargetMode="External"/><Relationship Id="rId191"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96" Type="http://schemas.openxmlformats.org/officeDocument/2006/relationships/hyperlink" Target="http://irbis-nbuv.gov.ua/cgi-bin/irbis64r_81/cgiirbis_64.exe?Z21ID=&amp;I21DBN=REF&amp;P21DBN=REF&amp;S21STN=1&amp;S21REF=10&amp;S21FMT=fullwebr&amp;C21COM=S&amp;S21CNR=20&amp;S21P01=0&amp;S21P02=0&amp;S21P03=A=&amp;S21COLORTERMS=1&amp;S21STR=%D0%A7%D0%B5%D1%80%D0%B5%D0%B4%D0%B0%20%D0%92$" TargetMode="External"/><Relationship Id="rId200" Type="http://schemas.openxmlformats.org/officeDocument/2006/relationships/fontTable" Target="fontTable.xml"/><Relationship Id="rId16" Type="http://schemas.openxmlformats.org/officeDocument/2006/relationships/image" Target="media/image6.jpeg"/><Relationship Id="rId107"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1" Type="http://schemas.openxmlformats.org/officeDocument/2006/relationships/image" Target="media/image3.wmf"/><Relationship Id="rId32" Type="http://schemas.openxmlformats.org/officeDocument/2006/relationships/image" Target="media/image22.emf"/><Relationship Id="rId37" Type="http://schemas.openxmlformats.org/officeDocument/2006/relationships/hyperlink" Target="http://irbis-nbuv.gov.ua/cgi-bin/irbis64r_81/cgiirbis_64.exe?Z21ID=&amp;I21DBN=REF&amp;P21DBN=REF&amp;S21STN=1&amp;S21REF=10&amp;S21FMT=fullwebr&amp;C21COM=S&amp;S21CNR=20&amp;S21P01=0&amp;S21P02=0&amp;S21P03=A=&amp;S21COLORTERMS=1&amp;S21STR=%D0%91%D0%B0%D1%81%20%D0%9D$" TargetMode="External"/><Relationship Id="rId53" Type="http://schemas.openxmlformats.org/officeDocument/2006/relationships/hyperlink" Target="http://irbis-nbuv.gov.ua/cgi-bin/irbis_nbuv/cgiirbis_64.exe?Z21ID=&amp;I21DBN=UJRN&amp;P21DBN=UJRN&amp;S21STN=1&amp;S21REF=10&amp;S21FMT=JUU_all&amp;C21COM=S&amp;S21CNR=20&amp;S21P01=0&amp;S21P02=0&amp;S21P03=IJ=&amp;S21COLORTERMS=1&amp;S21STR=%D0%9669975" TargetMode="External"/><Relationship Id="rId58" Type="http://schemas.openxmlformats.org/officeDocument/2006/relationships/hyperlink" Target="http://irbis-nbuv.gov.ua/cgi-bin/irbis64r_81/cgiirbis_64.exe?Z21ID=&amp;I21DBN=REF&amp;P21DBN=REF&amp;S21STN=1&amp;S21REF=10&amp;S21FMT=fullwebr&amp;C21COM=S&amp;S21CNR=20&amp;S21P01=0&amp;S21P02=0&amp;S21P03=A=&amp;S21COLORTERMS=1&amp;S21STR=%D0%92%D0%BE%D0%BB%D0%BE%D1%81%D0%BE%D0%B2%D0%B5%D1%86%D1%8C%20%D0%A2$" TargetMode="External"/><Relationship Id="rId74" Type="http://schemas.openxmlformats.org/officeDocument/2006/relationships/hyperlink" Target="http://irbis-nbuv.gov.ua/cgi-bin/irbis_nbuv/cgiirbis_64.exe?Z21ID=&amp;I21DBN=UJRN&amp;P21DBN=UJRN&amp;S21STN=1&amp;S21REF=10&amp;S21FMT=fullwebr&amp;C21COM=S&amp;S21CNR=20&amp;S21P01=0&amp;S21P02=0&amp;S21P03=A=&amp;S21COLORTERMS=1&amp;S21STR=%D0%94%D0%BE%D1%80%D0%BE%D1%88%D0%B5%D0%BD%D0%BA%D0%BE%20%D0%9E$" TargetMode="External"/><Relationship Id="rId79"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02"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23"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D0%B8%D0%BA%20%D1%81%D1%82%D0%BE%D0%BC%D0%B0%D1%82%D0%BE%D0%BB%D0%BE%D0%B3%D1%96%D1%97" TargetMode="External"/><Relationship Id="rId128" Type="http://schemas.openxmlformats.org/officeDocument/2006/relationships/hyperlink" Target="http://irbis-nbuv.gov.ua/cgi-bin/irbis64r_81/cgiirbis_64.exe?Z21ID=&amp;I21DBN=REF&amp;P21DBN=REF&amp;S21STN=1&amp;S21REF=10&amp;S21FMT=fullwebr&amp;C21COM=S&amp;S21CNR=20&amp;S21P01=0&amp;S21P02=0&amp;S21P03=A=&amp;S21COLORTERMS=1&amp;S21STR=%D0%9C%D0%B0%D0%B7%D1%83%D1%80%20%D0%98$" TargetMode="External"/><Relationship Id="rId144" Type="http://schemas.openxmlformats.org/officeDocument/2006/relationships/hyperlink" Target="http://irbis-nbuv.gov.ua/cgi-bin/irbis64r_81/cgiirbis_64.exe?Z21ID=&amp;I21DBN=REF&amp;P21DBN=REF&amp;S21STN=1&amp;S21REF=10&amp;S21FMT=fullwebr&amp;C21COM=S&amp;S21CNR=20&amp;S21P01=0&amp;S21P02=0&amp;S21P03=A=&amp;S21COLORTERMS=1&amp;S21STR=%D0%9E%D1%81%D1%82%D0%B0%D0%BF%27%D1%8F%D0%BA%20%D0%86$" TargetMode="External"/><Relationship Id="rId149" Type="http://schemas.openxmlformats.org/officeDocument/2006/relationships/hyperlink" Target="http://irbis-nbuv.gov.ua/cgi-bin/irbis_nbuv/cgiirbis_64.exe?Z21ID=&amp;I21DBN=REF&amp;P21DBN=REF&amp;S21STN=1&amp;S21REF=10&amp;S21FMT=fullwebr&amp;C21COM=S&amp;S21CNR=20&amp;S21P01=0&amp;S21P02=0&amp;S21P03=TJ=&amp;S21COLORTERMS=1&amp;S21STR=%D0%A1%D0%BE%D0%B2%D1%80%D0%B5%D0%BC.%20%D1%81%D1%82%D0%BE%D0%BC%D0%B0%D1%82%D0%BE%D0%BB%D0%BE%D0%B3%D0%B8%D1%8F" TargetMode="External"/><Relationship Id="rId5" Type="http://schemas.openxmlformats.org/officeDocument/2006/relationships/footnotes" Target="footnotes.xml"/><Relationship Id="rId90"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95"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60" Type="http://schemas.openxmlformats.org/officeDocument/2006/relationships/hyperlink" Target="http://irbis-nbuv.gov.ua/cgi-bin/irbis64r_81/cgiirbis_64.exe?Z21ID=&amp;I21DBN=REF&amp;P21DBN=REF&amp;S21STN=1&amp;S21REF=10&amp;S21FMT=fullwebr&amp;C21COM=S&amp;S21CNR=20&amp;S21P01=0&amp;S21P02=0&amp;S21P03=A=&amp;S21COLORTERMS=1&amp;S21STR=%D0%9F%D0%B5%D1%82%D1%80%D1%83%D1%88%D0%B0%D0%BD%D0%BA%D0%BE%20%D0%90$" TargetMode="External"/><Relationship Id="rId165" Type="http://schemas.openxmlformats.org/officeDocument/2006/relationships/hyperlink" Target="http://irbis-nbuv.gov.ua/cgi-bin/irbis64r_81/cgiirbis_64.exe?Z21ID=&amp;I21DBN=REF&amp;P21DBN=REF&amp;S21STN=1&amp;S21REF=10&amp;S21FMT=fullwebr&amp;C21COM=S&amp;S21CNR=20&amp;S21P01=0&amp;S21P02=0&amp;S21P03=TJ=&amp;S21COLORTERMS=1&amp;S21STR=%D0%86%D0%BC%D0%BF%D0%BB%D0%B0%D0%BD%D1%82%D0%BE%D0%BB%D0%BE%D0%B3%D1%96%D1%8F.%20%D0%9F%D0%B0%D1%80%D0%BE%D0%B4%D0%BE%D0%BD%D1%82%D0%BE%D0%BB%D0%BE%D0%B3%D1%96%D1%8F.%20%D0%9E%D1%81%D1%82%D0%B5%D0%BE%D0%BB%D0%BE%D0%B3%D1%96%D1%8F" TargetMode="External"/><Relationship Id="rId181" Type="http://schemas.openxmlformats.org/officeDocument/2006/relationships/hyperlink" Target="http://irbis-nbuv.gov.ua/cgi-bin/irbis64r_81/cgiirbis_64.exe?Z21ID=&amp;I21DBN=REF&amp;P21DBN=REF&amp;S21STN=1&amp;S21REF=10&amp;S21FMT=fullwebr&amp;C21COM=S&amp;S21CNR=20&amp;S21P01=0&amp;S21P02=0&amp;S21P03=A=&amp;S21COLORTERMS=1&amp;S21STR=%D0%A0%D0%BE%D0%B6%D0%BA%D0%BE%20%D0%9C$" TargetMode="External"/><Relationship Id="rId186" Type="http://schemas.openxmlformats.org/officeDocument/2006/relationships/hyperlink" Target="http://irbis-nbuv.gov.ua/cgi-bin/irbis64r_81/cgiirbis_64.exe?Z21ID=&amp;I21DBN=REF&amp;P21DBN=REF&amp;S21STN=1&amp;S21REF=10&amp;S21FMT=fullwebr&amp;C21COM=S&amp;S21CNR=20&amp;S21P01=0&amp;S21P02=0&amp;S21P03=A=&amp;S21COLORTERMS=1&amp;S21STR=%D0%A1%D0%B5%D0%BB%D0%B8%D0%B2%D0%B0%D0%BD%D1%81%D0%BA%D0%B0%D1%8F%20%D0%98$" TargetMode="External"/><Relationship Id="rId22" Type="http://schemas.openxmlformats.org/officeDocument/2006/relationships/image" Target="media/image12.emf"/><Relationship Id="rId27" Type="http://schemas.openxmlformats.org/officeDocument/2006/relationships/image" Target="media/image17.emf"/><Relationship Id="rId43" Type="http://schemas.openxmlformats.org/officeDocument/2006/relationships/hyperlink" Target="http://irbis-nbuv.gov.ua/cgi-bin/irbis_nbuv/cgiirbis_64.exe?Z21ID=&amp;I21DBN=UJRN&amp;P21DBN=UJRN&amp;S21STN=1&amp;S21REF=10&amp;S21FMT=fullwebr&amp;C21COM=S&amp;S21CNR=20&amp;S21P01=0&amp;S21P02=0&amp;S21P03=A=&amp;S21COLORTERMS=1&amp;S21STR=%D0%92%D0%BE%D0%BB%D0%BE%D1%81%D0%BE%D0%B2%D0%B5%D1%86%D1%8C%20%D0%A2$" TargetMode="External"/><Relationship Id="rId48" Type="http://schemas.openxmlformats.org/officeDocument/2006/relationships/hyperlink" Target="http://irbis-nbuv.gov.ua/cgi-bin/irbis64r_81/cgiirbis_64.exe?Z21ID=&amp;I21DBN=REF&amp;P21DBN=REF&amp;S21STN=1&amp;S21REF=10&amp;S21FMT=fullwebr&amp;C21COM=S&amp;S21CNR=20&amp;S21P01=0&amp;S21P02=0&amp;S21P03=A=&amp;S21COLORTERMS=1&amp;S21STR=%D0%92%D0%BE%D0%BB%D0%BE%D1%81%D0%BE%D0%B2%D0%B5%D1%86%D1%8C%20%D0%A2$" TargetMode="External"/><Relationship Id="rId64" Type="http://schemas.openxmlformats.org/officeDocument/2006/relationships/hyperlink" Target="http://irbis-nbuv.gov.ua/cgi-bin/irbis64r_81/cgiirbis_64.exe?Z21ID=&amp;I21DBN=REF&amp;P21DBN=REF&amp;S21STN=1&amp;S21REF=10&amp;S21FMT=fullwebr&amp;C21COM=S&amp;S21CNR=20&amp;S21P01=0&amp;S21P02=0&amp;S21P03=A=&amp;S21COLORTERMS=1&amp;S21STR=%D0%93%D0%BE%D0%BD%D1%87%D0%B0%D1%80%D1%83%D0%BA%20%D0%9B$" TargetMode="External"/><Relationship Id="rId69" Type="http://schemas.openxmlformats.org/officeDocument/2006/relationships/hyperlink" Target="http://irbis-nbuv.gov.ua/cgi-bin/irbis64r_81/cgiirbis_64.exe?Z21ID=&amp;I21DBN=REF&amp;P21DBN=REF&amp;S21STN=1&amp;S21REF=10&amp;S21FMT=fullwebr&amp;C21COM=S&amp;S21CNR=20&amp;S21P01=0&amp;S21P02=0&amp;S21P03=A=&amp;S21COLORTERMS=1&amp;S21STR=%D0%94%D0%B0%D0%BD%D0%B8%D0%BB%D0%B5%D0%B2%D1%81%D1%8C%D0%BA%D0%B8%D0%B9%20%D0%9C$" TargetMode="External"/><Relationship Id="rId113"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18"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A1$" TargetMode="External"/><Relationship Id="rId134" Type="http://schemas.openxmlformats.org/officeDocument/2006/relationships/hyperlink" Target="http://irbis-nbuv.gov.ua/cgi-bin/irbis64r_81/cgiirbis_64.exe?Z21ID=&amp;I21DBN=REF&amp;P21DBN=REF&amp;S21STN=1&amp;S21REF=10&amp;S21FMT=fullwebr&amp;C21COM=S&amp;S21CNR=20&amp;S21P01=0&amp;S21P02=0&amp;S21P03=A=&amp;S21COLORTERMS=1&amp;S21STR=%D0%9C%D0%B5%D0%BB%D1%8C%D0%BD%D0%B8%D1%87%D1%83%D0%BA%20%D0%90$" TargetMode="External"/><Relationship Id="rId139" Type="http://schemas.openxmlformats.org/officeDocument/2006/relationships/hyperlink" Target="http://irbis-nbuv.gov.ua/cgi-bin/irbis64r_81/cgiirbis_64.exe?Z21ID=&amp;I21DBN=REF&amp;P21DBN=REF&amp;S21STN=1&amp;S21REF=10&amp;S21FMT=fullwebr&amp;C21COM=S&amp;S21CNR=20&amp;S21P01=0&amp;S21P02=0&amp;S21P03=A=&amp;S21COLORTERMS=1&amp;S21STR=%D0%9D%D1%96%D0%BA%D0%BE%D0%BB%D1%96%D1%88%D0%B8%D0%BD%20%D0%90$" TargetMode="External"/><Relationship Id="rId80"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85" Type="http://schemas.openxmlformats.org/officeDocument/2006/relationships/hyperlink" Target="http://irbis-nbuv.gov.ua/cgi-bin/irbis64r_81/cgiirbis_64.exe?Z21ID=&amp;I21DBN=REF&amp;P21DBN=REF&amp;S21STN=1&amp;S21REF=10&amp;S21FMT=fullwebr&amp;C21COM=S&amp;S21CNR=20&amp;S21P01=0&amp;S21P02=0&amp;S21P03=TJ=&amp;S21COLORTERMS=1&amp;S21STR=%D0%A1%D0%BE%D0%B2%D1%80%D0%B5%D0%BC.%20%D1%81%D1%82%D0%BE%D0%BC%D0%B0%D1%82%D0%BE%D0%BB%D0%BE%D0%B3%D0%B8%D1%8F" TargetMode="External"/><Relationship Id="rId150" Type="http://schemas.openxmlformats.org/officeDocument/2006/relationships/hyperlink" Target="http://irbis-nbuv.gov.ua/cgi-bin/irbis_nbuv/cgiirbis_64.exe?Z21ID=&amp;I21DBN=REF&amp;P21DBN=REF&amp;S21STN=1&amp;S21REF=10&amp;S21FMT=fullwebr&amp;C21COM=S&amp;S21CNR=20&amp;S21P01=0&amp;S21P02=0&amp;S21P03=A=&amp;S21COLORTERMS=1&amp;S21STR=%D0%9F%D0%B0%D0%B2%D0%BB%D0%B5%D0%BD%D0%BA%D0%BE%20%D0%9E$" TargetMode="External"/><Relationship Id="rId155" Type="http://schemas.openxmlformats.org/officeDocument/2006/relationships/hyperlink" Target="http://irbis-nbuv.gov.ua/cgi-bin/irbis_nbuv/cgiirbis_64.exe?Z21ID=&amp;I21DBN=REF&amp;P21DBN=REF&amp;S21STN=1&amp;S21REF=10&amp;S21FMT=fullwebr&amp;C21COM=S&amp;S21CNR=20&amp;S21P01=0&amp;S21P02=0&amp;S21P03=TJ=&amp;S21COLORTERMS=1&amp;S21STR=%D0%9C%D0%B5%D0%B4%D0%B8%D1%86%D0%B8%D0%BD%D0%B0%20%D1%82%D1%80%D0%B0%D0%BD%D1%81%D0%BF.%20%D0%A3%D0%BA%D1%80%D0%B0%D1%97%D0%BD%D0%B8" TargetMode="External"/><Relationship Id="rId171" Type="http://schemas.openxmlformats.org/officeDocument/2006/relationships/hyperlink" Target="http://irbis-nbuv.gov.ua/cgi-bin/irbis64r_81/cgiirbis_64.exe?Z21ID=&amp;I21DBN=REF&amp;P21DBN=REF&amp;S21STN=1&amp;S21REF=10&amp;S21FMT=fullwebr&amp;C21COM=S&amp;S21CNR=20&amp;S21P01=0&amp;S21P02=0&amp;S21P03=A=&amp;S21COLORTERMS=1&amp;S21STR=%D0%9F%D0%B5%D1%82%D1%80%D1%83%D1%88%D0%B0%D0%BD%D0%BA%D0%BE%20%D0%A2$" TargetMode="External"/><Relationship Id="rId176" Type="http://schemas.openxmlformats.org/officeDocument/2006/relationships/hyperlink" Target="http://irbis-nbuv.gov.ua/cgi-bin/irbis64r_81/cgiirbis_64.exe?Z21ID=&amp;I21DBN=REF&amp;P21DBN=REF&amp;S21STN=1&amp;S21REF=10&amp;S21FMT=fullwebr&amp;C21COM=S&amp;S21CNR=20&amp;S21P01=0&amp;S21P02=0&amp;S21P03=TJ=&amp;S21COLORTERMS=1&amp;S21STR=%D0%A1%D0%BE%D0%B2%D1%80%D0%B5%D0%BC.%20%D1%81%D1%82%D0%BE%D0%BC%D0%B0%D1%82%D0%BE%D0%BB%D0%BE%D0%B3%D0%B8%D1%8F" TargetMode="External"/><Relationship Id="rId192" Type="http://schemas.openxmlformats.org/officeDocument/2006/relationships/hyperlink" Target="http://irbis-nbuv.gov.ua/cgi-bin/irbis64r_81/cgiirbis_64.exe?Z21ID=&amp;I21DBN=ARD&amp;P21DBN=ARD&amp;S21STN=1&amp;S21REF=10&amp;S21FMT=fullwebr&amp;C21COM=S&amp;S21CNR=20&amp;S21P01=0&amp;S21P02=0&amp;S21P03=A=&amp;S21COLORTERMS=1&amp;S21STR=%D0%A1%D1%82%D1%80%D0%BE%D1%87%D0%B5%D0%BD%D0%BA%D0%BE%20%D0%84.%D0%9E.$" TargetMode="External"/><Relationship Id="rId197"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201" Type="http://schemas.openxmlformats.org/officeDocument/2006/relationships/theme" Target="theme/theme1.xml"/><Relationship Id="rId12" Type="http://schemas.openxmlformats.org/officeDocument/2006/relationships/oleObject" Target="embeddings/oleObject3.bin"/><Relationship Id="rId17" Type="http://schemas.openxmlformats.org/officeDocument/2006/relationships/image" Target="media/image7.emf"/><Relationship Id="rId33" Type="http://schemas.openxmlformats.org/officeDocument/2006/relationships/image" Target="media/image23.emf"/><Relationship Id="rId38"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59" Type="http://schemas.openxmlformats.org/officeDocument/2006/relationships/hyperlink" Target="http://irbis-nbuv.gov.ua/cgi-bin/irbis64r_81/cgiirbis_64.exe?Z21ID=&amp;I21DBN=REF&amp;P21DBN=REF&amp;S21STN=1&amp;S21REF=10&amp;S21FMT=fullwebr&amp;C21COM=S&amp;S21CNR=20&amp;S21P01=0&amp;S21P02=0&amp;S21P03=TJ=&amp;S21COLORTERMS=1&amp;S21STR=%D0%9D%D0%BE%D0%B2%D0%B8%D0%BD%D0%B8%20%D1%81%D1%82%D0%BE%D0%BC%D0%B0%D1%82%D0%BE%D0%BB%D0%BE%D0%B3%D1%96%D1%97" TargetMode="External"/><Relationship Id="rId103"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08"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24" Type="http://schemas.openxmlformats.org/officeDocument/2006/relationships/hyperlink" Target="http://irbis-nbuv.gov.ua/cgi-bin/irbis64r_81/cgiirbis_64.exe?Z21ID=&amp;I21DBN=REF&amp;P21DBN=REF&amp;S21STN=1&amp;S21REF=10&amp;S21FMT=fullwebr&amp;C21COM=S&amp;S21CNR=20&amp;S21P01=0&amp;S21P02=0&amp;S21P03=A=&amp;S21COLORTERMS=1&amp;S21STR=%D0%9B%D0%B5%D0%B2%D0%B8%D1%86%D0%BA%D0%B8%D0%B9%20%D0%90$" TargetMode="External"/><Relationship Id="rId129" Type="http://schemas.openxmlformats.org/officeDocument/2006/relationships/hyperlink" Target="http://irbis-nbuv.gov.ua/cgi-bin/irbis64r_81/cgiirbis_64.exe?Z21ID=&amp;I21DBN=REF&amp;P21DBN=REF&amp;S21STN=1&amp;S21REF=10&amp;S21FMT=fullwebr&amp;C21COM=S&amp;S21CNR=20&amp;S21P01=0&amp;S21P02=0&amp;S21P03=TJ=&amp;S21COLORTERMS=1&amp;S21STR=%D0%A1%D0%BE%D0%B2%D1%80%D0%B5%D0%BC.%20%D1%81%D1%82%D0%BE%D0%BC%D0%B0%D1%82%D0%BE%D0%BB%D0%BE%D0%B3%D0%B8%D1%8F" TargetMode="External"/><Relationship Id="rId54" Type="http://schemas.openxmlformats.org/officeDocument/2006/relationships/hyperlink" Target="http://irbis-nbuv.gov.ua/cgi-bin/irbis64r_81/cgiirbis_64.exe?Z21ID=&amp;I21DBN=REF&amp;P21DBN=REF&amp;S21STN=1&amp;S21REF=10&amp;S21FMT=fullwebr&amp;C21COM=S&amp;S21CNR=20&amp;S21P01=0&amp;S21P02=0&amp;S21P03=A=&amp;S21COLORTERMS=1&amp;S21STR=%D0%92%D0%BE%D0%BB%D0%BE%D1%81%D0%BE%D0%B2%D0%B5%D1%86%D1%8C%20%D0%A2$" TargetMode="External"/><Relationship Id="rId70" Type="http://schemas.openxmlformats.org/officeDocument/2006/relationships/hyperlink" Target="http://irbis-nbuv.gov.ua/cgi-bin/irbis64r_81/cgiirbis_64.exe?Z21ID=&amp;I21DBN=REF&amp;P21DBN=REF&amp;S21STN=1&amp;S21REF=10&amp;S21FMT=fullwebr&amp;C21COM=S&amp;S21CNR=20&amp;S21P01=0&amp;S21P02=0&amp;S21P03=A=&amp;S21COLORTERMS=1&amp;S21STR=%D0%94%D0%B0%D0%BD%D0%B8%D0%BB%D0%B5%D0%B2%D1%81%D1%8C%D0%BA%D0%B8%D0%B9%20%D0%9C$" TargetMode="External"/><Relationship Id="rId75" Type="http://schemas.openxmlformats.org/officeDocument/2006/relationships/hyperlink" Target="http://irbis-nbuv.gov.ua/cgi-bin/irbis_nbuv/cgiirbis_64.exe?Z21ID=&amp;I21DBN=UJRN&amp;P21DBN=UJRN&amp;S21STN=1&amp;S21REF=10&amp;S21FMT=JUU_all&amp;C21COM=S&amp;S21CNR=20&amp;S21P01=0&amp;S21P02=0&amp;S21P03=IJ=&amp;S21COLORTERMS=1&amp;S21STR=%D0%9669975" TargetMode="External"/><Relationship Id="rId91"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96"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40" Type="http://schemas.openxmlformats.org/officeDocument/2006/relationships/hyperlink" Target="http://irbis-nbuv.gov.ua/cgi-bin/irbis64r_81/cgiirbis_64.exe?Z21ID=&amp;I21DBN=REF&amp;P21DBN=REF&amp;S21STN=1&amp;S21REF=10&amp;S21FMT=fullwebr&amp;C21COM=S&amp;S21CNR=20&amp;S21P01=0&amp;S21P02=0&amp;S21P03=A=&amp;S21COLORTERMS=1&amp;S21STR=%D0%9D%D1%96%D0%BA%D0%BE%D0%BB%D1%96%D1%88%D0%B8%D0%BD%20%D0%90$" TargetMode="External"/><Relationship Id="rId145" Type="http://schemas.openxmlformats.org/officeDocument/2006/relationships/hyperlink" Target="http://irbis-nbuv.gov.ua/cgi-bin/irbis64r_81/cgiirbis_64.exe?Z21ID=&amp;I21DBN=REF&amp;P21DBN=REF&amp;S21STN=1&amp;S21REF=10&amp;S21FMT=fullwebr&amp;C21COM=S&amp;S21CNR=20&amp;S21P01=0&amp;S21P02=0&amp;S21P03=TJ=&amp;S21COLORTERMS=1&amp;S21STR=%D0%90%D1%80%D1%85%D1%96%D0%B2%20%D0%BA%D0%BB%D1%96%D0%BD%D1%96%D1%87%D0%BD%D0%BE%D1%97%20%D0%BC%D0%B5%D0%B4%D0%B8%D1%86%D0%B8%D0%BD%D0%B8" TargetMode="External"/><Relationship Id="rId161"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66" Type="http://schemas.openxmlformats.org/officeDocument/2006/relationships/hyperlink" Target="http://irbis-nbuv.gov.ua/cgi-bin/irbis64r_81/cgiirbis_64.exe?Z21ID=&amp;I21DBN=REF&amp;P21DBN=REF&amp;S21STN=1&amp;S21REF=10&amp;S21FMT=fullwebr&amp;C21COM=S&amp;S21CNR=20&amp;S21P01=0&amp;S21P02=0&amp;S21P03=A=&amp;S21COLORTERMS=1&amp;S21STR=%D0%9F%D0%B5%D1%82%D1%80%D1%83%D1%88%D0%B0%D0%BD%D0%BA%D0%BE%20%D0%A2$" TargetMode="External"/><Relationship Id="rId182" Type="http://schemas.openxmlformats.org/officeDocument/2006/relationships/hyperlink" Target="http://irbis-nbuv.gov.ua/cgi-bin/irbis64r_81/cgiirbis_64.exe?Z21ID=&amp;I21DBN=REF&amp;P21DBN=REF&amp;S21STN=1&amp;S21REF=10&amp;S21FMT=fullwebr&amp;C21COM=S&amp;S21CNR=20&amp;S21P01=0&amp;S21P02=0&amp;S21P03=A=&amp;S21COLORTERMS=1&amp;S21STR=%D0%A0%D0%BE%D0%B6%D0%BA%D0%BE%20%D0%9C$" TargetMode="External"/><Relationship Id="rId187"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3.emf"/><Relationship Id="rId28" Type="http://schemas.openxmlformats.org/officeDocument/2006/relationships/image" Target="media/image18.emf"/><Relationship Id="rId49" Type="http://schemas.openxmlformats.org/officeDocument/2006/relationships/hyperlink" Target="http://irbis-nbuv.gov.ua/cgi-bin/irbis64r_81/cgiirbis_64.exe?Z21ID=&amp;I21DBN=REF&amp;P21DBN=REF&amp;S21STN=1&amp;S21REF=10&amp;S21FMT=fullwebr&amp;C21COM=S&amp;S21CNR=20&amp;S21P01=0&amp;S21P02=0&amp;S21P03=TJ=&amp;S21COLORTERMS=1&amp;S21STR=%D0%95%D0%BA%D1%81%D0%BF%D0%B5%D1%80%D0%B8%D0%BC%D0%B5%D0%BD%D1%82%D0%B0%D0%BB%D1%8C%D0%BD%D0%B0%20%D1%82%D0%B0%20%D0%BA%D0%BB%D1%96%D0%BD%D1%96%D1%87%D0%BD%D0%B0%20%D1%84%D1%96%D0%B7%D1%96%D0%BE%D0%BB%D0%BE%D0%B3%D1%96%D1%8F%20%D1%96%20%D0%B1%D1%96%D0%BE%D1%85%D1%96%D0%BC%D1%96%D1%8F" TargetMode="External"/><Relationship Id="rId114"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19" Type="http://schemas.openxmlformats.org/officeDocument/2006/relationships/hyperlink" Target="http://irbis-nbuv.gov.ua/cgi-bin/irbis64r_81/cgiirbis_64.exe?Z21ID=&amp;I21DBN=REF&amp;P21DBN=REF&amp;S21STN=1&amp;S21REF=10&amp;S21FMT=fullwebr&amp;C21COM=S&amp;S21CNR=20&amp;S21P01=0&amp;S21P02=0&amp;S21P03=TJ=&amp;S21COLORTERMS=1&amp;S21STR=%D0%97%D0%B0%D0%BF%D0%BE%D1%80%D0%BE%D0%B6%D1%81%D0%BA%D0%B8%D0%B9%20%D0%BC%D0%B5%D0%B4%D0%B8%D1%86%D0%B8%D0%BD%D1%81%D0%BA%D0%B8%D0%B9%20%D0%B6%D1%83%D1%80%D0%BD%D0%B0%D0%BB" TargetMode="External"/><Relationship Id="rId44" Type="http://schemas.openxmlformats.org/officeDocument/2006/relationships/hyperlink" Target="http://irbis-nbuv.gov.ua/cgi-bin/irbis_nbuv/cgiirbis_64.exe?Z21ID=&amp;I21DBN=UJRN&amp;P21DBN=UJRN&amp;S21STN=1&amp;S21REF=10&amp;S21FMT=JUU_all&amp;C21COM=S&amp;S21CNR=20&amp;S21P01=0&amp;S21P02=0&amp;S21P03=IJ=&amp;S21COLORTERMS=1&amp;S21STR=%D0%9615068" TargetMode="External"/><Relationship Id="rId60" Type="http://schemas.openxmlformats.org/officeDocument/2006/relationships/hyperlink" Target="http://irbis-nbuv.gov.ua/cgi-bin/irbis64r_81/cgiirbis_64.exe?Z21ID=&amp;I21DBN=REF&amp;P21DBN=REF&amp;S21STN=1&amp;S21REF=10&amp;S21FMT=fullwebr&amp;C21COM=S&amp;S21CNR=20&amp;S21P01=0&amp;S21P02=0&amp;S21P03=A=&amp;S21COLORTERMS=1&amp;S21STR=%D0%93%D0%B5%D1%80%D0%B7%D0%B0%D0%BD%D0%B8%D1%87%20%D0%9D$" TargetMode="External"/><Relationship Id="rId65" Type="http://schemas.openxmlformats.org/officeDocument/2006/relationships/hyperlink" Target="http://irbis-nbuv.gov.ua/cgi-bin/irbis64r_81/cgiirbis_64.exe?Z21ID=&amp;I21DBN=REF&amp;P21DBN=REF&amp;S21STN=1&amp;S21REF=10&amp;S21FMT=fullwebr&amp;C21COM=S&amp;S21CNR=20&amp;S21P01=0&amp;S21P02=0&amp;S21P03=TJ=&amp;S21COLORTERMS=1&amp;S21STR=%D0%A1%D0%BE%D0%B2%D1%80%D0%B5%D0%BC.%20%D1%81%D1%82%D0%BE%D0%BC%D0%B0%D1%82%D0%BE%D0%BB%D0%BE%D0%B3%D0%B8%D1%8F" TargetMode="External"/><Relationship Id="rId81"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D0%B8%D0%BA%20%D1%81%D1%82%D0%BE%D0%BC%D0%B0%D1%82%D0%BE%D0%BB%D0%BE%D0%B3%D1%96%D1%97" TargetMode="External"/><Relationship Id="rId86"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30" Type="http://schemas.openxmlformats.org/officeDocument/2006/relationships/hyperlink" Target="http://irbis-nbuv.gov.ua/cgi-bin/irbis64r_81/cgiirbis_64.exe?Z21ID=&amp;I21DBN=REF&amp;P21DBN=REF&amp;S21STN=1&amp;S21REF=10&amp;S21FMT=fullwebr&amp;C21COM=S&amp;S21CNR=20&amp;S21P01=0&amp;S21P02=0&amp;S21P03=A=&amp;S21COLORTERMS=1&amp;S21STR=%D0%9C%D0%B0%D0%BD%D1%80%D1%96%D0%BA%D1%8F%D0%BD%20%D0%9C$" TargetMode="External"/><Relationship Id="rId135" Type="http://schemas.openxmlformats.org/officeDocument/2006/relationships/hyperlink" Target="http://irbis-nbuv.gov.ua/cgi-bin/irbis64r_81/cgiirbis_64.exe?Z21ID=&amp;I21DBN=REF&amp;P21DBN=REF&amp;S21STN=1&amp;S21REF=10&amp;S21FMT=fullwebr&amp;C21COM=S&amp;S21CNR=20&amp;S21P01=0&amp;S21P02=0&amp;S21P03=TJ=&amp;S21COLORTERMS=1&amp;S21STR=%D0%9D%D0%BE%D0%B2%D0%B8%D0%BD%D0%B8%20%D1%81%D1%82%D0%BE%D0%BC%D0%B0%D1%82%D0%BE%D0%BB%D0%BE%D0%B3%D1%96%D1%97" TargetMode="External"/><Relationship Id="rId151" Type="http://schemas.openxmlformats.org/officeDocument/2006/relationships/hyperlink" Target="http://irbis-nbuv.gov.ua/cgi-bin/irbis_nbuv/cgiirbis_64.exe?Z21ID=&amp;I21DBN=REF&amp;P21DBN=REF&amp;S21STN=1&amp;S21REF=10&amp;S21FMT=fullwebr&amp;C21COM=S&amp;S21CNR=20&amp;S21P01=0&amp;S21P02=0&amp;S21P03=TJ=&amp;S21COLORTERMS=1&amp;S21STR=%D0%A1%D0%BE%D0%B2%D1%80%D0%B5%D0%BC.%20%D1%81%D1%82%D0%BE%D0%BC%D0%B0%D1%82%D0%BE%D0%BB%D0%BE%D0%B3%D0%B8%D1%8F" TargetMode="External"/><Relationship Id="rId156" Type="http://schemas.openxmlformats.org/officeDocument/2006/relationships/hyperlink" Target="http://irbis-nbuv.gov.ua/cgi-bin/irbis_nbuv/cgiirbis_64.exe?Z21ID=&amp;I21DBN=REF&amp;P21DBN=REF&amp;S21STN=1&amp;S21REF=10&amp;S21FMT=fullwebr&amp;C21COM=S&amp;S21CNR=20&amp;S21P01=0&amp;S21P02=0&amp;S21P03=A=&amp;S21COLORTERMS=1&amp;S21STR=%D0%9F%D0%B0%D0%B2%D0%BB%D0%B5%D0%BD%D0%BA%D0%BE%20%D0%9E$" TargetMode="External"/><Relationship Id="rId177" Type="http://schemas.openxmlformats.org/officeDocument/2006/relationships/hyperlink" Target="http://irbis-nbuv.gov.ua/cgi-bin/irbis64r_81/cgiirbis_64.exe?Z21ID=&amp;I21DBN=REF&amp;P21DBN=REF&amp;S21STN=1&amp;S21REF=10&amp;S21FMT=fullwebr&amp;C21COM=S&amp;S21CNR=20&amp;S21P01=0&amp;S21P02=0&amp;S21P03=A=&amp;S21COLORTERMS=1&amp;S21STR=%D0%9F%D1%80%D0%B8%D0%BD%D0%B4%D0%B0%20%D0%AE$" TargetMode="External"/><Relationship Id="rId198" Type="http://schemas.openxmlformats.org/officeDocument/2006/relationships/header" Target="header1.xml"/><Relationship Id="rId172" Type="http://schemas.openxmlformats.org/officeDocument/2006/relationships/hyperlink" Target="http://irbis-nbuv.gov.ua/cgi-bin/irbis64r_81/cgiirbis_64.exe?Z21ID=&amp;I21DBN=REF&amp;P21DBN=REF&amp;S21STN=1&amp;S21REF=10&amp;S21FMT=fullwebr&amp;C21COM=S&amp;S21CNR=20&amp;S21P01=0&amp;S21P02=0&amp;S21P03=TJ=&amp;S21COLORTERMS=1&amp;S21STR=%D0%93%D0%B0%D0%BB%D0%B8%D1%86%D1%8C%D0%BA%D0%B8%D0%B9%20%D0%BB%D1%96%D0%BA%D0%B0%D1%80%D1%81%D1%8C%D0%BA%D0%B8%D0%B9%20%D0%B2%D1%96%D1%81%D0%BD%D0%B8%D0%BA" TargetMode="External"/><Relationship Id="rId193" Type="http://schemas.openxmlformats.org/officeDocument/2006/relationships/hyperlink" Target="http://irbis-nbuv.gov.ua/cgi-bin/irbis64r_81/cgiirbis_64.exe?Z21ID=&amp;I21DBN=REF&amp;P21DBN=REF&amp;S21STN=1&amp;S21REF=10&amp;S21FMT=fullwebr&amp;C21COM=S&amp;S21CNR=20&amp;S21P01=0&amp;S21P02=0&amp;S21P03=A=&amp;S21COLORTERMS=1&amp;S21STR=%D0%A2%D0%B0%D1%80%D0%B0%D1%81%D0%B5%D0%BD%D0%BA%D0%BE%20%D0%9B$" TargetMode="External"/><Relationship Id="rId13" Type="http://schemas.openxmlformats.org/officeDocument/2006/relationships/image" Target="media/image4.wmf"/><Relationship Id="rId18" Type="http://schemas.openxmlformats.org/officeDocument/2006/relationships/image" Target="media/image8.emf"/><Relationship Id="rId39" Type="http://schemas.openxmlformats.org/officeDocument/2006/relationships/hyperlink" Target="http://irbis-nbuv.gov.ua/cgi-bin/irbis_nbuv/cgiirbis_64.exe?Z21ID=&amp;I21DBN=UJRN&amp;P21DBN=UJRN&amp;S21STN=1&amp;S21REF=10&amp;S21FMT=fullwebr&amp;C21COM=S&amp;S21CNR=20&amp;S21P01=0&amp;S21P02=0&amp;S21P03=A=&amp;S21COLORTERMS=1&amp;S21STR=%D0%92%D0%BE%D0%BB%D0%BE%D1%81%D0%BE%D0%B2%D0%B5%D1%86%D1%8C%20%D0%A2$" TargetMode="External"/><Relationship Id="rId109"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34" Type="http://schemas.openxmlformats.org/officeDocument/2006/relationships/image" Target="media/image24.emf"/><Relationship Id="rId50" Type="http://schemas.openxmlformats.org/officeDocument/2006/relationships/hyperlink" Target="http://irbis-nbuv.gov.ua/cgi-bin/irbis64r_81/cgiirbis_64.exe?Z21ID=&amp;I21DBN=REF&amp;P21DBN=REF&amp;S21STN=1&amp;S21REF=10&amp;S21FMT=fullwebr&amp;C21COM=S&amp;S21CNR=20&amp;S21P01=0&amp;S21P02=0&amp;S21P03=A=&amp;S21COLORTERMS=1&amp;S21STR=%D0%92%D0%BE%D0%BB%D0%BE%D1%81%D0%BE%D0%B2%D0%B5%D1%86%D1%8C%20%D0%A2$" TargetMode="External"/><Relationship Id="rId55" Type="http://schemas.openxmlformats.org/officeDocument/2006/relationships/hyperlink" Target="http://irbis-nbuv.gov.ua/cgi-bin/irbis64r_81/cgiirbis_64.exe?Z21ID=&amp;I21DBN=REF&amp;P21DBN=REF&amp;S21STN=1&amp;S21REF=10&amp;S21FMT=fullwebr&amp;C21COM=S&amp;S21CNR=20&amp;S21P01=0&amp;S21P02=0&amp;S21P03=TJ=&amp;S21COLORTERMS=1&amp;S21STR=%D0%95%D0%BA%D1%81%D0%BF%D0%B5%D1%80%D0%B8%D0%BC%D0%B5%D0%BD%D1%82%D0%B0%D0%BB%D1%8C%D0%BD%D0%B0%20%D1%96%20%D0%BA%D0%BB%D1%96%D0%BD%D1%96%D1%87%D0%BD%D0%B0%20%D0%BC%D0%B5%D0%B4%D0%B8%D1%86%D0%B8%D0%BD%D0%B0" TargetMode="External"/><Relationship Id="rId76" Type="http://schemas.openxmlformats.org/officeDocument/2006/relationships/hyperlink" Target="http://irbis-nbuv.gov.ua/cgi-bin/irbis64r_81/cgiirbis_64.exe?Z21ID=&amp;I21DBN=REF&amp;P21DBN=REF&amp;S21STN=1&amp;S21REF=10&amp;S21FMT=fullwebr&amp;C21COM=S&amp;S21CNR=20&amp;S21P01=0&amp;S21P02=0&amp;S21P03=A=&amp;S21COLORTERMS=1&amp;S21STR=%D0%94%D1%83%D1%80%D1%8F%D0%B3%D1%96%D0%BD%D0%B0%20%D0%9B$" TargetMode="External"/><Relationship Id="rId97"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04"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20" Type="http://schemas.openxmlformats.org/officeDocument/2006/relationships/hyperlink" Target="http://irbis-nbuv.gov.ua/cgi-bin/irbis64r_81/cgiirbis_64.exe?Z21ID=&amp;I21DBN=REF&amp;P21DBN=REF&amp;S21STN=1&amp;S21REF=10&amp;S21FMT=fullwebr&amp;C21COM=S&amp;S21CNR=20&amp;S21P01=0&amp;S21P02=0&amp;S21P03=A=&amp;S21COLORTERMS=1&amp;S21STR=%D0%9A%D1%80%D0%B0%D0%B2%D0%B5%D1%86%D1%8C%20%D0%A2$" TargetMode="External"/><Relationship Id="rId125"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41" Type="http://schemas.openxmlformats.org/officeDocument/2006/relationships/hyperlink" Target="http://irbis-nbuv.gov.ua/cgi-bin/irbis64r_81/cgiirbis_64.exe?Z21ID=&amp;I21DBN=REF&amp;P21DBN=REF&amp;S21STN=1&amp;S21REF=10&amp;S21FMT=fullwebr&amp;C21COM=S&amp;S21CNR=20&amp;S21P01=0&amp;S21P02=0&amp;S21P03=A=&amp;S21COLORTERMS=1&amp;S21STR=%D0%9D%D1%96%D0%BA%D0%BE%D0%BB%D1%96%D1%88%D0%B8%D0%BD%20%D0%90$" TargetMode="External"/><Relationship Id="rId146" Type="http://schemas.openxmlformats.org/officeDocument/2006/relationships/hyperlink" Target="http://irbis-nbuv.gov.ua/cgi-bin/irbis64r_81/cgiirbis_64.exe?Z21ID=&amp;I21DBN=REF&amp;P21DBN=REF&amp;S21STN=1&amp;S21REF=10&amp;S21FMT=fullwebr&amp;C21COM=S&amp;S21CNR=20&amp;S21P01=0&amp;S21P02=0&amp;S21P03=A=&amp;S21COLORTERMS=1&amp;S21STR=%D0%9E%D1%81%D1%82%D0%B0%D0%BF%27%D1%8F%D0%BA%20%D0%86$" TargetMode="External"/><Relationship Id="rId167" Type="http://schemas.openxmlformats.org/officeDocument/2006/relationships/hyperlink" Target="http://irbis-nbuv.gov.ua/cgi-bin/irbis64r_81/cgiirbis_64.exe?Z21ID=&amp;I21DBN=REF&amp;P21DBN=REF&amp;S21STN=1&amp;S21REF=10&amp;S21FMT=fullwebr&amp;C21COM=S&amp;S21CNR=20&amp;S21P01=0&amp;S21P02=0&amp;S21P03=TJ=&amp;S21COLORTERMS=1&amp;S21STR=%D0%86%D0%BC%D0%BF%D0%BB%D0%B0%D0%BD%D1%82%D0%BE%D0%BB%D0%BE%D0%B3%D1%96%D1%8F.%20%D0%9F%D0%B0%D1%80%D0%BE%D0%B4%D0%BE%D0%BD%D1%82%D0%BE%D0%BB%D0%BE%D0%B3%D1%96%D1%8F.%20%D0%9E%D1%81%D1%82%D0%B5%D0%BE%D0%BB%D0%BE%D0%B3%D1%96%D1%8F" TargetMode="External"/><Relationship Id="rId188" Type="http://schemas.openxmlformats.org/officeDocument/2006/relationships/hyperlink" Target="http://irbis-nbuv.gov.ua/cgi-bin/irbis64r_81/cgiirbis_64.exe?Z21ID=&amp;I21DBN=REF&amp;P21DBN=REF&amp;S21STN=1&amp;S21REF=10&amp;S21FMT=fullwebr&amp;C21COM=S&amp;S21CNR=20&amp;S21P01=0&amp;S21P02=0&amp;S21P03=A=&amp;S21COLORTERMS=1&amp;S21STR=%D0%A1%D0%BA%D0%B8%D0%B1%D0%B0%20%D0%90$" TargetMode="External"/><Relationship Id="rId7" Type="http://schemas.openxmlformats.org/officeDocument/2006/relationships/image" Target="media/image1.wmf"/><Relationship Id="rId71" Type="http://schemas.openxmlformats.org/officeDocument/2006/relationships/hyperlink" Target="http://irbis-nbuv.gov.ua/cgi-bin/irbis64r_81/cgiirbis_64.exe?Z21ID=&amp;I21DBN=REF&amp;P21DBN=REF&amp;S21STN=1&amp;S21REF=10&amp;S21FMT=fullwebr&amp;C21COM=S&amp;S21CNR=20&amp;S21P01=0&amp;S21P02=0&amp;S21P03=A=&amp;S21COLORTERMS=1&amp;S21STR=%D0%94%D0%B0%D0%BD%D0%B8%D0%BB%D0%B5%D0%B2%D1%81%D1%8C%D0%BA%D0%B8%D0%B9%20%D0%9C$" TargetMode="External"/><Relationship Id="rId92"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62" Type="http://schemas.openxmlformats.org/officeDocument/2006/relationships/hyperlink" Target="http://irbis-nbuv.gov.ua/cgi-bin/irbis64r_81/cgiirbis_64.exe?Z21ID=&amp;I21DBN=REF&amp;P21DBN=REF&amp;S21STN=1&amp;S21REF=10&amp;S21FMT=fullwebr&amp;C21COM=S&amp;S21CNR=20&amp;S21P01=0&amp;S21P02=0&amp;S21P03=A=&amp;S21COLORTERMS=1&amp;S21STR=%D0%9F%D0%B5%D1%82%D1%80%D1%83%D1%88%D0%B0%D0%BD%D0%BA%D0%BE%20%D0%A2$" TargetMode="External"/><Relationship Id="rId183" Type="http://schemas.openxmlformats.org/officeDocument/2006/relationships/hyperlink" Target="http://irbis-nbuv.gov.ua/cgi-bin/irbis64r_81/cgiirbis_64.exe?Z21ID=&amp;I21DBN=REF&amp;P21DBN=REF&amp;S21STN=1&amp;S21REF=10&amp;S21FMT=fullwebr&amp;C21COM=S&amp;S21CNR=20&amp;S21P01=0&amp;S21P02=0&amp;S21P03=A=&amp;S21COLORTERMS=1&amp;S21STR=%D0%A0%D0%BE%D0%B6%D0%BA%D0%BE%20%D0%9A$" TargetMode="External"/><Relationship Id="rId2" Type="http://schemas.openxmlformats.org/officeDocument/2006/relationships/styles" Target="styles.xml"/><Relationship Id="rId29" Type="http://schemas.openxmlformats.org/officeDocument/2006/relationships/image" Target="media/image19.emf"/><Relationship Id="rId24" Type="http://schemas.openxmlformats.org/officeDocument/2006/relationships/image" Target="media/image14.emf"/><Relationship Id="rId40" Type="http://schemas.openxmlformats.org/officeDocument/2006/relationships/hyperlink" Target="http://irbis-nbuv.gov.ua/cgi-bin/irbis_nbuv/cgiirbis_64.exe?Z21ID=&amp;I21DBN=UJRN&amp;P21DBN=UJRN&amp;S21STN=1&amp;S21REF=10&amp;S21FMT=JUU_all&amp;C21COM=S&amp;S21CNR=20&amp;S21P01=0&amp;S21P02=0&amp;S21P03=IJ=&amp;S21COLORTERMS=1&amp;S21STR=%D0%9669975" TargetMode="External"/><Relationship Id="rId45" Type="http://schemas.openxmlformats.org/officeDocument/2006/relationships/hyperlink" Target="http://irbis-nbuv.gov.ua/cgi-bin/irbis64r_81/cgiirbis_64.exe?Z21ID=&amp;I21DBN=REF&amp;P21DBN=REF&amp;S21STN=1&amp;S21REF=10&amp;S21FMT=fullwebr&amp;C21COM=S&amp;S21CNR=20&amp;S21P01=0&amp;S21P02=0&amp;S21P03=A=&amp;S21COLORTERMS=1&amp;S21STR=%D0%92%D0%BE%D0%BB%D0%BE%D1%81%D0%BE%D0%B2%D0%B5%D1%86%D1%8C%20%D0%A2$" TargetMode="External"/><Relationship Id="rId66" Type="http://schemas.openxmlformats.org/officeDocument/2006/relationships/hyperlink" Target="http://irbis-nbuv.gov.ua/cgi-bin/irbis64r_81/cgiirbis_64.exe?Z21ID=&amp;I21DBN=REF&amp;P21DBN=REF&amp;S21STN=1&amp;S21REF=10&amp;S21FMT=fullwebr&amp;C21COM=S&amp;S21CNR=20&amp;S21P01=0&amp;S21P02=0&amp;S21P03=A=&amp;S21COLORTERMS=1&amp;S21STR=%D0%93%D0%BE%D0%BD%D1%87%D0%B0%D1%80%D1%83%D0%BA%20%D0%A1$" TargetMode="External"/><Relationship Id="rId87"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10"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15"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31" Type="http://schemas.openxmlformats.org/officeDocument/2006/relationships/hyperlink" Target="http://irbis-nbuv.gov.ua/cgi-bin/irbis64r_81/cgiirbis_64.exe?Z21ID=&amp;I21DBN=REF&amp;P21DBN=REF&amp;S21STN=1&amp;S21REF=10&amp;S21FMT=fullwebr&amp;C21COM=S&amp;S21CNR=20&amp;S21P01=0&amp;S21P02=0&amp;S21P03=TJ=&amp;S21COLORTERMS=1&amp;S21STR=%D0%9F%D1%80%D0%BE%D1%84%D1%96%D0%BB%D0%B0%D0%BA%D1%82%D0%B8%D1%87%D0%BD%D0%B0%20%D1%82%D0%B0%20%D0%B4%D0%B8%D1%82%D1%8F%D1%87%D0%B0%20%D1%81%D1%82%D0%BE%D0%BC%D0%B0%D1%82%D0%BE%D0%BB%D0%BE%D0%B3%D1%96%D1%8F" TargetMode="External"/><Relationship Id="rId136" Type="http://schemas.openxmlformats.org/officeDocument/2006/relationships/hyperlink" Target="http://irbis-nbuv.gov.ua/cgi-bin/irbis64r_81/cgiirbis_64.exe?Z21ID=&amp;I21DBN=REF&amp;P21DBN=REF&amp;S21STN=1&amp;S21REF=10&amp;S21FMT=fullwebr&amp;C21COM=S&amp;S21CNR=20&amp;S21P01=0&amp;S21P02=0&amp;S21P03=A=&amp;S21COLORTERMS=1&amp;S21STR=%D0%9C%D0%BE%D1%80%D0%BE%D0%B7%20%D0%9A$" TargetMode="External"/><Relationship Id="rId157" Type="http://schemas.openxmlformats.org/officeDocument/2006/relationships/hyperlink" Target="http://irbis-nbuv.gov.ua/cgi-bin/irbis_nbuv/cgiirbis_64.exe?Z21ID=&amp;I21DBN=REF&amp;P21DBN=REF&amp;S21STN=1&amp;S21REF=10&amp;S21FMT=fullwebr&amp;C21COM=S&amp;S21CNR=20&amp;S21P01=0&amp;S21P02=0&amp;S21P03=TJ=&amp;S21COLORTERMS=1&amp;S21STR=%D0%A1%D0%BE%D0%B2%D1%80%D0%B5%D0%BC.%20%D1%81%D1%82%D0%BE%D0%BC%D0%B0%D1%82%D0%BE%D0%BB%D0%BE%D0%B3%D0%B8%D1%8F" TargetMode="External"/><Relationship Id="rId178" Type="http://schemas.openxmlformats.org/officeDocument/2006/relationships/hyperlink" Target="http://irbis-nbuv.gov.ua/cgi-bin/irbis64r_81/cgiirbis_64.exe?Z21ID=&amp;I21DBN=REF&amp;P21DBN=REF&amp;S21STN=1&amp;S21REF=10&amp;S21FMT=fullwebr&amp;C21COM=S&amp;S21CNR=20&amp;S21P01=0&amp;S21P02=0&amp;S21P03=TJ=&amp;S21COLORTERMS=1&amp;S21STR=%D0%9C%D0%B5%D0%B4%D0%B8%D1%86%D0%B8%D0%BD%D0%B0%20%D1%82%D1%80%D0%B0%D0%BD%D1%81%D0%BF%D0%BE%D1%80%D1%82%D1%83%20%D0%A3%D0%BA%D1%80%D0%B0%D1%97%D0%BD%D0%B8" TargetMode="External"/><Relationship Id="rId61" Type="http://schemas.openxmlformats.org/officeDocument/2006/relationships/hyperlink" Target="http://irbis-nbuv.gov.ua/cgi-bin/irbis64r_81/cgiirbis_64.exe?Z21ID=&amp;I21DBN=REF&amp;P21DBN=REF&amp;S21STN=1&amp;S21REF=10&amp;S21FMT=fullwebr&amp;C21COM=S&amp;S21CNR=20&amp;S21P01=0&amp;S21P02=0&amp;S21P03=TJ=&amp;S21COLORTERMS=1&amp;S21STR=%D0%93%D0%B0%D0%BB%D0%B8%D1%86%D1%8C%D0%BA%D0%B8%D0%B9%20%D0%BB%D1%96%D0%BA%D0%B0%D1%80%D1%81%D1%8C%D0%BA%D0%B8%D0%B9%20%D0%B2%D1%96%D1%81%D0%BD%D0%B8%D0%BA" TargetMode="External"/><Relationship Id="rId82"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52" Type="http://schemas.openxmlformats.org/officeDocument/2006/relationships/hyperlink" Target="http://irbis-nbuv.gov.ua/cgi-bin/irbis_nbuv/cgiirbis_64.exe?Z21ID=&amp;I21DBN=REF&amp;P21DBN=REF&amp;S21STN=1&amp;S21REF=10&amp;S21FMT=fullwebr&amp;C21COM=S&amp;S21CNR=20&amp;S21P01=0&amp;S21P02=0&amp;S21P03=A=&amp;S21COLORTERMS=1&amp;S21STR=%D0%9F%D0%B0%D0%B2%D0%BB%D0%B5%D0%BD%D0%BA%D0%BE%20%D0%9E$" TargetMode="External"/><Relationship Id="rId173" Type="http://schemas.openxmlformats.org/officeDocument/2006/relationships/hyperlink" Target="http://irbis-nbuv.gov.ua/cgi-bin/irbis64r_81/cgiirbis_64.exe?Z21ID=&amp;I21DBN=REF&amp;P21DBN=REF&amp;S21STN=1&amp;S21REF=10&amp;S21FMT=fullwebr&amp;C21COM=S&amp;S21CNR=20&amp;S21P01=0&amp;S21P02=0&amp;S21P03=A=&amp;S21COLORTERMS=1&amp;S21STR=%D0%9F%D0%B5%D1%82%D1%80%D1%83%D1%88%D0%B0%D0%BD%D0%BA%D0%BE%20%D0%A2$" TargetMode="External"/><Relationship Id="rId194" Type="http://schemas.openxmlformats.org/officeDocument/2006/relationships/hyperlink" Target="http://irbis-nbuv.gov.ua/cgi-bin/irbis64r_81/cgiirbis_64.exe?Z21ID=&amp;I21DBN=REF&amp;P21DBN=REF&amp;S21STN=1&amp;S21REF=10&amp;S21FMT=fullwebr&amp;C21COM=S&amp;S21CNR=20&amp;S21P01=0&amp;S21P02=0&amp;S21P03=A=&amp;S21COLORTERMS=1&amp;S21STR=%D0%A2%D0%B5%D1%80%D0%B5%D1%88%D0%B8%D0%BD%D0%B0%20%D0%A2$" TargetMode="External"/><Relationship Id="rId199" Type="http://schemas.openxmlformats.org/officeDocument/2006/relationships/header" Target="header2.xml"/><Relationship Id="rId19" Type="http://schemas.openxmlformats.org/officeDocument/2006/relationships/image" Target="media/image9.emf"/><Relationship Id="rId14" Type="http://schemas.openxmlformats.org/officeDocument/2006/relationships/oleObject" Target="embeddings/oleObject4.bin"/><Relationship Id="rId30" Type="http://schemas.openxmlformats.org/officeDocument/2006/relationships/image" Target="media/image20.emf"/><Relationship Id="rId35" Type="http://schemas.openxmlformats.org/officeDocument/2006/relationships/image" Target="media/image25.emf"/><Relationship Id="rId56" Type="http://schemas.openxmlformats.org/officeDocument/2006/relationships/hyperlink" Target="http://irbis-nbuv.gov.ua/cgi-bin/irbis64r_81/cgiirbis_64.exe?Z21ID=&amp;I21DBN=REF&amp;P21DBN=REF&amp;S21STN=1&amp;S21REF=10&amp;S21FMT=fullwebr&amp;C21COM=S&amp;S21CNR=20&amp;S21P01=0&amp;S21P02=0&amp;S21P03=A=&amp;S21COLORTERMS=1&amp;S21STR=%D0%92%D0%BE%D0%BB%D0%BE%D1%81%D0%BE%D0%B2%D0%B5%D1%86%D1%8C%20%D0%A2$" TargetMode="External"/><Relationship Id="rId77"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D0%B8%D0%BA%20%D1%81%D1%82%D0%BE%D0%BC%D0%B0%D1%82%D0%BE%D0%BB%D0%BE%D0%B3%D1%96%D1%97" TargetMode="External"/><Relationship Id="rId100"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05"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26" Type="http://schemas.openxmlformats.org/officeDocument/2006/relationships/hyperlink" Target="http://irbis-nbuv.gov.ua/cgi-bin/irbis64r_81/cgiirbis_64.exe?Z21ID=&amp;I21DBN=REF&amp;P21DBN=REF&amp;S21STN=1&amp;S21REF=10&amp;S21FMT=fullwebr&amp;C21COM=S&amp;S21CNR=20&amp;S21P01=0&amp;S21P02=0&amp;S21P03=A=&amp;S21COLORTERMS=1&amp;S21STR=%D0%9B%D0%B5%D0%B2%D0%B8%D1%86%D0%BA%D0%B8%D0%B9%20%D0%90$" TargetMode="External"/><Relationship Id="rId147" Type="http://schemas.openxmlformats.org/officeDocument/2006/relationships/hyperlink" Target="http://irbis-nbuv.gov.ua/cgi-bin/irbis64r_81/cgiirbis_64.exe?Z21ID=&amp;I21DBN=REF&amp;P21DBN=REF&amp;S21STN=1&amp;S21REF=10&amp;S21FMT=fullwebr&amp;C21COM=S&amp;S21CNR=20&amp;S21P01=0&amp;S21P02=0&amp;S21P03=TJ=&amp;S21COLORTERMS=1&amp;S21STR=%D0%93%D0%B0%D0%BB%D0%B8%D1%86%D1%8C%D0%BA%D0%B8%D0%B9%20%D0%BB%D1%96%D0%BA%D0%B0%D1%80%D1%81%D1%8C%D0%BA%D0%B8%D0%B9%20%D0%B2%D1%96%D1%81%D0%BD%D0%B8%D0%BA" TargetMode="External"/><Relationship Id="rId168" Type="http://schemas.openxmlformats.org/officeDocument/2006/relationships/hyperlink" Target="http://irbis-nbuv.gov.ua/cgi-bin/irbis64r_81/cgiirbis_64.exe?Z21ID=&amp;I21DBN=REF&amp;P21DBN=REF&amp;S21STN=1&amp;S21REF=10&amp;S21FMT=fullwebr&amp;C21COM=S&amp;S21CNR=20&amp;S21P01=0&amp;S21P02=0&amp;S21P03=A=&amp;S21COLORTERMS=1&amp;S21STR=%D0%9F%D0%B5%D1%82%D1%80%D1%83%D1%88%D0%B0%D0%BD%D0%BA%D0%BE%20%D0%A2$" TargetMode="External"/><Relationship Id="rId8" Type="http://schemas.openxmlformats.org/officeDocument/2006/relationships/oleObject" Target="embeddings/oleObject1.bin"/><Relationship Id="rId51" Type="http://schemas.openxmlformats.org/officeDocument/2006/relationships/hyperlink" Target="http://irbis-nbuv.gov.ua/cgi-bin/irbis64r_81/cgiirbis_64.exe?Z21ID=&amp;I21DBN=REF&amp;P21DBN=REF&amp;S21STN=1&amp;S21REF=10&amp;S21FMT=fullwebr&amp;C21COM=S&amp;S21CNR=20&amp;S21P01=0&amp;S21P02=0&amp;S21P03=TJ=&amp;S21COLORTERMS=1&amp;S21STR=%D0%97%D0%B0%D0%BF%D0%BE%D1%80%D0%BE%D0%B6%D1%81%D0%BA%D0%B8%D0%B9%20%D0%BC%D0%B5%D0%B4%D0%B8%D1%86%D0%B8%D0%BD%D1%81%D0%BA%D0%B8%D0%B9%20%D0%B6%D1%83%D1%80%D0%BD%D0%B0%D0%BB" TargetMode="External"/><Relationship Id="rId72" Type="http://schemas.openxmlformats.org/officeDocument/2006/relationships/hyperlink" Target="http://irbis-nbuv.gov.ua/cgi-bin/irbis64r_81/cgiirbis_64.exe?Z21ID=&amp;I21DBN=REF&amp;P21DBN=REF&amp;S21STN=1&amp;S21REF=10&amp;S21FMT=fullwebr&amp;C21COM=S&amp;S21CNR=20&amp;S21P01=0&amp;S21P02=0&amp;S21P03=A=&amp;S21COLORTERMS=1&amp;S21STR=%D0%94%D0%B5%D0%BC%D1%8C%D1%8F%D0%BD%D0%B5%D0%BD%D0%BA%D0%BE%20%D0%A1$" TargetMode="External"/><Relationship Id="rId93"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98"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21" Type="http://schemas.openxmlformats.org/officeDocument/2006/relationships/hyperlink" Target="http://irbis-nbuv.gov.ua/cgi-bin/irbis64r_81/cgiirbis_64.exe?Z21ID=&amp;I21DBN=REF&amp;P21DBN=REF&amp;S21STN=1&amp;S21REF=10&amp;S21FMT=fullwebr&amp;C21COM=S&amp;S21CNR=20&amp;S21P01=0&amp;S21P02=0&amp;S21P03=TJ=&amp;S21COLORTERMS=1&amp;S21STR=%D0%9F%D1%80%D0%BE%D1%84%D1%96%D0%BB%D0%B0%D0%BA%D1%82%D0%B8%D1%87%D0%BD%D0%B0%20%D1%82%D0%B0%20%D0%B4%D0%B8%D1%82%D1%8F%D1%87%D0%B0%20%D1%81%D1%82%D0%BE%D0%BC%D0%B0%D1%82%D0%BE%D0%BB%D0%BE%D0%B3%D1%96%D1%8F" TargetMode="External"/><Relationship Id="rId142" Type="http://schemas.openxmlformats.org/officeDocument/2006/relationships/hyperlink" Target="http://irbis-nbuv.gov.ua/cgi-bin/irbis64r_81/cgiirbis_64.exe?Z21ID=&amp;I21DBN=REF&amp;P21DBN=REF&amp;S21STN=1&amp;S21REF=10&amp;S21FMT=fullwebr&amp;C21COM=S&amp;S21CNR=20&amp;S21P01=0&amp;S21P02=0&amp;S21P03=A=&amp;S21COLORTERMS=1&amp;S21STR=%D0%9E%D1%81%D1%82%D0%B0%D0%BF%27%D1%8F%D0%BA%20%D0%86$" TargetMode="External"/><Relationship Id="rId163" Type="http://schemas.openxmlformats.org/officeDocument/2006/relationships/hyperlink" Target="http://irbis-nbuv.gov.ua/cgi-bin/irbis64r_81/cgiirbis_64.exe?Z21ID=&amp;I21DBN=REF&amp;P21DBN=REF&amp;S21STN=1&amp;S21REF=10&amp;S21FMT=fullwebr&amp;C21COM=S&amp;S21CNR=20&amp;S21P01=0&amp;S21P02=0&amp;S21P03=TJ=&amp;S21COLORTERMS=1&amp;S21STR=%D0%93%D0%B0%D0%BB%D0%B8%D1%86%D1%8C%D0%BA%D0%B8%D0%B9%20%D0%BB%D1%96%D0%BA%D0%B0%D1%80%D1%81%D1%8C%D0%BA%D0%B8%D0%B9%20%D0%B2%D1%96%D1%81%D0%BD%D0%B8%D0%BA" TargetMode="External"/><Relationship Id="rId184" Type="http://schemas.openxmlformats.org/officeDocument/2006/relationships/hyperlink" Target="http://irbis-nbuv.gov.ua/cgi-bin/irbis64r_81/cgiirbis_64.exe?Z21ID=&amp;I21DBN=REF&amp;P21DBN=REF&amp;S21STN=1&amp;S21REF=10&amp;S21FMT=fullwebr&amp;C21COM=S&amp;S21CNR=20&amp;S21P01=0&amp;S21P02=0&amp;S21P03=A=&amp;S21COLORTERMS=1&amp;S21STR=%D0%A0%D0%BE%D0%B6%D0%BA%D0%BE%D0%B2%D0%B0%20%D0%9D$" TargetMode="External"/><Relationship Id="rId189"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3" Type="http://schemas.openxmlformats.org/officeDocument/2006/relationships/settings" Target="settings.xml"/><Relationship Id="rId25" Type="http://schemas.openxmlformats.org/officeDocument/2006/relationships/image" Target="media/image15.emf"/><Relationship Id="rId46" Type="http://schemas.openxmlformats.org/officeDocument/2006/relationships/hyperlink" Target="http://irbis-nbuv.gov.ua/cgi-bin/irbis64r_81/cgiirbis_64.exe?Z21ID=&amp;I21DBN=REF&amp;P21DBN=REF&amp;S21STN=1&amp;S21REF=10&amp;S21FMT=fullwebr&amp;C21COM=S&amp;S21CNR=20&amp;S21P01=0&amp;S21P02=0&amp;S21P03=A=&amp;S21COLORTERMS=1&amp;S21STR=%D0%92%D0%BE%D0%BB%D0%BE%D1%81%D0%BE%D0%B2%D0%B5%D1%86%D1%8C%20%D0%A2$" TargetMode="External"/><Relationship Id="rId67" Type="http://schemas.openxmlformats.org/officeDocument/2006/relationships/hyperlink" Target="http://irbis-nbuv.gov.ua/cgi-bin/irbis64r_81/cgiirbis_64.exe?Z21ID=&amp;I21DBN=REF&amp;P21DBN=REF&amp;S21STN=1&amp;S21REF=10&amp;S21FMT=fullwebr&amp;C21COM=S&amp;S21CNR=20&amp;S21P01=0&amp;S21P02=0&amp;S21P03=A=&amp;S21COLORTERMS=1&amp;S21STR=%D0%93%D1%83%D0%BC%D0%B5%D1%86%D1%8C%D0%BA%D0%B8%D0%B9%20%D0%A0$" TargetMode="External"/><Relationship Id="rId116"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37" Type="http://schemas.openxmlformats.org/officeDocument/2006/relationships/hyperlink" Target="http://irbis-nbuv.gov.ua/cgi-bin/irbis64r_81/cgiirbis_64.exe?Z21ID=&amp;I21DBN=REF&amp;P21DBN=REF&amp;S21STN=1&amp;S21REF=10&amp;S21FMT=fullwebr&amp;C21COM=S&amp;S21CNR=20&amp;S21P01=0&amp;S21P02=0&amp;S21P03=A=&amp;S21COLORTERMS=1&amp;S21STR=%D0%9D%D0%B8%D0%BA%D0%B8%D1%84%D0%BE%D1%80%D1%87%D0%B8%D0%BD%20%D0%A3$" TargetMode="External"/><Relationship Id="rId158" Type="http://schemas.openxmlformats.org/officeDocument/2006/relationships/hyperlink" Target="http://irbis-nbuv.gov.ua/cgi-bin/irbis_nbuv/cgiirbis_64.exe?Z21ID=&amp;I21DBN=REF&amp;P21DBN=REF&amp;S21STN=1&amp;S21REF=10&amp;S21FMT=fullwebr&amp;C21COM=S&amp;S21CNR=20&amp;S21P01=0&amp;S21P02=0&amp;S21P03=A=&amp;S21COLORTERMS=1&amp;S21STR=%D0%9F%D0%B0%D0%B2%D0%BB%D0%B5%D0%BD%D0%BA%D0%BE%20%D0%9E$" TargetMode="External"/><Relationship Id="rId20" Type="http://schemas.openxmlformats.org/officeDocument/2006/relationships/image" Target="media/image10.emf"/><Relationship Id="rId41" Type="http://schemas.openxmlformats.org/officeDocument/2006/relationships/hyperlink" Target="http://irbis-nbuv.gov.ua/cgi-bin/irbis64r_81/cgiirbis_64.exe?Z21ID=&amp;I21DBN=REF&amp;P21DBN=REF&amp;S21STN=1&amp;S21REF=10&amp;S21FMT=fullwebr&amp;C21COM=S&amp;S21CNR=20&amp;S21P01=0&amp;S21P02=0&amp;S21P03=A=&amp;S21COLORTERMS=1&amp;S21STR=%D0%92%D0%BE%D0%BB%D0%BE%D1%81%D0%BE%D0%B2%D0%B5%D1%86%D1%8C%20%D0%A2$" TargetMode="External"/><Relationship Id="rId62" Type="http://schemas.openxmlformats.org/officeDocument/2006/relationships/hyperlink" Target="http://irbis-nbuv.gov.ua/cgi-bin/irbis64r_81/cgiirbis_64.exe?Z21ID=&amp;I21DBN=REF&amp;P21DBN=REF&amp;S21STN=1&amp;S21REF=10&amp;S21FMT=fullwebr&amp;C21COM=S&amp;S21CNR=20&amp;S21P01=0&amp;S21P02=0&amp;S21P03=A=&amp;S21COLORTERMS=1&amp;S21STR=%D0%93%D0%B5%D1%80%D0%B7%D0%B0%D0%BD%D0%B8%D1%87%20%D0%9D$" TargetMode="External"/><Relationship Id="rId83"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88"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11"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32" Type="http://schemas.openxmlformats.org/officeDocument/2006/relationships/hyperlink" Target="http://irbis-nbuv.gov.ua/cgi-bin/irbis64r_81/cgiirbis_64.exe?Z21ID=&amp;I21DBN=REF&amp;P21DBN=REF&amp;S21STN=1&amp;S21REF=10&amp;S21FMT=fullwebr&amp;C21COM=S&amp;S21CNR=20&amp;S21P01=0&amp;S21P02=0&amp;S21P03=A=&amp;S21COLORTERMS=1&amp;S21STR=%D0%9C%D0%B0%D1%89%D0%B5%D0%BD%D0%BA%D0%BE%20%D0%98$" TargetMode="External"/><Relationship Id="rId153" Type="http://schemas.openxmlformats.org/officeDocument/2006/relationships/hyperlink" Target="http://irbis-nbuv.gov.ua/cgi-bin/irbis_nbuv/cgiirbis_64.exe?Z21ID=&amp;I21DBN=REF&amp;P21DBN=REF&amp;S21STN=1&amp;S21REF=10&amp;S21FMT=fullwebr&amp;C21COM=S&amp;S21CNR=20&amp;S21P01=0&amp;S21P02=0&amp;S21P03=TJ=&amp;S21COLORTERMS=1&amp;S21STR=%D0%A1%D0%BE%D0%B2%D1%80%D0%B5%D0%BC.%20%D1%81%D1%82%D0%BE%D0%BC%D0%B0%D1%82%D0%BE%D0%BB%D0%BE%D0%B3%D0%B8%D1%8F" TargetMode="External"/><Relationship Id="rId174" Type="http://schemas.openxmlformats.org/officeDocument/2006/relationships/hyperlink" Target="http://irbis-nbuv.gov.ua/cgi-bin/irbis64r_81/cgiirbis_64.exe?Z21ID=&amp;I21DBN=REF&amp;P21DBN=REF&amp;S21STN=1&amp;S21REF=10&amp;S21FMT=fullwebr&amp;C21COM=S&amp;S21CNR=20&amp;S21P01=0&amp;S21P02=0&amp;S21P03=TJ=&amp;S21COLORTERMS=1&amp;S21STR=%D0%93%D0%B0%D0%BB%D0%B8%D1%86%D1%8C%D0%BA%D0%B8%D0%B9%20%D0%BB%D1%96%D0%BA%D0%B0%D1%80%D1%81%D1%8C%D0%BA%D0%B8%D0%B9%20%D0%B2%D1%96%D1%81%D0%BD%D0%B8%D0%BA" TargetMode="External"/><Relationship Id="rId179" Type="http://schemas.openxmlformats.org/officeDocument/2006/relationships/hyperlink" Target="http://irbis-nbuv.gov.ua/cgi-bin/irbis64r_81/cgiirbis_64.exe?Z21ID=&amp;I21DBN=REF&amp;P21DBN=REF&amp;S21STN=1&amp;S21REF=10&amp;S21FMT=fullwebr&amp;C21COM=S&amp;S21CNR=20&amp;S21P01=0&amp;S21P02=0&amp;S21P03=A=&amp;S21COLORTERMS=1&amp;S21STR=%D0%A0%D0%B5%D0%B2%D0%B5%D0%BD%D0%BE%D0%BA%20%D0%91$" TargetMode="External"/><Relationship Id="rId195"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90" Type="http://schemas.openxmlformats.org/officeDocument/2006/relationships/hyperlink" Target="http://irbis-nbuv.gov.ua/cgi-bin/irbis64r_81/cgiirbis_64.exe?Z21ID=&amp;I21DBN=REF&amp;P21DBN=REF&amp;S21STN=1&amp;S21REF=10&amp;S21FMT=fullwebr&amp;C21COM=S&amp;S21CNR=20&amp;S21P01=0&amp;S21P02=0&amp;S21P03=A=&amp;S21COLORTERMS=1&amp;S21STR=C%D0%BE%D0%BA%D0%BE%D0%BB%D0%BE%D0%B2%D0%B0%20%D0%98$" TargetMode="External"/><Relationship Id="rId15" Type="http://schemas.openxmlformats.org/officeDocument/2006/relationships/image" Target="media/image5.emf"/><Relationship Id="rId36" Type="http://schemas.openxmlformats.org/officeDocument/2006/relationships/hyperlink" Target="http://irbis-nbuv.gov.ua/cgi-bin/irbis_nbuv/cgiirbis_64.exe?Z21ID=&amp;I21DBN=REF&amp;P21DBN=REF&amp;S21STN=1&amp;S21REF=10&amp;S21FMT=fullwebr&amp;C21COM=S&amp;S21CNR=20&amp;S21P01=0&amp;S21P02=0&amp;S21P03=A=&amp;S21COLORTERMS=1&amp;S21STR=%D0%90%D0%BD%D1%82%D0%BE%D0%BD%D0%B5%D0%BD%D0%BA%D0%BE%20%D0%90$" TargetMode="External"/><Relationship Id="rId57" Type="http://schemas.openxmlformats.org/officeDocument/2006/relationships/hyperlink" Target="http://irbis-nbuv.gov.ua/cgi-bin/irbis64r_81/cgiirbis_64.exe?Z21ID=&amp;I21DBN=REF&amp;P21DBN=REF&amp;S21STN=1&amp;S21REF=10&amp;S21FMT=fullwebr&amp;C21COM=S&amp;S21CNR=20&amp;S21P01=0&amp;S21P02=0&amp;S21P03=TJ=&amp;S21COLORTERMS=1&amp;S21STR=%D0%9D%D0%BE%D0%B2%D0%B8%D0%BD%D0%B8%20%D1%81%D1%82%D0%BE%D0%BC%D0%B0%D1%82%D0%BE%D0%BB%D0%BE%D0%B3%D1%96%D1%97" TargetMode="External"/><Relationship Id="rId106"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27"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0" Type="http://schemas.openxmlformats.org/officeDocument/2006/relationships/oleObject" Target="embeddings/oleObject2.bin"/><Relationship Id="rId31" Type="http://schemas.openxmlformats.org/officeDocument/2006/relationships/image" Target="media/image21.emf"/><Relationship Id="rId52" Type="http://schemas.openxmlformats.org/officeDocument/2006/relationships/hyperlink" Target="http://irbis-nbuv.gov.ua/cgi-bin/irbis_nbuv/cgiirbis_64.exe?Z21ID=&amp;I21DBN=UJRN&amp;P21DBN=UJRN&amp;S21STN=1&amp;S21REF=10&amp;S21FMT=fullwebr&amp;C21COM=S&amp;S21CNR=20&amp;S21P01=0&amp;S21P02=0&amp;S21P03=A=&amp;S21COLORTERMS=1&amp;S21STR=%D0%92%D0%BE%D0%BB%D0%BE%D1%81%D0%BE%D0%B2%D0%B5%D1%86%D1%8C%20%D0%A2$" TargetMode="External"/><Relationship Id="rId73"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78"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94"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99" Type="http://schemas.openxmlformats.org/officeDocument/2006/relationships/hyperlink" Target="http://irbis-nbuv.gov.ua/cgi-bin/irbis64r_81/cgiirbis_64.exe?Z21ID=&amp;I21DBN=REF&amp;P21DBN=REF&amp;S21STN=1&amp;S21REF=10&amp;S21FMT=fullwebr&amp;C21COM=S&amp;S21CNR=20&amp;S21P01=0&amp;S21P02=0&amp;S21P03=TJ=&amp;S21COLORTERMS=1&amp;S21STR=%D0%A1%D0%BE%D0%B2%D1%80%D0%B5%D0%BC.%20%D1%81%D1%82%D0%BE%D0%BC%D0%B0%D1%82%D0%BE%D0%BB%D0%BE%D0%B3%D0%B8%D1%8F" TargetMode="External"/><Relationship Id="rId101"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22" Type="http://schemas.openxmlformats.org/officeDocument/2006/relationships/hyperlink" Target="http://irbis-nbuv.gov.ua/cgi-bin/irbis64r_81/cgiirbis_64.exe?Z21ID=&amp;I21DBN=REF&amp;P21DBN=REF&amp;S21STN=1&amp;S21REF=10&amp;S21FMT=fullwebr&amp;C21COM=S&amp;S21CNR=20&amp;S21P01=0&amp;S21P02=0&amp;S21P03=A=&amp;S21COLORTERMS=1&amp;S21STR=%D0%9B%D0%B0%D0%B1%D1%83%D0%BD%D0%B5%D1%86%20%D0%92$" TargetMode="External"/><Relationship Id="rId143" Type="http://schemas.openxmlformats.org/officeDocument/2006/relationships/hyperlink" Target="http://irbis-nbuv.gov.ua/cgi-bin/irbis64r_81/cgiirbis_64.exe?Z21ID=&amp;I21DBN=REF&amp;P21DBN=REF&amp;S21STN=1&amp;S21REF=10&amp;S21FMT=fullwebr&amp;C21COM=S&amp;S21CNR=20&amp;S21P01=0&amp;S21P02=0&amp;S21P03=TJ=&amp;S21COLORTERMS=1&amp;S21STR=%D0%93%D0%B0%D0%BB%D0%B8%D1%86%D1%8C%D0%BA%D0%B8%D0%B9%20%D0%BB%D1%96%D0%BA%D0%B0%D1%80%D1%81%D1%8C%D0%BA%D0%B8%D0%B9%20%D0%B2%D1%96%D1%81%D0%BD%D0%B8%D0%BA" TargetMode="External"/><Relationship Id="rId148" Type="http://schemas.openxmlformats.org/officeDocument/2006/relationships/hyperlink" Target="http://irbis-nbuv.gov.ua/cgi-bin/irbis_nbuv/cgiirbis_64.exe?Z21ID=&amp;I21DBN=REF&amp;P21DBN=REF&amp;S21STN=1&amp;S21REF=10&amp;S21FMT=fullwebr&amp;C21COM=S&amp;S21CNR=20&amp;S21P01=0&amp;S21P02=0&amp;S21P03=A=&amp;S21COLORTERMS=1&amp;S21STR=%D0%9F%D0%B0%D0%B2%D0%BB%D0%B5%D0%BD%D0%BA%D0%BE%20%D0%9E$" TargetMode="External"/><Relationship Id="rId164" Type="http://schemas.openxmlformats.org/officeDocument/2006/relationships/hyperlink" Target="http://irbis-nbuv.gov.ua/cgi-bin/irbis64r_81/cgiirbis_64.exe?Z21ID=&amp;I21DBN=REF&amp;P21DBN=REF&amp;S21STN=1&amp;S21REF=10&amp;S21FMT=fullwebr&amp;C21COM=S&amp;S21CNR=20&amp;S21P01=0&amp;S21P02=0&amp;S21P03=A=&amp;S21COLORTERMS=1&amp;S21STR=%D0%9F%D0%B5%D1%82%D1%80%D1%83%D1%88%D0%B0%D0%BD%D0%BA%D0%BE%20%D0%A2$" TargetMode="External"/><Relationship Id="rId169" Type="http://schemas.openxmlformats.org/officeDocument/2006/relationships/hyperlink" Target="http://irbis-nbuv.gov.ua/cgi-bin/irbis64r_81/cgiirbis_64.exe?Z21ID=&amp;I21DBN=REF&amp;P21DBN=REF&amp;S21STN=1&amp;S21REF=10&amp;S21FMT=fullwebr&amp;C21COM=S&amp;S21CNR=20&amp;S21P01=0&amp;S21P02=0&amp;S21P03=TJ=&amp;S21COLORTERMS=1&amp;S21STR=%D0%A1%D0%BE%D0%B2%D1%80%D0%B5%D0%BC.%20%D1%81%D1%82%D0%BE%D0%BC%D0%B0%D1%82%D0%BE%D0%BB%D0%BE%D0%B3%D0%B8%D1%8F" TargetMode="External"/><Relationship Id="rId185"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4" Type="http://schemas.openxmlformats.org/officeDocument/2006/relationships/webSettings" Target="webSettings.xml"/><Relationship Id="rId9" Type="http://schemas.openxmlformats.org/officeDocument/2006/relationships/image" Target="media/image2.wmf"/><Relationship Id="rId180" Type="http://schemas.openxmlformats.org/officeDocument/2006/relationships/hyperlink" Target="http://irbis-nbuv.gov.ua/cgi-bin/irbis64r_81/cgiirbis_64.exe?Z21ID=&amp;I21DBN=REF&amp;P21DBN=REF&amp;S21STN=1&amp;S21REF=10&amp;S21FMT=fullwebr&amp;C21COM=S&amp;S21CNR=20&amp;S21P01=0&amp;S21P02=0&amp;S21P03=TJ=&amp;S21COLORTERMS=1&amp;S21STR=%D0%93%D0%B0%D0%BB%D0%B8%D1%86%D1%8C%D0%BA%D0%B8%D0%B9%20%D0%BB%D1%96%D0%BA%D0%B0%D1%80%D1%81%D1%8C%D0%BA%D0%B8%D0%B9%20%D0%B2%D1%96%D1%81%D0%BD%D0%B8%D0%BA" TargetMode="External"/><Relationship Id="rId26" Type="http://schemas.openxmlformats.org/officeDocument/2006/relationships/image" Target="media/image16.emf"/><Relationship Id="rId47" Type="http://schemas.openxmlformats.org/officeDocument/2006/relationships/hyperlink" Target="http://irbis-nbuv.gov.ua/cgi-bin/irbis64r_81/cgiirbis_64.exe?Z21ID=&amp;I21DBN=REF&amp;P21DBN=REF&amp;S21STN=1&amp;S21REF=10&amp;S21FMT=fullwebr&amp;C21COM=S&amp;S21CNR=20&amp;S21P01=0&amp;S21P02=0&amp;S21P03=TJ=&amp;S21COLORTERMS=1&amp;S21STR=%D0%A1%D0%BE%D0%B2%D1%80%D0%B5%D0%BC.%20%D1%81%D1%82%D0%BE%D0%BC%D0%B0%D1%82%D0%BE%D0%BB%D0%BE%D0%B3%D0%B8%D1%8F" TargetMode="External"/><Relationship Id="rId68" Type="http://schemas.openxmlformats.org/officeDocument/2006/relationships/hyperlink" Target="http://irbis-nbuv.gov.ua/cgi-bin/irbis64r_81/cgiirbis_64.exe?Z21ID=&amp;I21DBN=REF&amp;P21DBN=REF&amp;S21STN=1&amp;S21REF=10&amp;S21FMT=fullwebr&amp;C21COM=S&amp;S21CNR=20&amp;S21P01=0&amp;S21P02=0&amp;S21P03=A=&amp;S21COLORTERMS=1&amp;S21STR=%D0%94%D0%B0%D0%BD%D0%B8%D0%BB%D0%B5%D0%B2%D1%81%D1%8C%D0%BA%D0%B8%D0%B9%20%D0%9C$" TargetMode="External"/><Relationship Id="rId89"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12" Type="http://schemas.openxmlformats.org/officeDocument/2006/relationships/hyperlink" Target="http://irbis-nbuv.gov.ua/cgi-bin/irbis64r_81/cgiirbis_64.exe?Z21ID=&amp;I21DBN=REF&amp;P21DBN=REF&amp;S21STN=1&amp;S21REF=10&amp;S21FMT=fullwebr&amp;C21COM=S&amp;S21CNR=20&amp;S21P01=0&amp;S21P02=0&amp;S21P03=A=&amp;S21COLORTERMS=1&amp;S21STR=%D0%9A%D0%BE%D1%81%D0%B5%D0%BD%D0%BA%D0%BE%20%D0%9A$" TargetMode="External"/><Relationship Id="rId133" Type="http://schemas.openxmlformats.org/officeDocument/2006/relationships/hyperlink" Target="http://irbis-nbuv.gov.ua/cgi-bin/irbis64r_81/cgiirbis_64.exe?Z21ID=&amp;I21DBN=REF&amp;P21DBN=REF&amp;S21STN=1&amp;S21REF=10&amp;S21FMT=fullwebr&amp;C21COM=S&amp;S21CNR=20&amp;S21P01=0&amp;S21P02=0&amp;S21P03=TJ=&amp;S21COLORTERMS=1&amp;S21STR=%D0%92%D1%96%D1%81%D0%BD.%20%D1%81%D1%82%D0%BE%D0%BC%D0%B0%D1%82%D0%BE%D0%BB%D0%BE%D0%B3%D1%96%D1%97" TargetMode="External"/><Relationship Id="rId154" Type="http://schemas.openxmlformats.org/officeDocument/2006/relationships/hyperlink" Target="http://irbis-nbuv.gov.ua/cgi-bin/irbis_nbuv/cgiirbis_64.exe?Z21ID=&amp;I21DBN=REF&amp;P21DBN=REF&amp;S21STN=1&amp;S21REF=10&amp;S21FMT=fullwebr&amp;C21COM=S&amp;S21CNR=20&amp;S21P01=0&amp;S21P02=0&amp;S21P03=A=&amp;S21COLORTERMS=1&amp;S21STR=%D0%9F%D0%B0%D0%B2%D0%BB%D0%B5%D0%BD%D0%BA%D0%BE%20%D0%9E$" TargetMode="External"/><Relationship Id="rId175" Type="http://schemas.openxmlformats.org/officeDocument/2006/relationships/hyperlink" Target="http://irbis-nbuv.gov.ua/cgi-bin/irbis64r_81/cgiirbis_64.exe?Z21ID=&amp;I21DBN=REF&amp;P21DBN=REF&amp;S21STN=1&amp;S21REF=10&amp;S21FMT=fullwebr&amp;C21COM=S&amp;S21CNR=20&amp;S21P01=0&amp;S21P02=0&amp;S21P03=A=&amp;S21COLORTERMS=1&amp;S21STR=%D0%9F%D0%B5%D1%82%D1%80%D1%83%D1%88%D0%B0%D0%BD%D0%BA%D0%BE%20%D0%A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TotalTime>
  <Pages>177</Pages>
  <Words>228352</Words>
  <Characters>130161</Characters>
  <Application>Microsoft Office Word</Application>
  <DocSecurity>0</DocSecurity>
  <Lines>1084</Lines>
  <Paragraphs>715</Paragraphs>
  <ScaleCrop>false</ScaleCrop>
  <HeadingPairs>
    <vt:vector size="2" baseType="variant">
      <vt:variant>
        <vt:lpstr>Название</vt:lpstr>
      </vt:variant>
      <vt:variant>
        <vt:i4>1</vt:i4>
      </vt:variant>
    </vt:vector>
  </HeadingPairs>
  <TitlesOfParts>
    <vt:vector size="1" baseType="lpstr">
      <vt:lpstr>Министерство здравоохранения Украины</vt:lpstr>
    </vt:vector>
  </TitlesOfParts>
  <Company>None</Company>
  <LinksUpToDate>false</LinksUpToDate>
  <CharactersWithSpaces>357798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Министерство здравоохранения Украины</dc:title>
  <dc:creator>Огнев</dc:creator>
  <cp:lastModifiedBy>Marina</cp:lastModifiedBy>
  <cp:revision>2</cp:revision>
  <cp:lastPrinted>2015-03-23T07:16:00Z</cp:lastPrinted>
  <dcterms:created xsi:type="dcterms:W3CDTF">2016-04-18T18:40:00Z</dcterms:created>
  <dcterms:modified xsi:type="dcterms:W3CDTF">2016-04-18T18:40:00Z</dcterms:modified>
</cp:coreProperties>
</file>