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9BD" w:rsidRPr="00DC7404" w:rsidRDefault="006E69BD" w:rsidP="00DC740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aps/>
          <w:sz w:val="24"/>
          <w:szCs w:val="24"/>
          <w:lang w:val="ru-RU"/>
        </w:rPr>
      </w:pPr>
    </w:p>
    <w:p w:rsidR="00F103A5" w:rsidRPr="0071235E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алергени</w:t>
      </w:r>
      <w:r w:rsidRPr="0071235E">
        <w:rPr>
          <w:rFonts w:ascii="Times New Roman" w:hAnsi="Times New Roman" w:cs="Times New Roman"/>
          <w:b/>
          <w:caps/>
          <w:sz w:val="24"/>
          <w:szCs w:val="24"/>
        </w:rPr>
        <w:t xml:space="preserve"> білків коров’ячого молока</w:t>
      </w:r>
    </w:p>
    <w:p w:rsidR="00F103A5" w:rsidRPr="0071235E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(</w:t>
      </w:r>
      <w:r w:rsidRPr="0071235E">
        <w:rPr>
          <w:rFonts w:ascii="Times New Roman" w:hAnsi="Times New Roman" w:cs="Times New Roman"/>
          <w:b/>
          <w:smallCaps/>
          <w:sz w:val="16"/>
          <w:szCs w:val="24"/>
        </w:rPr>
        <w:t>ДО ОБГОВОРЕННЯ ОСНОВНИХ ПОЛОЖЕНЬ НАСТАНОВ</w:t>
      </w: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)</w:t>
      </w:r>
    </w:p>
    <w:p w:rsidR="00F103A5" w:rsidRPr="007F15B8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Т.Р.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Уманець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О.Г.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Шадрін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В.А.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Клименко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>, С.Л.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Няньковський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>, О.М.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Ащеулов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О.С.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Няньковська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:rsidR="00F103A5" w:rsidRPr="00AD6F70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 xml:space="preserve"> ДУ «Інститут педіатрії, акушерства та гінекології АМН України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Киів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Україна </w:t>
      </w:r>
    </w:p>
    <w:p w:rsidR="00F103A5" w:rsidRPr="007F15B8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 xml:space="preserve"> Харківський національний медичний університет, </w:t>
      </w:r>
      <w:r>
        <w:rPr>
          <w:rFonts w:ascii="Times New Roman" w:hAnsi="Times New Roman" w:cs="Times New Roman"/>
          <w:sz w:val="24"/>
          <w:szCs w:val="24"/>
        </w:rPr>
        <w:t xml:space="preserve">Харків, Україна </w:t>
      </w:r>
    </w:p>
    <w:p w:rsidR="00F103A5" w:rsidRPr="007F15B8" w:rsidRDefault="00F103A5" w:rsidP="00F103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 Львівський національний медичний університет</w:t>
      </w:r>
      <w:r>
        <w:rPr>
          <w:rFonts w:ascii="Times New Roman" w:hAnsi="Times New Roman" w:cs="Times New Roman"/>
          <w:sz w:val="24"/>
          <w:szCs w:val="24"/>
        </w:rPr>
        <w:t xml:space="preserve">, Львів, Україна </w:t>
      </w:r>
    </w:p>
    <w:p w:rsidR="00214710" w:rsidRPr="00214710" w:rsidRDefault="00214710" w:rsidP="0021471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47AE1" w:rsidRPr="007F15B8" w:rsidRDefault="00872AC5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Молоко може бути причиною харчової гіперчутливості, що класифікується як алергія або інтолерантність. Механізми інтолерантності є 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 xml:space="preserve">імунологічно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незалежними і часто обумовлені дефіцитом ензимів: наприклад, 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лактозна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інтолерантні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сть в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наслідок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деф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і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цит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</w:rPr>
        <w:t>beta-galactosidase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(лактази).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 xml:space="preserve"> Алергічні механізми можуть бути як 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</w:rPr>
        <w:t>IgE</w:t>
      </w:r>
      <w:r w:rsidR="005D416E" w:rsidRPr="007F15B8">
        <w:rPr>
          <w:rFonts w:ascii="Times New Roman" w:eastAsia="Times New Roman" w:hAnsi="Times New Roman" w:cs="Times New Roman"/>
          <w:sz w:val="24"/>
          <w:szCs w:val="24"/>
        </w:rPr>
        <w:t>-обумовлені, так і пов’язані з іншими імунологічними механізмами (інші класи імуноглобулінів, імунні комплекси</w:t>
      </w:r>
      <w:r w:rsidR="00F103A5">
        <w:rPr>
          <w:rFonts w:ascii="Times New Roman" w:eastAsia="Times New Roman" w:hAnsi="Times New Roman" w:cs="Times New Roman"/>
          <w:sz w:val="24"/>
          <w:szCs w:val="24"/>
        </w:rPr>
        <w:t>, клітинно-обумовлені реакції).</w:t>
      </w:r>
    </w:p>
    <w:p w:rsidR="0049303C" w:rsidRPr="007F15B8" w:rsidRDefault="0049303C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Хімічна характеристика алергенів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Коров'яче молоко містить декі</w:t>
      </w:r>
      <w:r w:rsidR="00F103A5">
        <w:rPr>
          <w:rFonts w:ascii="Times New Roman" w:eastAsia="Times New Roman" w:hAnsi="Times New Roman" w:cs="Times New Roman"/>
          <w:sz w:val="24"/>
          <w:szCs w:val="24"/>
        </w:rPr>
        <w:t>лька білків, кожен з яких може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викликати алергічну реакцію у «чутливих» осіб. Деякі з цих білків розглядаються як основні алергени, деякі - як незначні, а інші рідко або ніколи не були пов'язані з повідомленнями про алергічні реакції. Характеристику білків коров'ячого</w:t>
      </w:r>
      <w:r w:rsidR="00F103A5">
        <w:rPr>
          <w:rFonts w:ascii="Times New Roman" w:eastAsia="Times New Roman" w:hAnsi="Times New Roman" w:cs="Times New Roman"/>
          <w:sz w:val="24"/>
          <w:szCs w:val="24"/>
        </w:rPr>
        <w:t xml:space="preserve"> молока представлено в таблиці 1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F103A5" w:rsidP="007F15B8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Таблиця 1</w:t>
      </w:r>
      <w:r w:rsidR="002240EF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Характеристика білків коров’ячого молока</w:t>
      </w:r>
    </w:p>
    <w:tbl>
      <w:tblPr>
        <w:tblStyle w:val="aa"/>
        <w:tblW w:w="10031" w:type="dxa"/>
        <w:tblLayout w:type="fixed"/>
        <w:tblLook w:val="04A0"/>
      </w:tblPr>
      <w:tblGrid>
        <w:gridCol w:w="1101"/>
        <w:gridCol w:w="1984"/>
        <w:gridCol w:w="1134"/>
        <w:gridCol w:w="1134"/>
        <w:gridCol w:w="851"/>
        <w:gridCol w:w="1275"/>
        <w:gridCol w:w="1418"/>
        <w:gridCol w:w="1134"/>
      </w:tblGrid>
      <w:tr w:rsidR="002240EF" w:rsidRPr="00F103A5" w:rsidTr="00F103A5">
        <w:tc>
          <w:tcPr>
            <w:tcW w:w="1101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Фракції</w:t>
            </w:r>
          </w:p>
        </w:tc>
        <w:tc>
          <w:tcPr>
            <w:tcW w:w="1984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Білок</w:t>
            </w:r>
          </w:p>
        </w:tc>
        <w:tc>
          <w:tcPr>
            <w:tcW w:w="1134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Таксономічна назва алергену</w:t>
            </w:r>
          </w:p>
        </w:tc>
        <w:tc>
          <w:tcPr>
            <w:tcW w:w="1134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Сумарна кількість, %</w:t>
            </w:r>
          </w:p>
        </w:tc>
        <w:tc>
          <w:tcPr>
            <w:tcW w:w="851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Вага, г/л</w:t>
            </w:r>
          </w:p>
        </w:tc>
        <w:tc>
          <w:tcPr>
            <w:tcW w:w="1275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Молекулярна маса, </w:t>
            </w:r>
            <w:proofErr w:type="spellStart"/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kDa</w:t>
            </w:r>
            <w:proofErr w:type="spellEnd"/>
          </w:p>
        </w:tc>
        <w:tc>
          <w:tcPr>
            <w:tcW w:w="1418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Кількість амінокислот</w:t>
            </w:r>
          </w:p>
        </w:tc>
        <w:tc>
          <w:tcPr>
            <w:tcW w:w="1134" w:type="dxa"/>
            <w:vAlign w:val="center"/>
          </w:tcPr>
          <w:p w:rsidR="002240EF" w:rsidRPr="00F103A5" w:rsidRDefault="002240EF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Ізоелектрична точка</w:t>
            </w:r>
          </w:p>
        </w:tc>
      </w:tr>
      <w:tr w:rsidR="00F103A5" w:rsidRPr="00F103A5" w:rsidTr="00F103A5">
        <w:tc>
          <w:tcPr>
            <w:tcW w:w="1101" w:type="dxa"/>
            <w:vMerge w:val="restart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Bos d 8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~30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α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s1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12-15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23,6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199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4,9-5,0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α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s2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3-4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25,2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207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5,2-5,4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β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9-11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24,0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209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5,1-5,4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γ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20,6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180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γ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1-2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11,8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104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6,4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γ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3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11,6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5,8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κ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казеїн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3-4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169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5,4-5,6</w:t>
            </w:r>
          </w:p>
        </w:tc>
      </w:tr>
      <w:tr w:rsidR="00F103A5" w:rsidRPr="00F103A5" w:rsidTr="00F103A5">
        <w:tc>
          <w:tcPr>
            <w:tcW w:w="1101" w:type="dxa"/>
            <w:vMerge w:val="restart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Сироваткові білки</w:t>
            </w: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~5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α-лактоальбумін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Bos d 4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1-1,5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14,2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4,8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β-лактоглобулін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Bos d 5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3-4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18,3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162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Імуноглобулін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Bos d 7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0,6-1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160,0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Бичачий сироватковий альбумін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Bos d 6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0,1-0,4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67,0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583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4,9-5,1</w:t>
            </w:r>
          </w:p>
        </w:tc>
      </w:tr>
      <w:tr w:rsidR="00F103A5" w:rsidRPr="00F103A5" w:rsidTr="00F103A5">
        <w:tc>
          <w:tcPr>
            <w:tcW w:w="1101" w:type="dxa"/>
            <w:vMerge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Лактоферін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Сліди</w:t>
            </w:r>
          </w:p>
        </w:tc>
        <w:tc>
          <w:tcPr>
            <w:tcW w:w="851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  <w:tc>
          <w:tcPr>
            <w:tcW w:w="1275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800,0</w:t>
            </w:r>
          </w:p>
        </w:tc>
        <w:tc>
          <w:tcPr>
            <w:tcW w:w="1418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703</w:t>
            </w:r>
          </w:p>
        </w:tc>
        <w:tc>
          <w:tcPr>
            <w:tcW w:w="1134" w:type="dxa"/>
            <w:vAlign w:val="center"/>
          </w:tcPr>
          <w:p w:rsidR="00F103A5" w:rsidRPr="00F103A5" w:rsidRDefault="00F103A5" w:rsidP="007F1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03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8,7</w:t>
            </w:r>
          </w:p>
        </w:tc>
      </w:tr>
    </w:tbl>
    <w:p w:rsidR="002240EF" w:rsidRPr="007F15B8" w:rsidRDefault="002240EF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Раніше вважалось, що β-лактоглобулін (BLG) є найбільш важ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>ливим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алерген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>ом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коров'ячого молока, тому що він відсутній у грудному молоці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ле дослідженнями останніх років доведено критичне значення і інших білків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 xml:space="preserve"> в етіології алергічних хвороб.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Важливе знання міжнародної номенклатури алергенів – саме за цією абревіатурою ми можемо знайти білок в переліку реактивів, досліджень лабораторії. В міжнародній номенклатурі алергени позначаються абревіатурою, </w:t>
      </w:r>
      <w:r w:rsidR="0049303C" w:rsidRPr="007F15B8">
        <w:rPr>
          <w:rFonts w:ascii="Times New Roman" w:eastAsia="Times New Roman" w:hAnsi="Times New Roman" w:cs="Times New Roman"/>
          <w:sz w:val="24"/>
          <w:szCs w:val="24"/>
        </w:rPr>
        <w:t>що утворена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від назви роду (скорочення до перших трьох літер) та виду (скорочення до однієї літери) згідно з таксономічною системою Ліннея та супроводжується арабською цифрою, що відбиває хронологічний порядок, в якому алерген було ідентифіковано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4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bCs/>
          <w:i/>
          <w:sz w:val="24"/>
          <w:szCs w:val="24"/>
        </w:rPr>
        <w:t>Alpha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-лактальбумін (Bos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 4)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bCs/>
          <w:sz w:val="24"/>
          <w:szCs w:val="24"/>
        </w:rPr>
        <w:t>Alpha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-лактальбумін (А-ЛA) є сироватковим протеїном, що належить до сімейства лізоцимів. А-ЛA - це регуляторна субодиниця лактозної синтази і, маючи можливість змінювати субстратну специфічність галактозіл-трансферази в молочній залозі, робить глюкозу гарним акцепторним субстратом для цього ферменту та дозволяє лактозній синтазі синтезувати лактозу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5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6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А-ЛA виробляється у молочній залозі та був знайдений у всіх </w:t>
      </w:r>
      <w:r w:rsidR="00EE06B2" w:rsidRPr="007F15B8">
        <w:rPr>
          <w:rFonts w:ascii="Times New Roman" w:eastAsia="Times New Roman" w:hAnsi="Times New Roman" w:cs="Times New Roman"/>
          <w:sz w:val="24"/>
          <w:szCs w:val="24"/>
        </w:rPr>
        <w:t>видах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молока аналізованих дотепер</w:t>
      </w:r>
      <w:r w:rsidR="00EE06B2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А-ЛA містить 8 груп цистеїну, кожна з яких утворює внутрішні дисульфідні зв'язки, і 4 триптофанові залишки. Він містить високо споріднені вузли зв'язування кальцію, які стабілізують його вторинну структуру. Дані щодо ролі А-ЛA </w:t>
      </w:r>
      <w:r w:rsidR="00EE06B2" w:rsidRPr="007F15B8">
        <w:rPr>
          <w:rFonts w:ascii="Times New Roman" w:eastAsia="Times New Roman" w:hAnsi="Times New Roman" w:cs="Times New Roman"/>
          <w:sz w:val="24"/>
          <w:szCs w:val="24"/>
        </w:rPr>
        <w:t xml:space="preserve">в розвитку алергії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є суперечливими - як </w:t>
      </w:r>
      <w:r w:rsidR="00EE06B2" w:rsidRPr="007F15B8">
        <w:rPr>
          <w:rFonts w:ascii="Times New Roman" w:eastAsia="Times New Roman" w:hAnsi="Times New Roman" w:cs="Times New Roman"/>
          <w:sz w:val="24"/>
          <w:szCs w:val="24"/>
        </w:rPr>
        <w:t>етіологічний чинник 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КМ він відмічен у 0-80 % </w:t>
      </w:r>
      <w:r w:rsidR="00EE06B2" w:rsidRPr="007F15B8">
        <w:rPr>
          <w:rFonts w:ascii="Times New Roman" w:eastAsia="Times New Roman" w:hAnsi="Times New Roman" w:cs="Times New Roman"/>
          <w:sz w:val="24"/>
          <w:szCs w:val="24"/>
        </w:rPr>
        <w:t>випадків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7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Ця різнорідність даних, ймовірно, пов'язана з використанням різних методів оцінки сенсибілізації до А-ЛA (шкірні прик-тести, визначення специфічних IgE, імуноблотинг та інші). 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Beta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-лактоглобулин (Bos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</w:t>
      </w:r>
      <w:r w:rsidR="00EE06B2"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 5)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bCs/>
          <w:sz w:val="24"/>
          <w:szCs w:val="24"/>
        </w:rPr>
        <w:t>Beta</w:t>
      </w:r>
      <w:r w:rsidRPr="00C57277">
        <w:rPr>
          <w:rFonts w:ascii="Times New Roman" w:eastAsia="Times New Roman" w:hAnsi="Times New Roman" w:cs="Times New Roman"/>
          <w:sz w:val="24"/>
          <w:szCs w:val="24"/>
        </w:rPr>
        <w:t>-лактоглобулін (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C57277">
        <w:rPr>
          <w:rFonts w:ascii="Times New Roman" w:eastAsia="Times New Roman" w:hAnsi="Times New Roman" w:cs="Times New Roman"/>
          <w:sz w:val="24"/>
          <w:szCs w:val="24"/>
        </w:rPr>
        <w:t xml:space="preserve">-ЛГ) є найбільш поширеним сироватковим білком коров'ячого молока.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Він присутній в молоці багатьох ссавців, але відсутній в грудному молоці. B-ЛГ належить до ліпокалінового сімейства алергенів і синтезується молочною залозою ссавців. Його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функція досконало не вивчена. Вважається, що він може бути залучений до транспорту ретинолу, з яким легко зв’язується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8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B-ЛГ містить 2 внутрішні дисульфідні зв'язки та одну вільну SH групу. У фізіологічних умовах B-ЛГ існує у вигляді рівноважної суміші мономерів та димерів, але, згідно з його ізоелектричною точкою, димери можуть бути об’єднані в октамери. Існує 2 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головн</w:t>
      </w:r>
      <w:r w:rsidR="008918B3" w:rsidRPr="00C26F0E">
        <w:rPr>
          <w:rFonts w:ascii="Times New Roman" w:eastAsia="Times New Roman" w:hAnsi="Times New Roman" w:cs="Times New Roman"/>
          <w:sz w:val="24"/>
          <w:szCs w:val="24"/>
        </w:rPr>
        <w:t>і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ізоформи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цього білку у коров'ячому молоці: генетичні варіанти А і В, які відрізняються лише двома точковими мутаціями у 64 і 118 амінокислотах. Вважається, що B-ЛГ є найбільш важливим алергеном коров'ячого молока - алергічні реакції на нього відмічені в 13-76 % випадків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9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Бичачий сироватковий альбумін (Bos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 6)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Бичачий сироватковий альбумін (БСА) є основним сироватковим білком. Він може зв'язуватися з водою, жирними кислотами, гормонами, білірубіном, ліками, та іонами Ca, К, Na. Його основною функцією є регулювання колоїдного осмотичного тиску крові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0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Третинна структура БСA є стабільною, його 3-мірна форма добре описана у літературі. Цей білок, організований у 3 гомологічні домени, складається з 9 петель, пов'язаних 17 ковалентними дисульфідними містками. Більшість дисульфідних зв'язків добре захищені в ядрі білка та 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є недоступними для розчинників.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БСA бере участь не тільки в 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патогенезі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алергії на молоко, а й в алер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гічних реакціях на яловичину. БС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A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 викликав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алергічні реакції негайного типу (набряк губ, кропив'янка, кашель, риніт) у дітей 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з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алергією на яловичину, які отримували цей білок в подвійному сліпому плацебо-контрольованому дослідженні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1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 Поширеність сенсибіліз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ації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до БСА складає до 88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%, в той час як клінічні симптоми спостерігаються лише у 20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% дітей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2"/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Імуноглобуліни (Bos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</w:t>
      </w:r>
      <w:r w:rsidR="001F7364"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 7)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Бичачі імуноглобуліни присутні в крові, тканинах і рідинах таких, як молоко. Основна частина бичачих імуноглобулінів - це IgG. Бичачі IgG рідко викликають к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лінічні симптоми 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КМ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3"/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Казеїни (Bos 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</w:t>
      </w: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 8)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Більшість казеїну знаходиться у колоїдному агрегатному стані (казеїнові міцели), і його біологічною функцією є транспортування фосфатів кальцію. Більше 90% вмісту кальцію знежиреного молока зв’язано включено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 з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міцел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ами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казеїну. Казеїни складаються з 4-х різних білків (α-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1-, α-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2-, β- і κ-казеїн) з невеликою кількістю послідовних гомологічних ділянок. Інша група, γ-казеїн, яка присутня в дуже низькій кількості в молоці, є продуктом протеолізу β-казеїну. Відмінністю всіх казеїнів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 є їх низька розчинність при рН 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4,6. Казеїни є складними білками з фосфатними групами, які етерифіковані з серином. Казеїни не містять дисульфідних зв'язків, в той час як велика кількість залишків проліну викликає виражений вигин білкового ланцюга, який інгібірує утворення щільної форми та виз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начає його вторинну структуру.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Не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lastRenderedPageBreak/>
        <w:t>зважаючи на невелику гомологічність між фракціями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 xml:space="preserve"> казеїну, часто постерігається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сенсибілізація до багатьох казеїнів. Це може бути викликано перехресною сенсибілізацією через загальні або дуже схожі між собою епітопи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4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Пацієнти майже завжди сенсибілізовані до </w:t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α-казеїнів (100 %) та κ-казеїну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(91,7 %)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5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2240EF" w:rsidRPr="007F15B8" w:rsidRDefault="002240EF" w:rsidP="007F15B8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Перехресна реактивність між білками молока різних видів тварин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Перехресна реактивність виникає, коли два різні білки мають загальну частину амінокислотної послідовності (принаймні, послідовність, що містить епітопні домени) або коли їх трьохмірна структура утворює 2 молекули подібні в зв'язувальній здібності до конкретних антитіл. Взагалі, перехресна реактивність між білками різних ссавців відображає філогенетичні зв'язки між видами тварин та еволюційною цілісністю білків, які часто крос-реактивні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6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7"/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. Таблиця </w:t>
      </w:r>
      <w:r w:rsidR="00F103A5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показує схожість послідовностей (гомологічність), що виражена у відсотках, між білками молока різних видів ссавців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8"/>
      </w:r>
      <w:r w:rsidR="001F7364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F103A5" w:rsidP="007F15B8"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Таблиця 2</w:t>
      </w:r>
    </w:p>
    <w:p w:rsidR="00AB0A66" w:rsidRPr="007F15B8" w:rsidRDefault="002240EF" w:rsidP="007F15B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Гомо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логічність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білків молока ссавців </w:t>
      </w:r>
    </w:p>
    <w:p w:rsidR="002240EF" w:rsidRPr="007F15B8" w:rsidRDefault="002240EF" w:rsidP="007F15B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(у відсотках по відношенню до 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білків коров’ячого молока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280" w:type="dxa"/>
        <w:tblInd w:w="28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 w:themeFill="background1"/>
        <w:tblCellMar>
          <w:left w:w="0" w:type="dxa"/>
          <w:right w:w="0" w:type="dxa"/>
        </w:tblCellMar>
        <w:tblLook w:val="04A0"/>
      </w:tblPr>
      <w:tblGrid>
        <w:gridCol w:w="1751"/>
        <w:gridCol w:w="1051"/>
        <w:gridCol w:w="1038"/>
        <w:gridCol w:w="1371"/>
        <w:gridCol w:w="1189"/>
        <w:gridCol w:w="1517"/>
        <w:gridCol w:w="1363"/>
      </w:tblGrid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Білок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Козяче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Овече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Кобиляче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Ослине</w:t>
            </w: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Верблюже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Жіноче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Alpha</w:t>
            </w: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-лактальбумін 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95,1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97,2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72,4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71,5</w:t>
            </w: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69,7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73,9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Beta</w:t>
            </w: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-лактоглобулін 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94,4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93,9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59,4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56,9</w:t>
            </w: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відсутня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відсутня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Сиворатковий альбумін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92,4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74,5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74,1</w:t>
            </w: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76,6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α-S1-казеїн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87,9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88,3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42,9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32,4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α-S2-казеїн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88,3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89,2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58,3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β-казеїн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91,1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92,0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60,5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69,2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56,5</w:t>
            </w:r>
          </w:p>
        </w:tc>
      </w:tr>
      <w:tr w:rsidR="002240EF" w:rsidRPr="007F15B8" w:rsidTr="003221E0">
        <w:trPr>
          <w:trHeight w:val="227"/>
        </w:trPr>
        <w:tc>
          <w:tcPr>
            <w:tcW w:w="743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κ-казеїн</w:t>
            </w:r>
          </w:p>
        </w:tc>
        <w:tc>
          <w:tcPr>
            <w:tcW w:w="1051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84,9</w:t>
            </w:r>
          </w:p>
        </w:tc>
        <w:tc>
          <w:tcPr>
            <w:tcW w:w="1206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84,9</w:t>
            </w:r>
          </w:p>
        </w:tc>
        <w:tc>
          <w:tcPr>
            <w:tcW w:w="141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57,4</w:t>
            </w:r>
          </w:p>
        </w:tc>
        <w:tc>
          <w:tcPr>
            <w:tcW w:w="1368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4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58,4</w:t>
            </w:r>
          </w:p>
        </w:tc>
        <w:tc>
          <w:tcPr>
            <w:tcW w:w="1760" w:type="dxa"/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2240EF" w:rsidRPr="007F15B8" w:rsidRDefault="002240EF" w:rsidP="007F15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53,2</w:t>
            </w:r>
          </w:p>
        </w:tc>
      </w:tr>
    </w:tbl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Найбільшу гомологічність відмічено у групи білків Bos (коров’ячого), Ovis (овечого) та Capra (козячого) молока, які належать до одного сімейства жуйних тварин Bovidae. Ці білки мають меншу структурну схожість з білками сімейств Suidae (свині), Equidae (кобили та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lastRenderedPageBreak/>
        <w:t>ослиці), Camelidae (верблюди) та з грудним молоком. Молоко верблюдів і мулів (як і грудне молоко) не містить B-ЛГ.</w:t>
      </w:r>
    </w:p>
    <w:p w:rsidR="002240EF" w:rsidRPr="007F15B8" w:rsidRDefault="00AB0A66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Наглядно схожість молока</w:t>
      </w:r>
      <w:r w:rsidR="002240EF" w:rsidRPr="007F15B8">
        <w:rPr>
          <w:rFonts w:ascii="Times New Roman" w:eastAsia="Times New Roman" w:hAnsi="Times New Roman" w:cs="Times New Roman"/>
          <w:sz w:val="24"/>
          <w:szCs w:val="24"/>
        </w:rPr>
        <w:t xml:space="preserve"> корів, кіз і овець продемонстровано на рис.1 - моделі молока зроблені методом електрофорезу від різних видів ссавців. Білкові профілі молока кобил, ослиць і верблюдів мають значні відмінності.</w:t>
      </w:r>
    </w:p>
    <w:p w:rsidR="002240EF" w:rsidRPr="007F15B8" w:rsidRDefault="002240EF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  <w:drawing>
          <wp:inline distT="0" distB="0" distL="0" distR="0">
            <wp:extent cx="5857538" cy="2919613"/>
            <wp:effectExtent l="0" t="0" r="0" b="0"/>
            <wp:docPr id="1" name="Рисунок 1" descr="C:\Documents and Settings\Admin\Рабочий стол\SDS-PA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Рабочий стол\SDS-PAGE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237" cy="2921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0EF" w:rsidRPr="007F15B8" w:rsidRDefault="002240EF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Рис 1 Електрофорез білків молока різних видів ссавців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 xml:space="preserve"> (WAO DRACMA Guidelines</w:t>
      </w:r>
      <w:r w:rsidR="00D152A9" w:rsidRPr="007F15B8">
        <w:rPr>
          <w:rFonts w:ascii="Times New Roman" w:eastAsia="Times New Roman" w:hAnsi="Times New Roman" w:cs="Times New Roman"/>
          <w:sz w:val="24"/>
          <w:szCs w:val="24"/>
        </w:rPr>
        <w:t>, 2010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)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D152A9" w:rsidRPr="007F15B8" w:rsidTr="00D152A9">
        <w:tc>
          <w:tcPr>
            <w:tcW w:w="4785" w:type="dxa"/>
          </w:tcPr>
          <w:p w:rsidR="00D152A9" w:rsidRPr="00C57277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 w:rsidRPr="00C5727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cas</w:t>
            </w:r>
            <w:r w:rsidRPr="00C572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людський казеїн </w:t>
            </w:r>
          </w:p>
          <w:p w:rsidR="00D152A9" w:rsidRPr="00C57277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HLA</w:t>
            </w:r>
            <w:r w:rsidRPr="00C572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людський лактальбумін </w:t>
            </w:r>
          </w:p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Lfe – людський лактоферін </w:t>
            </w:r>
          </w:p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α-cas – коров’ячий α-казеїн </w:t>
            </w:r>
          </w:p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β-cas – коров’ячий β-казеїн </w:t>
            </w:r>
          </w:p>
          <w:p w:rsidR="00D152A9" w:rsidRPr="00C57277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BLG</w:t>
            </w:r>
            <w:r w:rsidRPr="00C572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коров’ячий </w:t>
            </w: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>β</w:t>
            </w:r>
            <w:r w:rsidRPr="00C572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-лактоглобулін </w:t>
            </w:r>
          </w:p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ALA – α-лактальбумін </w:t>
            </w:r>
          </w:p>
          <w:p w:rsidR="00D152A9" w:rsidRPr="007F15B8" w:rsidRDefault="00D152A9" w:rsidP="007F15B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Однак, дослідження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vitro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та теоретичні гіпотези не завжди співпадають з клінічними даними, які є доси</w:t>
      </w:r>
      <w:r w:rsidR="00C26F0E">
        <w:rPr>
          <w:rFonts w:ascii="Times New Roman" w:eastAsia="Times New Roman" w:hAnsi="Times New Roman" w:cs="Times New Roman"/>
          <w:sz w:val="24"/>
          <w:szCs w:val="24"/>
        </w:rPr>
        <w:t>ть суперечливими. Так, клінічне</w:t>
      </w:r>
      <w:r w:rsidR="00B16F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26F0E" w:rsidRPr="00C26F0E">
        <w:rPr>
          <w:rFonts w:ascii="Times New Roman" w:eastAsia="Times New Roman" w:hAnsi="Times New Roman" w:cs="Times New Roman"/>
          <w:sz w:val="24"/>
          <w:szCs w:val="24"/>
        </w:rPr>
        <w:t>дослідження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Freund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., 1996 у Франції показало, що 51 д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итина з 55, що мали 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КМ толерантно переносили козяче молоко протягом від 8 днів до 1 року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19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 Наступні дослідження показ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али, що пацієнти з 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КМ не мають толерантності до козячого та овечого молока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0"/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Крім того, 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 xml:space="preserve">є повідомлення про наявність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алергі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ї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виключно на козяче та овече молоко, але не на коров'я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че,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у 28 дітей старшого віку з тяжкими алергічними реакціями, в тому числі анафілаксією. В дослідженні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Ah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Leung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 2006 відмічено підвищені рівні IgE до казеїну козячого молока і відсутність сенсибілізації до казеїну коров'ячого молока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1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Такі факти - не поодинокі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2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, 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3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Також описано серію клінічних випадків, коли дорослі пацієнти мали алергією на білки козячого молока, високі рівні специфічних IgE до A-ЛA 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козячого молока без 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КМ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4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Доведено, що молоко кобили та ослиці іноді корисно деякім пацієнтам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5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6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7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але не слід забувати про різні хімічні складові цього молока та про гігієнічний контроль. Такі ж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міркування стосуються молока верблюдів (Camellidae), яке може представляти альтернативу для пацієнтів з 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КМ через незначну гомологічність послідовностей їх амінокислот з коров'ячим молоком та відсутність B-ЛГ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8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>Структурні модифікації та алергенність білків коров'ячого молока</w:t>
      </w:r>
      <w:r w:rsidRPr="007F15B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Трьохмірна структура більшості антигенних білків невідома, навіть там, де амінокислотна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 xml:space="preserve"> послідовність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точно визначена, оскільки їх структура не є незмінною та залежить від навколишнього середовища. Ця проблема має велике значення для білків молока, тому що їх організація є складною і наяв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ність казеїнових міцел робить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дослідження складними. Важливими є структурні зміни, що відбуваються при травленні білків в шлунково-кишковому тракті та при технологічних процесах, бо від цього залежить алергенний потенціал білків. 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Травлення та алергенність </w:t>
      </w:r>
      <w:r w:rsidR="00AB0A66" w:rsidRPr="007F15B8">
        <w:rPr>
          <w:rFonts w:ascii="Times New Roman" w:eastAsia="Times New Roman" w:hAnsi="Times New Roman" w:cs="Times New Roman"/>
          <w:i/>
          <w:sz w:val="24"/>
          <w:szCs w:val="24"/>
        </w:rPr>
        <w:t>білків коров’ячого молока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Харчові білки перетравлюються ферментами шлунково-кишкового тракту, і як правило, вважається, що білки, більш стійкі до протеолізу, є більш потужними алергенами. Тим не менш, in vitro було доказано, що немає чіткого взаємозв'язку між перетравленням та алергією на білки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29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Вважається, що казеїни легко перетравлюються, але в к</w:t>
      </w:r>
      <w:r w:rsidR="00AB0A66" w:rsidRPr="007F15B8">
        <w:rPr>
          <w:rFonts w:ascii="Times New Roman" w:eastAsia="Times New Roman" w:hAnsi="Times New Roman" w:cs="Times New Roman"/>
          <w:sz w:val="24"/>
          <w:szCs w:val="24"/>
        </w:rPr>
        <w:t>ислому середовищі (рН шлунку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) білки коагулюють. Підкислення збільшує розчинність мінералів, тому кальцій і фосфор, що містяться в міцелах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поступово стають розчинними у водній фазі. В результаті, міцели казеїну розпадаються, і казеїн випадає в осадок.</w:t>
      </w:r>
    </w:p>
    <w:p w:rsidR="002240EF" w:rsidRPr="00C57277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Сироваткові білки більш розчинні у сольовому розчині, ніж казеїн, і, теоретично, вони повинні легше перетравлюється протеазами, які працюють у вод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ному середовищі. Однак кореляція між розчинністю у воді і перетравленням не є лінійною. Наприклад, пепсин, трипсин, і термолізін перетравлюють швидше казеїни, ніж сироваткові </w:t>
      </w:r>
      <w:r w:rsidRPr="00C57277">
        <w:rPr>
          <w:rFonts w:ascii="Times New Roman" w:eastAsia="Times New Roman" w:hAnsi="Times New Roman" w:cs="Times New Roman"/>
          <w:sz w:val="24"/>
          <w:szCs w:val="24"/>
        </w:rPr>
        <w:t xml:space="preserve">білки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0"/>
      </w:r>
      <w:r w:rsidRPr="00C5727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Хоча БСА дуже добре розчинний у воді і багатий на амінокислоти, що розбиваються шлунково-кишковими ферментами, це відносно стійкі білки до перетравл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ення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Деякі епітопи були незаймані принаймні 60 хвилин після розщеплення БСА у пепсині. Його 9 петель підтримуються дисульфідними зв'язками, і це уповільнює фрагментацію білку до коротких пептидів з меншою антигенною активністю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1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Нагрівання та алергенність </w:t>
      </w:r>
      <w:r w:rsidR="00DE57A2" w:rsidRPr="007F15B8">
        <w:rPr>
          <w:rFonts w:ascii="Times New Roman" w:eastAsia="Times New Roman" w:hAnsi="Times New Roman" w:cs="Times New Roman"/>
          <w:i/>
          <w:sz w:val="24"/>
          <w:szCs w:val="24"/>
        </w:rPr>
        <w:t>білків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Зазвичай коров'яче молоко продається тільки після технологічної обробки, я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к правило, пастеризації (70-80°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С протягом 15-20 секунд), що знижує потенціал патогенного навантаження. Обробка ультрависокими температурами у поєднанні з швидкісним нагріванням (вище 100°С протягом декількох секунд), або випаровування, яке використовується для виробництва сухих дитячих сумішей, мають низький вплив або взагалі не впливають на алергенний потенціал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lastRenderedPageBreak/>
        <w:t>білків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Кип'ятіння молока протягом 10 хвилин знижує реакцію у пацієнтів, які реагують на БСА і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-ЛГ, але реакція на казеїни залишається незмінною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2"/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Деякі автори заперечують зменшення алергеності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білків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після кип’ятіння - було встановлено агрегування нових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 xml:space="preserve"> білкових полімерів, здатних зв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'язувати специфічні IgE. Після кип'ятіння БСА при 100° С протягом 10 хвилин, кількість димерних, тримерних та вищих полімерних форм збільшується, і всі вони зберігають здатність зв’язуватися з IgE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3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4"/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57277">
        <w:rPr>
          <w:rFonts w:ascii="Times New Roman" w:eastAsia="Times New Roman" w:hAnsi="Times New Roman" w:cs="Times New Roman"/>
          <w:sz w:val="24"/>
          <w:szCs w:val="24"/>
        </w:rPr>
        <w:t xml:space="preserve">Крім того, при нагріванні можуть змінюватися тільки конформаційні епітопи з втратою здатності до зв'язування з конкретними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IgE</w:t>
      </w:r>
      <w:r w:rsidRPr="00C57277">
        <w:rPr>
          <w:rFonts w:ascii="Times New Roman" w:eastAsia="Times New Roman" w:hAnsi="Times New Roman" w:cs="Times New Roman"/>
          <w:sz w:val="24"/>
          <w:szCs w:val="24"/>
        </w:rPr>
        <w:t xml:space="preserve">, в той час як послідовні епітопи зберігають алергійну активність навіть після нагріву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5"/>
      </w:r>
      <w:r w:rsidR="00DE57A2" w:rsidRPr="00C5727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Молоко місти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ть обидва види епітопів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і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 xml:space="preserve"> хоча незначне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зниження антигенності можна спостерігати з сироватковими білками, цього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не спостерігається з казеїнами.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Інтенсивне нагрівання до 121°C протягом 20 хвилин також викликало підвищення деяких алергенних властивостей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білків коров’ячого молока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6"/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. Білки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 xml:space="preserve">також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можуть бути окислені під час промислової обробки, що призводить до утворення модифікованих амінокислотних залишків, особливо в B-ЛГ, які можуть бути відповідальні за розвиток нових імунореактивних структур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7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Таким чином, збереження алергенної активності в молоці при нагріві та кип’ятінні є клінічно доведеним фактом.</w:t>
      </w:r>
    </w:p>
    <w:p w:rsidR="002240EF" w:rsidRPr="007F15B8" w:rsidRDefault="002240EF" w:rsidP="007F15B8">
      <w:pPr>
        <w:spacing w:after="0" w:line="36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i/>
          <w:sz w:val="24"/>
          <w:szCs w:val="24"/>
        </w:rPr>
        <w:t xml:space="preserve">Технологічні методи модифікації алергенністі </w:t>
      </w:r>
      <w:r w:rsidR="00DE57A2" w:rsidRPr="007F15B8">
        <w:rPr>
          <w:rFonts w:ascii="Times New Roman" w:eastAsia="Times New Roman" w:hAnsi="Times New Roman" w:cs="Times New Roman"/>
          <w:i/>
          <w:sz w:val="24"/>
          <w:szCs w:val="24"/>
        </w:rPr>
        <w:t>білків коров’ячого молока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Єдиний метод зменшення алергенності 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білків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– застосування промислових технологій. Гіпоалергенні формули отримують шляхом гідролізу та подальшої обробки - терм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ічної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, ультрафільтрації або застосування високого тиску.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Термообробка часто поєднується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 xml:space="preserve"> з протеолізом для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зміни трьохмірної структури білка. Однак теплова денатурація може викликати утворення агрегатів з більшою стійкістю до гідролізу, як і у випадку з B</w:t>
      </w:r>
      <w:r w:rsidR="00DE57A2" w:rsidRPr="007F15B8">
        <w:rPr>
          <w:rFonts w:ascii="Times New Roman" w:eastAsia="Times New Roman" w:hAnsi="Times New Roman" w:cs="Times New Roman"/>
          <w:sz w:val="24"/>
          <w:szCs w:val="24"/>
        </w:rPr>
        <w:t>-ЛГ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8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Інший спосіб усу</w:t>
      </w:r>
      <w:r w:rsidR="00C93D2F" w:rsidRPr="007F15B8">
        <w:rPr>
          <w:rFonts w:ascii="Times New Roman" w:eastAsia="Times New Roman" w:hAnsi="Times New Roman" w:cs="Times New Roman"/>
          <w:sz w:val="24"/>
          <w:szCs w:val="24"/>
        </w:rPr>
        <w:t>нути антигенність включає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використання протеолізу в поєднанні з високим тиском. Різні автори показали підвищену фрагментацію B</w:t>
      </w:r>
      <w:r w:rsidR="00C93D2F" w:rsidRPr="007F15B8">
        <w:rPr>
          <w:rFonts w:ascii="Times New Roman" w:eastAsia="Times New Roman" w:hAnsi="Times New Roman" w:cs="Times New Roman"/>
          <w:sz w:val="24"/>
          <w:szCs w:val="24"/>
        </w:rPr>
        <w:t>-ЛГ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, якщо протеоліз відбувається після або під час застосування високого тиску </w:t>
      </w:r>
      <w:r w:rsidRPr="007F15B8">
        <w:rPr>
          <w:rFonts w:ascii="Times New Roman" w:eastAsia="Times New Roman" w:hAnsi="Times New Roman" w:cs="Times New Roman"/>
          <w:sz w:val="24"/>
          <w:szCs w:val="24"/>
          <w:vertAlign w:val="superscript"/>
        </w:rPr>
        <w:endnoteReference w:id="39"/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B30EE" w:rsidRPr="007F15B8" w:rsidRDefault="00014D67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ab/>
      </w:r>
      <w:r w:rsidR="00F103A5">
        <w:rPr>
          <w:rFonts w:ascii="Times New Roman" w:eastAsia="Times New Roman" w:hAnsi="Times New Roman" w:cs="Times New Roman"/>
          <w:i/>
          <w:sz w:val="24"/>
          <w:szCs w:val="24"/>
        </w:rPr>
        <w:t>Висновки</w:t>
      </w:r>
    </w:p>
    <w:p w:rsidR="00BB30EE" w:rsidRPr="007F15B8" w:rsidRDefault="00014D67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Головні алергени коров’ячого молока – сироваткові білки та казеїн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Сироваткові білки включають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B30EE" w:rsidRPr="00C26F0E" w:rsidRDefault="00BB30EE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proofErr w:type="gramEnd"/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Alpha</w:t>
      </w:r>
      <w:proofErr w:type="spellStart"/>
      <w:r w:rsidRPr="007F15B8">
        <w:rPr>
          <w:rFonts w:ascii="Times New Roman" w:eastAsia="Times New Roman" w:hAnsi="Times New Roman" w:cs="Times New Roman"/>
          <w:sz w:val="24"/>
          <w:szCs w:val="24"/>
        </w:rPr>
        <w:t>-</w:t>
      </w:r>
      <w:r w:rsidR="00014D67" w:rsidRPr="007F15B8">
        <w:rPr>
          <w:rFonts w:ascii="Times New Roman" w:eastAsia="Times New Roman" w:hAnsi="Times New Roman" w:cs="Times New Roman"/>
          <w:sz w:val="24"/>
          <w:szCs w:val="24"/>
        </w:rPr>
        <w:t>лактоальбумін</w:t>
      </w:r>
      <w:proofErr w:type="spellEnd"/>
      <w:r w:rsidR="00014D67"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4)</w:t>
      </w:r>
      <w:r w:rsidR="00014D67" w:rsidRPr="007F15B8">
        <w:rPr>
          <w:rFonts w:ascii="Times New Roman" w:eastAsia="Times New Roman" w:hAnsi="Times New Roman" w:cs="Times New Roman"/>
          <w:sz w:val="24"/>
          <w:szCs w:val="24"/>
        </w:rPr>
        <w:t xml:space="preserve"> – його роль в АКМ не визначено; розповсюдженість алергічних реакцій на 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 xml:space="preserve">нього становить, за даними різних досліджень, від 0 до 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80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%.</w:t>
      </w:r>
    </w:p>
    <w:p w:rsidR="00BB30EE" w:rsidRPr="00C26F0E" w:rsidRDefault="00BB30EE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b</w:t>
      </w:r>
      <w:proofErr w:type="gram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Beta</w:t>
      </w:r>
      <w:proofErr w:type="spellStart"/>
      <w:r w:rsidRPr="00C26F0E">
        <w:rPr>
          <w:rFonts w:ascii="Times New Roman" w:eastAsia="Times New Roman" w:hAnsi="Times New Roman" w:cs="Times New Roman"/>
          <w:sz w:val="24"/>
          <w:szCs w:val="24"/>
        </w:rPr>
        <w:t>-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>лактоглобулін</w:t>
      </w:r>
      <w:proofErr w:type="spell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5)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його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 xml:space="preserve"> кількість найбільша серед інших сироваткових протеїнів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>присутні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х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 xml:space="preserve"> в молоці багатьох ссавців, але відсутн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іх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 xml:space="preserve"> в жіночому молоці. Від 13 % до 76 % пацієнтів реагують на цей білок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B30EE" w:rsidRPr="00C26F0E" w:rsidRDefault="00BB30EE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proofErr w:type="gram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>Б</w:t>
      </w:r>
      <w:r w:rsidR="00014D67" w:rsidRPr="00C26F0E">
        <w:rPr>
          <w:rFonts w:ascii="Times New Roman" w:eastAsia="Times New Roman" w:hAnsi="Times New Roman" w:cs="Times New Roman"/>
          <w:sz w:val="24"/>
          <w:szCs w:val="24"/>
        </w:rPr>
        <w:t>ичачий сироватковий альбумін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6)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 xml:space="preserve"> – відповідає за перехресну алергію до яловичини; сенсибілізація до нього відмічена у 0-88% віпидків, але алергі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чні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 xml:space="preserve"> симптоми – у 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20% 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>пацієнтів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B30EE" w:rsidRPr="00C26F0E" w:rsidRDefault="00BB30EE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proofErr w:type="gram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>Бичачі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>імуноглобуліни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7)</w:t>
      </w:r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 xml:space="preserve"> – рідко викликають клінічні симптоми </w:t>
      </w:r>
      <w:proofErr w:type="spellStart"/>
      <w:r w:rsidR="009C6894" w:rsidRPr="00C26F0E">
        <w:rPr>
          <w:rFonts w:ascii="Times New Roman" w:eastAsia="Times New Roman" w:hAnsi="Times New Roman" w:cs="Times New Roman"/>
          <w:sz w:val="24"/>
          <w:szCs w:val="24"/>
        </w:rPr>
        <w:t>аелргії</w:t>
      </w:r>
      <w:proofErr w:type="spellEnd"/>
      <w:r w:rsidRPr="00C26F0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B30EE" w:rsidRPr="00C26F0E" w:rsidRDefault="00AE57CD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Казеїни 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="00BB30EE"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 xml:space="preserve"> 8)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складаються з 4 різних фракцій (</w:t>
      </w:r>
      <w:r w:rsidRPr="00C26F0E">
        <w:rPr>
          <w:rFonts w:ascii="Times New Roman" w:eastAsia="Times New Roman" w:hAnsi="Times New Roman" w:cs="Times New Roman"/>
          <w:sz w:val="24"/>
          <w:szCs w:val="24"/>
          <w:lang w:val="en-US"/>
        </w:rPr>
        <w:t>alphas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1,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alphas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2,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beta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kappa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, які характеризуються незначною гомологією, але часто дають загальну сенсибілізацію.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Найчастіше пацієнти сенсибілізовані до </w:t>
      </w:r>
      <w:r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alpha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(100%)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та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kappa</w:t>
      </w:r>
      <w:r w:rsidR="00BB30EE" w:rsidRPr="00C26F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(91.7%)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казеїнів.</w:t>
      </w:r>
    </w:p>
    <w:p w:rsidR="00AE57CD" w:rsidRPr="007F15B8" w:rsidRDefault="00AE57CD" w:rsidP="007F15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Молоко різних ссавців характеризується перехресною реактивністю. Найбільшу 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>гомологічність відмічено у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білків коров’ячого, овечого та козячого молока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 xml:space="preserve"> (ссавці од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ного сімейства жуйних тварин Bovidae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.</w:t>
      </w:r>
      <w:r w:rsidR="00BB30EE"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еншу структурну схожість з білками 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 xml:space="preserve">коров’ячого молока мають білки молока тварин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>сімейств Suidae (свині), Equidae (кобили та ослиці), Camelidae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 xml:space="preserve"> (верблюди) та грудне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молоко. Молоко верблюдів і мулів (як і грудне молоко) не містить </w:t>
      </w:r>
      <w:proofErr w:type="spellStart"/>
      <w:r w:rsidR="002C1BE8"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Bos</w:t>
      </w:r>
      <w:proofErr w:type="spellEnd"/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2C1BE8" w:rsidRPr="007F15B8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</w:p>
    <w:p w:rsidR="002E228F" w:rsidRPr="007F15B8" w:rsidRDefault="002E228F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ab/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Не встано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влено чіткої залежності алергенн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ості білків від перетравлення в шлунково-кишковому тракті. Алерген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 xml:space="preserve"> молока зберігають біологічну активність навіть після кипя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т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іння, пастеризації, обробки ультра-високими температурами, випаровування</w:t>
      </w:r>
      <w:r w:rsidR="00212664" w:rsidRPr="00C26F0E"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C26F0E">
        <w:rPr>
          <w:rFonts w:ascii="Times New Roman" w:eastAsia="Times New Roman" w:hAnsi="Times New Roman" w:cs="Times New Roman"/>
          <w:sz w:val="24"/>
          <w:szCs w:val="24"/>
        </w:rPr>
        <w:t>, що застосовуються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 при виробництві сухих молочних дитячих сумішей.</w:t>
      </w:r>
    </w:p>
    <w:p w:rsidR="00D242EC" w:rsidRPr="007F15B8" w:rsidRDefault="002E228F" w:rsidP="007F15B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ab/>
        <w:t xml:space="preserve">Для отримання гіпоалергених сумішей застосовуються екстенсивний гідроліз з наступною технологічною обробкою, </w:t>
      </w:r>
      <w:r w:rsidR="00D242EC" w:rsidRPr="007F15B8">
        <w:rPr>
          <w:rFonts w:ascii="Times New Roman" w:eastAsia="Times New Roman" w:hAnsi="Times New Roman" w:cs="Times New Roman"/>
          <w:sz w:val="24"/>
          <w:szCs w:val="24"/>
        </w:rPr>
        <w:t xml:space="preserve">такою </w:t>
      </w:r>
      <w:r w:rsidRPr="007F15B8">
        <w:rPr>
          <w:rFonts w:ascii="Times New Roman" w:eastAsia="Times New Roman" w:hAnsi="Times New Roman" w:cs="Times New Roman"/>
          <w:sz w:val="24"/>
          <w:szCs w:val="24"/>
        </w:rPr>
        <w:t xml:space="preserve">як </w:t>
      </w:r>
      <w:r w:rsidR="00D242EC" w:rsidRPr="007F15B8">
        <w:rPr>
          <w:rFonts w:ascii="Times New Roman" w:eastAsia="Times New Roman" w:hAnsi="Times New Roman" w:cs="Times New Roman"/>
          <w:sz w:val="24"/>
          <w:szCs w:val="24"/>
        </w:rPr>
        <w:t>висока температура, ультрафільтрація та високий тиск. Зроблені спроби класифікації формул по ступеню фрагментації білка на формули з частковим та екстенсивним гідролізом, але немає угоди щодо критеріїв цієї класифікації. Доведено ефективність гідроліз</w:t>
      </w:r>
      <w:bookmarkStart w:id="0" w:name="_GoBack"/>
      <w:bookmarkEnd w:id="0"/>
      <w:r w:rsidR="00D242EC" w:rsidRPr="007F15B8">
        <w:rPr>
          <w:rFonts w:ascii="Times New Roman" w:eastAsia="Times New Roman" w:hAnsi="Times New Roman" w:cs="Times New Roman"/>
          <w:sz w:val="24"/>
          <w:szCs w:val="24"/>
        </w:rPr>
        <w:t xml:space="preserve">ованих формул - вони широко використовуються як джерело білка для дітей з АКМ. </w:t>
      </w:r>
    </w:p>
    <w:p w:rsidR="002939E7" w:rsidRPr="00C57277" w:rsidRDefault="002939E7" w:rsidP="007F15B8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sectPr w:rsidR="002939E7" w:rsidRPr="00C57277" w:rsidSect="007F15B8">
      <w:endnotePr>
        <w:numFmt w:val="decimal"/>
      </w:endnotePr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F43" w:rsidRDefault="00E86F43" w:rsidP="002939E7">
      <w:pPr>
        <w:spacing w:after="0" w:line="240" w:lineRule="auto"/>
      </w:pPr>
      <w:r>
        <w:separator/>
      </w:r>
    </w:p>
  </w:endnote>
  <w:endnote w:type="continuationSeparator" w:id="0">
    <w:p w:rsidR="00E86F43" w:rsidRDefault="00E86F43" w:rsidP="002939E7">
      <w:pPr>
        <w:spacing w:after="0" w:line="240" w:lineRule="auto"/>
      </w:pPr>
      <w:r>
        <w:continuationSeparator/>
      </w:r>
    </w:p>
  </w:endnote>
  <w:endnote w:id="1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International Union of Immunological Societies Allergen Nomenclature Sub-Committee.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Allergen Nomenclature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Retrieved from </w:t>
      </w:r>
      <w:hyperlink r:id="rId1" w:history="1">
        <w:r w:rsidRPr="0095285D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http://www.allergen</w:t>
        </w:r>
      </w:hyperlink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org/Allergen.aspx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Accessed 2009.</w:t>
      </w:r>
      <w:proofErr w:type="gramEnd"/>
    </w:p>
  </w:endnote>
  <w:endnote w:id="2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J-M.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Cow’s milk proteins/allergens.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Ann Allergy Asthma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(Suppl 9):3–10.</w:t>
      </w:r>
    </w:p>
  </w:endnote>
  <w:endnote w:id="3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Di Lorenzo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Tripodi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Molecular aspects of milk allergens and their role in clinical events. </w:t>
      </w:r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Anal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Bioanal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Chem.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2009 Jul 5. [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Epub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ahead of print]</w:t>
      </w:r>
    </w:p>
  </w:endnote>
  <w:endnote w:id="4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Chapman MD,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Pome´s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Breiteneder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 Ferreira F. Nomenclature and structural biology of allergens.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;119:414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–420.</w:t>
      </w:r>
    </w:p>
  </w:endnote>
  <w:endnote w:id="5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McKenzie HA.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Alpha-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lactalbumins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lysozymes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EXS.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1996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;75:365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–409.</w:t>
      </w:r>
    </w:p>
  </w:endnote>
  <w:endnote w:id="6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UniProt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Knowledgebase, Available online from </w:t>
      </w:r>
      <w:hyperlink r:id="rId2" w:history="1">
        <w:r w:rsidRPr="0095285D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http://www.uniprot.org/</w:t>
        </w:r>
      </w:hyperlink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uniprot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/P00711&amp;format_html.</w:t>
      </w:r>
    </w:p>
  </w:endnote>
  <w:endnote w:id="7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Besler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Eigenmann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Schwartz RH.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Internet Symposium on Food Allergens.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;4:19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</w:p>
  </w:endnote>
  <w:endnote w:id="8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UniProt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Knowledgebase, Available online from </w:t>
      </w:r>
      <w:hyperlink r:id="rId3" w:history="1">
        <w:r w:rsidRPr="0095285D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http://www.uniprot.org/</w:t>
        </w:r>
      </w:hyperlink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uniprot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/P02754&amp;format_html</w:t>
      </w:r>
    </w:p>
  </w:endnote>
  <w:endnote w:id="9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Tripodi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Meat allergy. </w:t>
      </w:r>
      <w:proofErr w:type="spellStart"/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Curr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Opin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;9:265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–269.</w:t>
      </w:r>
    </w:p>
  </w:endnote>
  <w:endnote w:id="10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Tripodi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Meat allergy. </w:t>
      </w:r>
      <w:proofErr w:type="spellStart"/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Curr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Opin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;9:265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–269.</w:t>
      </w:r>
    </w:p>
  </w:endnote>
  <w:endnote w:id="11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Riva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Qualizza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Bruni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Restelli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Galli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CL. Meat allergy: I - Specific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to BSA and OSA in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atopic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eefsensitive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children. </w:t>
      </w:r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J Am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Coll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1995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;14:239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–244.</w:t>
      </w:r>
    </w:p>
  </w:endnote>
  <w:endnote w:id="12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Martelli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De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Chiara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Corvo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Beef allergy in children with cow’s milk allergy. Cow’s milk allergy in children with</w:t>
      </w:r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beef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allergy.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Ann Allergy, Asthma &amp; Immunology.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;89:S38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–S43.</w:t>
      </w:r>
    </w:p>
  </w:endnote>
  <w:endnote w:id="13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Bernhisel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-Broadbent 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Yolken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RH, Sampson HA.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Allergenicity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of orally administered immunoglobulin preparations in food-allergic children.</w:t>
      </w:r>
      <w:proofErr w:type="gramEnd"/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Pediatrics.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1991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;87:208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–214.</w:t>
      </w:r>
    </w:p>
  </w:endnote>
  <w:endnote w:id="14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J-M.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Cow’s milk proteins/allergens.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Ann Allergy Asthma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9):3–10.</w:t>
      </w:r>
    </w:p>
  </w:endnote>
  <w:endnote w:id="15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FE44A4">
        <w:rPr>
          <w:rFonts w:ascii="Times New Roman" w:hAnsi="Times New Roman" w:cs="Times New Roman"/>
          <w:sz w:val="24"/>
          <w:szCs w:val="24"/>
          <w:lang w:val="pl-PL"/>
        </w:rPr>
        <w:t xml:space="preserve"> Restani P, Velona` T, Plebani A, Ugazio AG, Poiesi C, Muraro A, Galli CL.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Evaluation by SDS-PAGE and immunoblotting of residual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antigenicity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hydrolysed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protein formulas.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Exp Allergy.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1995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;25:651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</w:p>
  </w:endnote>
  <w:endnote w:id="16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Spitzauer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S. Allergy to mammalian proteins: at the borderline between foreign and self? </w:t>
      </w:r>
      <w:proofErr w:type="spellStart"/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Int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Arch Allergy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;120:259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–269.</w:t>
      </w:r>
    </w:p>
  </w:endnote>
  <w:endnote w:id="1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Gaiaschi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Plebani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Beretta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Cavagni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et al. Cross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reactivity between milk proteins from different animal species.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 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;29:997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–1004.</w:t>
      </w:r>
    </w:p>
  </w:endnote>
  <w:endnote w:id="18">
    <w:p w:rsidR="00FE44A4" w:rsidRPr="0095285D" w:rsidRDefault="00FE44A4" w:rsidP="0095285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Freund G. </w:t>
      </w:r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Proceeding of the meeting Interest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nutritionnel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et</w:t>
      </w:r>
      <w:proofErr w:type="gram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dietetique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dulait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de </w:t>
      </w:r>
      <w:proofErr w:type="spellStart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>chevre</w:t>
      </w:r>
      <w:proofErr w:type="spellEnd"/>
      <w:r w:rsidRPr="0095285D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Niort, France.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7 November 1996, INRA Paris France p. 119.</w:t>
      </w:r>
      <w:proofErr w:type="gramEnd"/>
    </w:p>
  </w:endnote>
  <w:endnote w:id="1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Freund G. Proceeding of the meeting Interest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nutritionnel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et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dietetique</w:t>
      </w:r>
      <w:proofErr w:type="spellEnd"/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dulait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chevre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Niort, France.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7 November 1996, INRA Paris France p. 119.</w:t>
      </w:r>
      <w:proofErr w:type="gramEnd"/>
    </w:p>
  </w:endnote>
  <w:endnote w:id="20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Bellioni-Businco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Paganelli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Lucenti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Giampietro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Perborn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Businco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Allergenicity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of goat’s milk in children with cow’s milk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allergy.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;103:1191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–1194.</w:t>
      </w:r>
    </w:p>
  </w:endnote>
  <w:endnote w:id="21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Ah-Leung S, Bernard H,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Bidat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Rance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Scheinmann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Allergy to goat and sheep milk without allergy to cow’s milk.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;61:1358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–1365.</w:t>
      </w:r>
    </w:p>
  </w:endnote>
  <w:endnote w:id="22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Bidat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Rance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´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Barane`s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Goulamhoussen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S. Goat’s milk and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sheep’s milk allergies in children in the absence of cow’s milk allergy.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Rev Fr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2003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;43:273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–277.</w:t>
      </w:r>
    </w:p>
  </w:endnote>
  <w:endnote w:id="23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Alvarez MJ,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Lombardero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-mediated anaphylaxis to sheep’s and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goat’s milk.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;57:1091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–1092.</w:t>
      </w:r>
    </w:p>
  </w:endnote>
  <w:endnote w:id="24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Tavares B, Pereira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Rodrigues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Loureiro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Chieira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C. Goat’s milk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Immunopathol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(Madr)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;35:113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–116.</w:t>
      </w:r>
    </w:p>
  </w:endnote>
  <w:endnote w:id="25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Vita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Passalacqua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Di Pasquale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Caminiti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Crisafulli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Rulli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Ass’s milk in children with atopic dermatitis and cow’s milk allergy: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crossover comparison with goat’s milk.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2007;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18:594–598.</w:t>
      </w:r>
      <w:proofErr w:type="gramEnd"/>
    </w:p>
  </w:endnote>
  <w:endnote w:id="26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Monti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Bertino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Muratore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Coscia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Cresi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Silvestro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Efficacy of donkey’s milk in treating highly problematic cow’s milk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allergic children: an in vivo and in vitro study.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;18:258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–264.</w:t>
      </w:r>
    </w:p>
  </w:endnote>
  <w:endnote w:id="2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Carroccio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Cavataio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Montalto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D’Amico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Alabrese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Iacono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Intolerance to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hydrolysed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cow’s milk proteins in infants: clinical characteristics and dietary treatment.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2000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;30:1597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–1603.</w:t>
      </w:r>
    </w:p>
  </w:endnote>
  <w:endnote w:id="28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Beretta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Galli CL. Cross-reactivity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between mammalian proteins.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Ann Allergy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(6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1):11–15.</w:t>
      </w:r>
    </w:p>
  </w:endnote>
  <w:endnote w:id="2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Fu TJ, Abbott UR,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Hatzos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C. Digestibility of food allergens and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nonallergenic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proteins in simulated gastric fluid and simulated intestinal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fluid-a comparative study.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Agric Food Chem.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;50:7154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–7160.</w:t>
      </w:r>
    </w:p>
  </w:endnote>
  <w:endnote w:id="30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Bonomi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Frokiaer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 et al. Reduction of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immunoreactivity</w:t>
      </w:r>
      <w:proofErr w:type="spellEnd"/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of bovine beta-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lactoglobulin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upon combined physical and proteolytic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treatment. J Dairy Res. 2003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;70:51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–59.</w:t>
      </w:r>
    </w:p>
  </w:endnote>
  <w:endnote w:id="31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Beretta B, Conti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Gaiaschi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Galli CL, et al. Antigenic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determinants of bovine serum albumin.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Intern Arch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2001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;126:188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–195.</w:t>
      </w:r>
    </w:p>
  </w:endnote>
  <w:endnote w:id="32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Norgaard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Bernard H,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Peltre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Skov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Poulsen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LK,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Bindslev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-Jensen C.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Allergenicity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of individual cow milk proteins in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DBPCFC-positive milk allergic adults.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1996;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97(Pt 3):237.</w:t>
      </w:r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Cattaneo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Isoardi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Terracciano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Fonts w:ascii="Times New Roman" w:hAnsi="Times New Roman" w:cs="Times New Roman"/>
          <w:sz w:val="24"/>
          <w:szCs w:val="24"/>
          <w:lang w:val="en-US"/>
        </w:rPr>
        <w:t>Characterization of bovine serum albumin epitopes and their role in</w:t>
      </w:r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allergic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reactions.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78):21–24.</w:t>
      </w:r>
    </w:p>
  </w:endnote>
  <w:endnote w:id="33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Werfel SJ, Cooke SK, Sampson HA.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Clinical reactivity to beef in children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allergic to cow’s milk.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;99:293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–300.</w:t>
      </w:r>
    </w:p>
  </w:endnote>
  <w:endnote w:id="34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Cattaneo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Isoardi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Terracciano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Characterization of bovine serum albumin epitopes and their role in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allergic reactions.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78):21–24.</w:t>
      </w:r>
    </w:p>
  </w:endnote>
  <w:endnote w:id="35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Sampson HA.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Update on food allergy.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2004;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113:805–819.</w:t>
      </w:r>
      <w:proofErr w:type="gramEnd"/>
    </w:p>
  </w:endnote>
  <w:endnote w:id="36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Roth-Walter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Berin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Arnaboldi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Escalante CR,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Dahan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RauchJ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, Jensen-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Jarolim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Mayer L. Pasteurization of milk proteins promotes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allergic sensitization by enhancing uptake through Peyer’s patches.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63:882–890.</w:t>
      </w:r>
    </w:p>
  </w:endnote>
  <w:endnote w:id="3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Fenaille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Parisod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V,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Tabet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J-C, Guy PA.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Carbonylation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of milk powder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proteins as a consequence of processing conditions.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Proteomics.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2005;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5:3097–3104.</w:t>
      </w:r>
      <w:proofErr w:type="gramEnd"/>
    </w:p>
  </w:endnote>
  <w:endnote w:id="38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Milk allergens: chemical characterization, structure modifications and associated clinical aspects. In: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Pizzano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R, ed. Immunochemistry in dairy research. Research Signpost,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Kerala.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–76.</w:t>
      </w:r>
    </w:p>
  </w:endnote>
  <w:endnote w:id="3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Penas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Restani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Ballabio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Prestamo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Gomez R.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Evaluation of the residual antigenicity of dairy whey hydrolysates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obtained by combination of enzymatic hydrolysis and high-pressure</w:t>
      </w:r>
      <w:r w:rsidRPr="0095285D">
        <w:rPr>
          <w:rFonts w:ascii="Times New Roman" w:hAnsi="Times New Roman" w:cs="Times New Roman"/>
          <w:sz w:val="24"/>
          <w:szCs w:val="24"/>
        </w:rPr>
        <w:t xml:space="preserve"> </w:t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>treatment. J Food Prot.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;69:1707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–1712.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F43" w:rsidRDefault="00E86F43" w:rsidP="002939E7">
      <w:pPr>
        <w:spacing w:after="0" w:line="240" w:lineRule="auto"/>
      </w:pPr>
      <w:r>
        <w:separator/>
      </w:r>
    </w:p>
  </w:footnote>
  <w:footnote w:type="continuationSeparator" w:id="0">
    <w:p w:rsidR="00E86F43" w:rsidRDefault="00E86F43" w:rsidP="002939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14B08"/>
    <w:multiLevelType w:val="hybridMultilevel"/>
    <w:tmpl w:val="0270E6D0"/>
    <w:lvl w:ilvl="0" w:tplc="EA94E1C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26F2AB7"/>
    <w:multiLevelType w:val="hybridMultilevel"/>
    <w:tmpl w:val="F4680146"/>
    <w:lvl w:ilvl="0" w:tplc="A28AF8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8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B36CF8"/>
    <w:multiLevelType w:val="hybridMultilevel"/>
    <w:tmpl w:val="6D9A45BE"/>
    <w:lvl w:ilvl="0" w:tplc="C2501F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29584D"/>
    <w:rsid w:val="00014D67"/>
    <w:rsid w:val="000E5FFD"/>
    <w:rsid w:val="0010419D"/>
    <w:rsid w:val="00115B0A"/>
    <w:rsid w:val="00140E96"/>
    <w:rsid w:val="00155279"/>
    <w:rsid w:val="001B1D79"/>
    <w:rsid w:val="001B37BD"/>
    <w:rsid w:val="001F7364"/>
    <w:rsid w:val="00212664"/>
    <w:rsid w:val="00214710"/>
    <w:rsid w:val="002240EF"/>
    <w:rsid w:val="00282C06"/>
    <w:rsid w:val="002939E7"/>
    <w:rsid w:val="0029584D"/>
    <w:rsid w:val="002A7D4A"/>
    <w:rsid w:val="002C1BE8"/>
    <w:rsid w:val="002E13DB"/>
    <w:rsid w:val="002E228F"/>
    <w:rsid w:val="003221E0"/>
    <w:rsid w:val="003B4DC6"/>
    <w:rsid w:val="003D7F10"/>
    <w:rsid w:val="003F4419"/>
    <w:rsid w:val="004739C9"/>
    <w:rsid w:val="0049303C"/>
    <w:rsid w:val="004E7277"/>
    <w:rsid w:val="004F5B2E"/>
    <w:rsid w:val="00506372"/>
    <w:rsid w:val="005332E2"/>
    <w:rsid w:val="00576E83"/>
    <w:rsid w:val="005952D9"/>
    <w:rsid w:val="005A2213"/>
    <w:rsid w:val="005D416E"/>
    <w:rsid w:val="00657F76"/>
    <w:rsid w:val="006644EC"/>
    <w:rsid w:val="006C355A"/>
    <w:rsid w:val="006E69BD"/>
    <w:rsid w:val="00734C9C"/>
    <w:rsid w:val="00747AE1"/>
    <w:rsid w:val="00764BDE"/>
    <w:rsid w:val="007D0EEC"/>
    <w:rsid w:val="007F15B8"/>
    <w:rsid w:val="00822A46"/>
    <w:rsid w:val="00830F39"/>
    <w:rsid w:val="00840249"/>
    <w:rsid w:val="00872AC5"/>
    <w:rsid w:val="008918B3"/>
    <w:rsid w:val="008A4C04"/>
    <w:rsid w:val="008B491F"/>
    <w:rsid w:val="009311FA"/>
    <w:rsid w:val="0095285D"/>
    <w:rsid w:val="009C6894"/>
    <w:rsid w:val="009E623D"/>
    <w:rsid w:val="00A52A9D"/>
    <w:rsid w:val="00A70622"/>
    <w:rsid w:val="00A74A18"/>
    <w:rsid w:val="00AB0A66"/>
    <w:rsid w:val="00AD6F70"/>
    <w:rsid w:val="00AE57CD"/>
    <w:rsid w:val="00B14BD2"/>
    <w:rsid w:val="00B16FB8"/>
    <w:rsid w:val="00B21621"/>
    <w:rsid w:val="00BB30EE"/>
    <w:rsid w:val="00BC718A"/>
    <w:rsid w:val="00BF0D14"/>
    <w:rsid w:val="00C26F0E"/>
    <w:rsid w:val="00C57277"/>
    <w:rsid w:val="00C93D2F"/>
    <w:rsid w:val="00CC0D96"/>
    <w:rsid w:val="00D152A9"/>
    <w:rsid w:val="00D242EC"/>
    <w:rsid w:val="00D72D23"/>
    <w:rsid w:val="00DC7404"/>
    <w:rsid w:val="00DE57A2"/>
    <w:rsid w:val="00E15538"/>
    <w:rsid w:val="00E569BA"/>
    <w:rsid w:val="00E86F43"/>
    <w:rsid w:val="00EE06B2"/>
    <w:rsid w:val="00F103A5"/>
    <w:rsid w:val="00F15C80"/>
    <w:rsid w:val="00F165DC"/>
    <w:rsid w:val="00F2019D"/>
    <w:rsid w:val="00F223F4"/>
    <w:rsid w:val="00FA3806"/>
    <w:rsid w:val="00FC699F"/>
    <w:rsid w:val="00FE4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4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39E7"/>
    <w:pPr>
      <w:ind w:left="720"/>
      <w:contextualSpacing/>
    </w:pPr>
    <w:rPr>
      <w:rFonts w:eastAsiaTheme="minorHAnsi"/>
      <w:lang w:eastAsia="en-US"/>
    </w:rPr>
  </w:style>
  <w:style w:type="paragraph" w:styleId="a4">
    <w:name w:val="No Spacing"/>
    <w:uiPriority w:val="1"/>
    <w:qFormat/>
    <w:rsid w:val="002939E7"/>
    <w:pPr>
      <w:spacing w:after="0" w:line="240" w:lineRule="auto"/>
    </w:pPr>
    <w:rPr>
      <w:rFonts w:eastAsiaTheme="minorHAnsi"/>
      <w:lang w:eastAsia="en-US"/>
    </w:rPr>
  </w:style>
  <w:style w:type="paragraph" w:styleId="a5">
    <w:name w:val="footnote text"/>
    <w:basedOn w:val="a"/>
    <w:link w:val="a6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6">
    <w:name w:val="Текст сноски Знак"/>
    <w:basedOn w:val="a0"/>
    <w:link w:val="a5"/>
    <w:uiPriority w:val="99"/>
    <w:rsid w:val="002939E7"/>
    <w:rPr>
      <w:rFonts w:eastAsiaTheme="minorHAnsi"/>
      <w:sz w:val="20"/>
      <w:szCs w:val="20"/>
      <w:lang w:eastAsia="en-US"/>
    </w:rPr>
  </w:style>
  <w:style w:type="paragraph" w:styleId="a7">
    <w:name w:val="endnote text"/>
    <w:basedOn w:val="a"/>
    <w:link w:val="a8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8">
    <w:name w:val="Текст концевой сноски Знак"/>
    <w:basedOn w:val="a0"/>
    <w:link w:val="a7"/>
    <w:uiPriority w:val="99"/>
    <w:rsid w:val="002939E7"/>
    <w:rPr>
      <w:rFonts w:eastAsiaTheme="minorHAnsi"/>
      <w:sz w:val="20"/>
      <w:szCs w:val="20"/>
      <w:lang w:eastAsia="en-US"/>
    </w:rPr>
  </w:style>
  <w:style w:type="character" w:styleId="a9">
    <w:name w:val="endnote reference"/>
    <w:basedOn w:val="a0"/>
    <w:uiPriority w:val="99"/>
    <w:unhideWhenUsed/>
    <w:rsid w:val="002939E7"/>
    <w:rPr>
      <w:vertAlign w:val="superscript"/>
    </w:rPr>
  </w:style>
  <w:style w:type="table" w:styleId="aa">
    <w:name w:val="Table Grid"/>
    <w:basedOn w:val="a1"/>
    <w:uiPriority w:val="59"/>
    <w:rsid w:val="00282C0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2240EF"/>
    <w:rPr>
      <w:color w:val="0000FF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40E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40E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39E7"/>
    <w:pPr>
      <w:ind w:left="720"/>
      <w:contextualSpacing/>
    </w:pPr>
    <w:rPr>
      <w:rFonts w:eastAsiaTheme="minorHAnsi"/>
      <w:lang w:eastAsia="en-US"/>
    </w:rPr>
  </w:style>
  <w:style w:type="paragraph" w:styleId="a4">
    <w:name w:val="No Spacing"/>
    <w:uiPriority w:val="1"/>
    <w:qFormat/>
    <w:rsid w:val="002939E7"/>
    <w:pPr>
      <w:spacing w:after="0" w:line="240" w:lineRule="auto"/>
    </w:pPr>
    <w:rPr>
      <w:rFonts w:eastAsiaTheme="minorHAnsi"/>
      <w:lang w:eastAsia="en-US"/>
    </w:rPr>
  </w:style>
  <w:style w:type="paragraph" w:styleId="a5">
    <w:name w:val="footnote text"/>
    <w:basedOn w:val="a"/>
    <w:link w:val="a6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6">
    <w:name w:val="Текст сноски Знак"/>
    <w:basedOn w:val="a0"/>
    <w:link w:val="a5"/>
    <w:uiPriority w:val="99"/>
    <w:rsid w:val="002939E7"/>
    <w:rPr>
      <w:rFonts w:eastAsiaTheme="minorHAnsi"/>
      <w:sz w:val="20"/>
      <w:szCs w:val="20"/>
      <w:lang w:eastAsia="en-US"/>
    </w:rPr>
  </w:style>
  <w:style w:type="paragraph" w:styleId="a7">
    <w:name w:val="endnote text"/>
    <w:basedOn w:val="a"/>
    <w:link w:val="a8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8">
    <w:name w:val="Текст концевой сноски Знак"/>
    <w:basedOn w:val="a0"/>
    <w:link w:val="a7"/>
    <w:uiPriority w:val="99"/>
    <w:rsid w:val="002939E7"/>
    <w:rPr>
      <w:rFonts w:eastAsiaTheme="minorHAnsi"/>
      <w:sz w:val="20"/>
      <w:szCs w:val="20"/>
      <w:lang w:eastAsia="en-US"/>
    </w:rPr>
  </w:style>
  <w:style w:type="character" w:styleId="a9">
    <w:name w:val="endnote reference"/>
    <w:basedOn w:val="a0"/>
    <w:uiPriority w:val="99"/>
    <w:unhideWhenUsed/>
    <w:rsid w:val="002939E7"/>
    <w:rPr>
      <w:vertAlign w:val="superscript"/>
    </w:rPr>
  </w:style>
  <w:style w:type="table" w:styleId="aa">
    <w:name w:val="Table Grid"/>
    <w:basedOn w:val="a1"/>
    <w:uiPriority w:val="59"/>
    <w:rsid w:val="00282C0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2240EF"/>
    <w:rPr>
      <w:color w:val="0000FF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40E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40E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prot.org/" TargetMode="External"/><Relationship Id="rId2" Type="http://schemas.openxmlformats.org/officeDocument/2006/relationships/hyperlink" Target="http://www.uniprot.org/" TargetMode="External"/><Relationship Id="rId1" Type="http://schemas.openxmlformats.org/officeDocument/2006/relationships/hyperlink" Target="http://www.allerge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A52EC-B12F-4A77-B872-B801CBDFD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10</Pages>
  <Words>2514</Words>
  <Characters>14334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Клименко</dc:creator>
  <cp:lastModifiedBy>Microsoft Office</cp:lastModifiedBy>
  <cp:revision>7</cp:revision>
  <dcterms:created xsi:type="dcterms:W3CDTF">2015-01-30T07:52:00Z</dcterms:created>
  <dcterms:modified xsi:type="dcterms:W3CDTF">2015-10-29T16:06:00Z</dcterms:modified>
</cp:coreProperties>
</file>