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body>
    <w:p>
      <w:pPr>
        <w:pStyle w:val="Style3"/>
        <w:framePr w:wrap="none" w:vAnchor="page" w:hAnchor="page" w:x="3742" w:y="401"/>
        <w:widowControl w:val="0"/>
        <w:keepNext w:val="0"/>
        <w:keepLines w:val="0"/>
        <w:shd w:val="clear" w:color="auto" w:fill="auto"/>
        <w:bidi w:val="0"/>
        <w:jc w:val="left"/>
        <w:spacing w:before="0" w:after="0" w:line="150" w:lineRule="exact"/>
        <w:ind w:left="20" w:right="0" w:firstLine="0"/>
      </w:pPr>
      <w:r>
        <w:rPr>
          <w:rStyle w:val="CharStyle5"/>
          <w:b/>
          <w:bCs/>
        </w:rPr>
        <w:t>Секція 4:</w:t>
      </w:r>
      <w:r>
        <w:rPr>
          <w:lang w:val="uk-UA"/>
          <w:w w:val="100"/>
          <w:color w:val="000000"/>
          <w:position w:val="0"/>
        </w:rPr>
        <w:t xml:space="preserve"> «Медична мікробіологія і імунологія»</w:t>
      </w:r>
    </w:p>
    <w:p>
      <w:pPr>
        <w:pStyle w:val="Style6"/>
        <w:framePr w:w="9542" w:h="8678" w:hRule="exact" w:wrap="none" w:vAnchor="page" w:hAnchor="page" w:x="1184" w:y="958"/>
        <w:widowControl w:val="0"/>
        <w:keepNext w:val="0"/>
        <w:keepLines w:val="0"/>
        <w:shd w:val="clear" w:color="auto" w:fill="auto"/>
        <w:bidi w:val="0"/>
        <w:jc w:val="left"/>
        <w:spacing w:before="0" w:after="291"/>
        <w:ind w:left="1460" w:right="260"/>
      </w:pPr>
      <w:bookmarkStart w:id="0" w:name="bookmark0"/>
      <w:r>
        <w:rPr>
          <w:lang w:val="uk-UA"/>
          <w:w w:val="100"/>
          <w:color w:val="000000"/>
          <w:position w:val="0"/>
        </w:rPr>
        <w:t xml:space="preserve">АКТИВНІСТЬ ЧЕБРЕЦЕВОЇ ЕФІРНОЇ ОЛІЇ У КОМБІНАЦІЇ З ІНШИМИ ЕФІРНИМИ ОЛІЯМИ ПРОТИ </w:t>
      </w:r>
      <w:r>
        <w:rPr>
          <w:rStyle w:val="CharStyle8"/>
          <w:b/>
          <w:bCs/>
        </w:rPr>
        <w:t>STAPHYLOCOCCUS AUREUS</w:t>
      </w:r>
      <w:bookmarkEnd w:id="0"/>
    </w:p>
    <w:p>
      <w:pPr>
        <w:pStyle w:val="Style9"/>
        <w:framePr w:w="9542" w:h="8678" w:hRule="exact" w:wrap="none" w:vAnchor="page" w:hAnchor="page" w:x="1184" w:y="958"/>
        <w:widowControl w:val="0"/>
        <w:keepNext w:val="0"/>
        <w:keepLines w:val="0"/>
        <w:shd w:val="clear" w:color="auto" w:fill="auto"/>
        <w:bidi w:val="0"/>
        <w:spacing w:before="0" w:after="268" w:line="210" w:lineRule="exact"/>
        <w:ind w:left="0" w:right="640" w:firstLine="0"/>
      </w:pPr>
      <w:r>
        <w:rPr>
          <w:lang w:val="uk-UA"/>
          <w:w w:val="100"/>
          <w:spacing w:val="0"/>
          <w:color w:val="000000"/>
          <w:position w:val="0"/>
        </w:rPr>
        <w:t xml:space="preserve">Мінухін В.В., </w:t>
      </w:r>
      <w:r>
        <w:rPr>
          <w:rStyle w:val="CharStyle11"/>
        </w:rPr>
        <w:t>Конь К.В.,</w:t>
      </w:r>
      <w:r>
        <w:rPr>
          <w:lang w:val="uk-UA"/>
          <w:w w:val="100"/>
          <w:spacing w:val="0"/>
          <w:color w:val="000000"/>
          <w:position w:val="0"/>
        </w:rPr>
        <w:t xml:space="preserve"> Кузьменко А.М.</w:t>
      </w:r>
    </w:p>
    <w:p>
      <w:pPr>
        <w:pStyle w:val="Style12"/>
        <w:framePr w:w="9542" w:h="8678" w:hRule="exact" w:wrap="none" w:vAnchor="page" w:hAnchor="page" w:x="1184" w:y="958"/>
        <w:widowControl w:val="0"/>
        <w:keepNext w:val="0"/>
        <w:keepLines w:val="0"/>
        <w:shd w:val="clear" w:color="auto" w:fill="auto"/>
        <w:bidi w:val="0"/>
        <w:spacing w:before="0" w:after="240"/>
        <w:ind w:left="0" w:right="640" w:firstLine="0"/>
      </w:pPr>
      <w:r>
        <w:rPr>
          <w:lang w:val="uk-UA"/>
          <w:w w:val="100"/>
          <w:color w:val="000000"/>
          <w:position w:val="0"/>
        </w:rPr>
        <w:t xml:space="preserve">Харківський національний медичний університет Пр. Леніна, 4, Харків, 61022, Україна </w:t>
      </w:r>
      <w:r>
        <w:rPr>
          <w:lang w:val="en-US"/>
          <w:w w:val="100"/>
          <w:color w:val="000000"/>
          <w:position w:val="0"/>
        </w:rPr>
        <w:t xml:space="preserve">E-mail: </w:t>
      </w:r>
      <w:r>
        <w:rPr>
          <w:rStyle w:val="CharStyle14"/>
          <w:i/>
          <w:iCs/>
        </w:rPr>
        <w:t>katervnakon(a),gmail. com</w:t>
      </w:r>
    </w:p>
    <w:p>
      <w:pPr>
        <w:pStyle w:val="Style9"/>
        <w:framePr w:w="9542" w:h="8678" w:hRule="exact" w:wrap="none" w:vAnchor="page" w:hAnchor="page" w:x="1184" w:y="958"/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20" w:right="20" w:firstLine="560"/>
      </w:pPr>
      <w:r>
        <w:rPr>
          <w:lang w:val="uk-UA"/>
          <w:w w:val="100"/>
          <w:spacing w:val="0"/>
          <w:color w:val="000000"/>
          <w:position w:val="0"/>
        </w:rPr>
        <w:t>Одним з перспективних підходів до подолання антибіотикорезистентності є використання природних антимікробних речовин, таких як ефірних олій рослин, багатокомпонентний хімічний склад яких обумовлює активність олій навіть у разі множинної стійкості бактерій до антибіотиків. Комбіноване використання ефірних олій не тільки дозволяє ще більш підвищити їх активність, а й знизити можливий токсичний ефект.</w:t>
      </w:r>
    </w:p>
    <w:p>
      <w:pPr>
        <w:pStyle w:val="Style9"/>
        <w:framePr w:w="9542" w:h="8678" w:hRule="exact" w:wrap="none" w:vAnchor="page" w:hAnchor="page" w:x="1184" w:y="958"/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20" w:right="20" w:firstLine="560"/>
      </w:pPr>
      <w:r>
        <w:rPr>
          <w:lang w:val="uk-UA"/>
          <w:w w:val="100"/>
          <w:spacing w:val="0"/>
          <w:color w:val="000000"/>
          <w:position w:val="0"/>
        </w:rPr>
        <w:t xml:space="preserve">Метою роботи було вивчення активності чебрецевої ефірної олії в комбінації з ефірними оліями з рослин сімейства </w:t>
      </w:r>
      <w:r>
        <w:rPr>
          <w:lang w:val="en-US"/>
          <w:w w:val="100"/>
          <w:spacing w:val="0"/>
          <w:color w:val="000000"/>
          <w:position w:val="0"/>
        </w:rPr>
        <w:t xml:space="preserve">Lamiaceae </w:t>
      </w:r>
      <w:r>
        <w:rPr>
          <w:lang w:val="uk-UA"/>
          <w:w w:val="100"/>
          <w:spacing w:val="0"/>
          <w:color w:val="000000"/>
          <w:position w:val="0"/>
        </w:rPr>
        <w:t xml:space="preserve">і Ріпасеае, поширених в різних регіонах України, проти </w:t>
      </w:r>
      <w:r>
        <w:rPr>
          <w:rStyle w:val="CharStyle15"/>
        </w:rPr>
        <w:t>Staphylococcus aureus</w:t>
      </w:r>
      <w:r>
        <w:rPr>
          <w:lang w:val="en-US"/>
          <w:w w:val="100"/>
          <w:spacing w:val="0"/>
          <w:color w:val="000000"/>
          <w:position w:val="0"/>
        </w:rPr>
        <w:t xml:space="preserve"> </w:t>
      </w:r>
      <w:r>
        <w:rPr>
          <w:lang w:val="uk-UA"/>
          <w:w w:val="100"/>
          <w:spacing w:val="0"/>
          <w:color w:val="000000"/>
          <w:position w:val="0"/>
        </w:rPr>
        <w:t>як одного з найбільш частих збудників інфекційних процесів різної локалізації.</w:t>
      </w:r>
    </w:p>
    <w:p>
      <w:pPr>
        <w:pStyle w:val="Style9"/>
        <w:framePr w:w="9542" w:h="8678" w:hRule="exact" w:wrap="none" w:vAnchor="page" w:hAnchor="page" w:x="1184" w:y="958"/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20" w:right="20" w:firstLine="560"/>
      </w:pPr>
      <w:r>
        <w:rPr>
          <w:lang w:val="uk-UA"/>
          <w:w w:val="100"/>
          <w:spacing w:val="0"/>
          <w:color w:val="000000"/>
          <w:position w:val="0"/>
        </w:rPr>
        <w:t xml:space="preserve">Матеріали і методи. Вивчено активність чебрецевої ефірної олії в комбінації з 8 ефірними оліями з рослин сімейства </w:t>
      </w:r>
      <w:r>
        <w:rPr>
          <w:lang w:val="en-US"/>
          <w:w w:val="100"/>
          <w:spacing w:val="0"/>
          <w:color w:val="000000"/>
          <w:position w:val="0"/>
        </w:rPr>
        <w:t xml:space="preserve">Lamiaceae </w:t>
      </w:r>
      <w:r>
        <w:rPr>
          <w:lang w:val="uk-UA"/>
          <w:w w:val="100"/>
          <w:spacing w:val="0"/>
          <w:color w:val="000000"/>
          <w:position w:val="0"/>
        </w:rPr>
        <w:t xml:space="preserve">і 3 оліями з рослин сімейства Ріпасеае проти референтного штаму </w:t>
      </w:r>
      <w:r>
        <w:rPr>
          <w:rStyle w:val="CharStyle15"/>
        </w:rPr>
        <w:t>S. aureus</w:t>
      </w:r>
      <w:r>
        <w:rPr>
          <w:lang w:val="en-US"/>
          <w:w w:val="100"/>
          <w:spacing w:val="0"/>
          <w:color w:val="000000"/>
          <w:position w:val="0"/>
        </w:rPr>
        <w:t xml:space="preserve"> </w:t>
      </w:r>
      <w:r>
        <w:rPr>
          <w:lang w:val="uk-UA"/>
          <w:w w:val="100"/>
          <w:spacing w:val="0"/>
          <w:color w:val="000000"/>
          <w:position w:val="0"/>
        </w:rPr>
        <w:t>АТСС 25923 диско-дифузійним методом і методом серійних розведень.</w:t>
      </w:r>
    </w:p>
    <w:p>
      <w:pPr>
        <w:pStyle w:val="Style9"/>
        <w:framePr w:w="9542" w:h="8678" w:hRule="exact" w:wrap="none" w:vAnchor="page" w:hAnchor="page" w:x="1184" w:y="958"/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20" w:right="20" w:firstLine="560"/>
      </w:pPr>
      <w:r>
        <w:rPr>
          <w:lang w:val="uk-UA"/>
          <w:w w:val="100"/>
          <w:spacing w:val="0"/>
          <w:color w:val="000000"/>
          <w:position w:val="0"/>
        </w:rPr>
        <w:t>Результати. За даними диско-дифузійного методу найбільше зростання активності в комбінації з чебрецевою олією відмічено у ефірних олій ялинки, кориці, сосни сибірської, меліси і лаванди. Метод серійних розведень показав наявність синергізму у комбінації чебрецевої і коричної олії: мінімальна пригнічююча концентрація (МПК) комбінації олій у співвідношенні 1:1 склала 0,01% (об./об.), в той час як МПК олій не в комбінації - 0,3% і 0,02%, відповідно.</w:t>
      </w:r>
    </w:p>
    <w:p>
      <w:pPr>
        <w:pStyle w:val="Style9"/>
        <w:framePr w:w="9542" w:h="8678" w:hRule="exact" w:wrap="none" w:vAnchor="page" w:hAnchor="page" w:x="1184" w:y="958"/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20" w:right="20" w:firstLine="560"/>
      </w:pPr>
      <w:r>
        <w:rPr>
          <w:lang w:val="uk-UA"/>
          <w:w w:val="100"/>
          <w:spacing w:val="0"/>
          <w:color w:val="000000"/>
          <w:position w:val="0"/>
        </w:rPr>
        <w:t xml:space="preserve">Висновки. Комбінація чебрецевої і коричної ефірних олій володіє вираженою активністю проти </w:t>
      </w:r>
      <w:r>
        <w:rPr>
          <w:rStyle w:val="CharStyle15"/>
        </w:rPr>
        <w:t>S. aureus</w:t>
      </w:r>
      <w:r>
        <w:rPr>
          <w:lang w:val="en-US"/>
          <w:w w:val="100"/>
          <w:spacing w:val="0"/>
          <w:color w:val="000000"/>
          <w:position w:val="0"/>
        </w:rPr>
        <w:t xml:space="preserve"> </w:t>
      </w:r>
      <w:r>
        <w:rPr>
          <w:lang w:val="uk-UA"/>
          <w:w w:val="100"/>
          <w:spacing w:val="0"/>
          <w:color w:val="000000"/>
          <w:position w:val="0"/>
        </w:rPr>
        <w:t>і може бути використана при лікуванні місцевих інфекційних процесів стафілококової етіології.</w:t>
      </w:r>
    </w:p>
    <w:p>
      <w:pPr>
        <w:pStyle w:val="Style16"/>
        <w:framePr w:w="9542" w:h="493" w:hRule="exact" w:wrap="none" w:vAnchor="page" w:hAnchor="page" w:x="1184" w:y="15516"/>
        <w:widowControl w:val="0"/>
        <w:keepNext w:val="0"/>
        <w:keepLines w:val="0"/>
        <w:shd w:val="clear" w:color="auto" w:fill="auto"/>
        <w:bidi w:val="0"/>
        <w:spacing w:before="0" w:after="25" w:line="150" w:lineRule="exact"/>
        <w:ind w:left="40" w:right="0" w:firstLine="0"/>
      </w:pPr>
      <w:r>
        <w:rPr>
          <w:lang w:val="uk-UA"/>
          <w:w w:val="100"/>
          <w:color w:val="000000"/>
          <w:position w:val="0"/>
        </w:rPr>
        <w:t>1-6 жовтня 2013 рік, Ялта</w:t>
      </w:r>
    </w:p>
    <w:p>
      <w:pPr>
        <w:pStyle w:val="Style9"/>
        <w:framePr w:w="9542" w:h="493" w:hRule="exact" w:wrap="none" w:vAnchor="page" w:hAnchor="page" w:x="1184" w:y="15516"/>
        <w:widowControl w:val="0"/>
        <w:keepNext w:val="0"/>
        <w:keepLines w:val="0"/>
        <w:shd w:val="clear" w:color="auto" w:fill="auto"/>
        <w:bidi w:val="0"/>
        <w:spacing w:before="0" w:after="0" w:line="210" w:lineRule="exact"/>
        <w:ind w:left="40" w:right="0" w:firstLine="0"/>
      </w:pPr>
      <w:r>
        <w:rPr>
          <w:lang w:val="uk-UA"/>
          <w:w w:val="100"/>
          <w:spacing w:val="0"/>
          <w:color w:val="000000"/>
          <w:position w:val="0"/>
        </w:rPr>
        <w:t>294</w:t>
      </w:r>
    </w:p>
    <w:p>
      <w:pPr>
        <w:widowControl w:val="0"/>
        <w:rPr>
          <w:sz w:val="2"/>
          <w:szCs w:val="2"/>
        </w:rPr>
      </w:pPr>
    </w:p>
    <w:sectPr>
      <w:footnotePr>
        <w:pos w:val="pageBottom"/>
        <w:numFmt w:val="decimal"/>
        <w:numRestart w:val="continuous"/>
      </w:footnotePr>
      <w:pgSz w:w="11909" w:h="16838"/>
      <w:pgMar w:top="0" w:left="0" w:right="0" w:bottom="0" w:header="0" w:footer="3" w:gutter="0"/>
      <w:rtlGutter w:val="0"/>
      <w:cols w:space="720"/>
      <w:noEndnote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zoom w:val="fullPage"/>
  <w:evenAndOddHeaders/>
  <w:footnotePr>
    <w:footnotePr>
      <w:pos w:val="pageBottom"/>
      <w:numFmt w:val="decimal"/>
      <w:numRestart w:val="continuous"/>
    </w:footnotePr>
    <w:footnote w:id="0"/>
    <w:footnote w:id="1"/>
  </w:footnotePr>
  <w:drawingGridHorizontalSpacing w:val="181"/>
  <w:drawingGridVerticalSpacing w:val="181"/>
  <w:displayHorizontalDrawingGridEvery w:val="1"/>
  <w:displayVerticalDrawingGridEvery w:val="1"/>
  <w:characterSpacingControl w:val="compressPunctuation"/>
  <w:compat>
    <w:doNotExpandShiftReturn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docDefaults>
    <w:rPrDefault>
      <w:rPr>
        <w:rFonts w:ascii="Courier New" w:eastAsia="Courier New" w:hAnsi="Courier New" w:cs="Courier New"/>
        <w:sz w:val="24"/>
        <w:szCs w:val="24"/>
        <w:lang w:val="uk-UA"/>
      </w:rPr>
    </w:rPrDefault>
    <w:pPrDefault>
      <w:pPr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auto"/>
        <w:ind w:left="0" w:right="0" w:firstLine="0"/>
      </w:pPr>
    </w:pPrDefault>
  </w:docDefaults>
  <w:style w:type="paragraph" w:default="1" w:styleId="Normal">
    <w:name w:val="Normal"/>
    <w:pPr>
      <w:widowControl w:val="0"/>
      <w:keepNext w:val="0"/>
      <w:keepLines w:val="0"/>
      <w:shd w:val="clear" w:color="auto" w:fill="auto"/>
      <w:bidi w:val="0"/>
      <w:jc w:val="left"/>
      <w:spacing w:before="0" w:after="0" w:line="240" w:lineRule="auto"/>
      <w:ind w:left="0" w:right="0" w:firstLine="0"/>
    </w:pPr>
    <w:rPr>
      <w:lang w:val="uk-UA"/>
      <w:sz w:val="24"/>
      <w:szCs w:val="24"/>
      <w:rFonts w:ascii="Courier New" w:eastAsia="Courier New" w:hAnsi="Courier New" w:cs="Courier New"/>
      <w:w w:val="100"/>
      <w:spacing w:val="0"/>
      <w:color w:val="000000"/>
      <w:position w:val="0"/>
    </w:rPr>
  </w:style>
  <w:style w:type="character" w:default="1" w:styleId="DefaultParagraphFont">
    <w:name w:val="Default Paragraph Font"/>
    <w:rPr>
      <w:lang w:val="uk-UA"/>
      <w:sz w:val="24"/>
      <w:szCs w:val="24"/>
      <w:rFonts w:ascii="Courier New" w:eastAsia="Courier New" w:hAnsi="Courier New" w:cs="Courier New"/>
      <w:w w:val="100"/>
      <w:spacing w:val="0"/>
      <w:color w:val="000000"/>
      <w:position w:val="0"/>
    </w:rPr>
  </w:style>
  <w:style w:type="character" w:styleId="Hyperlink">
    <w:name w:val="Hyperlink"/>
    <w:basedOn w:val="DefaultParagraphFont"/>
    <w:rPr>
      <w:u w:val="single"/>
      <w:color w:val="000080"/>
    </w:rPr>
  </w:style>
  <w:style w:type="character" w:customStyle="1" w:styleId="CharStyle4">
    <w:name w:val="Колонтитул_"/>
    <w:basedOn w:val="DefaultParagraphFont"/>
    <w:link w:val="Style3"/>
    <w:rPr>
      <w:b/>
      <w:bCs/>
      <w:i w:val="0"/>
      <w:iCs w:val="0"/>
      <w:u w:val="none"/>
      <w:strike w:val="0"/>
      <w:smallCaps w:val="0"/>
      <w:sz w:val="15"/>
      <w:szCs w:val="15"/>
      <w:rFonts w:ascii="Verdana" w:eastAsia="Verdana" w:hAnsi="Verdana" w:cs="Verdana"/>
      <w:spacing w:val="-2"/>
    </w:rPr>
  </w:style>
  <w:style w:type="character" w:customStyle="1" w:styleId="CharStyle5">
    <w:name w:val="Колонтитул + Курсив,Интервал 0 pt"/>
    <w:basedOn w:val="CharStyle4"/>
    <w:rPr>
      <w:lang w:val="uk-UA"/>
      <w:i/>
      <w:iCs/>
      <w:w w:val="100"/>
      <w:spacing w:val="-1"/>
      <w:color w:val="000000"/>
      <w:position w:val="0"/>
    </w:rPr>
  </w:style>
  <w:style w:type="character" w:customStyle="1" w:styleId="CharStyle7">
    <w:name w:val="Заголовок №1_"/>
    <w:basedOn w:val="DefaultParagraphFont"/>
    <w:link w:val="Style6"/>
    <w:rPr>
      <w:b/>
      <w:bCs/>
      <w:i w:val="0"/>
      <w:iCs w:val="0"/>
      <w:u w:val="none"/>
      <w:strike w:val="0"/>
      <w:smallCaps w:val="0"/>
      <w:sz w:val="22"/>
      <w:szCs w:val="22"/>
      <w:rFonts w:ascii="Times New Roman" w:eastAsia="Times New Roman" w:hAnsi="Times New Roman" w:cs="Times New Roman"/>
      <w:spacing w:val="-3"/>
    </w:rPr>
  </w:style>
  <w:style w:type="character" w:customStyle="1" w:styleId="CharStyle8">
    <w:name w:val="Заголовок №1 + Курсив,Интервал 0 pt"/>
    <w:basedOn w:val="CharStyle7"/>
    <w:rPr>
      <w:lang w:val="en-US"/>
      <w:i/>
      <w:iCs/>
      <w:w w:val="100"/>
      <w:spacing w:val="0"/>
      <w:color w:val="000000"/>
      <w:position w:val="0"/>
    </w:rPr>
  </w:style>
  <w:style w:type="character" w:customStyle="1" w:styleId="CharStyle10">
    <w:name w:val="Основной текст_"/>
    <w:basedOn w:val="DefaultParagraphFont"/>
    <w:link w:val="Style9"/>
    <w:rPr>
      <w:b w:val="0"/>
      <w:bCs w:val="0"/>
      <w:i w:val="0"/>
      <w:iCs w:val="0"/>
      <w:u w:val="none"/>
      <w:strike w:val="0"/>
      <w:smallCaps w:val="0"/>
      <w:sz w:val="21"/>
      <w:szCs w:val="21"/>
      <w:rFonts w:ascii="Times New Roman" w:eastAsia="Times New Roman" w:hAnsi="Times New Roman" w:cs="Times New Roman"/>
    </w:rPr>
  </w:style>
  <w:style w:type="character" w:customStyle="1" w:styleId="CharStyle11">
    <w:name w:val="Основной текст"/>
    <w:basedOn w:val="CharStyle10"/>
    <w:rPr>
      <w:lang w:val="uk-UA"/>
      <w:u w:val="single"/>
      <w:w w:val="100"/>
      <w:spacing w:val="0"/>
      <w:color w:val="000000"/>
      <w:position w:val="0"/>
    </w:rPr>
  </w:style>
  <w:style w:type="character" w:customStyle="1" w:styleId="CharStyle13">
    <w:name w:val="Основной текст (2)_"/>
    <w:basedOn w:val="DefaultParagraphFont"/>
    <w:link w:val="Style12"/>
    <w:rPr>
      <w:b w:val="0"/>
      <w:bCs w:val="0"/>
      <w:i/>
      <w:iCs/>
      <w:u w:val="none"/>
      <w:strike w:val="0"/>
      <w:smallCaps w:val="0"/>
      <w:sz w:val="21"/>
      <w:szCs w:val="21"/>
      <w:rFonts w:ascii="Times New Roman" w:eastAsia="Times New Roman" w:hAnsi="Times New Roman" w:cs="Times New Roman"/>
      <w:spacing w:val="-2"/>
    </w:rPr>
  </w:style>
  <w:style w:type="character" w:customStyle="1" w:styleId="CharStyle14">
    <w:name w:val="Основной текст (2)"/>
    <w:basedOn w:val="CharStyle13"/>
    <w:rPr>
      <w:lang w:val="en-US"/>
      <w:u w:val="single"/>
      <w:w w:val="100"/>
      <w:color w:val="000000"/>
      <w:position w:val="0"/>
    </w:rPr>
  </w:style>
  <w:style w:type="character" w:customStyle="1" w:styleId="CharStyle15">
    <w:name w:val="Основной текст + Курсив,Интервал 0 pt"/>
    <w:basedOn w:val="CharStyle10"/>
    <w:rPr>
      <w:lang w:val="en-US"/>
      <w:i/>
      <w:iCs/>
      <w:w w:val="100"/>
      <w:spacing w:val="-2"/>
      <w:color w:val="000000"/>
      <w:position w:val="0"/>
    </w:rPr>
  </w:style>
  <w:style w:type="character" w:customStyle="1" w:styleId="CharStyle17">
    <w:name w:val="Основной текст (3)_"/>
    <w:basedOn w:val="DefaultParagraphFont"/>
    <w:link w:val="Style16"/>
    <w:rPr>
      <w:b/>
      <w:bCs/>
      <w:i/>
      <w:iCs/>
      <w:u w:val="none"/>
      <w:strike w:val="0"/>
      <w:smallCaps w:val="0"/>
      <w:sz w:val="15"/>
      <w:szCs w:val="15"/>
      <w:rFonts w:ascii="Verdana" w:eastAsia="Verdana" w:hAnsi="Verdana" w:cs="Verdana"/>
      <w:spacing w:val="-4"/>
    </w:rPr>
  </w:style>
  <w:style w:type="paragraph" w:customStyle="1" w:styleId="Style3">
    <w:name w:val="Колонтитул"/>
    <w:basedOn w:val="Normal"/>
    <w:link w:val="CharStyle4"/>
    <w:pPr>
      <w:widowControl w:val="0"/>
      <w:shd w:val="clear" w:color="auto" w:fill="FFFFFF"/>
      <w:spacing w:line="0" w:lineRule="exact"/>
    </w:pPr>
    <w:rPr>
      <w:b/>
      <w:bCs/>
      <w:i w:val="0"/>
      <w:iCs w:val="0"/>
      <w:u w:val="none"/>
      <w:strike w:val="0"/>
      <w:smallCaps w:val="0"/>
      <w:sz w:val="15"/>
      <w:szCs w:val="15"/>
      <w:rFonts w:ascii="Verdana" w:eastAsia="Verdana" w:hAnsi="Verdana" w:cs="Verdana"/>
      <w:spacing w:val="-2"/>
    </w:rPr>
  </w:style>
  <w:style w:type="paragraph" w:customStyle="1" w:styleId="Style6">
    <w:name w:val="Заголовок №1"/>
    <w:basedOn w:val="Normal"/>
    <w:link w:val="CharStyle7"/>
    <w:pPr>
      <w:widowControl w:val="0"/>
      <w:shd w:val="clear" w:color="auto" w:fill="FFFFFF"/>
      <w:outlineLvl w:val="0"/>
      <w:spacing w:after="240" w:line="274" w:lineRule="exact"/>
      <w:ind w:hanging="420"/>
    </w:pPr>
    <w:rPr>
      <w:b/>
      <w:bCs/>
      <w:i w:val="0"/>
      <w:iCs w:val="0"/>
      <w:u w:val="none"/>
      <w:strike w:val="0"/>
      <w:smallCaps w:val="0"/>
      <w:sz w:val="22"/>
      <w:szCs w:val="22"/>
      <w:rFonts w:ascii="Times New Roman" w:eastAsia="Times New Roman" w:hAnsi="Times New Roman" w:cs="Times New Roman"/>
      <w:spacing w:val="-3"/>
    </w:rPr>
  </w:style>
  <w:style w:type="paragraph" w:customStyle="1" w:styleId="Style9">
    <w:name w:val="Основной текст"/>
    <w:basedOn w:val="Normal"/>
    <w:link w:val="CharStyle10"/>
    <w:pPr>
      <w:widowControl w:val="0"/>
      <w:shd w:val="clear" w:color="auto" w:fill="FFFFFF"/>
      <w:jc w:val="center"/>
      <w:spacing w:before="240" w:after="360" w:line="0" w:lineRule="exact"/>
    </w:pPr>
    <w:rPr>
      <w:b w:val="0"/>
      <w:bCs w:val="0"/>
      <w:i w:val="0"/>
      <w:iCs w:val="0"/>
      <w:u w:val="none"/>
      <w:strike w:val="0"/>
      <w:smallCaps w:val="0"/>
      <w:sz w:val="21"/>
      <w:szCs w:val="21"/>
      <w:rFonts w:ascii="Times New Roman" w:eastAsia="Times New Roman" w:hAnsi="Times New Roman" w:cs="Times New Roman"/>
    </w:rPr>
  </w:style>
  <w:style w:type="paragraph" w:customStyle="1" w:styleId="Style12">
    <w:name w:val="Основной текст (2)"/>
    <w:basedOn w:val="Normal"/>
    <w:link w:val="CharStyle13"/>
    <w:pPr>
      <w:widowControl w:val="0"/>
      <w:shd w:val="clear" w:color="auto" w:fill="FFFFFF"/>
      <w:jc w:val="center"/>
      <w:spacing w:before="360" w:after="240" w:line="278" w:lineRule="exact"/>
    </w:pPr>
    <w:rPr>
      <w:b w:val="0"/>
      <w:bCs w:val="0"/>
      <w:i/>
      <w:iCs/>
      <w:u w:val="none"/>
      <w:strike w:val="0"/>
      <w:smallCaps w:val="0"/>
      <w:sz w:val="21"/>
      <w:szCs w:val="21"/>
      <w:rFonts w:ascii="Times New Roman" w:eastAsia="Times New Roman" w:hAnsi="Times New Roman" w:cs="Times New Roman"/>
      <w:spacing w:val="-2"/>
    </w:rPr>
  </w:style>
  <w:style w:type="paragraph" w:customStyle="1" w:styleId="Style16">
    <w:name w:val="Основной текст (3)"/>
    <w:basedOn w:val="Normal"/>
    <w:link w:val="CharStyle17"/>
    <w:pPr>
      <w:widowControl w:val="0"/>
      <w:shd w:val="clear" w:color="auto" w:fill="FFFFFF"/>
      <w:jc w:val="center"/>
      <w:spacing w:before="5820" w:after="60" w:line="0" w:lineRule="exact"/>
    </w:pPr>
    <w:rPr>
      <w:b/>
      <w:bCs/>
      <w:i/>
      <w:iCs/>
      <w:u w:val="none"/>
      <w:strike w:val="0"/>
      <w:smallCaps w:val="0"/>
      <w:sz w:val="15"/>
      <w:szCs w:val="15"/>
      <w:rFonts w:ascii="Verdana" w:eastAsia="Verdana" w:hAnsi="Verdana" w:cs="Verdana"/>
      <w:spacing w:val="-4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/Relationships>
</file>