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A02" w:rsidRDefault="00170A02" w:rsidP="00170A0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70A02">
        <w:rPr>
          <w:rFonts w:ascii="Times New Roman" w:hAnsi="Times New Roman" w:cs="Times New Roman"/>
          <w:sz w:val="28"/>
          <w:szCs w:val="28"/>
        </w:rPr>
        <w:t xml:space="preserve">ПРОЦЕСИ ЕРИПТОЗУ У ВАГІТНИХ </w:t>
      </w:r>
      <w:proofErr w:type="gramStart"/>
      <w:r w:rsidRPr="00170A02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170A02">
        <w:rPr>
          <w:rFonts w:ascii="Times New Roman" w:hAnsi="Times New Roman" w:cs="Times New Roman"/>
          <w:sz w:val="28"/>
          <w:szCs w:val="28"/>
        </w:rPr>
        <w:t xml:space="preserve"> ПЛАЦЕНТАРНОЮ ДИСФУНКЦІЄЮ НА ТЛІ ГЕСТАЦІЙНОГО ДІАБЕТА</w:t>
      </w:r>
    </w:p>
    <w:p w:rsidR="00170A02" w:rsidRDefault="00170A02" w:rsidP="00170A0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70A02">
        <w:rPr>
          <w:rFonts w:ascii="Times New Roman" w:hAnsi="Times New Roman" w:cs="Times New Roman"/>
          <w:sz w:val="28"/>
          <w:szCs w:val="28"/>
          <w:lang w:val="uk-UA"/>
        </w:rPr>
        <w:t>Д.Ю.</w:t>
      </w:r>
      <w:proofErr w:type="spellStart"/>
      <w:r w:rsidRPr="00170A02">
        <w:rPr>
          <w:rFonts w:ascii="Times New Roman" w:hAnsi="Times New Roman" w:cs="Times New Roman"/>
          <w:sz w:val="28"/>
          <w:szCs w:val="28"/>
          <w:lang w:val="uk-UA"/>
        </w:rPr>
        <w:t>Тертишник</w:t>
      </w:r>
      <w:proofErr w:type="spellEnd"/>
      <w:r w:rsidRPr="00170A02">
        <w:rPr>
          <w:rFonts w:ascii="Times New Roman" w:hAnsi="Times New Roman" w:cs="Times New Roman"/>
          <w:sz w:val="28"/>
          <w:szCs w:val="28"/>
          <w:lang w:val="uk-UA"/>
        </w:rPr>
        <w:t>, В.В.</w:t>
      </w:r>
      <w:proofErr w:type="spellStart"/>
      <w:r w:rsidRPr="00170A02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170A02">
        <w:rPr>
          <w:rFonts w:ascii="Times New Roman" w:hAnsi="Times New Roman" w:cs="Times New Roman"/>
          <w:sz w:val="28"/>
          <w:szCs w:val="28"/>
          <w:lang w:val="uk-UA"/>
        </w:rPr>
        <w:t>, І.Б.</w:t>
      </w:r>
      <w:proofErr w:type="spellStart"/>
      <w:r w:rsidRPr="00170A02">
        <w:rPr>
          <w:rFonts w:ascii="Times New Roman" w:hAnsi="Times New Roman" w:cs="Times New Roman"/>
          <w:sz w:val="28"/>
          <w:szCs w:val="28"/>
          <w:lang w:val="uk-UA"/>
        </w:rPr>
        <w:t>Борзенко</w:t>
      </w:r>
      <w:proofErr w:type="spellEnd"/>
      <w:r w:rsidRPr="00170A02">
        <w:rPr>
          <w:rFonts w:ascii="Times New Roman" w:hAnsi="Times New Roman" w:cs="Times New Roman"/>
          <w:sz w:val="28"/>
          <w:szCs w:val="28"/>
          <w:lang w:val="uk-UA"/>
        </w:rPr>
        <w:t xml:space="preserve"> Кафедра акушерства та гінекології №2</w:t>
      </w:r>
    </w:p>
    <w:p w:rsidR="00170A02" w:rsidRDefault="00170A02" w:rsidP="00170A0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70A02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  <w:proofErr w:type="spellStart"/>
      <w:r w:rsidRPr="00170A02"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 w:rsidRPr="00170A02">
        <w:rPr>
          <w:rFonts w:ascii="Times New Roman" w:hAnsi="Times New Roman" w:cs="Times New Roman"/>
          <w:sz w:val="28"/>
          <w:szCs w:val="28"/>
          <w:lang w:val="uk-UA"/>
        </w:rPr>
        <w:t>, Україна</w:t>
      </w:r>
    </w:p>
    <w:p w:rsidR="00000000" w:rsidRPr="00170A02" w:rsidRDefault="00170A02" w:rsidP="00170A0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0A02">
        <w:rPr>
          <w:rFonts w:ascii="Times New Roman" w:hAnsi="Times New Roman" w:cs="Times New Roman"/>
          <w:sz w:val="28"/>
          <w:szCs w:val="28"/>
          <w:lang w:val="uk-UA"/>
        </w:rPr>
        <w:t xml:space="preserve">Вступ.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(ГД) —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гіперглікемічний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стан,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виявлений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підвищенню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ризиків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перинатальної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розладів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70A0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. ГД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представляє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яке,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діагностувати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та неадекватно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лікувати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загрозливих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життю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та плода, ГД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мимовільного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переривання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аномалій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плода,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макросомії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прееклампсії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антенатальній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загибелі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плода,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гіпоглікемії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гіпербілірубінемії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70A0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70A02">
        <w:rPr>
          <w:rFonts w:ascii="Times New Roman" w:hAnsi="Times New Roman" w:cs="Times New Roman"/>
          <w:sz w:val="28"/>
          <w:szCs w:val="28"/>
        </w:rPr>
        <w:t>ідвищений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глікозильованого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гемоглобіну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(HbA1c) на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протязі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триместру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прямо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пропорційний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ембріопатій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аненцефалії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мікроцефалії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вад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нирок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інш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.).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ГД у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значним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фактором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Плацентарна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(ПД) -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патофізіологічний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феномен,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веде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70A0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70A02">
        <w:rPr>
          <w:rFonts w:ascii="Times New Roman" w:hAnsi="Times New Roman" w:cs="Times New Roman"/>
          <w:sz w:val="28"/>
          <w:szCs w:val="28"/>
        </w:rPr>
        <w:t>ідтримувати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адекватний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достатній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метаболізм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матір'ю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та плодом,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пов’язано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трофічної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ендокринної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метаболічної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зумовлені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морфо-функціональними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змінами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іні</w:t>
      </w:r>
      <w:proofErr w:type="gramStart"/>
      <w:r w:rsidRPr="00170A02">
        <w:rPr>
          <w:rFonts w:ascii="Times New Roman" w:hAnsi="Times New Roman" w:cs="Times New Roman"/>
          <w:sz w:val="28"/>
          <w:szCs w:val="28"/>
        </w:rPr>
        <w:t>ціац</w:t>
      </w:r>
      <w:proofErr w:type="gramEnd"/>
      <w:r w:rsidRPr="00170A02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розладів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матково-плацентарної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перфузії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. Роль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ериптозу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запрограмованої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клітинної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смерті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еритроцитів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– у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на ГД та ПД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вивчено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недостатньо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. Мета </w:t>
      </w:r>
      <w:proofErr w:type="spellStart"/>
      <w:proofErr w:type="gramStart"/>
      <w:r w:rsidRPr="00170A0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70A02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інтенсивності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ериптозу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плацентарною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гестаційним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уточнення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патогенезу ПД та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ранньої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>.</w:t>
      </w:r>
    </w:p>
    <w:p w:rsidR="00170A02" w:rsidRPr="00170A02" w:rsidRDefault="00170A02" w:rsidP="00170A0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170A02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170A02">
        <w:rPr>
          <w:rFonts w:ascii="Times New Roman" w:hAnsi="Times New Roman" w:cs="Times New Roman"/>
          <w:sz w:val="28"/>
          <w:szCs w:val="28"/>
        </w:rPr>
        <w:t>іали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170A0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70A02">
        <w:rPr>
          <w:rFonts w:ascii="Times New Roman" w:hAnsi="Times New Roman" w:cs="Times New Roman"/>
          <w:sz w:val="28"/>
          <w:szCs w:val="28"/>
        </w:rPr>
        <w:t>іджено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60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поділені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: 20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ГД, 20 —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ПД, 20 —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Ериптоз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визначався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проточної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цитометрії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анексин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V,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мічено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флуорохромом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флуоресцеїнізотіоционатом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(FITC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Annexin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V,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Becton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Dickinson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США). Цей метод дозволяю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ідентифікувати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молекули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фосфатидилсерину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зовнішньому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шарі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мембрани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еритроцитів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транслокація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назовні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ериптозі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Оцінювали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відсоток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анексин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V-позитивних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інтенсивності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флуоресценції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FITC в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еритроцитах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Статистична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проведена за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lastRenderedPageBreak/>
        <w:t>Statistica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6.0.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70A0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70A02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Проведені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70A0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70A02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проточної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цитометрії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продемонстрували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ПД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ериптозу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досліджуються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вірогідно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змінюються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&gt;0,05). В той же час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вірогідне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інтенсивності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ериптозу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при ГД </w:t>
      </w:r>
      <w:proofErr w:type="gramStart"/>
      <w:r w:rsidRPr="00170A0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A0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170A02">
        <w:rPr>
          <w:rFonts w:ascii="Times New Roman" w:hAnsi="Times New Roman" w:cs="Times New Roman"/>
          <w:sz w:val="28"/>
          <w:szCs w:val="28"/>
        </w:rPr>
        <w:t xml:space="preserve"> контролем </w:t>
      </w:r>
    </w:p>
    <w:sectPr w:rsidR="00170A02" w:rsidRPr="00170A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70A02"/>
    <w:rsid w:val="00170A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404</Words>
  <Characters>2306</Characters>
  <Application>Microsoft Office Word</Application>
  <DocSecurity>0</DocSecurity>
  <Lines>19</Lines>
  <Paragraphs>5</Paragraphs>
  <ScaleCrop>false</ScaleCrop>
  <Company>Krokoz™ Inc.</Company>
  <LinksUpToDate>false</LinksUpToDate>
  <CharactersWithSpaces>2705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2</cp:revision>
  <dcterms:created xsi:type="dcterms:W3CDTF">2021-06-23T19:11:00Z</dcterms:created>
  <dcterms:modified xsi:type="dcterms:W3CDTF">2021-06-23T19:13:00Z</dcterms:modified>
</cp:coreProperties>
</file>