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A3C" w:rsidRPr="004C4509" w:rsidRDefault="00363A3C" w:rsidP="00363A3C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bookmarkStart w:id="0" w:name="_GoBack"/>
      <w:r w:rsidRPr="004C4509">
        <w:rPr>
          <w:b/>
          <w:bCs/>
          <w:color w:val="000000"/>
          <w:sz w:val="28"/>
          <w:szCs w:val="28"/>
        </w:rPr>
        <w:t xml:space="preserve">Дворник Н. А., </w:t>
      </w:r>
      <w:proofErr w:type="spellStart"/>
      <w:r w:rsidRPr="004C4509">
        <w:rPr>
          <w:b/>
          <w:bCs/>
          <w:color w:val="000000"/>
          <w:sz w:val="28"/>
          <w:szCs w:val="28"/>
        </w:rPr>
        <w:t>Занг</w:t>
      </w:r>
      <w:proofErr w:type="spellEnd"/>
      <w:r w:rsidRPr="004C4509">
        <w:rPr>
          <w:b/>
          <w:bCs/>
          <w:color w:val="000000"/>
          <w:sz w:val="28"/>
          <w:szCs w:val="28"/>
        </w:rPr>
        <w:t xml:space="preserve"> Т. Л., </w:t>
      </w:r>
      <w:proofErr w:type="spellStart"/>
      <w:r w:rsidRPr="004C4509">
        <w:rPr>
          <w:b/>
          <w:bCs/>
          <w:color w:val="000000"/>
          <w:sz w:val="28"/>
          <w:szCs w:val="28"/>
        </w:rPr>
        <w:t>Кателевская</w:t>
      </w:r>
      <w:proofErr w:type="spellEnd"/>
      <w:r w:rsidRPr="004C4509">
        <w:rPr>
          <w:b/>
          <w:bCs/>
          <w:color w:val="000000"/>
          <w:sz w:val="28"/>
          <w:szCs w:val="28"/>
        </w:rPr>
        <w:t xml:space="preserve"> Н. Н.,</w:t>
      </w:r>
    </w:p>
    <w:p w:rsidR="00363A3C" w:rsidRPr="004C4509" w:rsidRDefault="00363A3C" w:rsidP="00363A3C">
      <w:pPr>
        <w:autoSpaceDE w:val="0"/>
        <w:autoSpaceDN w:val="0"/>
        <w:adjustRightInd w:val="0"/>
        <w:jc w:val="center"/>
        <w:rPr>
          <w:rFonts w:eastAsia="TimesNewRoman"/>
          <w:color w:val="222222"/>
          <w:sz w:val="28"/>
          <w:szCs w:val="28"/>
        </w:rPr>
      </w:pPr>
      <w:r w:rsidRPr="004C4509">
        <w:rPr>
          <w:rFonts w:eastAsia="TimesNewRoman"/>
          <w:color w:val="222222"/>
          <w:sz w:val="28"/>
          <w:szCs w:val="28"/>
        </w:rPr>
        <w:t>ХНМУ</w:t>
      </w:r>
    </w:p>
    <w:p w:rsidR="00363A3C" w:rsidRDefault="00363A3C" w:rsidP="00363A3C">
      <w:pPr>
        <w:autoSpaceDE w:val="0"/>
        <w:autoSpaceDN w:val="0"/>
        <w:adjustRightInd w:val="0"/>
        <w:jc w:val="center"/>
        <w:rPr>
          <w:b/>
          <w:bCs/>
          <w:color w:val="222222"/>
          <w:sz w:val="28"/>
          <w:szCs w:val="28"/>
        </w:rPr>
      </w:pPr>
      <w:r w:rsidRPr="004C4509">
        <w:rPr>
          <w:b/>
          <w:bCs/>
          <w:color w:val="222222"/>
          <w:sz w:val="28"/>
          <w:szCs w:val="28"/>
        </w:rPr>
        <w:t>ГЕНДЕРНЫЕ ОСОБЕННОСТИ ВЛИЯНИЯ</w:t>
      </w:r>
      <w:r>
        <w:rPr>
          <w:b/>
          <w:bCs/>
          <w:color w:val="222222"/>
          <w:sz w:val="28"/>
          <w:szCs w:val="28"/>
        </w:rPr>
        <w:t xml:space="preserve"> </w:t>
      </w:r>
      <w:r w:rsidRPr="004C4509">
        <w:rPr>
          <w:b/>
          <w:bCs/>
          <w:color w:val="222222"/>
          <w:sz w:val="28"/>
          <w:szCs w:val="28"/>
        </w:rPr>
        <w:t>«БЫСТРОГО ПИТАНИЯ» НА ЗДОРОВЬЕ</w:t>
      </w:r>
      <w:r>
        <w:rPr>
          <w:b/>
          <w:bCs/>
          <w:color w:val="222222"/>
          <w:sz w:val="28"/>
          <w:szCs w:val="28"/>
        </w:rPr>
        <w:t xml:space="preserve"> </w:t>
      </w:r>
      <w:r w:rsidRPr="004C4509">
        <w:rPr>
          <w:b/>
          <w:bCs/>
          <w:color w:val="222222"/>
          <w:sz w:val="28"/>
          <w:szCs w:val="28"/>
        </w:rPr>
        <w:t>ДЕТЕЙ И ПОДРОСТКОВ</w:t>
      </w:r>
    </w:p>
    <w:p w:rsidR="00363A3C" w:rsidRPr="004C4509" w:rsidRDefault="00363A3C" w:rsidP="00363A3C">
      <w:pPr>
        <w:autoSpaceDE w:val="0"/>
        <w:autoSpaceDN w:val="0"/>
        <w:adjustRightInd w:val="0"/>
        <w:jc w:val="center"/>
        <w:rPr>
          <w:b/>
          <w:bCs/>
          <w:color w:val="222222"/>
          <w:sz w:val="28"/>
          <w:szCs w:val="28"/>
        </w:rPr>
      </w:pPr>
    </w:p>
    <w:bookmarkEnd w:id="0"/>
    <w:p w:rsidR="00363A3C" w:rsidRPr="004C4509" w:rsidRDefault="00363A3C" w:rsidP="00363A3C">
      <w:pPr>
        <w:autoSpaceDE w:val="0"/>
        <w:autoSpaceDN w:val="0"/>
        <w:adjustRightInd w:val="0"/>
        <w:ind w:firstLine="900"/>
        <w:jc w:val="both"/>
        <w:rPr>
          <w:rFonts w:eastAsia="TimesNewRoman"/>
          <w:color w:val="222222"/>
          <w:sz w:val="28"/>
          <w:szCs w:val="28"/>
        </w:rPr>
      </w:pPr>
      <w:r w:rsidRPr="004C4509">
        <w:rPr>
          <w:b/>
          <w:bCs/>
          <w:color w:val="222222"/>
          <w:sz w:val="28"/>
          <w:szCs w:val="28"/>
        </w:rPr>
        <w:t xml:space="preserve">Актуальность. </w:t>
      </w:r>
      <w:r w:rsidRPr="004C4509">
        <w:rPr>
          <w:rFonts w:eastAsia="TimesNewRoman"/>
          <w:color w:val="222222"/>
          <w:sz w:val="28"/>
          <w:szCs w:val="28"/>
        </w:rPr>
        <w:t>В XXI веке число поклонников "быстрого питания" непрерывно увеличивается. Особую тревогу вызывает значительный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процент детей и подростков, которые отдают предпочтение данному виду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питания. Соответствующее положение свидетельствует о недостаточном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внимании общества к вопросу влияния "быстрой еды" на здоровье молодого поколения.</w:t>
      </w:r>
    </w:p>
    <w:p w:rsidR="00363A3C" w:rsidRPr="004C4509" w:rsidRDefault="00363A3C" w:rsidP="00363A3C">
      <w:pPr>
        <w:autoSpaceDE w:val="0"/>
        <w:autoSpaceDN w:val="0"/>
        <w:adjustRightInd w:val="0"/>
        <w:ind w:firstLine="900"/>
        <w:jc w:val="both"/>
        <w:rPr>
          <w:rFonts w:eastAsia="TimesNewRoman"/>
          <w:color w:val="222222"/>
          <w:sz w:val="28"/>
          <w:szCs w:val="28"/>
        </w:rPr>
      </w:pPr>
      <w:r w:rsidRPr="004C4509">
        <w:rPr>
          <w:b/>
          <w:bCs/>
          <w:color w:val="222222"/>
          <w:sz w:val="28"/>
          <w:szCs w:val="28"/>
        </w:rPr>
        <w:t>Цель</w:t>
      </w:r>
      <w:r w:rsidRPr="004C4509">
        <w:rPr>
          <w:rFonts w:eastAsia="TimesNewRoman"/>
          <w:color w:val="222222"/>
          <w:sz w:val="28"/>
          <w:szCs w:val="28"/>
        </w:rPr>
        <w:t>: изучение особенностей влияния «быстрого питания» на здоровье детей и подростков обоих полов.</w:t>
      </w:r>
    </w:p>
    <w:p w:rsidR="00363A3C" w:rsidRPr="004C4509" w:rsidRDefault="00363A3C" w:rsidP="00363A3C">
      <w:pPr>
        <w:autoSpaceDE w:val="0"/>
        <w:autoSpaceDN w:val="0"/>
        <w:adjustRightInd w:val="0"/>
        <w:ind w:firstLine="900"/>
        <w:jc w:val="both"/>
        <w:rPr>
          <w:rFonts w:eastAsia="TimesNewRoman"/>
          <w:color w:val="222222"/>
          <w:sz w:val="28"/>
          <w:szCs w:val="28"/>
        </w:rPr>
      </w:pPr>
      <w:r w:rsidRPr="004C4509">
        <w:rPr>
          <w:rFonts w:eastAsia="TimesNewRoman"/>
          <w:color w:val="222222"/>
          <w:sz w:val="28"/>
          <w:szCs w:val="28"/>
        </w:rPr>
        <w:t>Данные, полученные учеными, показывают, что фаст-фуд и навязчивый маркетинг соответствующих продуктов питания значительнее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влияет на мальчиков-подростков, чем на девочек. Это доказали последние результаты австралийского национального обследования диетических и поведенческих привычек старшеклассников.</w:t>
      </w:r>
    </w:p>
    <w:p w:rsidR="00363A3C" w:rsidRPr="004C4509" w:rsidRDefault="00363A3C" w:rsidP="00363A3C">
      <w:pPr>
        <w:autoSpaceDE w:val="0"/>
        <w:autoSpaceDN w:val="0"/>
        <w:adjustRightInd w:val="0"/>
        <w:ind w:firstLine="900"/>
        <w:jc w:val="both"/>
        <w:rPr>
          <w:rFonts w:eastAsia="TimesNewRoman"/>
          <w:color w:val="222222"/>
          <w:sz w:val="28"/>
          <w:szCs w:val="28"/>
        </w:rPr>
      </w:pPr>
      <w:r w:rsidRPr="004C4509">
        <w:rPr>
          <w:rFonts w:eastAsia="TimesNewRoman"/>
          <w:color w:val="222222"/>
          <w:sz w:val="28"/>
          <w:szCs w:val="28"/>
        </w:rPr>
        <w:t>Исследование включило данные от почти 9 000 студентов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в 196 различных средних школах, собранных в 2012 и 2013 гг., и было выпущено Австралийским советом рака и Национальным Фондом Кардиологии. Исследователи обнаружили, что 46 % мальчиков-подростков в стране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регулярно едят фаст-фуд (по сравнению с 34 % девочек), 28 % мальчиков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регулярно употребляют сладкие напитки (по сравнению с 14 % девочек)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и 63 % мальчиков часто употребляют соленую еду.</w:t>
      </w:r>
    </w:p>
    <w:p w:rsidR="00363A3C" w:rsidRPr="004C4509" w:rsidRDefault="00363A3C" w:rsidP="00363A3C">
      <w:pPr>
        <w:autoSpaceDE w:val="0"/>
        <w:autoSpaceDN w:val="0"/>
        <w:adjustRightInd w:val="0"/>
        <w:ind w:firstLine="900"/>
        <w:jc w:val="both"/>
        <w:rPr>
          <w:rFonts w:eastAsia="TimesNewRoman"/>
          <w:color w:val="222222"/>
          <w:sz w:val="28"/>
          <w:szCs w:val="28"/>
        </w:rPr>
      </w:pPr>
      <w:proofErr w:type="gramStart"/>
      <w:r w:rsidRPr="004C4509">
        <w:rPr>
          <w:rFonts w:eastAsia="TimesNewRoman"/>
          <w:color w:val="222222"/>
          <w:sz w:val="28"/>
          <w:szCs w:val="28"/>
        </w:rPr>
        <w:t>Но более интересен тот факт, что подростки более восприимчивы к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влиянию рекламы нездоровой пищи, которую проводят с различные конкурсами и призами.</w:t>
      </w:r>
      <w:proofErr w:type="gramEnd"/>
      <w:r w:rsidRPr="004C4509">
        <w:rPr>
          <w:rFonts w:eastAsia="TimesNewRoman"/>
          <w:color w:val="222222"/>
          <w:sz w:val="28"/>
          <w:szCs w:val="28"/>
        </w:rPr>
        <w:t xml:space="preserve"> Или же подростков привлекают их кумиры и профессиональные спортсмены, которые также рекламируют вредную еду.</w:t>
      </w:r>
    </w:p>
    <w:p w:rsidR="00363A3C" w:rsidRPr="004C4509" w:rsidRDefault="00363A3C" w:rsidP="00363A3C">
      <w:pPr>
        <w:autoSpaceDE w:val="0"/>
        <w:autoSpaceDN w:val="0"/>
        <w:adjustRightInd w:val="0"/>
        <w:ind w:firstLine="900"/>
        <w:jc w:val="both"/>
        <w:rPr>
          <w:rFonts w:eastAsia="TimesNewRoman"/>
          <w:color w:val="222222"/>
          <w:sz w:val="28"/>
          <w:szCs w:val="28"/>
        </w:rPr>
      </w:pPr>
      <w:r w:rsidRPr="004C4509">
        <w:rPr>
          <w:rFonts w:eastAsia="TimesNewRoman"/>
          <w:color w:val="222222"/>
          <w:sz w:val="28"/>
          <w:szCs w:val="28"/>
        </w:rPr>
        <w:t>Полагают, что мальчики чаще страдают избыточным весом или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ожирением, чем девочки. Это связано с тем, что мальчики чаще проводят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время за компьютерными играми, а девочки в подростковом возрасте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начинают уделять внимание своей фигуре.</w:t>
      </w:r>
    </w:p>
    <w:p w:rsidR="00363A3C" w:rsidRPr="004C4509" w:rsidRDefault="00363A3C" w:rsidP="00363A3C">
      <w:pPr>
        <w:autoSpaceDE w:val="0"/>
        <w:autoSpaceDN w:val="0"/>
        <w:adjustRightInd w:val="0"/>
        <w:ind w:firstLine="900"/>
        <w:jc w:val="both"/>
        <w:rPr>
          <w:rFonts w:eastAsia="TimesNewRoman"/>
          <w:sz w:val="28"/>
          <w:szCs w:val="28"/>
        </w:rPr>
      </w:pPr>
      <w:r w:rsidRPr="004C4509">
        <w:rPr>
          <w:rFonts w:eastAsia="TimesNewRoman"/>
          <w:color w:val="222222"/>
          <w:sz w:val="28"/>
          <w:szCs w:val="28"/>
        </w:rPr>
        <w:t>Мальчики также «превзошли» девочек в плане того, чтобы на них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легче влияла реклама, особенно, если она связана с актером или спортивной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личностью, которые им нравятся. Почти вдвое больше мальчиков, чем девочек, купили продукт потому, что он получил одобрение знаменитости из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фильма, или спортивного игрока; 54 % мальчиков купили еду или напиток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после того, как увидели рекламу, а почти 40 % отправились в специальный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пункт быстрого питания из-за специального предложения (напиток в подарок). Это означает, что мальчики чаще страдают ожирением, несмотря на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большую, чему у девочек, физическую активность. Также было выявлено,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что 25 % мальчиков выбрали закуски или безалкогольные напитки для участия в конкурсе или чтобы выиграть приз (по сравнению с 15 % девочек).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Таким образом, «быстрое питание» больше влияет на мальчиков,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>чем на девочек, что необходимо учитывать при разработке мероприятий</w:t>
      </w:r>
      <w:r>
        <w:rPr>
          <w:rFonts w:eastAsia="TimesNewRoman"/>
          <w:color w:val="222222"/>
          <w:sz w:val="28"/>
          <w:szCs w:val="28"/>
        </w:rPr>
        <w:t xml:space="preserve"> </w:t>
      </w:r>
      <w:r w:rsidRPr="004C4509">
        <w:rPr>
          <w:rFonts w:eastAsia="TimesNewRoman"/>
          <w:color w:val="222222"/>
          <w:sz w:val="28"/>
          <w:szCs w:val="28"/>
        </w:rPr>
        <w:t xml:space="preserve">по </w:t>
      </w:r>
      <w:r w:rsidRPr="004C4509">
        <w:rPr>
          <w:rFonts w:eastAsia="TimesNewRoman"/>
          <w:color w:val="222222"/>
          <w:sz w:val="28"/>
          <w:szCs w:val="28"/>
        </w:rPr>
        <w:lastRenderedPageBreak/>
        <w:t>пропаганде здорового образа жизни и правильного питания среди детей и подростков.</w:t>
      </w:r>
    </w:p>
    <w:p w:rsidR="002F74EC" w:rsidRDefault="002F74EC"/>
    <w:sectPr w:rsidR="002F74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A3C"/>
    <w:rsid w:val="002F74EC"/>
    <w:rsid w:val="00363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A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A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2017-06-26T08:51:00Z</dcterms:created>
  <dcterms:modified xsi:type="dcterms:W3CDTF">2017-06-26T08:52:00Z</dcterms:modified>
</cp:coreProperties>
</file>