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10A5" w:rsidRPr="0037421A" w:rsidRDefault="00C13518" w:rsidP="0037421A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7421A">
        <w:rPr>
          <w:rFonts w:ascii="Times New Roman" w:hAnsi="Times New Roman" w:cs="Times New Roman"/>
          <w:sz w:val="24"/>
          <w:szCs w:val="24"/>
          <w:lang w:val="uk-UA"/>
        </w:rPr>
        <w:t xml:space="preserve">УДК   </w:t>
      </w:r>
      <w:r w:rsidR="00B42E8C">
        <w:rPr>
          <w:rFonts w:ascii="Times New Roman" w:hAnsi="Times New Roman" w:cs="Times New Roman"/>
          <w:sz w:val="24"/>
          <w:szCs w:val="24"/>
          <w:lang w:val="uk-UA"/>
        </w:rPr>
        <w:t>616.419-0002.2-085.37-092.9</w:t>
      </w:r>
    </w:p>
    <w:p w:rsidR="00497BDF" w:rsidRPr="0037421A" w:rsidRDefault="00497BDF" w:rsidP="0037421A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C13518" w:rsidRPr="0037421A" w:rsidRDefault="00497BDF" w:rsidP="0037421A">
      <w:pPr>
        <w:spacing w:after="0" w:line="240" w:lineRule="auto"/>
        <w:ind w:right="-1" w:firstLine="709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37421A">
        <w:rPr>
          <w:rFonts w:ascii="Times New Roman" w:hAnsi="Times New Roman" w:cs="Times New Roman"/>
          <w:b/>
          <w:sz w:val="24"/>
          <w:szCs w:val="24"/>
          <w:lang w:val="uk-UA"/>
        </w:rPr>
        <w:t xml:space="preserve">ОСОБЛИВОСТІ КІСТКОВО-МОЗКОВОГО КРОВОТВОРЕННЯ </w:t>
      </w:r>
      <w:r w:rsidR="00B42E8C">
        <w:rPr>
          <w:rFonts w:ascii="Times New Roman" w:hAnsi="Times New Roman" w:cs="Times New Roman"/>
          <w:b/>
          <w:sz w:val="24"/>
          <w:szCs w:val="24"/>
          <w:lang w:val="uk-UA"/>
        </w:rPr>
        <w:t>ЗА</w:t>
      </w:r>
      <w:r w:rsidRPr="0037421A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ХРОНІЧНО</w:t>
      </w:r>
      <w:r w:rsidR="00B42E8C">
        <w:rPr>
          <w:rFonts w:ascii="Times New Roman" w:hAnsi="Times New Roman" w:cs="Times New Roman"/>
          <w:b/>
          <w:sz w:val="24"/>
          <w:szCs w:val="24"/>
          <w:lang w:val="uk-UA"/>
        </w:rPr>
        <w:t>ГО</w:t>
      </w:r>
      <w:r w:rsidRPr="0037421A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ЗАПАЛЕНН</w:t>
      </w:r>
      <w:r w:rsidR="00B42E8C">
        <w:rPr>
          <w:rFonts w:ascii="Times New Roman" w:hAnsi="Times New Roman" w:cs="Times New Roman"/>
          <w:b/>
          <w:sz w:val="24"/>
          <w:szCs w:val="24"/>
          <w:lang w:val="uk-UA"/>
        </w:rPr>
        <w:t>Я</w:t>
      </w:r>
      <w:r w:rsidRPr="0037421A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НА ТЛІ ВВЕДЕННЯ </w:t>
      </w:r>
      <w:r w:rsidR="002E50BD" w:rsidRPr="0037421A">
        <w:rPr>
          <w:rFonts w:ascii="Times New Roman" w:hAnsi="Times New Roman" w:cs="Times New Roman"/>
          <w:b/>
          <w:sz w:val="24"/>
          <w:szCs w:val="24"/>
          <w:lang w:val="uk-UA"/>
        </w:rPr>
        <w:t>ГЛЮКОЗАМІНІЛМУРАМІЛДИПЕПТИДУ</w:t>
      </w:r>
    </w:p>
    <w:p w:rsidR="00500F41" w:rsidRPr="0037421A" w:rsidRDefault="00500F41" w:rsidP="0037421A">
      <w:pPr>
        <w:spacing w:after="0" w:line="240" w:lineRule="auto"/>
        <w:ind w:right="-1" w:firstLine="709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500F41" w:rsidRDefault="00497BDF" w:rsidP="0037421A">
      <w:pPr>
        <w:tabs>
          <w:tab w:val="left" w:pos="1134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</w:pPr>
      <w:r w:rsidRPr="0037421A"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  <w:t xml:space="preserve">PECULIARITIES OF BONE-BRAIN CIRCULATION IN CHRONIC INFLAMMATION ON INTRODUCTION OF GLUCOSAMINILMURAMILDIPEPTID </w:t>
      </w:r>
    </w:p>
    <w:p w:rsidR="00B42E8C" w:rsidRPr="0037421A" w:rsidRDefault="00B42E8C" w:rsidP="0037421A">
      <w:pPr>
        <w:tabs>
          <w:tab w:val="left" w:pos="1134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222222"/>
          <w:sz w:val="24"/>
          <w:szCs w:val="24"/>
          <w:lang w:val="uk-UA" w:eastAsia="ru-RU"/>
        </w:rPr>
      </w:pPr>
    </w:p>
    <w:p w:rsidR="00497BDF" w:rsidRPr="0037421A" w:rsidRDefault="00500F41" w:rsidP="0037421A">
      <w:pPr>
        <w:spacing w:after="0" w:line="240" w:lineRule="auto"/>
        <w:ind w:right="-1" w:firstLine="709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37421A">
        <w:rPr>
          <w:rFonts w:ascii="Times New Roman" w:hAnsi="Times New Roman" w:cs="Times New Roman"/>
          <w:sz w:val="24"/>
          <w:szCs w:val="24"/>
          <w:lang w:val="uk-UA"/>
        </w:rPr>
        <w:t xml:space="preserve">Шевченко О.М., </w:t>
      </w:r>
      <w:proofErr w:type="spellStart"/>
      <w:r w:rsidRPr="0037421A">
        <w:rPr>
          <w:rFonts w:ascii="Times New Roman" w:hAnsi="Times New Roman" w:cs="Times New Roman"/>
          <w:sz w:val="24"/>
          <w:szCs w:val="24"/>
          <w:lang w:val="uk-UA"/>
        </w:rPr>
        <w:t>Бібіченко</w:t>
      </w:r>
      <w:proofErr w:type="spellEnd"/>
      <w:r w:rsidRPr="0037421A">
        <w:rPr>
          <w:rFonts w:ascii="Times New Roman" w:hAnsi="Times New Roman" w:cs="Times New Roman"/>
          <w:sz w:val="24"/>
          <w:szCs w:val="24"/>
          <w:lang w:val="uk-UA"/>
        </w:rPr>
        <w:t xml:space="preserve"> В.О.</w:t>
      </w:r>
    </w:p>
    <w:p w:rsidR="00500F41" w:rsidRPr="0037421A" w:rsidRDefault="00500F41" w:rsidP="0037421A">
      <w:pPr>
        <w:spacing w:after="0" w:line="240" w:lineRule="auto"/>
        <w:ind w:right="-1" w:firstLine="709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500F41" w:rsidRPr="0037421A" w:rsidRDefault="00500F41" w:rsidP="0037421A">
      <w:pPr>
        <w:spacing w:after="0" w:line="240" w:lineRule="auto"/>
        <w:ind w:right="-1" w:firstLine="709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37421A">
        <w:rPr>
          <w:rFonts w:ascii="Times New Roman" w:hAnsi="Times New Roman" w:cs="Times New Roman"/>
          <w:sz w:val="24"/>
          <w:szCs w:val="24"/>
          <w:lang w:val="uk-UA"/>
        </w:rPr>
        <w:t>Харківський національний медичний уні</w:t>
      </w:r>
      <w:r w:rsidR="00B42E8C">
        <w:rPr>
          <w:rFonts w:ascii="Times New Roman" w:hAnsi="Times New Roman" w:cs="Times New Roman"/>
          <w:sz w:val="24"/>
          <w:szCs w:val="24"/>
          <w:lang w:val="uk-UA"/>
        </w:rPr>
        <w:t>верситет, місто Харків, Україна</w:t>
      </w:r>
    </w:p>
    <w:p w:rsidR="00500F41" w:rsidRPr="0037421A" w:rsidRDefault="00500F41" w:rsidP="0037421A">
      <w:pPr>
        <w:spacing w:after="0" w:line="240" w:lineRule="auto"/>
        <w:ind w:right="-1" w:firstLine="709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C13518" w:rsidRPr="0037421A" w:rsidRDefault="00C13518" w:rsidP="0037421A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7421A">
        <w:rPr>
          <w:rFonts w:ascii="Times New Roman" w:hAnsi="Times New Roman" w:cs="Times New Roman"/>
          <w:sz w:val="24"/>
          <w:szCs w:val="24"/>
          <w:lang w:val="uk-UA"/>
        </w:rPr>
        <w:t xml:space="preserve">Хронічне запалення є патогенетичною основою великої кількості захворювань. Але механізми хронічного запалення вивчені недостатньо. На </w:t>
      </w:r>
      <w:proofErr w:type="spellStart"/>
      <w:r w:rsidRPr="0037421A">
        <w:rPr>
          <w:rFonts w:ascii="Times New Roman" w:hAnsi="Times New Roman" w:cs="Times New Roman"/>
          <w:sz w:val="24"/>
          <w:szCs w:val="24"/>
          <w:lang w:val="uk-UA"/>
        </w:rPr>
        <w:t>ефекторному</w:t>
      </w:r>
      <w:proofErr w:type="spellEnd"/>
      <w:r w:rsidRPr="0037421A">
        <w:rPr>
          <w:rFonts w:ascii="Times New Roman" w:hAnsi="Times New Roman" w:cs="Times New Roman"/>
          <w:sz w:val="24"/>
          <w:szCs w:val="24"/>
          <w:lang w:val="uk-UA"/>
        </w:rPr>
        <w:t xml:space="preserve"> рівні </w:t>
      </w:r>
      <w:r w:rsidR="00EB2719" w:rsidRPr="0037421A">
        <w:rPr>
          <w:rFonts w:ascii="Times New Roman" w:hAnsi="Times New Roman" w:cs="Times New Roman"/>
          <w:sz w:val="24"/>
          <w:szCs w:val="24"/>
          <w:lang w:val="uk-UA"/>
        </w:rPr>
        <w:t xml:space="preserve">хронічне запалення пов’язане з недостатністю системи крові, і в першу чергу – з реакцією кісткового мозку на дію </w:t>
      </w:r>
      <w:proofErr w:type="spellStart"/>
      <w:r w:rsidR="00EB2719" w:rsidRPr="0037421A">
        <w:rPr>
          <w:rFonts w:ascii="Times New Roman" w:hAnsi="Times New Roman" w:cs="Times New Roman"/>
          <w:sz w:val="24"/>
          <w:szCs w:val="24"/>
          <w:lang w:val="uk-UA"/>
        </w:rPr>
        <w:t>флогогену</w:t>
      </w:r>
      <w:proofErr w:type="spellEnd"/>
      <w:r w:rsidR="00EB2719" w:rsidRPr="0037421A">
        <w:rPr>
          <w:rFonts w:ascii="Times New Roman" w:hAnsi="Times New Roman" w:cs="Times New Roman"/>
          <w:sz w:val="24"/>
          <w:szCs w:val="24"/>
          <w:lang w:val="uk-UA"/>
        </w:rPr>
        <w:t>. Тому актуальним є вивчення кістково-мозкового кровотворення за хронічного запалення.</w:t>
      </w:r>
    </w:p>
    <w:p w:rsidR="00EB2719" w:rsidRPr="0037421A" w:rsidRDefault="00EB2719" w:rsidP="0037421A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D4B44">
        <w:rPr>
          <w:rFonts w:ascii="Times New Roman" w:hAnsi="Times New Roman" w:cs="Times New Roman"/>
          <w:b/>
          <w:i/>
          <w:sz w:val="24"/>
          <w:szCs w:val="24"/>
          <w:lang w:val="uk-UA"/>
        </w:rPr>
        <w:t>Мета дослідження</w:t>
      </w:r>
      <w:r w:rsidR="00DD4B44" w:rsidRPr="00DD4B44">
        <w:rPr>
          <w:rFonts w:ascii="Times New Roman" w:hAnsi="Times New Roman" w:cs="Times New Roman"/>
          <w:b/>
          <w:sz w:val="24"/>
          <w:szCs w:val="24"/>
          <w:lang w:val="uk-UA"/>
        </w:rPr>
        <w:t>.</w:t>
      </w:r>
      <w:r w:rsidR="00DD4B44">
        <w:rPr>
          <w:rFonts w:ascii="Times New Roman" w:hAnsi="Times New Roman" w:cs="Times New Roman"/>
          <w:sz w:val="24"/>
          <w:szCs w:val="24"/>
          <w:lang w:val="uk-UA"/>
        </w:rPr>
        <w:t xml:space="preserve"> О</w:t>
      </w:r>
      <w:r w:rsidRPr="0037421A">
        <w:rPr>
          <w:rFonts w:ascii="Times New Roman" w:hAnsi="Times New Roman" w:cs="Times New Roman"/>
          <w:sz w:val="24"/>
          <w:szCs w:val="24"/>
          <w:lang w:val="uk-UA"/>
        </w:rPr>
        <w:t xml:space="preserve">собливості кістково-мозкового кровотворення </w:t>
      </w:r>
      <w:r w:rsidR="00B42E8C">
        <w:rPr>
          <w:rFonts w:ascii="Times New Roman" w:hAnsi="Times New Roman" w:cs="Times New Roman"/>
          <w:sz w:val="24"/>
          <w:szCs w:val="24"/>
          <w:lang w:val="uk-UA"/>
        </w:rPr>
        <w:t>за</w:t>
      </w:r>
      <w:r w:rsidRPr="0037421A">
        <w:rPr>
          <w:rFonts w:ascii="Times New Roman" w:hAnsi="Times New Roman" w:cs="Times New Roman"/>
          <w:sz w:val="24"/>
          <w:szCs w:val="24"/>
          <w:lang w:val="uk-UA"/>
        </w:rPr>
        <w:t xml:space="preserve"> хронічно</w:t>
      </w:r>
      <w:r w:rsidR="00B42E8C">
        <w:rPr>
          <w:rFonts w:ascii="Times New Roman" w:hAnsi="Times New Roman" w:cs="Times New Roman"/>
          <w:sz w:val="24"/>
          <w:szCs w:val="24"/>
          <w:lang w:val="uk-UA"/>
        </w:rPr>
        <w:t>го</w:t>
      </w:r>
      <w:r w:rsidRPr="0037421A">
        <w:rPr>
          <w:rFonts w:ascii="Times New Roman" w:hAnsi="Times New Roman" w:cs="Times New Roman"/>
          <w:sz w:val="24"/>
          <w:szCs w:val="24"/>
          <w:lang w:val="uk-UA"/>
        </w:rPr>
        <w:t xml:space="preserve"> запаленн</w:t>
      </w:r>
      <w:r w:rsidR="00B42E8C">
        <w:rPr>
          <w:rFonts w:ascii="Times New Roman" w:hAnsi="Times New Roman" w:cs="Times New Roman"/>
          <w:sz w:val="24"/>
          <w:szCs w:val="24"/>
          <w:lang w:val="uk-UA"/>
        </w:rPr>
        <w:t>я</w:t>
      </w:r>
      <w:r w:rsidRPr="0037421A">
        <w:rPr>
          <w:rFonts w:ascii="Times New Roman" w:hAnsi="Times New Roman" w:cs="Times New Roman"/>
          <w:sz w:val="24"/>
          <w:szCs w:val="24"/>
          <w:lang w:val="uk-UA"/>
        </w:rPr>
        <w:t xml:space="preserve"> на тлі введення </w:t>
      </w:r>
      <w:r w:rsidR="002E50BD" w:rsidRPr="0037421A">
        <w:rPr>
          <w:rFonts w:ascii="Times New Roman" w:hAnsi="Times New Roman" w:cs="Times New Roman"/>
          <w:sz w:val="24"/>
          <w:szCs w:val="24"/>
          <w:lang w:val="uk-UA"/>
        </w:rPr>
        <w:t>глюкозамінілмурамілдипептиду</w:t>
      </w:r>
      <w:r w:rsidR="00D51A57" w:rsidRPr="0037421A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D51A57" w:rsidRPr="0037421A" w:rsidRDefault="00D51A57" w:rsidP="0037421A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D4B44">
        <w:rPr>
          <w:rFonts w:ascii="Times New Roman" w:hAnsi="Times New Roman" w:cs="Times New Roman"/>
          <w:b/>
          <w:i/>
          <w:sz w:val="24"/>
          <w:szCs w:val="24"/>
          <w:lang w:val="uk-UA"/>
        </w:rPr>
        <w:t>Мат</w:t>
      </w:r>
      <w:r w:rsidR="00362491" w:rsidRPr="00DD4B44">
        <w:rPr>
          <w:rFonts w:ascii="Times New Roman" w:hAnsi="Times New Roman" w:cs="Times New Roman"/>
          <w:b/>
          <w:i/>
          <w:sz w:val="24"/>
          <w:szCs w:val="24"/>
          <w:lang w:val="uk-UA"/>
        </w:rPr>
        <w:t>еріали і методи.</w:t>
      </w:r>
      <w:r w:rsidR="00362491" w:rsidRPr="0037421A">
        <w:rPr>
          <w:rFonts w:ascii="Times New Roman" w:hAnsi="Times New Roman" w:cs="Times New Roman"/>
          <w:sz w:val="24"/>
          <w:szCs w:val="24"/>
          <w:lang w:val="uk-UA"/>
        </w:rPr>
        <w:t xml:space="preserve"> Експерим</w:t>
      </w:r>
      <w:r w:rsidR="00FB3259">
        <w:rPr>
          <w:rFonts w:ascii="Times New Roman" w:hAnsi="Times New Roman" w:cs="Times New Roman"/>
          <w:sz w:val="24"/>
          <w:szCs w:val="24"/>
          <w:lang w:val="uk-UA"/>
        </w:rPr>
        <w:t xml:space="preserve">ентальне дослідження проведено </w:t>
      </w:r>
      <w:r w:rsidR="00362491" w:rsidRPr="0037421A">
        <w:rPr>
          <w:rFonts w:ascii="Times New Roman" w:hAnsi="Times New Roman" w:cs="Times New Roman"/>
          <w:sz w:val="24"/>
          <w:szCs w:val="24"/>
          <w:lang w:val="uk-UA"/>
        </w:rPr>
        <w:t xml:space="preserve">на 132 щурах-самцях лінії WAG масою тіла 180-200г. Контролем для природнього перебігу запалення були інтактні щури. Контроль для запалення на тлі введення </w:t>
      </w:r>
      <w:proofErr w:type="spellStart"/>
      <w:r w:rsidR="002E50BD" w:rsidRPr="0037421A">
        <w:rPr>
          <w:rFonts w:ascii="Times New Roman" w:hAnsi="Times New Roman" w:cs="Times New Roman"/>
          <w:sz w:val="24"/>
          <w:szCs w:val="24"/>
          <w:lang w:val="uk-UA"/>
        </w:rPr>
        <w:t>глюкозамінілмурамілдипептиду</w:t>
      </w:r>
      <w:r w:rsidR="00362491" w:rsidRPr="0037421A">
        <w:rPr>
          <w:rFonts w:ascii="Times New Roman" w:hAnsi="Times New Roman" w:cs="Times New Roman"/>
          <w:sz w:val="24"/>
          <w:szCs w:val="24"/>
          <w:lang w:val="uk-UA"/>
        </w:rPr>
        <w:t>–</w:t>
      </w:r>
      <w:proofErr w:type="spellEnd"/>
      <w:r w:rsidR="00362491" w:rsidRPr="0037421A">
        <w:rPr>
          <w:rFonts w:ascii="Times New Roman" w:hAnsi="Times New Roman" w:cs="Times New Roman"/>
          <w:sz w:val="24"/>
          <w:szCs w:val="24"/>
          <w:lang w:val="uk-UA"/>
        </w:rPr>
        <w:t xml:space="preserve"> щури, яким вводили препарат без подальшого викликання запалення.  </w:t>
      </w:r>
    </w:p>
    <w:p w:rsidR="00362491" w:rsidRPr="0037421A" w:rsidRDefault="00362491" w:rsidP="0037421A">
      <w:pPr>
        <w:tabs>
          <w:tab w:val="left" w:pos="0"/>
          <w:tab w:val="left" w:pos="284"/>
          <w:tab w:val="left" w:pos="426"/>
          <w:tab w:val="left" w:pos="709"/>
          <w:tab w:val="left" w:pos="851"/>
          <w:tab w:val="left" w:pos="1276"/>
        </w:tabs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7421A">
        <w:rPr>
          <w:rFonts w:ascii="Times New Roman" w:hAnsi="Times New Roman" w:cs="Times New Roman"/>
          <w:sz w:val="24"/>
          <w:szCs w:val="24"/>
          <w:lang w:val="uk-UA"/>
        </w:rPr>
        <w:t xml:space="preserve">Моделлю запалення було </w:t>
      </w:r>
      <w:proofErr w:type="spellStart"/>
      <w:r w:rsidRPr="0037421A">
        <w:rPr>
          <w:rFonts w:ascii="Times New Roman" w:hAnsi="Times New Roman" w:cs="Times New Roman"/>
          <w:sz w:val="24"/>
          <w:szCs w:val="24"/>
          <w:lang w:val="uk-UA"/>
        </w:rPr>
        <w:t>карагіненове</w:t>
      </w:r>
      <w:proofErr w:type="spellEnd"/>
      <w:r w:rsidRPr="0037421A">
        <w:rPr>
          <w:rFonts w:ascii="Times New Roman" w:hAnsi="Times New Roman" w:cs="Times New Roman"/>
          <w:sz w:val="24"/>
          <w:szCs w:val="24"/>
          <w:lang w:val="uk-UA"/>
        </w:rPr>
        <w:t xml:space="preserve"> хронічне асептичне запалення, спричинене </w:t>
      </w:r>
      <w:proofErr w:type="spellStart"/>
      <w:r w:rsidRPr="0037421A">
        <w:rPr>
          <w:rFonts w:ascii="Times New Roman" w:hAnsi="Times New Roman" w:cs="Times New Roman"/>
          <w:sz w:val="24"/>
          <w:szCs w:val="24"/>
          <w:lang w:val="uk-UA"/>
        </w:rPr>
        <w:t>внутрішньом’язовим</w:t>
      </w:r>
      <w:proofErr w:type="spellEnd"/>
      <w:r w:rsidRPr="0037421A">
        <w:rPr>
          <w:rFonts w:ascii="Times New Roman" w:hAnsi="Times New Roman" w:cs="Times New Roman"/>
          <w:sz w:val="24"/>
          <w:szCs w:val="24"/>
          <w:lang w:val="uk-UA"/>
        </w:rPr>
        <w:t xml:space="preserve"> введення</w:t>
      </w:r>
      <w:r w:rsidR="00DD4B44">
        <w:rPr>
          <w:rFonts w:ascii="Times New Roman" w:hAnsi="Times New Roman" w:cs="Times New Roman"/>
          <w:sz w:val="24"/>
          <w:szCs w:val="24"/>
          <w:lang w:val="uk-UA"/>
        </w:rPr>
        <w:t xml:space="preserve">м в ділянку стегна 10 мг </w:t>
      </w:r>
      <w:proofErr w:type="spellStart"/>
      <w:r w:rsidR="00DD4B44">
        <w:rPr>
          <w:rFonts w:ascii="Times New Roman" w:hAnsi="Times New Roman" w:cs="Times New Roman"/>
          <w:sz w:val="24"/>
          <w:szCs w:val="24"/>
          <w:lang w:val="uk-UA"/>
        </w:rPr>
        <w:t>λ-кара</w:t>
      </w:r>
      <w:r w:rsidRPr="0037421A">
        <w:rPr>
          <w:rFonts w:ascii="Times New Roman" w:hAnsi="Times New Roman" w:cs="Times New Roman"/>
          <w:sz w:val="24"/>
          <w:szCs w:val="24"/>
          <w:lang w:val="uk-UA"/>
        </w:rPr>
        <w:t>гінену</w:t>
      </w:r>
      <w:proofErr w:type="spellEnd"/>
      <w:r w:rsidRPr="0037421A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proofErr w:type="spellStart"/>
      <w:r w:rsidRPr="0037421A">
        <w:rPr>
          <w:rFonts w:ascii="Times New Roman" w:hAnsi="Times New Roman" w:cs="Times New Roman"/>
          <w:sz w:val="24"/>
          <w:szCs w:val="24"/>
          <w:lang w:val="uk-UA"/>
        </w:rPr>
        <w:t>Sigma</w:t>
      </w:r>
      <w:proofErr w:type="spellEnd"/>
      <w:r w:rsidRPr="0037421A">
        <w:rPr>
          <w:rFonts w:ascii="Times New Roman" w:hAnsi="Times New Roman" w:cs="Times New Roman"/>
          <w:sz w:val="24"/>
          <w:szCs w:val="24"/>
          <w:lang w:val="uk-UA"/>
        </w:rPr>
        <w:t>, США) в 1 мл ізотонічного</w:t>
      </w:r>
      <w:r w:rsidR="00B42E8C">
        <w:rPr>
          <w:rFonts w:ascii="Times New Roman" w:hAnsi="Times New Roman" w:cs="Times New Roman"/>
          <w:sz w:val="24"/>
          <w:szCs w:val="24"/>
          <w:lang w:val="uk-UA"/>
        </w:rPr>
        <w:t xml:space="preserve"> розчину хлориду натрію</w:t>
      </w:r>
      <w:r w:rsidRPr="0037421A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362491" w:rsidRPr="0037421A" w:rsidRDefault="00362491" w:rsidP="0037421A">
      <w:pPr>
        <w:tabs>
          <w:tab w:val="left" w:pos="0"/>
          <w:tab w:val="left" w:pos="284"/>
          <w:tab w:val="left" w:pos="426"/>
          <w:tab w:val="left" w:pos="709"/>
          <w:tab w:val="left" w:pos="851"/>
          <w:tab w:val="left" w:pos="1276"/>
        </w:tabs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7421A">
        <w:rPr>
          <w:rFonts w:ascii="Times New Roman" w:hAnsi="Times New Roman" w:cs="Times New Roman"/>
          <w:sz w:val="24"/>
          <w:szCs w:val="24"/>
          <w:lang w:val="uk-UA"/>
        </w:rPr>
        <w:t>Тварин забивали на 6-ту годину, 1-у, 2-у, 3-ю, 5-у, 7-у, 10-у, 14-у, 21-у і 28-у добу запалення.</w:t>
      </w:r>
    </w:p>
    <w:p w:rsidR="00B42E8C" w:rsidRDefault="00A72C8D" w:rsidP="0037421A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7421A">
        <w:rPr>
          <w:rFonts w:ascii="Times New Roman" w:hAnsi="Times New Roman" w:cs="Times New Roman"/>
          <w:sz w:val="24"/>
          <w:szCs w:val="24"/>
          <w:lang w:val="uk-UA"/>
        </w:rPr>
        <w:t>У докладній динаміці запалення, починаючи з 6-ої год. до 28-ї доби, досліджували кістково-мозкове кровотворення</w:t>
      </w:r>
      <w:r w:rsidR="0037421A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37421A">
        <w:rPr>
          <w:rFonts w:ascii="Times New Roman" w:hAnsi="Times New Roman" w:cs="Times New Roman"/>
          <w:sz w:val="24"/>
          <w:szCs w:val="24"/>
          <w:lang w:val="uk-UA"/>
        </w:rPr>
        <w:t xml:space="preserve">Стан кістково-мозкового кровотворення визначали в кістковому мозку стегна. Досліджували загальну кількість </w:t>
      </w:r>
      <w:proofErr w:type="spellStart"/>
      <w:r w:rsidRPr="0037421A">
        <w:rPr>
          <w:rFonts w:ascii="Times New Roman" w:hAnsi="Times New Roman" w:cs="Times New Roman"/>
          <w:sz w:val="24"/>
          <w:szCs w:val="24"/>
          <w:lang w:val="uk-UA"/>
        </w:rPr>
        <w:t>каріоцитів</w:t>
      </w:r>
      <w:proofErr w:type="spellEnd"/>
      <w:r w:rsidRPr="0037421A">
        <w:rPr>
          <w:rFonts w:ascii="Times New Roman" w:hAnsi="Times New Roman" w:cs="Times New Roman"/>
          <w:sz w:val="24"/>
          <w:szCs w:val="24"/>
          <w:lang w:val="uk-UA"/>
        </w:rPr>
        <w:t xml:space="preserve"> і клітинний склад кісткового мозку. </w:t>
      </w:r>
    </w:p>
    <w:p w:rsidR="00A72C8D" w:rsidRPr="0037421A" w:rsidRDefault="00FB3259" w:rsidP="0037421A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Глюкозамінілмурамілдипептид</w:t>
      </w:r>
      <w:r w:rsidR="00A72C8D" w:rsidRPr="0037421A">
        <w:rPr>
          <w:rFonts w:ascii="Times New Roman" w:hAnsi="Times New Roman" w:cs="Times New Roman"/>
          <w:sz w:val="24"/>
          <w:szCs w:val="24"/>
          <w:lang w:val="uk-UA"/>
        </w:rPr>
        <w:t>вводили</w:t>
      </w:r>
      <w:proofErr w:type="spellEnd"/>
      <w:r w:rsidR="00A72C8D" w:rsidRPr="0037421A">
        <w:rPr>
          <w:rFonts w:ascii="Times New Roman" w:hAnsi="Times New Roman" w:cs="Times New Roman"/>
          <w:sz w:val="24"/>
          <w:szCs w:val="24"/>
          <w:lang w:val="uk-UA"/>
        </w:rPr>
        <w:t xml:space="preserve"> під шкіру спини щурам у дозуванні 0,1 мг </w:t>
      </w:r>
      <w:r w:rsidR="000057D9">
        <w:rPr>
          <w:rFonts w:ascii="Times New Roman" w:hAnsi="Times New Roman" w:cs="Times New Roman"/>
          <w:sz w:val="24"/>
          <w:szCs w:val="24"/>
          <w:lang w:val="uk-UA"/>
        </w:rPr>
        <w:br/>
      </w:r>
      <w:r w:rsidR="00A72C8D" w:rsidRPr="0037421A">
        <w:rPr>
          <w:rFonts w:ascii="Times New Roman" w:hAnsi="Times New Roman" w:cs="Times New Roman"/>
          <w:sz w:val="24"/>
          <w:szCs w:val="24"/>
          <w:lang w:val="uk-UA"/>
        </w:rPr>
        <w:t xml:space="preserve">0,5 мл ізотонічного розчину натрію хлориду щодня протягом усього експерименту. Дозу для щурів визначали за константою біологічної активності за формулою </w:t>
      </w:r>
      <w:proofErr w:type="spellStart"/>
      <w:r w:rsidR="00A72C8D" w:rsidRPr="0037421A">
        <w:rPr>
          <w:rFonts w:ascii="Times New Roman" w:hAnsi="Times New Roman" w:cs="Times New Roman"/>
          <w:sz w:val="24"/>
          <w:szCs w:val="24"/>
          <w:lang w:val="uk-UA"/>
        </w:rPr>
        <w:t>Риболовлєва</w:t>
      </w:r>
      <w:proofErr w:type="spellEnd"/>
      <w:r w:rsidR="00A72C8D" w:rsidRPr="0037421A">
        <w:rPr>
          <w:rFonts w:ascii="Times New Roman" w:hAnsi="Times New Roman" w:cs="Times New Roman"/>
          <w:sz w:val="24"/>
          <w:szCs w:val="24"/>
          <w:lang w:val="uk-UA"/>
        </w:rPr>
        <w:t xml:space="preserve"> .</w:t>
      </w:r>
    </w:p>
    <w:p w:rsidR="00B42E8C" w:rsidRDefault="0037421A" w:rsidP="0037421A">
      <w:pPr>
        <w:tabs>
          <w:tab w:val="left" w:pos="284"/>
          <w:tab w:val="left" w:pos="426"/>
          <w:tab w:val="left" w:pos="709"/>
          <w:tab w:val="left" w:pos="851"/>
          <w:tab w:val="left" w:pos="1276"/>
        </w:tabs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D4B44">
        <w:rPr>
          <w:rFonts w:ascii="Times New Roman" w:hAnsi="Times New Roman" w:cs="Times New Roman"/>
          <w:b/>
          <w:i/>
          <w:sz w:val="24"/>
          <w:szCs w:val="24"/>
          <w:lang w:val="uk-UA"/>
        </w:rPr>
        <w:t>Результати дослідження.</w:t>
      </w:r>
      <w:r w:rsidR="00A72C8D" w:rsidRPr="0037421A">
        <w:rPr>
          <w:rFonts w:ascii="Times New Roman" w:hAnsi="Times New Roman" w:cs="Times New Roman"/>
          <w:sz w:val="24"/>
          <w:szCs w:val="24"/>
          <w:lang w:val="uk-UA"/>
        </w:rPr>
        <w:t xml:space="preserve">При запаленні на тлі застосування </w:t>
      </w:r>
      <w:proofErr w:type="spellStart"/>
      <w:r w:rsidR="00FB3259">
        <w:rPr>
          <w:rFonts w:ascii="Times New Roman" w:hAnsi="Times New Roman" w:cs="Times New Roman"/>
          <w:sz w:val="24"/>
          <w:szCs w:val="24"/>
          <w:lang w:val="uk-UA"/>
        </w:rPr>
        <w:t>глюкозамініл</w:t>
      </w:r>
      <w:r w:rsidR="005A4787" w:rsidRPr="0037421A">
        <w:rPr>
          <w:rFonts w:ascii="Times New Roman" w:hAnsi="Times New Roman" w:cs="Times New Roman"/>
          <w:sz w:val="24"/>
          <w:szCs w:val="24"/>
          <w:lang w:val="uk-UA"/>
        </w:rPr>
        <w:t>мураміл</w:t>
      </w:r>
      <w:r w:rsidR="00FB3259">
        <w:rPr>
          <w:rFonts w:ascii="Times New Roman" w:hAnsi="Times New Roman" w:cs="Times New Roman"/>
          <w:sz w:val="24"/>
          <w:szCs w:val="24"/>
          <w:lang w:val="uk-UA"/>
        </w:rPr>
        <w:t>-</w:t>
      </w:r>
      <w:r w:rsidR="005A4787" w:rsidRPr="0037421A">
        <w:rPr>
          <w:rFonts w:ascii="Times New Roman" w:hAnsi="Times New Roman" w:cs="Times New Roman"/>
          <w:sz w:val="24"/>
          <w:szCs w:val="24"/>
          <w:lang w:val="uk-UA"/>
        </w:rPr>
        <w:t>дипептиду</w:t>
      </w:r>
      <w:proofErr w:type="spellEnd"/>
      <w:r w:rsidR="00A72C8D" w:rsidRPr="0037421A">
        <w:rPr>
          <w:rFonts w:ascii="Times New Roman" w:hAnsi="Times New Roman" w:cs="Times New Roman"/>
          <w:sz w:val="24"/>
          <w:szCs w:val="24"/>
          <w:lang w:val="uk-UA"/>
        </w:rPr>
        <w:t xml:space="preserve">, порівняно з природнім перебігом запалення загальна кількість </w:t>
      </w:r>
      <w:proofErr w:type="spellStart"/>
      <w:r w:rsidR="00A72C8D" w:rsidRPr="0037421A">
        <w:rPr>
          <w:rFonts w:ascii="Times New Roman" w:hAnsi="Times New Roman" w:cs="Times New Roman"/>
          <w:sz w:val="24"/>
          <w:szCs w:val="24"/>
          <w:lang w:val="uk-UA"/>
        </w:rPr>
        <w:t>бластних</w:t>
      </w:r>
      <w:proofErr w:type="spellEnd"/>
      <w:r w:rsidR="00A72C8D" w:rsidRPr="0037421A">
        <w:rPr>
          <w:rFonts w:ascii="Times New Roman" w:hAnsi="Times New Roman" w:cs="Times New Roman"/>
          <w:sz w:val="24"/>
          <w:szCs w:val="24"/>
          <w:lang w:val="uk-UA"/>
        </w:rPr>
        <w:t xml:space="preserve"> клітин має тенденцію до перевищення на 6-у годину і достовірно більша на 14-ту добу в </w:t>
      </w:r>
      <w:r w:rsidR="000057D9">
        <w:rPr>
          <w:rFonts w:ascii="Times New Roman" w:hAnsi="Times New Roman" w:cs="Times New Roman"/>
          <w:sz w:val="24"/>
          <w:szCs w:val="24"/>
          <w:lang w:val="uk-UA"/>
        </w:rPr>
        <w:br/>
      </w:r>
      <w:r w:rsidR="00A72C8D" w:rsidRPr="0037421A">
        <w:rPr>
          <w:rFonts w:ascii="Times New Roman" w:hAnsi="Times New Roman" w:cs="Times New Roman"/>
          <w:sz w:val="24"/>
          <w:szCs w:val="24"/>
          <w:lang w:val="uk-UA"/>
        </w:rPr>
        <w:t xml:space="preserve">1,9 </w:t>
      </w:r>
      <w:proofErr w:type="spellStart"/>
      <w:r w:rsidR="00A72C8D" w:rsidRPr="0037421A">
        <w:rPr>
          <w:rFonts w:ascii="Times New Roman" w:hAnsi="Times New Roman" w:cs="Times New Roman"/>
          <w:sz w:val="24"/>
          <w:szCs w:val="24"/>
          <w:lang w:val="uk-UA"/>
        </w:rPr>
        <w:t>раза</w:t>
      </w:r>
      <w:proofErr w:type="spellEnd"/>
      <w:r w:rsidR="00A72C8D" w:rsidRPr="0037421A">
        <w:rPr>
          <w:rFonts w:ascii="Times New Roman" w:hAnsi="Times New Roman" w:cs="Times New Roman"/>
          <w:sz w:val="24"/>
          <w:szCs w:val="24"/>
          <w:lang w:val="uk-UA"/>
        </w:rPr>
        <w:t xml:space="preserve">, і достовірно нижча на 21-у добу в 1,88 </w:t>
      </w:r>
      <w:proofErr w:type="spellStart"/>
      <w:r w:rsidR="00A72C8D" w:rsidRPr="0037421A">
        <w:rPr>
          <w:rFonts w:ascii="Times New Roman" w:hAnsi="Times New Roman" w:cs="Times New Roman"/>
          <w:sz w:val="24"/>
          <w:szCs w:val="24"/>
          <w:lang w:val="uk-UA"/>
        </w:rPr>
        <w:t>раза</w:t>
      </w:r>
      <w:proofErr w:type="spellEnd"/>
      <w:r w:rsidR="00A72C8D" w:rsidRPr="0037421A">
        <w:rPr>
          <w:rFonts w:ascii="Times New Roman" w:hAnsi="Times New Roman" w:cs="Times New Roman"/>
          <w:sz w:val="24"/>
          <w:szCs w:val="24"/>
          <w:lang w:val="uk-UA"/>
        </w:rPr>
        <w:t xml:space="preserve">, і спостерігається тенденція до зниження кількості </w:t>
      </w:r>
      <w:proofErr w:type="spellStart"/>
      <w:r w:rsidR="00A72C8D" w:rsidRPr="0037421A">
        <w:rPr>
          <w:rFonts w:ascii="Times New Roman" w:hAnsi="Times New Roman" w:cs="Times New Roman"/>
          <w:sz w:val="24"/>
          <w:szCs w:val="24"/>
          <w:lang w:val="uk-UA"/>
        </w:rPr>
        <w:t>бластних</w:t>
      </w:r>
      <w:proofErr w:type="spellEnd"/>
      <w:r w:rsidR="00A72C8D" w:rsidRPr="0037421A">
        <w:rPr>
          <w:rFonts w:ascii="Times New Roman" w:hAnsi="Times New Roman" w:cs="Times New Roman"/>
          <w:sz w:val="24"/>
          <w:szCs w:val="24"/>
          <w:lang w:val="uk-UA"/>
        </w:rPr>
        <w:t xml:space="preserve"> клітин до 28-ї доби. В цілому, кількість </w:t>
      </w:r>
      <w:proofErr w:type="spellStart"/>
      <w:r w:rsidR="00A72C8D" w:rsidRPr="0037421A">
        <w:rPr>
          <w:rFonts w:ascii="Times New Roman" w:hAnsi="Times New Roman" w:cs="Times New Roman"/>
          <w:sz w:val="24"/>
          <w:szCs w:val="24"/>
          <w:lang w:val="uk-UA"/>
        </w:rPr>
        <w:t>бластних</w:t>
      </w:r>
      <w:proofErr w:type="spellEnd"/>
      <w:r w:rsidR="00A72C8D" w:rsidRPr="0037421A">
        <w:rPr>
          <w:rFonts w:ascii="Times New Roman" w:hAnsi="Times New Roman" w:cs="Times New Roman"/>
          <w:sz w:val="24"/>
          <w:szCs w:val="24"/>
          <w:lang w:val="uk-UA"/>
        </w:rPr>
        <w:t xml:space="preserve"> клітин у ранні терміни запалення, викликаного введенням </w:t>
      </w:r>
      <w:r w:rsidR="002E50BD" w:rsidRPr="0037421A">
        <w:rPr>
          <w:rFonts w:ascii="Times New Roman" w:hAnsi="Times New Roman" w:cs="Times New Roman"/>
          <w:sz w:val="24"/>
          <w:szCs w:val="24"/>
          <w:lang w:val="uk-UA"/>
        </w:rPr>
        <w:t>глюкозамінілмурамілдипептиду</w:t>
      </w:r>
      <w:r w:rsidR="00A72C8D" w:rsidRPr="0037421A">
        <w:rPr>
          <w:rFonts w:ascii="Times New Roman" w:hAnsi="Times New Roman" w:cs="Times New Roman"/>
          <w:sz w:val="24"/>
          <w:szCs w:val="24"/>
          <w:lang w:val="uk-UA"/>
        </w:rPr>
        <w:t xml:space="preserve">, вища, а в більш пізні – нижча, ніж за природнього перебігу  запалення.  </w:t>
      </w:r>
    </w:p>
    <w:p w:rsidR="0011174E" w:rsidRPr="0037421A" w:rsidRDefault="0099483F" w:rsidP="0037421A">
      <w:pPr>
        <w:tabs>
          <w:tab w:val="left" w:pos="284"/>
          <w:tab w:val="left" w:pos="426"/>
          <w:tab w:val="left" w:pos="709"/>
          <w:tab w:val="left" w:pos="851"/>
          <w:tab w:val="left" w:pos="1276"/>
        </w:tabs>
        <w:spacing w:after="0" w:line="240" w:lineRule="auto"/>
        <w:ind w:right="-1" w:firstLine="709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37421A">
        <w:rPr>
          <w:rFonts w:ascii="Times New Roman" w:hAnsi="Times New Roman" w:cs="Times New Roman"/>
          <w:sz w:val="24"/>
          <w:szCs w:val="24"/>
          <w:lang w:val="uk-UA"/>
        </w:rPr>
        <w:t xml:space="preserve">При запаленні на тлі застосування </w:t>
      </w:r>
      <w:r w:rsidR="002E50BD" w:rsidRPr="0037421A">
        <w:rPr>
          <w:rFonts w:ascii="Times New Roman" w:hAnsi="Times New Roman" w:cs="Times New Roman"/>
          <w:sz w:val="24"/>
          <w:szCs w:val="24"/>
          <w:lang w:val="uk-UA"/>
        </w:rPr>
        <w:t>глюкозамінілмурамілдипептиду</w:t>
      </w:r>
      <w:r w:rsidRPr="0037421A">
        <w:rPr>
          <w:rFonts w:ascii="Times New Roman" w:hAnsi="Times New Roman" w:cs="Times New Roman"/>
          <w:sz w:val="24"/>
          <w:szCs w:val="24"/>
          <w:lang w:val="uk-UA"/>
        </w:rPr>
        <w:t xml:space="preserve">, порівняно з природнім перебігом запалення, спостерігається достовірне збільшення кількості незрілих </w:t>
      </w:r>
      <w:proofErr w:type="spellStart"/>
      <w:r w:rsidRPr="0037421A">
        <w:rPr>
          <w:rFonts w:ascii="Times New Roman" w:hAnsi="Times New Roman" w:cs="Times New Roman"/>
          <w:sz w:val="24"/>
          <w:szCs w:val="24"/>
          <w:lang w:val="uk-UA"/>
        </w:rPr>
        <w:t>нейтрофілів</w:t>
      </w:r>
      <w:proofErr w:type="spellEnd"/>
      <w:r w:rsidRPr="0037421A">
        <w:rPr>
          <w:rFonts w:ascii="Times New Roman" w:hAnsi="Times New Roman" w:cs="Times New Roman"/>
          <w:sz w:val="24"/>
          <w:szCs w:val="24"/>
          <w:lang w:val="uk-UA"/>
        </w:rPr>
        <w:t xml:space="preserve"> на 6-ту годину і 1</w:t>
      </w:r>
      <w:r w:rsidR="00DD4B44">
        <w:rPr>
          <w:rFonts w:ascii="Times New Roman" w:hAnsi="Times New Roman" w:cs="Times New Roman"/>
          <w:sz w:val="24"/>
          <w:szCs w:val="24"/>
          <w:lang w:val="uk-UA"/>
        </w:rPr>
        <w:t xml:space="preserve">4-у добу (відповідно в 1,6 </w:t>
      </w:r>
      <w:proofErr w:type="spellStart"/>
      <w:r w:rsidR="00DD4B44">
        <w:rPr>
          <w:rFonts w:ascii="Times New Roman" w:hAnsi="Times New Roman" w:cs="Times New Roman"/>
          <w:sz w:val="24"/>
          <w:szCs w:val="24"/>
          <w:lang w:val="uk-UA"/>
        </w:rPr>
        <w:t>разата</w:t>
      </w:r>
      <w:proofErr w:type="spellEnd"/>
      <w:r w:rsidR="00DD4B44">
        <w:rPr>
          <w:rFonts w:ascii="Times New Roman" w:hAnsi="Times New Roman" w:cs="Times New Roman"/>
          <w:sz w:val="24"/>
          <w:szCs w:val="24"/>
          <w:lang w:val="uk-UA"/>
        </w:rPr>
        <w:t xml:space="preserve"> в 2,2 </w:t>
      </w:r>
      <w:proofErr w:type="spellStart"/>
      <w:r w:rsidR="00DD4B44">
        <w:rPr>
          <w:rFonts w:ascii="Times New Roman" w:hAnsi="Times New Roman" w:cs="Times New Roman"/>
          <w:sz w:val="24"/>
          <w:szCs w:val="24"/>
          <w:lang w:val="uk-UA"/>
        </w:rPr>
        <w:t>раза</w:t>
      </w:r>
      <w:proofErr w:type="spellEnd"/>
      <w:r w:rsidRPr="0037421A">
        <w:rPr>
          <w:rFonts w:ascii="Times New Roman" w:hAnsi="Times New Roman" w:cs="Times New Roman"/>
          <w:sz w:val="24"/>
          <w:szCs w:val="24"/>
          <w:lang w:val="uk-UA"/>
        </w:rPr>
        <w:t xml:space="preserve">). А також спостерігається достовірне зниження кількості незрілих </w:t>
      </w:r>
      <w:proofErr w:type="spellStart"/>
      <w:r w:rsidRPr="0037421A">
        <w:rPr>
          <w:rFonts w:ascii="Times New Roman" w:hAnsi="Times New Roman" w:cs="Times New Roman"/>
          <w:sz w:val="24"/>
          <w:szCs w:val="24"/>
          <w:lang w:val="uk-UA"/>
        </w:rPr>
        <w:t>нейтрофілів</w:t>
      </w:r>
      <w:proofErr w:type="spellEnd"/>
      <w:r w:rsidRPr="0037421A">
        <w:rPr>
          <w:rFonts w:ascii="Times New Roman" w:hAnsi="Times New Roman" w:cs="Times New Roman"/>
          <w:sz w:val="24"/>
          <w:szCs w:val="24"/>
          <w:lang w:val="uk-UA"/>
        </w:rPr>
        <w:t xml:space="preserve"> на 1-у, </w:t>
      </w:r>
      <w:r w:rsidR="00FB3259">
        <w:rPr>
          <w:rFonts w:ascii="Times New Roman" w:hAnsi="Times New Roman" w:cs="Times New Roman"/>
          <w:sz w:val="24"/>
          <w:szCs w:val="24"/>
          <w:lang w:val="uk-UA"/>
        </w:rPr>
        <w:t xml:space="preserve">5-у добу (відповідно в 2,4 </w:t>
      </w:r>
      <w:proofErr w:type="spellStart"/>
      <w:r w:rsidR="00FB3259">
        <w:rPr>
          <w:rFonts w:ascii="Times New Roman" w:hAnsi="Times New Roman" w:cs="Times New Roman"/>
          <w:sz w:val="24"/>
          <w:szCs w:val="24"/>
          <w:lang w:val="uk-UA"/>
        </w:rPr>
        <w:t>раза</w:t>
      </w:r>
      <w:r w:rsidR="00DD4B44">
        <w:rPr>
          <w:rFonts w:ascii="Times New Roman" w:hAnsi="Times New Roman" w:cs="Times New Roman"/>
          <w:sz w:val="24"/>
          <w:szCs w:val="24"/>
          <w:lang w:val="uk-UA"/>
        </w:rPr>
        <w:t>та</w:t>
      </w:r>
      <w:proofErr w:type="spellEnd"/>
      <w:r w:rsidR="00DD4B44">
        <w:rPr>
          <w:rFonts w:ascii="Times New Roman" w:hAnsi="Times New Roman" w:cs="Times New Roman"/>
          <w:sz w:val="24"/>
          <w:szCs w:val="24"/>
          <w:lang w:val="uk-UA"/>
        </w:rPr>
        <w:t xml:space="preserve"> в 2,2  </w:t>
      </w:r>
      <w:proofErr w:type="spellStart"/>
      <w:r w:rsidR="00DD4B44">
        <w:rPr>
          <w:rFonts w:ascii="Times New Roman" w:hAnsi="Times New Roman" w:cs="Times New Roman"/>
          <w:sz w:val="24"/>
          <w:szCs w:val="24"/>
          <w:lang w:val="uk-UA"/>
        </w:rPr>
        <w:t>раза</w:t>
      </w:r>
      <w:proofErr w:type="spellEnd"/>
      <w:r w:rsidRPr="0037421A">
        <w:rPr>
          <w:rFonts w:ascii="Times New Roman" w:hAnsi="Times New Roman" w:cs="Times New Roman"/>
          <w:sz w:val="24"/>
          <w:szCs w:val="24"/>
          <w:lang w:val="uk-UA"/>
        </w:rPr>
        <w:t xml:space="preserve">). Відставання в кількості клітин на 1-у та 5-у добу свідчить про більш інтенсивний їх вихід із кісткового мозку в кров, а решта з 21-ї по 28-у добу про менш інтенсивний </w:t>
      </w:r>
      <w:proofErr w:type="spellStart"/>
      <w:r w:rsidRPr="0037421A">
        <w:rPr>
          <w:rFonts w:ascii="Times New Roman" w:hAnsi="Times New Roman" w:cs="Times New Roman"/>
          <w:sz w:val="24"/>
          <w:szCs w:val="24"/>
          <w:lang w:val="uk-UA"/>
        </w:rPr>
        <w:t>гемопоез</w:t>
      </w:r>
      <w:proofErr w:type="spellEnd"/>
      <w:r w:rsidRPr="0037421A">
        <w:rPr>
          <w:rFonts w:ascii="Times New Roman" w:hAnsi="Times New Roman" w:cs="Times New Roman"/>
          <w:sz w:val="24"/>
          <w:szCs w:val="24"/>
          <w:lang w:val="uk-UA"/>
        </w:rPr>
        <w:t xml:space="preserve"> в період </w:t>
      </w:r>
      <w:proofErr w:type="spellStart"/>
      <w:r w:rsidRPr="0037421A">
        <w:rPr>
          <w:rFonts w:ascii="Times New Roman" w:hAnsi="Times New Roman" w:cs="Times New Roman"/>
          <w:sz w:val="24"/>
          <w:szCs w:val="24"/>
          <w:lang w:val="uk-UA"/>
        </w:rPr>
        <w:t>хронізації</w:t>
      </w:r>
      <w:proofErr w:type="spellEnd"/>
      <w:r w:rsidRPr="0037421A">
        <w:rPr>
          <w:rFonts w:ascii="Times New Roman" w:hAnsi="Times New Roman" w:cs="Times New Roman"/>
          <w:sz w:val="24"/>
          <w:szCs w:val="24"/>
          <w:lang w:val="uk-UA"/>
        </w:rPr>
        <w:t xml:space="preserve"> запалення у зв'язку зі зменшенням </w:t>
      </w:r>
      <w:proofErr w:type="spellStart"/>
      <w:r w:rsidRPr="0037421A">
        <w:rPr>
          <w:rFonts w:ascii="Times New Roman" w:hAnsi="Times New Roman" w:cs="Times New Roman"/>
          <w:sz w:val="24"/>
          <w:szCs w:val="24"/>
          <w:lang w:val="uk-UA"/>
        </w:rPr>
        <w:t>хронізації</w:t>
      </w:r>
      <w:proofErr w:type="spellEnd"/>
      <w:r w:rsidRPr="0037421A">
        <w:rPr>
          <w:rFonts w:ascii="Times New Roman" w:hAnsi="Times New Roman" w:cs="Times New Roman"/>
          <w:sz w:val="24"/>
          <w:szCs w:val="24"/>
          <w:lang w:val="uk-UA"/>
        </w:rPr>
        <w:t xml:space="preserve">. Відбувається зсув піка з 21-ї доби на 14-ту добу, що так само як й у </w:t>
      </w:r>
      <w:proofErr w:type="spellStart"/>
      <w:r w:rsidRPr="0037421A">
        <w:rPr>
          <w:rFonts w:ascii="Times New Roman" w:hAnsi="Times New Roman" w:cs="Times New Roman"/>
          <w:sz w:val="24"/>
          <w:szCs w:val="24"/>
          <w:lang w:val="uk-UA"/>
        </w:rPr>
        <w:t>бластних</w:t>
      </w:r>
      <w:proofErr w:type="spellEnd"/>
      <w:r w:rsidRPr="0037421A">
        <w:rPr>
          <w:rFonts w:ascii="Times New Roman" w:hAnsi="Times New Roman" w:cs="Times New Roman"/>
          <w:sz w:val="24"/>
          <w:szCs w:val="24"/>
          <w:lang w:val="uk-UA"/>
        </w:rPr>
        <w:t xml:space="preserve"> клітин, відображає більш ранню активацію </w:t>
      </w:r>
      <w:proofErr w:type="spellStart"/>
      <w:r w:rsidRPr="0037421A">
        <w:rPr>
          <w:rFonts w:ascii="Times New Roman" w:hAnsi="Times New Roman" w:cs="Times New Roman"/>
          <w:sz w:val="24"/>
          <w:szCs w:val="24"/>
          <w:lang w:val="uk-UA"/>
        </w:rPr>
        <w:t>гемопоезу</w:t>
      </w:r>
      <w:proofErr w:type="spellEnd"/>
      <w:r w:rsidRPr="0037421A">
        <w:rPr>
          <w:rFonts w:ascii="Times New Roman" w:hAnsi="Times New Roman" w:cs="Times New Roman"/>
          <w:sz w:val="24"/>
          <w:szCs w:val="24"/>
          <w:lang w:val="uk-UA"/>
        </w:rPr>
        <w:t xml:space="preserve">.  </w:t>
      </w:r>
      <w:r w:rsidR="0011174E"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Перевищення кількості зрілих </w:t>
      </w:r>
      <w:proofErr w:type="spellStart"/>
      <w:r w:rsidR="0011174E"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нейтрофілів</w:t>
      </w:r>
      <w:proofErr w:type="spellEnd"/>
      <w:r w:rsidR="0011174E"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на </w:t>
      </w:r>
      <w:r w:rsidR="0011174E"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lastRenderedPageBreak/>
        <w:t xml:space="preserve">6-ту годину можна пояснити більш інтенсивним </w:t>
      </w:r>
      <w:proofErr w:type="spellStart"/>
      <w:r w:rsidR="0011174E"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гемопоезом</w:t>
      </w:r>
      <w:proofErr w:type="spellEnd"/>
      <w:r w:rsidR="0011174E"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відставання на 1-у </w:t>
      </w:r>
      <w:r w:rsidR="0011174E" w:rsidRPr="0037421A">
        <w:rPr>
          <w:rFonts w:ascii="Times New Roman" w:eastAsia="Calibri" w:hAnsi="Times New Roman" w:cs="Times New Roman"/>
          <w:sz w:val="24"/>
          <w:szCs w:val="24"/>
          <w:lang w:val="uk-UA"/>
        </w:rPr>
        <w:t>–</w:t>
      </w:r>
      <w:r w:rsidR="0011174E"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5-у добу  ̶  більш інтенсивним виходом клітин із кісткового мозку в кров. Відставання на 21-у та 28-у добу – менш інтенсивним </w:t>
      </w:r>
      <w:proofErr w:type="spellStart"/>
      <w:r w:rsidR="0011174E"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гемопоезом</w:t>
      </w:r>
      <w:proofErr w:type="spellEnd"/>
      <w:r w:rsidR="0011174E"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в період </w:t>
      </w:r>
      <w:proofErr w:type="spellStart"/>
      <w:r w:rsidR="0011174E"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хронізації</w:t>
      </w:r>
      <w:proofErr w:type="spellEnd"/>
      <w:r w:rsidR="0011174E"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запалення в </w:t>
      </w:r>
      <w:r w:rsidR="00500F41"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зв'язку з зменшенням </w:t>
      </w:r>
      <w:proofErr w:type="spellStart"/>
      <w:r w:rsidR="00500F41"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хронізації</w:t>
      </w:r>
      <w:proofErr w:type="spellEnd"/>
      <w:r w:rsidR="0011174E"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.</w:t>
      </w:r>
    </w:p>
    <w:p w:rsidR="00B42E8C" w:rsidRDefault="0011174E" w:rsidP="0037421A">
      <w:pPr>
        <w:tabs>
          <w:tab w:val="left" w:pos="426"/>
          <w:tab w:val="left" w:pos="709"/>
          <w:tab w:val="left" w:pos="851"/>
          <w:tab w:val="left" w:pos="1276"/>
        </w:tabs>
        <w:spacing w:after="0" w:line="240" w:lineRule="auto"/>
        <w:ind w:right="-1" w:firstLine="709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При запаленні на тлі застосування </w:t>
      </w:r>
      <w:r w:rsidR="002E50BD"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глюкозамінілмурамілдипептиду</w:t>
      </w:r>
      <w:r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порівняно з природнім перебігом запалення вміст еозинофілів достовірно менший на 3-ю та 5</w:t>
      </w:r>
      <w:r w:rsidR="00DD4B4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-у добу (відповідно у 6,2 </w:t>
      </w:r>
      <w:proofErr w:type="spellStart"/>
      <w:r w:rsidR="00DD4B4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раза</w:t>
      </w:r>
      <w:proofErr w:type="spellEnd"/>
      <w:r w:rsidR="00DD4B4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та в 2,4 </w:t>
      </w:r>
      <w:proofErr w:type="spellStart"/>
      <w:r w:rsidR="00DD4B4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раза</w:t>
      </w:r>
      <w:proofErr w:type="spellEnd"/>
      <w:r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), але достовірно вищий на</w:t>
      </w:r>
      <w:r w:rsidR="00DD4B4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7-у добу в 4,3 </w:t>
      </w:r>
      <w:proofErr w:type="spellStart"/>
      <w:r w:rsidR="00DD4B4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раза</w:t>
      </w:r>
      <w:proofErr w:type="spellEnd"/>
      <w:r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. Це свідчить про те, що більше еозинофілів виходить у кров на 3-ю та 5-у добу, а також про більшу активацію </w:t>
      </w:r>
      <w:proofErr w:type="spellStart"/>
      <w:r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гемопоезу</w:t>
      </w:r>
      <w:proofErr w:type="spellEnd"/>
      <w:r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на 7-му добу у зв'язку з гіперплазією кісткового мозку, ніж за природнього перебігу процесу. Зниження вмісту еозинофілів у кістковому мозку на </w:t>
      </w:r>
      <w:r w:rsidR="00B42E8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br/>
      </w:r>
      <w:r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21-у </w:t>
      </w:r>
      <w:r w:rsidRPr="0037421A">
        <w:rPr>
          <w:rFonts w:ascii="Times New Roman" w:eastAsia="Calibri" w:hAnsi="Times New Roman" w:cs="Times New Roman"/>
          <w:sz w:val="24"/>
          <w:szCs w:val="24"/>
          <w:lang w:val="uk-UA"/>
        </w:rPr>
        <w:t>–</w:t>
      </w:r>
      <w:r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28-у добу, тобто у період </w:t>
      </w:r>
      <w:proofErr w:type="spellStart"/>
      <w:r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хронізації</w:t>
      </w:r>
      <w:proofErr w:type="spellEnd"/>
      <w:r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запалення у зв'язку з меншою його </w:t>
      </w:r>
      <w:proofErr w:type="spellStart"/>
      <w:r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хронізацією</w:t>
      </w:r>
      <w:proofErr w:type="spellEnd"/>
      <w:r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. </w:t>
      </w:r>
    </w:p>
    <w:p w:rsidR="00B42E8C" w:rsidRDefault="0011174E" w:rsidP="0037421A">
      <w:pPr>
        <w:tabs>
          <w:tab w:val="left" w:pos="426"/>
          <w:tab w:val="left" w:pos="709"/>
          <w:tab w:val="left" w:pos="851"/>
          <w:tab w:val="left" w:pos="1276"/>
        </w:tabs>
        <w:spacing w:after="0" w:line="240" w:lineRule="auto"/>
        <w:ind w:right="-1" w:firstLine="709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При запаленні на тлі застосування </w:t>
      </w:r>
      <w:r w:rsidR="002E50BD"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глюкозамінілмурамілдипептиду</w:t>
      </w:r>
      <w:r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порівняно з його природнім перебігом вміст моноцитів достовірно більший на 14-ту добу і менший на 5-у добу (відповідно в 2,3 </w:t>
      </w:r>
      <w:proofErr w:type="spellStart"/>
      <w:r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раза</w:t>
      </w:r>
      <w:proofErr w:type="spellEnd"/>
      <w:r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</w:t>
      </w:r>
      <w:r w:rsidR="00DD4B4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та в 2,13 </w:t>
      </w:r>
      <w:proofErr w:type="spellStart"/>
      <w:r w:rsidR="00DD4B4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раза</w:t>
      </w:r>
      <w:proofErr w:type="spellEnd"/>
      <w:r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). Таким чином, при запаленні на тлі застосування </w:t>
      </w:r>
      <w:r w:rsidR="002E50BD"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глюкозамінілмурамілдипептиду</w:t>
      </w:r>
      <w:r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порівняно з природнім перебігом, активація </w:t>
      </w:r>
      <w:proofErr w:type="spellStart"/>
      <w:r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моноцитопоезу</w:t>
      </w:r>
      <w:proofErr w:type="spellEnd"/>
      <w:r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в ранні терміни виражена більше, а в більш пізні терміни – менше. Це пов'язано зі зменшенням </w:t>
      </w:r>
      <w:proofErr w:type="spellStart"/>
      <w:r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хронізації</w:t>
      </w:r>
      <w:proofErr w:type="spellEnd"/>
      <w:r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запалення</w:t>
      </w:r>
      <w:r w:rsidR="00B42E8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.</w:t>
      </w:r>
    </w:p>
    <w:p w:rsidR="0011174E" w:rsidRPr="0037421A" w:rsidRDefault="0011174E" w:rsidP="00B42E8C">
      <w:pPr>
        <w:tabs>
          <w:tab w:val="left" w:pos="426"/>
          <w:tab w:val="left" w:pos="709"/>
          <w:tab w:val="left" w:pos="851"/>
          <w:tab w:val="left" w:pos="1276"/>
        </w:tabs>
        <w:spacing w:after="0" w:line="240" w:lineRule="auto"/>
        <w:ind w:right="-1" w:firstLine="709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При запаленні на тлі застосування </w:t>
      </w:r>
      <w:r w:rsidR="002E50BD"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глюкозамінілмурамілдипептиду</w:t>
      </w:r>
      <w:r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порівняно з його природнім перебігом вміст лімфоцитів достовірно вищий на 6-у год., 2-у і 14-у добу (ві</w:t>
      </w:r>
      <w:r w:rsidR="00DD4B4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дповідно в 1,93 </w:t>
      </w:r>
      <w:proofErr w:type="spellStart"/>
      <w:r w:rsidR="00DD4B4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раза</w:t>
      </w:r>
      <w:proofErr w:type="spellEnd"/>
      <w:r w:rsidR="00DD4B4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у 2,33 </w:t>
      </w:r>
      <w:proofErr w:type="spellStart"/>
      <w:r w:rsidR="00DD4B4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раза</w:t>
      </w:r>
      <w:proofErr w:type="spellEnd"/>
      <w:r w:rsidR="00DD4B4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і в 1,53 </w:t>
      </w:r>
      <w:proofErr w:type="spellStart"/>
      <w:r w:rsidR="00DD4B4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раза</w:t>
      </w:r>
      <w:proofErr w:type="spellEnd"/>
      <w:r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) і нижчий на 5-у, 21</w:t>
      </w:r>
      <w:r w:rsidR="00DD4B4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-у добу (відповідно у </w:t>
      </w:r>
      <w:r w:rsidR="00CF6FE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br/>
      </w:r>
      <w:r w:rsidR="00DD4B4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2,2 </w:t>
      </w:r>
      <w:proofErr w:type="spellStart"/>
      <w:r w:rsidR="00DD4B4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раза</w:t>
      </w:r>
      <w:proofErr w:type="spellEnd"/>
      <w:r w:rsidR="00DD4B4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і у 1,3 </w:t>
      </w:r>
      <w:proofErr w:type="spellStart"/>
      <w:r w:rsidR="00DD4B4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раза</w:t>
      </w:r>
      <w:proofErr w:type="spellEnd"/>
      <w:r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)</w:t>
      </w:r>
      <w:proofErr w:type="spellStart"/>
      <w:r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.Вміст</w:t>
      </w:r>
      <w:proofErr w:type="spellEnd"/>
      <w:r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лімфоцитів більший протягом перших 14-ти діб запалення й менший в більш пізні терміни, які відповідають періоду </w:t>
      </w:r>
      <w:proofErr w:type="spellStart"/>
      <w:r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хронізації</w:t>
      </w:r>
      <w:proofErr w:type="spellEnd"/>
      <w:r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запалення. Результати свідчать, що активація </w:t>
      </w:r>
      <w:proofErr w:type="spellStart"/>
      <w:r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лімфопоезу</w:t>
      </w:r>
      <w:proofErr w:type="spellEnd"/>
      <w:r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в даному випадку більша, ніж за природнього перебігу запалення, а в період </w:t>
      </w:r>
      <w:proofErr w:type="spellStart"/>
      <w:r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хронізації</w:t>
      </w:r>
      <w:proofErr w:type="spellEnd"/>
      <w:r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процесу – менша, що свідчить про зменшення </w:t>
      </w:r>
      <w:proofErr w:type="spellStart"/>
      <w:r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хронізації</w:t>
      </w:r>
      <w:proofErr w:type="spellEnd"/>
      <w:r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.  При запаленні на тлі застосування </w:t>
      </w:r>
      <w:r w:rsidR="002E50BD"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глюкозамінілмурамілдипептиду</w:t>
      </w:r>
      <w:r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порівняно з його природнім перебігом вміст </w:t>
      </w:r>
      <w:proofErr w:type="spellStart"/>
      <w:r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еритроїдних</w:t>
      </w:r>
      <w:proofErr w:type="spellEnd"/>
      <w:r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клітин достовірно більший на 6-ту годину й 10-тудобу (відповідно в 2,34 </w:t>
      </w:r>
      <w:proofErr w:type="spellStart"/>
      <w:r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раза</w:t>
      </w:r>
      <w:proofErr w:type="spellEnd"/>
      <w:r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</w:t>
      </w:r>
      <w:r w:rsidR="00DD4B4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у 1,91 </w:t>
      </w:r>
      <w:proofErr w:type="spellStart"/>
      <w:r w:rsidR="00DD4B4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раза</w:t>
      </w:r>
      <w:proofErr w:type="spellEnd"/>
      <w:r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) і достовірно менший на 1-у, 5-у і 21-у добу (відповідно в 2,44 </w:t>
      </w:r>
      <w:proofErr w:type="spellStart"/>
      <w:r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раза</w:t>
      </w:r>
      <w:proofErr w:type="spellEnd"/>
      <w:r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в 2,34 </w:t>
      </w:r>
      <w:proofErr w:type="spellStart"/>
      <w:r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раза</w:t>
      </w:r>
      <w:proofErr w:type="spellEnd"/>
      <w:r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</w:t>
      </w:r>
      <w:r w:rsidR="00DD4B4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в 1,5 </w:t>
      </w:r>
      <w:proofErr w:type="spellStart"/>
      <w:r w:rsidR="00DD4B4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раза</w:t>
      </w:r>
      <w:proofErr w:type="spellEnd"/>
      <w:r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). Відбувається зсув максимуму з 1-ї доби на </w:t>
      </w:r>
      <w:r w:rsidR="00FB5BC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br/>
      </w:r>
      <w:r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6-ту годину, що свідчить про більшу активацію </w:t>
      </w:r>
      <w:proofErr w:type="spellStart"/>
      <w:r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гемопоезу</w:t>
      </w:r>
      <w:proofErr w:type="spellEnd"/>
      <w:r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порівняно з природнім п</w:t>
      </w:r>
      <w:r w:rsidR="00500F41"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еребігом запалення</w:t>
      </w:r>
      <w:r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.</w:t>
      </w:r>
    </w:p>
    <w:p w:rsidR="0011174E" w:rsidRPr="0037421A" w:rsidRDefault="00B42E8C" w:rsidP="00B42E8C">
      <w:pPr>
        <w:spacing w:after="0" w:line="240" w:lineRule="auto"/>
        <w:ind w:right="-1" w:firstLine="709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</w:t>
      </w:r>
      <w:r w:rsidR="0011174E"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ри запаленні на тлі застосування </w:t>
      </w:r>
      <w:r w:rsidR="002E50BD"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глюкозамінілмурамілдипептиду</w:t>
      </w:r>
      <w:r w:rsidR="0011174E"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порівняно з природнім перебігом процесу в ранні терміни запалення у вогнище емігрує більша кількість лейкоцитів, порівняно з більш в</w:t>
      </w:r>
      <w:r w:rsidR="0015414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іддаленими термінами, оскільки </w:t>
      </w:r>
      <w:r w:rsidR="0011174E"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їх виходить менша кількість. Показано також, що відбувається в ранні терміни більше вимивання клітин з кісткового мозку у кров.</w:t>
      </w:r>
      <w:r w:rsidR="009613B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11174E"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Застосування </w:t>
      </w:r>
      <w:r w:rsidR="002E50BD"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глюкозамінілмурамілдипептиду</w:t>
      </w:r>
      <w:r w:rsidR="0011174E"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спричиняє зниження </w:t>
      </w:r>
      <w:proofErr w:type="spellStart"/>
      <w:r w:rsidR="0011174E"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хронізації</w:t>
      </w:r>
      <w:proofErr w:type="spellEnd"/>
      <w:r w:rsidR="0011174E"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запалення за рахунок більшої активації </w:t>
      </w:r>
      <w:proofErr w:type="spellStart"/>
      <w:r w:rsidR="0011174E"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гемопоезу</w:t>
      </w:r>
      <w:proofErr w:type="spellEnd"/>
      <w:r w:rsidR="0011174E"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, і, отже, надходження лейкоцитів у кров і вогнище в початкові терміни запалення.</w:t>
      </w:r>
    </w:p>
    <w:p w:rsidR="0011174E" w:rsidRPr="0037421A" w:rsidRDefault="00B42E8C" w:rsidP="0037421A">
      <w:pPr>
        <w:tabs>
          <w:tab w:val="left" w:pos="284"/>
          <w:tab w:val="left" w:pos="426"/>
          <w:tab w:val="left" w:pos="709"/>
          <w:tab w:val="left" w:pos="851"/>
          <w:tab w:val="left" w:pos="1276"/>
        </w:tabs>
        <w:spacing w:after="0" w:line="240" w:lineRule="auto"/>
        <w:ind w:right="-1" w:firstLine="709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6B2570">
        <w:rPr>
          <w:rFonts w:ascii="Times New Roman" w:eastAsia="Times New Roman" w:hAnsi="Times New Roman" w:cs="Times New Roman"/>
          <w:b/>
          <w:i/>
          <w:sz w:val="24"/>
          <w:szCs w:val="24"/>
          <w:lang w:val="uk-UA" w:eastAsia="ru-RU"/>
        </w:rPr>
        <w:t>Висновок.</w:t>
      </w:r>
      <w:r w:rsidR="005F40D9">
        <w:rPr>
          <w:rFonts w:ascii="Times New Roman" w:eastAsia="Times New Roman" w:hAnsi="Times New Roman" w:cs="Times New Roman"/>
          <w:b/>
          <w:i/>
          <w:sz w:val="24"/>
          <w:szCs w:val="24"/>
          <w:lang w:val="uk-UA" w:eastAsia="ru-RU"/>
        </w:rPr>
        <w:t xml:space="preserve"> </w:t>
      </w:r>
      <w:r w:rsidRPr="00CF6FE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Р</w:t>
      </w:r>
      <w:r w:rsidR="0011174E"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езультати наших досліджень кістково-мозкового кровотворення в динаміці </w:t>
      </w:r>
      <w:proofErr w:type="spellStart"/>
      <w:r w:rsidR="0011174E"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вторинно</w:t>
      </w:r>
      <w:proofErr w:type="spellEnd"/>
      <w:r w:rsidR="0011174E"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хронічного запалення </w:t>
      </w:r>
      <w:r w:rsidR="00CF6FE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свідча</w:t>
      </w:r>
      <w:r w:rsidR="0011174E"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ть</w:t>
      </w:r>
      <w:r w:rsidR="00CF6FE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про те</w:t>
      </w:r>
      <w:r w:rsidR="0011174E"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що застосування </w:t>
      </w:r>
      <w:proofErr w:type="spellStart"/>
      <w:r w:rsidR="002E50BD"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глюкозамініл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-</w:t>
      </w:r>
      <w:r w:rsidR="002E50BD"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мурамілдипептиду</w:t>
      </w:r>
      <w:proofErr w:type="spellEnd"/>
      <w:r w:rsidR="0011174E"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призводить до зменшення </w:t>
      </w:r>
      <w:proofErr w:type="spellStart"/>
      <w:r w:rsidR="0011174E"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хронізації</w:t>
      </w:r>
      <w:proofErr w:type="spellEnd"/>
      <w:r w:rsidR="0011174E"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процесу, </w:t>
      </w:r>
      <w:r w:rsidR="00CF6FE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а також</w:t>
      </w:r>
      <w:r w:rsidR="0011174E"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доцільність використання його для профілактики хронічного запалення.</w:t>
      </w:r>
    </w:p>
    <w:p w:rsidR="0011174E" w:rsidRPr="0037421A" w:rsidRDefault="0011174E" w:rsidP="0037421A">
      <w:pPr>
        <w:spacing w:after="0" w:line="240" w:lineRule="auto"/>
        <w:ind w:right="-1" w:firstLine="709"/>
        <w:jc w:val="both"/>
        <w:rPr>
          <w:sz w:val="24"/>
          <w:szCs w:val="24"/>
          <w:lang w:val="uk-UA"/>
        </w:rPr>
      </w:pPr>
    </w:p>
    <w:p w:rsidR="00A72C8D" w:rsidRPr="0037421A" w:rsidRDefault="00A72C8D" w:rsidP="0037421A">
      <w:pPr>
        <w:spacing w:after="0" w:line="240" w:lineRule="auto"/>
        <w:ind w:right="-1" w:firstLine="709"/>
        <w:jc w:val="both"/>
        <w:rPr>
          <w:sz w:val="24"/>
          <w:szCs w:val="24"/>
          <w:lang w:val="uk-UA"/>
        </w:rPr>
      </w:pPr>
    </w:p>
    <w:p w:rsidR="00B42E8C" w:rsidRDefault="00500F41" w:rsidP="00B42E8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B42E8C">
        <w:rPr>
          <w:rFonts w:ascii="Times New Roman" w:hAnsi="Times New Roman" w:cs="Times New Roman"/>
          <w:b/>
          <w:i/>
          <w:sz w:val="24"/>
          <w:szCs w:val="24"/>
          <w:lang w:val="uk-UA"/>
        </w:rPr>
        <w:t>Ключові слова:</w:t>
      </w:r>
      <w:r w:rsidR="005F40D9">
        <w:rPr>
          <w:rFonts w:ascii="Times New Roman" w:hAnsi="Times New Roman" w:cs="Times New Roman"/>
          <w:b/>
          <w:i/>
          <w:sz w:val="24"/>
          <w:szCs w:val="24"/>
          <w:lang w:val="uk-UA"/>
        </w:rPr>
        <w:t xml:space="preserve"> </w:t>
      </w:r>
      <w:r w:rsidRPr="0037421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хронічне запалення, </w:t>
      </w:r>
      <w:r w:rsidR="00B42E8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кістково-мозкове кровотворення,</w:t>
      </w:r>
      <w:proofErr w:type="spellStart"/>
      <w:r w:rsidR="00B42E8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глюкозамініл</w:t>
      </w:r>
      <w:r w:rsidR="00CF6FE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-</w:t>
      </w:r>
      <w:r w:rsidR="00B42E8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мурамілдипептид</w:t>
      </w:r>
      <w:proofErr w:type="spellEnd"/>
      <w:r w:rsidR="006B2570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.</w:t>
      </w:r>
    </w:p>
    <w:p w:rsidR="006B2570" w:rsidRPr="006B2570" w:rsidRDefault="00B42E8C" w:rsidP="00FB3259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42E8C">
        <w:rPr>
          <w:rFonts w:ascii="Times New Roman" w:hAnsi="Times New Roman" w:cs="Times New Roman"/>
          <w:b/>
          <w:i/>
          <w:iCs/>
          <w:lang w:val="en-GB"/>
        </w:rPr>
        <w:t>Key words:</w:t>
      </w:r>
      <w:r w:rsidR="005F40D9">
        <w:rPr>
          <w:rFonts w:ascii="Times New Roman" w:hAnsi="Times New Roman" w:cs="Times New Roman"/>
          <w:b/>
          <w:i/>
          <w:iCs/>
          <w:lang w:val="uk-UA"/>
        </w:rPr>
        <w:t xml:space="preserve"> </w:t>
      </w:r>
      <w:r w:rsidR="006B2570" w:rsidRPr="00CF6FE9">
        <w:rPr>
          <w:rFonts w:ascii="Times New Roman" w:hAnsi="Times New Roman" w:cs="Times New Roman"/>
          <w:sz w:val="24"/>
          <w:szCs w:val="24"/>
          <w:lang w:val="en-US"/>
        </w:rPr>
        <w:t>chronic</w:t>
      </w:r>
      <w:r w:rsidR="005F40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6B2570" w:rsidRPr="00CF6FE9">
        <w:rPr>
          <w:rFonts w:ascii="Times New Roman" w:hAnsi="Times New Roman" w:cs="Times New Roman"/>
          <w:sz w:val="24"/>
          <w:szCs w:val="24"/>
          <w:lang w:val="en-US"/>
        </w:rPr>
        <w:t>inflammation</w:t>
      </w:r>
      <w:r w:rsidR="00FB3259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CA2CB4" w:rsidRPr="00CA2CB4">
        <w:rPr>
          <w:rFonts w:ascii="Times New Roman" w:hAnsi="Times New Roman" w:cs="Times New Roman"/>
          <w:sz w:val="24"/>
          <w:szCs w:val="24"/>
          <w:lang w:val="uk-UA"/>
        </w:rPr>
        <w:t>bone</w:t>
      </w:r>
      <w:proofErr w:type="spellEnd"/>
      <w:r w:rsidR="005F40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CA2CB4" w:rsidRPr="00CA2CB4">
        <w:rPr>
          <w:rFonts w:ascii="Times New Roman" w:hAnsi="Times New Roman" w:cs="Times New Roman"/>
          <w:sz w:val="24"/>
          <w:szCs w:val="24"/>
          <w:lang w:val="uk-UA"/>
        </w:rPr>
        <w:t>marrow</w:t>
      </w:r>
      <w:proofErr w:type="spellEnd"/>
      <w:r w:rsidR="005F40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CA2CB4" w:rsidRPr="00CA2CB4">
        <w:rPr>
          <w:rFonts w:ascii="Times New Roman" w:hAnsi="Times New Roman" w:cs="Times New Roman"/>
          <w:sz w:val="24"/>
          <w:szCs w:val="24"/>
          <w:lang w:val="uk-UA"/>
        </w:rPr>
        <w:t>hematopoiesis</w:t>
      </w:r>
      <w:bookmarkStart w:id="0" w:name="_GoBack"/>
      <w:bookmarkEnd w:id="0"/>
      <w:proofErr w:type="spellEnd"/>
      <w:r w:rsidR="00FB3259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CF6FE9">
        <w:rPr>
          <w:rFonts w:ascii="Times New Roman" w:hAnsi="Times New Roman" w:cs="Times New Roman"/>
          <w:sz w:val="24"/>
          <w:szCs w:val="24"/>
          <w:lang w:val="en-US"/>
        </w:rPr>
        <w:t>glucosaminylmoramyl</w:t>
      </w:r>
      <w:proofErr w:type="spellEnd"/>
      <w:r w:rsidR="005F40D9">
        <w:rPr>
          <w:rFonts w:ascii="Times New Roman" w:hAnsi="Times New Roman" w:cs="Times New Roman"/>
          <w:sz w:val="24"/>
          <w:szCs w:val="24"/>
          <w:lang w:val="uk-UA"/>
        </w:rPr>
        <w:t>-</w:t>
      </w:r>
      <w:proofErr w:type="spellStart"/>
      <w:r w:rsidRPr="00CF6FE9">
        <w:rPr>
          <w:rFonts w:ascii="Times New Roman" w:hAnsi="Times New Roman" w:cs="Times New Roman"/>
          <w:sz w:val="24"/>
          <w:szCs w:val="24"/>
          <w:lang w:val="en-US"/>
        </w:rPr>
        <w:t>dipeptide</w:t>
      </w:r>
      <w:proofErr w:type="spellEnd"/>
      <w:r w:rsidR="006B2570" w:rsidRPr="006B2570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362491" w:rsidRPr="0037421A" w:rsidRDefault="00362491" w:rsidP="0037421A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sectPr w:rsidR="00362491" w:rsidRPr="0037421A" w:rsidSect="0037421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hyphenationZone w:val="425"/>
  <w:characterSpacingControl w:val="doNotCompress"/>
  <w:savePreviewPicture/>
  <w:compat/>
  <w:rsids>
    <w:rsidRoot w:val="00AB24AD"/>
    <w:rsid w:val="000057D9"/>
    <w:rsid w:val="0011174E"/>
    <w:rsid w:val="0015414D"/>
    <w:rsid w:val="002E50BD"/>
    <w:rsid w:val="00362491"/>
    <w:rsid w:val="0037421A"/>
    <w:rsid w:val="00497BDF"/>
    <w:rsid w:val="00500F41"/>
    <w:rsid w:val="005262F2"/>
    <w:rsid w:val="005A4787"/>
    <w:rsid w:val="005B10A5"/>
    <w:rsid w:val="005F40D9"/>
    <w:rsid w:val="006B2570"/>
    <w:rsid w:val="009613BD"/>
    <w:rsid w:val="00982674"/>
    <w:rsid w:val="0099483F"/>
    <w:rsid w:val="00A72C8D"/>
    <w:rsid w:val="00AB24AD"/>
    <w:rsid w:val="00B42E8C"/>
    <w:rsid w:val="00C13518"/>
    <w:rsid w:val="00CA2CB4"/>
    <w:rsid w:val="00CB39A9"/>
    <w:rsid w:val="00CF6FE9"/>
    <w:rsid w:val="00D47809"/>
    <w:rsid w:val="00D51A57"/>
    <w:rsid w:val="00DD4B44"/>
    <w:rsid w:val="00EB2719"/>
    <w:rsid w:val="00FB3259"/>
    <w:rsid w:val="00FB5BC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62F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semiHidden/>
    <w:unhideWhenUsed/>
    <w:rsid w:val="00497BD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497BDF"/>
    <w:rPr>
      <w:rFonts w:ascii="Courier New" w:eastAsia="Times New Roman" w:hAnsi="Courier New" w:cs="Courier New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semiHidden/>
    <w:unhideWhenUsed/>
    <w:rsid w:val="00497BD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497BDF"/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16648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35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7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2</Pages>
  <Words>4309</Words>
  <Characters>2457</Characters>
  <Application>Microsoft Office Word</Application>
  <DocSecurity>0</DocSecurity>
  <Lines>20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Ольга Викторовна</dc:creator>
  <cp:lastModifiedBy>Бибиченко</cp:lastModifiedBy>
  <cp:revision>10</cp:revision>
  <dcterms:created xsi:type="dcterms:W3CDTF">2020-02-11T14:03:00Z</dcterms:created>
  <dcterms:modified xsi:type="dcterms:W3CDTF">2020-02-17T22:21:00Z</dcterms:modified>
</cp:coreProperties>
</file>