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C2D26" w:rsidRPr="00960229" w:rsidRDefault="007C2D26" w:rsidP="007C2D26">
      <w:pPr>
        <w:suppressAutoHyphens/>
        <w:jc w:val="center"/>
        <w:rPr>
          <w:b/>
          <w:sz w:val="20"/>
          <w:lang w:val="uk-UA"/>
        </w:rPr>
      </w:pPr>
      <w:r w:rsidRPr="00960229">
        <w:rPr>
          <w:b/>
          <w:sz w:val="20"/>
          <w:lang w:val="uk-UA"/>
        </w:rPr>
        <w:t>БРОНХООБСТРУКТИВНИЙ СИНДРОМ ТА ФОРМУВАННЯ ХРОНІЧНОЇ БРОНХОЛЕГЕНЕВОЇ ПАТОЛОГІЇ У ДІТЕЙ: ФАКТОРИ РИЗИКУ</w:t>
      </w:r>
    </w:p>
    <w:p w:rsidR="007C2D26" w:rsidRPr="00960229" w:rsidRDefault="007C2D26" w:rsidP="007C2D26">
      <w:pPr>
        <w:suppressAutoHyphens/>
        <w:jc w:val="center"/>
        <w:rPr>
          <w:i/>
          <w:sz w:val="20"/>
          <w:lang w:val="uk-UA"/>
        </w:rPr>
      </w:pPr>
      <w:r w:rsidRPr="00960229">
        <w:rPr>
          <w:i/>
          <w:sz w:val="20"/>
          <w:lang w:val="uk-UA"/>
        </w:rPr>
        <w:t>Макєєва Н.І., Афанасьєва О.О., Алексєєва Н.П., Ярова К.К., Малахова В.М., Одинець П.І.</w:t>
      </w:r>
    </w:p>
    <w:p w:rsidR="007C2D26" w:rsidRPr="00960229" w:rsidRDefault="007C2D26" w:rsidP="007C2D26">
      <w:pPr>
        <w:suppressAutoHyphens/>
        <w:jc w:val="center"/>
        <w:rPr>
          <w:sz w:val="20"/>
          <w:lang w:val="uk-UA"/>
        </w:rPr>
      </w:pPr>
      <w:r w:rsidRPr="00960229">
        <w:rPr>
          <w:sz w:val="20"/>
          <w:lang w:val="uk-UA"/>
        </w:rPr>
        <w:t>Харківський національній медичний університет</w:t>
      </w:r>
    </w:p>
    <w:p w:rsidR="007C2D26" w:rsidRPr="00960229" w:rsidRDefault="007C2D26" w:rsidP="007C2D26">
      <w:pPr>
        <w:suppressAutoHyphens/>
        <w:jc w:val="center"/>
        <w:rPr>
          <w:sz w:val="20"/>
          <w:lang w:val="uk-UA"/>
        </w:rPr>
      </w:pPr>
      <w:r w:rsidRPr="00960229">
        <w:rPr>
          <w:sz w:val="20"/>
          <w:lang w:val="uk-UA"/>
        </w:rPr>
        <w:t>Кафедра педіатрії №2</w:t>
      </w:r>
    </w:p>
    <w:p w:rsidR="007C2D26" w:rsidRPr="00960229" w:rsidRDefault="007C2D26" w:rsidP="007C2D26">
      <w:pPr>
        <w:suppressAutoHyphens/>
        <w:ind w:firstLine="709"/>
        <w:jc w:val="center"/>
        <w:rPr>
          <w:sz w:val="20"/>
          <w:lang w:val="uk-UA"/>
        </w:rPr>
      </w:pPr>
    </w:p>
    <w:p w:rsidR="007C2D26" w:rsidRPr="00960229" w:rsidRDefault="007C2D26" w:rsidP="007C2D26">
      <w:pPr>
        <w:suppressAutoHyphens/>
        <w:ind w:firstLine="709"/>
        <w:jc w:val="both"/>
        <w:rPr>
          <w:sz w:val="20"/>
          <w:lang w:val="uk-UA"/>
        </w:rPr>
      </w:pPr>
      <w:r w:rsidRPr="00960229">
        <w:rPr>
          <w:sz w:val="20"/>
          <w:lang w:val="uk-UA"/>
        </w:rPr>
        <w:t>Вступ. Кількість захворювань бронхолегеневої системи у дітей за перше десятиліття XXI століття зросла майже в 3,6 рази [4], переважно за рахунок гострих та рецидивуючих запальних процесів верхніх і</w:t>
      </w:r>
      <w:r w:rsidRPr="00960229">
        <w:rPr>
          <w:sz w:val="20"/>
          <w:lang w:val="en-US"/>
        </w:rPr>
        <w:t> </w:t>
      </w:r>
      <w:r w:rsidRPr="00960229">
        <w:rPr>
          <w:sz w:val="20"/>
          <w:lang w:val="uk-UA"/>
        </w:rPr>
        <w:t>нижніх дихальних шляхів. У порівнянні із дорослим контингентом хворих показники захворюваності респіраторного тракту у дітей у 5–6 разів вищі. Понад третина дітей першого року життя мають хоча б один епізод БОС, у 20% дітей симптоми БОС зберігаються в подальшому. Кожна четверта дитина у віці до 6 років переносить бронхіальну обструкцію, найчастіше на тлі ГРІ (American Academy of Allergy, Asthma and Immunology, 2015). Свистячі хрипи та задуха хоча б одного разу відмічалися у</w:t>
      </w:r>
      <w:r w:rsidRPr="00960229">
        <w:rPr>
          <w:sz w:val="20"/>
          <w:lang w:val="en-US"/>
        </w:rPr>
        <w:t> </w:t>
      </w:r>
      <w:r w:rsidRPr="00960229">
        <w:rPr>
          <w:sz w:val="20"/>
          <w:lang w:val="uk-UA"/>
        </w:rPr>
        <w:t xml:space="preserve">50 % дітей, рецидивуючий перебіг бронхообструкції – у 25 % дітей. </w:t>
      </w:r>
    </w:p>
    <w:p w:rsidR="007C2D26" w:rsidRPr="00960229" w:rsidRDefault="007C2D26" w:rsidP="007C2D26">
      <w:pPr>
        <w:suppressAutoHyphens/>
        <w:ind w:firstLine="709"/>
        <w:jc w:val="both"/>
        <w:rPr>
          <w:sz w:val="20"/>
          <w:lang w:val="uk-UA"/>
        </w:rPr>
      </w:pPr>
      <w:r w:rsidRPr="00960229">
        <w:rPr>
          <w:sz w:val="20"/>
          <w:lang w:val="uk-UA"/>
        </w:rPr>
        <w:t>Бронхообструктивний синдром (БОС) - це симптомокомплекс порушень прохідності бронхів функціонального чи органічного походження внаслідок звуження бронхів при гострих, рецидивуючих та хронічних захворюваннях. В англомовній літературі цей синдром має назву «</w:t>
      </w:r>
      <w:r w:rsidRPr="00960229">
        <w:rPr>
          <w:sz w:val="20"/>
        </w:rPr>
        <w:t>wheezing</w:t>
      </w:r>
      <w:r w:rsidRPr="00960229">
        <w:rPr>
          <w:sz w:val="20"/>
          <w:lang w:val="uk-UA"/>
        </w:rPr>
        <w:t xml:space="preserve">», тобто "синдром свистячого дихання", так як свистячі звуки (дистантні або які вислуховуються при аускультації) є основним клінічним проявом БОС. </w:t>
      </w:r>
    </w:p>
    <w:p w:rsidR="007C2D26" w:rsidRPr="00960229" w:rsidRDefault="007C2D26" w:rsidP="007C2D26">
      <w:pPr>
        <w:suppressAutoHyphens/>
        <w:ind w:firstLine="709"/>
        <w:jc w:val="both"/>
        <w:rPr>
          <w:sz w:val="20"/>
          <w:lang w:val="uk-UA"/>
        </w:rPr>
      </w:pPr>
      <w:r w:rsidRPr="00960229">
        <w:rPr>
          <w:sz w:val="20"/>
          <w:lang w:val="uk-UA"/>
        </w:rPr>
        <w:t xml:space="preserve">Але БОС не є самостійною нозологічною одиницею, він являє собою збірне поняття та може спостерігатися при багатьох респіраторних і навіть нереспіраторних захворюваннях, супроводжуючи більш ніж 100 захворювань. Механізми формування БОС та його рецидування пов’язані з запаленням, яке може бути викликане інфекційними, алергічними, токсичними, механічними та нейрогенними чинниками.  </w:t>
      </w:r>
    </w:p>
    <w:p w:rsidR="007C2D26" w:rsidRPr="00960229" w:rsidRDefault="007C2D26" w:rsidP="007C2D26">
      <w:pPr>
        <w:suppressAutoHyphens/>
        <w:ind w:firstLine="709"/>
        <w:jc w:val="both"/>
        <w:rPr>
          <w:sz w:val="20"/>
          <w:lang w:val="uk-UA"/>
        </w:rPr>
      </w:pPr>
      <w:r w:rsidRPr="00960229">
        <w:rPr>
          <w:sz w:val="20"/>
          <w:lang w:val="uk-UA"/>
        </w:rPr>
        <w:t>За останні роки поширеність БОС зросла з 9,7 % до 16,1 % [3]. Так серед нозологічних форм, що супроводжуються БОС, виділяють: БОС інфекційного ґенезу та алергійного ґенезу, БОС при наявності сторонніх тіл та аспіраційного ґенезу, захворювання центральної та периферичної нервової системи, вроджені вади розвитку бронхів, муковісцидоз, БЛД, альвеоліт, новоутворення трахеї та бронхів, захворювання серцево – судинної системи, імунодефіцитні стани. Основне захворювання, яке завжди перебігає із проявами БОС -  бронхіальна астма (БА). Так,</w:t>
      </w:r>
      <w:r w:rsidRPr="00960229">
        <w:rPr>
          <w:sz w:val="20"/>
          <w:lang w:val="en-US"/>
        </w:rPr>
        <w:t> </w:t>
      </w:r>
      <w:r w:rsidRPr="00960229">
        <w:rPr>
          <w:sz w:val="20"/>
          <w:lang w:val="uk-UA"/>
        </w:rPr>
        <w:t>за даними офіційної медичної статистики, захворюваність на БА за останнє 10-річчя збільшилася в 1,6 разів [1]. Проблема БА</w:t>
      </w:r>
      <w:r w:rsidRPr="00960229">
        <w:rPr>
          <w:sz w:val="20"/>
          <w:lang w:val="en-US"/>
        </w:rPr>
        <w:t> </w:t>
      </w:r>
      <w:r w:rsidRPr="00960229">
        <w:rPr>
          <w:sz w:val="20"/>
          <w:lang w:val="uk-UA"/>
        </w:rPr>
        <w:t>гостро напружена і в інших країнах. Так, за даними ВООЗ, близько 300 млн. людей у світі страждають на БА, а до 2025 року цей показник може становити 400 млн. [9]. Серед захворюваності в цілому, і дитячих хвороб зокрема, БА посідає одне з провідних місць [6]. Смертність від БА дітей у</w:t>
      </w:r>
      <w:r w:rsidRPr="00960229">
        <w:rPr>
          <w:sz w:val="20"/>
          <w:lang w:val="en-US"/>
        </w:rPr>
        <w:t> </w:t>
      </w:r>
      <w:r w:rsidRPr="00960229">
        <w:rPr>
          <w:sz w:val="20"/>
          <w:lang w:val="uk-UA"/>
        </w:rPr>
        <w:t>всьому світі коливається в діапазоні від 0,0 до 0,7 на 100 000 осіб [8].</w:t>
      </w:r>
    </w:p>
    <w:p w:rsidR="007C2D26" w:rsidRPr="00960229" w:rsidRDefault="007C2D26" w:rsidP="007C2D26">
      <w:pPr>
        <w:suppressAutoHyphens/>
        <w:ind w:firstLine="709"/>
        <w:jc w:val="both"/>
        <w:rPr>
          <w:sz w:val="20"/>
          <w:lang w:val="uk-UA"/>
        </w:rPr>
      </w:pPr>
      <w:r w:rsidRPr="00960229">
        <w:rPr>
          <w:sz w:val="20"/>
          <w:lang w:val="uk-UA"/>
        </w:rPr>
        <w:t>У сучасних умовах остаточно не визначено ступінь впливу генетичних, спадкових та соціальних факторів на формування БОС. Відсутня чітка стратифікація факторів ризику та тактика  ведення дітей із рецидивуючим БОС як одного з</w:t>
      </w:r>
      <w:r w:rsidRPr="00960229">
        <w:rPr>
          <w:sz w:val="20"/>
          <w:lang w:val="en-US"/>
        </w:rPr>
        <w:t> </w:t>
      </w:r>
      <w:r w:rsidRPr="00960229">
        <w:rPr>
          <w:sz w:val="20"/>
          <w:lang w:val="uk-UA"/>
        </w:rPr>
        <w:t>головних синдромів хронічної бронхолегеневої патології у дітей. Є актуальними питання розробки алгоритмів ранньої діагностики рецидивування БОС та профілактики розвитку респіраторної патології з періоду новонародженості та раннього віку. Доцільно стратифікувати прогностичний ризик ураження дихальної системи з</w:t>
      </w:r>
      <w:r w:rsidRPr="00960229">
        <w:rPr>
          <w:sz w:val="20"/>
          <w:lang w:val="en-US"/>
        </w:rPr>
        <w:t> </w:t>
      </w:r>
      <w:r w:rsidRPr="00960229">
        <w:rPr>
          <w:sz w:val="20"/>
          <w:lang w:val="uk-UA"/>
        </w:rPr>
        <w:t xml:space="preserve">розвитком рецидивуючого БОС у дітей дошкільного та шкільного віку, індивідуалізувати комплекс профілактичних заходів з урахуванням найбільш значущих медико-біологічних і соціальних факторів. </w:t>
      </w:r>
    </w:p>
    <w:p w:rsidR="007C2D26" w:rsidRPr="00960229" w:rsidRDefault="007C2D26" w:rsidP="007C2D26">
      <w:pPr>
        <w:pStyle w:val="11"/>
        <w:suppressAutoHyphens/>
        <w:ind w:firstLine="709"/>
        <w:jc w:val="both"/>
        <w:rPr>
          <w:rFonts w:ascii="Times New Roman" w:hAnsi="Times New Roman"/>
          <w:sz w:val="20"/>
          <w:szCs w:val="20"/>
          <w:lang w:val="uk-UA"/>
        </w:rPr>
      </w:pPr>
      <w:r w:rsidRPr="00960229">
        <w:rPr>
          <w:rFonts w:ascii="Times New Roman" w:hAnsi="Times New Roman"/>
          <w:sz w:val="20"/>
          <w:szCs w:val="20"/>
          <w:lang w:val="uk-UA"/>
        </w:rPr>
        <w:t>Тому метою нашої роботи було удосконалення діагностики та</w:t>
      </w:r>
      <w:r w:rsidRPr="00960229">
        <w:rPr>
          <w:rFonts w:ascii="Times New Roman" w:hAnsi="Times New Roman"/>
          <w:sz w:val="20"/>
          <w:szCs w:val="20"/>
        </w:rPr>
        <w:t> </w:t>
      </w:r>
      <w:r w:rsidRPr="00960229">
        <w:rPr>
          <w:rFonts w:ascii="Times New Roman" w:hAnsi="Times New Roman"/>
          <w:sz w:val="20"/>
          <w:szCs w:val="20"/>
          <w:lang w:val="uk-UA"/>
        </w:rPr>
        <w:t>профілактики хронічної бронхолегеневої патології у дітей з БОС та його рецидивуванням на підставі визначення та найбільш впливових факторів ризику в дитячій популяції.</w:t>
      </w:r>
    </w:p>
    <w:p w:rsidR="007C2D26" w:rsidRPr="00960229" w:rsidRDefault="007C2D26" w:rsidP="007C2D26">
      <w:pPr>
        <w:suppressAutoHyphens/>
        <w:ind w:firstLine="709"/>
        <w:jc w:val="both"/>
        <w:rPr>
          <w:sz w:val="20"/>
          <w:lang w:val="uk-UA"/>
        </w:rPr>
      </w:pPr>
      <w:r w:rsidRPr="00960229">
        <w:rPr>
          <w:sz w:val="20"/>
          <w:lang w:val="uk-UA"/>
        </w:rPr>
        <w:t>Матеріали і методи. П</w:t>
      </w:r>
      <w:r w:rsidRPr="00960229">
        <w:rPr>
          <w:sz w:val="20"/>
          <w:lang w:val="uk-UA" w:eastAsia="uk-UA"/>
        </w:rPr>
        <w:t xml:space="preserve">роведено ретроспективне одномоментне дослідження клінічних даних історій хвороби 677 дітей із бронхообструктивним синдромом, у віці від 6 місяців до 18 років, що знаходилися на стаціонарному лікуванні в пульмонологічному відділені КЗОЗ «Харківська міська клінічна дитяча лікарня № 16» за період 2015-2018рр. </w:t>
      </w:r>
      <w:r w:rsidRPr="00960229">
        <w:rPr>
          <w:sz w:val="20"/>
          <w:lang w:val="uk-UA"/>
        </w:rPr>
        <w:t xml:space="preserve"> Для анкетування хворих та їх батьків застосували анкети-опитувальники [5]. Критерії включення в дослідження: наявність епізоду/епізодів обструкції дихальних шляхів; вік від 6 місяців до 18 років незалежно від статі. Критерії виключення: вік обстежуваних понад 18 років; психічні захворювання; новоутворювання будь-якої локалізації. Групу порівняння склали діти  без бронхіальної обструкції або з одиничним випадком БОС, що перераховані у критеріях виключення. Для обстеження використовувалися загальноприйняті стандарти діагностики захворювань органів дихання згідно національних протоколів діагностики і лікування. Дітям понад 6 років проводилася оцінка функції зовнішнього дихання шляхом проведення спірографії за стандартною методикою. Математична та статистична обробка матеріалів дослідження проведена за допомогою статистичних пакетів </w:t>
      </w:r>
      <w:r w:rsidRPr="00960229">
        <w:rPr>
          <w:sz w:val="20"/>
          <w:lang w:val="en-US"/>
        </w:rPr>
        <w:t>Excel</w:t>
      </w:r>
      <w:r w:rsidRPr="00960229">
        <w:rPr>
          <w:sz w:val="20"/>
          <w:lang w:val="uk-UA"/>
        </w:rPr>
        <w:t xml:space="preserve"> </w:t>
      </w:r>
      <w:r w:rsidRPr="00960229">
        <w:rPr>
          <w:sz w:val="20"/>
          <w:lang w:val="en-US"/>
        </w:rPr>
        <w:t>For</w:t>
      </w:r>
      <w:r w:rsidRPr="00960229">
        <w:rPr>
          <w:sz w:val="20"/>
          <w:lang w:val="uk-UA"/>
        </w:rPr>
        <w:t xml:space="preserve"> </w:t>
      </w:r>
      <w:r w:rsidRPr="00960229">
        <w:rPr>
          <w:sz w:val="20"/>
          <w:lang w:val="en-US"/>
        </w:rPr>
        <w:t>Windows</w:t>
      </w:r>
      <w:r w:rsidRPr="00960229">
        <w:rPr>
          <w:sz w:val="20"/>
          <w:lang w:val="uk-UA"/>
        </w:rPr>
        <w:t xml:space="preserve"> </w:t>
      </w:r>
      <w:r w:rsidRPr="00960229">
        <w:rPr>
          <w:sz w:val="20"/>
          <w:lang w:val="en-US"/>
        </w:rPr>
        <w:t>i</w:t>
      </w:r>
      <w:r w:rsidRPr="00960229">
        <w:rPr>
          <w:sz w:val="20"/>
          <w:lang w:val="uk-UA"/>
        </w:rPr>
        <w:t xml:space="preserve"> </w:t>
      </w:r>
      <w:r w:rsidRPr="00960229">
        <w:rPr>
          <w:sz w:val="20"/>
          <w:lang w:val="en-US"/>
        </w:rPr>
        <w:t>Statistica</w:t>
      </w:r>
      <w:r w:rsidRPr="00960229">
        <w:rPr>
          <w:sz w:val="20"/>
          <w:lang w:val="uk-UA"/>
        </w:rPr>
        <w:t xml:space="preserve"> 7.0. </w:t>
      </w:r>
      <w:r w:rsidRPr="00960229">
        <w:rPr>
          <w:sz w:val="20"/>
          <w:lang w:val="en-US"/>
        </w:rPr>
        <w:t>for</w:t>
      </w:r>
      <w:r w:rsidRPr="00960229">
        <w:rPr>
          <w:sz w:val="20"/>
          <w:lang w:val="uk-UA"/>
        </w:rPr>
        <w:t xml:space="preserve"> </w:t>
      </w:r>
      <w:r w:rsidRPr="00960229">
        <w:rPr>
          <w:sz w:val="20"/>
          <w:lang w:val="en-US"/>
        </w:rPr>
        <w:t>Windows</w:t>
      </w:r>
      <w:r w:rsidRPr="00960229">
        <w:rPr>
          <w:sz w:val="20"/>
          <w:lang w:val="uk-UA"/>
        </w:rPr>
        <w:t xml:space="preserve">. </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Результати та їх обговорення. Нами була застосована анкета-опитувальник хворого пульмонологічного профілю [5], розроблена на кафедрі педіатрії №2 ХНМУ, для докладного аналізу анамнестичних даних у пацієнтів з БОС із метою виявлення найбільш значущих ризик-факторів формування хронічної патології органів дихання, насамперед БА, у дітей.  Проведено ретроспективний аналіз даних 667 історій хвороб дітей, у яких в клінічній картині захворювання реєстрували синдром бронхіальної обструкції. Хворі були поділені на три групи: першу групу склали діти з синдромом рецидивуючого БОС на тлі ГРІ, до </w:t>
      </w:r>
      <w:r w:rsidRPr="00960229">
        <w:rPr>
          <w:rFonts w:ascii="Times New Roman" w:hAnsi="Times New Roman"/>
          <w:sz w:val="20"/>
          <w:szCs w:val="20"/>
          <w:lang w:val="uk-UA"/>
        </w:rPr>
        <w:lastRenderedPageBreak/>
        <w:t>другої групи увійшли пацієнти з хронічною бронхолегеневою патологією на тлі рецидивуючого БОС, в третю групу (групу порівняння) були включені хворі, які мали поодинокі епізоди БОС на тлі респіраторних інфекцій. Переважала по кількості група дітей із хронічною патологією. Слід відзначити, що вірогідна більшість хворих цієї групи (89%) страждали на БА. Тому ми можемо констатувати, що за звичай, хронічна патологія органів дихання у дітей, яка розвивається на тлі рецидивуючого БОС, є саме бронхіальна астма.</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Синдром рецидивуючого </w:t>
      </w:r>
      <w:r w:rsidRPr="00960229">
        <w:rPr>
          <w:rFonts w:ascii="Times New Roman" w:hAnsi="Times New Roman"/>
          <w:sz w:val="20"/>
          <w:szCs w:val="20"/>
          <w:lang w:val="en-US"/>
        </w:rPr>
        <w:t>wheezing</w:t>
      </w:r>
      <w:r w:rsidRPr="00960229">
        <w:rPr>
          <w:rFonts w:ascii="Times New Roman" w:hAnsi="Times New Roman"/>
          <w:sz w:val="20"/>
          <w:szCs w:val="20"/>
          <w:lang w:val="uk-UA"/>
        </w:rPr>
        <w:t xml:space="preserve"> на тлі </w:t>
      </w:r>
      <w:r w:rsidRPr="00960229">
        <w:rPr>
          <w:rFonts w:ascii="Times New Roman" w:hAnsi="Times New Roman"/>
          <w:sz w:val="20"/>
          <w:szCs w:val="20"/>
          <w:lang w:val="uk-UA" w:eastAsia="uk-UA"/>
        </w:rPr>
        <w:t>гострої бронхолегеневої патології в 2,3 рази частіше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1-3</w:t>
      </w:r>
      <w:r w:rsidRPr="00960229">
        <w:rPr>
          <w:rFonts w:ascii="Times New Roman" w:hAnsi="Times New Roman"/>
          <w:sz w:val="20"/>
          <w:szCs w:val="20"/>
          <w:lang w:val="uk-UA" w:eastAsia="uk-UA"/>
        </w:rPr>
        <w:t xml:space="preserve"> 2.320 [ДІ 95 % 1.298-4.145],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&lt;0.05) спостерігали у дітей у віці від 3-х до 6-и років життя. У дітей шкільного віку вірогідно частіше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2-1</w:t>
      </w:r>
      <w:r w:rsidRPr="00960229">
        <w:rPr>
          <w:rFonts w:ascii="Times New Roman" w:hAnsi="Times New Roman"/>
          <w:sz w:val="20"/>
          <w:szCs w:val="20"/>
          <w:lang w:val="uk-UA" w:eastAsia="uk-UA"/>
        </w:rPr>
        <w:t xml:space="preserve"> 2.552 [ДІ 95 % 1.486-4.382]; χ</w:t>
      </w:r>
      <w:r w:rsidRPr="00960229">
        <w:rPr>
          <w:rFonts w:ascii="Times New Roman" w:hAnsi="Times New Roman"/>
          <w:sz w:val="20"/>
          <w:szCs w:val="20"/>
          <w:vertAlign w:val="superscript"/>
          <w:lang w:val="uk-UA" w:eastAsia="uk-UA"/>
        </w:rPr>
        <w:t>2</w:t>
      </w:r>
      <w:r w:rsidRPr="00960229">
        <w:rPr>
          <w:rFonts w:ascii="Times New Roman" w:hAnsi="Times New Roman"/>
          <w:sz w:val="20"/>
          <w:szCs w:val="20"/>
          <w:lang w:val="uk-UA" w:eastAsia="uk-UA"/>
        </w:rPr>
        <w:t xml:space="preserve"> = 12.131,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&lt;0.001) повторні епізоди БОС були обумовлені хронічною бронхолегеневою патологією.</w:t>
      </w:r>
      <w:r w:rsidRPr="00960229">
        <w:rPr>
          <w:rFonts w:ascii="Times New Roman" w:hAnsi="Times New Roman"/>
          <w:sz w:val="20"/>
          <w:szCs w:val="20"/>
          <w:lang w:val="uk-UA"/>
        </w:rPr>
        <w:t xml:space="preserve"> Ретельно проаналізувавши дані анамнезу нами було встановлено, що ризик формування синдрому рецидивуючого БОС на тлі ГРІ  в 2 рази вище у хлопчиків віком від 3 до 6 років і формування хронічної патології органів дихання на тлі рецидивуючої обструкції вірогідно притаманне саме дітям чоловічої статі. </w:t>
      </w:r>
      <w:r w:rsidRPr="00960229">
        <w:rPr>
          <w:rFonts w:ascii="Times New Roman" w:hAnsi="Times New Roman"/>
          <w:sz w:val="20"/>
          <w:szCs w:val="20"/>
          <w:lang w:val="uk-UA" w:eastAsia="uk-UA"/>
        </w:rPr>
        <w:t xml:space="preserve">Серед досліджених дітей більшість (66 %, р=0.0000) складали хлопчики. </w:t>
      </w:r>
      <w:r w:rsidRPr="00960229">
        <w:rPr>
          <w:rFonts w:ascii="Times New Roman" w:hAnsi="Times New Roman"/>
          <w:sz w:val="20"/>
          <w:szCs w:val="20"/>
          <w:lang w:val="uk-UA"/>
        </w:rPr>
        <w:t xml:space="preserve">Ми можемо вірогідно стверджувати, що статева належність до чоловічої статі є ризик-фактором хронічної патології органів дихання на тлі рецидивуючого БОС, а саме БА. </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eastAsia="uk-UA"/>
        </w:rPr>
      </w:pPr>
      <w:r w:rsidRPr="00960229">
        <w:rPr>
          <w:rFonts w:ascii="Times New Roman" w:hAnsi="Times New Roman"/>
          <w:sz w:val="20"/>
          <w:szCs w:val="20"/>
          <w:lang w:val="uk-UA"/>
        </w:rPr>
        <w:t>Аналіз анте- і перинатального періодів розвитку дітей показав, що наявність такого фактору, як загроза переривання вагітності, вірогідно збільшує ризик формування хронічної патології органів дихання на тлі рецидування БОС практично в 2 рази</w:t>
      </w:r>
      <w:r w:rsidRPr="00960229">
        <w:rPr>
          <w:rFonts w:ascii="Times New Roman" w:hAnsi="Times New Roman"/>
          <w:sz w:val="20"/>
          <w:szCs w:val="20"/>
          <w:lang w:val="uk-UA" w:eastAsia="uk-UA"/>
        </w:rPr>
        <w:t xml:space="preserve">, про що свідчить показник співвідношення шансів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2-3 </w:t>
      </w:r>
      <w:r w:rsidRPr="00960229">
        <w:rPr>
          <w:rFonts w:ascii="Times New Roman" w:hAnsi="Times New Roman"/>
          <w:sz w:val="20"/>
          <w:szCs w:val="20"/>
          <w:lang w:val="uk-UA" w:eastAsia="uk-UA"/>
        </w:rPr>
        <w:t xml:space="preserve"> 1.986 [ДІ 95 % 1.145 – 3.445]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 xml:space="preserve">&lt;0.05,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2-1 </w:t>
      </w:r>
      <w:r w:rsidRPr="00960229">
        <w:rPr>
          <w:rFonts w:ascii="Times New Roman" w:hAnsi="Times New Roman"/>
          <w:sz w:val="20"/>
          <w:szCs w:val="20"/>
          <w:lang w:val="uk-UA" w:eastAsia="uk-UA"/>
        </w:rPr>
        <w:t xml:space="preserve">1.119 [ДІ 95 % 0.745 – 1.681],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&lt;0.05.</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eastAsia="uk-UA"/>
        </w:rPr>
      </w:pPr>
      <w:r w:rsidRPr="00960229">
        <w:rPr>
          <w:rFonts w:ascii="Times New Roman" w:hAnsi="Times New Roman"/>
          <w:sz w:val="20"/>
          <w:szCs w:val="20"/>
          <w:lang w:val="uk-UA"/>
        </w:rPr>
        <w:t>Обтяжений перинатальний період розвитку, а саме наявність такого фактору як асфіксія під час пологів і</w:t>
      </w:r>
      <w:r w:rsidRPr="00960229">
        <w:rPr>
          <w:sz w:val="20"/>
          <w:szCs w:val="20"/>
          <w:lang w:val="uk-UA"/>
        </w:rPr>
        <w:t> </w:t>
      </w:r>
      <w:r w:rsidRPr="00960229">
        <w:rPr>
          <w:rFonts w:ascii="Times New Roman" w:hAnsi="Times New Roman"/>
          <w:sz w:val="20"/>
          <w:szCs w:val="20"/>
          <w:lang w:val="uk-UA"/>
        </w:rPr>
        <w:t>застосування ШВЛ в першу добу після народження, також вірогідно збільшують ризик формування рецидивуючого БОС і БА у дитини в 2.8 рази</w:t>
      </w:r>
      <w:r w:rsidRPr="00960229">
        <w:rPr>
          <w:rFonts w:ascii="Times New Roman" w:hAnsi="Times New Roman"/>
          <w:sz w:val="20"/>
          <w:szCs w:val="20"/>
          <w:lang w:val="uk-UA" w:eastAsia="uk-UA"/>
        </w:rPr>
        <w:t xml:space="preserve">, про що свідчать показники співвідношення шансів у дітей 1-ої та 3-ої груп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1-3</w:t>
      </w:r>
      <w:r w:rsidRPr="00960229">
        <w:rPr>
          <w:rFonts w:ascii="Times New Roman" w:hAnsi="Times New Roman"/>
          <w:sz w:val="20"/>
          <w:szCs w:val="20"/>
          <w:lang w:val="uk-UA" w:eastAsia="uk-UA"/>
        </w:rPr>
        <w:t xml:space="preserve"> 2.833 [ДІ 95 % 1.118-7.180],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 xml:space="preserve">=0.025 та 2-ої і 3-ої груп відповідно: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2-3</w:t>
      </w:r>
      <w:r w:rsidRPr="00960229">
        <w:rPr>
          <w:rFonts w:ascii="Times New Roman" w:hAnsi="Times New Roman"/>
          <w:sz w:val="20"/>
          <w:szCs w:val="20"/>
          <w:lang w:val="uk-UA" w:eastAsia="uk-UA"/>
        </w:rPr>
        <w:t xml:space="preserve"> 3.289 [ДІ 95 % 1.385-7.812],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 xml:space="preserve">=0.005. </w:t>
      </w:r>
      <w:r w:rsidRPr="00960229">
        <w:rPr>
          <w:rFonts w:ascii="Times New Roman" w:hAnsi="Times New Roman"/>
          <w:sz w:val="20"/>
          <w:szCs w:val="20"/>
          <w:lang w:val="uk-UA"/>
        </w:rPr>
        <w:t xml:space="preserve"> Можливо гіпоксія в перші години життя впливає на формування не тільки легеневої тканини, а й на структуру бронхіального дерева, що у подальшому призводить до гіперреактивності бронхів. Значущими для формування хронічної патології органів дихання були, в протилежність рецидивуючому БОС, тяжкий ступінь недоношеності, довготривала ШВЛ (більше 2-ох тижнів) у періоді новонародженості і наявність гіпоксично-ішемічного ураження ЦНС. </w:t>
      </w:r>
      <w:r w:rsidRPr="00960229">
        <w:rPr>
          <w:rFonts w:ascii="Times New Roman" w:hAnsi="Times New Roman"/>
          <w:sz w:val="20"/>
          <w:szCs w:val="20"/>
          <w:lang w:val="uk-UA" w:eastAsia="uk-UA"/>
        </w:rPr>
        <w:t>Встановлено зв'язок середньої сили між наявністю ШВЛ у періоді новонародженості і подальшим розвитком як рецидивуючого БОС (χ</w:t>
      </w:r>
      <w:r w:rsidRPr="00960229">
        <w:rPr>
          <w:rFonts w:ascii="Times New Roman" w:hAnsi="Times New Roman"/>
          <w:sz w:val="20"/>
          <w:szCs w:val="20"/>
          <w:vertAlign w:val="superscript"/>
          <w:lang w:val="uk-UA" w:eastAsia="uk-UA"/>
        </w:rPr>
        <w:t>2</w:t>
      </w:r>
      <w:r w:rsidRPr="00960229">
        <w:rPr>
          <w:rFonts w:ascii="Times New Roman" w:hAnsi="Times New Roman"/>
          <w:sz w:val="20"/>
          <w:szCs w:val="20"/>
          <w:lang w:val="uk-UA" w:eastAsia="uk-UA"/>
        </w:rPr>
        <w:t xml:space="preserve">=21.638,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&lt;0.001; С=0.270), так і формуванням хронічної патології органів дихання (χ</w:t>
      </w:r>
      <w:r w:rsidRPr="00960229">
        <w:rPr>
          <w:rFonts w:ascii="Times New Roman" w:hAnsi="Times New Roman"/>
          <w:sz w:val="20"/>
          <w:szCs w:val="20"/>
          <w:vertAlign w:val="superscript"/>
          <w:lang w:val="uk-UA" w:eastAsia="uk-UA"/>
        </w:rPr>
        <w:t>2</w:t>
      </w:r>
      <w:r w:rsidRPr="00960229">
        <w:rPr>
          <w:rFonts w:ascii="Times New Roman" w:hAnsi="Times New Roman"/>
          <w:sz w:val="20"/>
          <w:szCs w:val="20"/>
          <w:lang w:val="uk-UA" w:eastAsia="uk-UA"/>
        </w:rPr>
        <w:t xml:space="preserve">=22.586,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&lt;0.001; С=0.206).</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На сьогодні визнано, що штучне вигодовування є значущим фактором, який призводить до формування атопії і підвищення частоти харчової сенсибілізації, а також є чинником ризику розвитку рецидивучого БОС </w:t>
      </w:r>
      <w:r w:rsidRPr="00960229">
        <w:rPr>
          <w:rFonts w:ascii="Times New Roman" w:hAnsi="Times New Roman"/>
          <w:sz w:val="20"/>
          <w:szCs w:val="20"/>
          <w:lang w:val="uk-UA" w:eastAsia="uk-UA"/>
        </w:rPr>
        <w:t>[10]. Багато авторів припускають, що при ранньому переході дитини на штучне вигодовування знижуються природні захисні механізми бронхіальної системи, порушується функціонування миготливого апарату, адгезивні властивості слизової дрібних бронхів. У різних країнах частота виникнення хронічної бронхолегеневої патології у дітей, які перебували на ранньому штучному вигодовуванні зростала від 30% до 50% [10]. Згідно з нашими даними штучне вигодовування на 1-у році життя збільшує ризик розвитку рецидивуючого БОС і хронічної бронхолегеневої патології у дітей у 2 рази (OR</w:t>
      </w:r>
      <w:r w:rsidRPr="00960229">
        <w:rPr>
          <w:rFonts w:ascii="Times New Roman" w:hAnsi="Times New Roman"/>
          <w:sz w:val="20"/>
          <w:szCs w:val="20"/>
          <w:vertAlign w:val="subscript"/>
          <w:lang w:val="uk-UA" w:eastAsia="uk-UA"/>
        </w:rPr>
        <w:t>1-3</w:t>
      </w:r>
      <w:r w:rsidRPr="00960229">
        <w:rPr>
          <w:rFonts w:ascii="Times New Roman" w:hAnsi="Times New Roman"/>
          <w:sz w:val="20"/>
          <w:szCs w:val="20"/>
          <w:lang w:val="uk-UA" w:eastAsia="uk-UA"/>
        </w:rPr>
        <w:t xml:space="preserve"> = 2,058 [ДІ 95% 1.255-3.375]; OR</w:t>
      </w:r>
      <w:r w:rsidRPr="00960229">
        <w:rPr>
          <w:rFonts w:ascii="Times New Roman" w:hAnsi="Times New Roman"/>
          <w:sz w:val="20"/>
          <w:szCs w:val="20"/>
          <w:vertAlign w:val="subscript"/>
          <w:lang w:val="uk-UA" w:eastAsia="uk-UA"/>
        </w:rPr>
        <w:t>2-3</w:t>
      </w:r>
      <w:r w:rsidRPr="00960229">
        <w:rPr>
          <w:rFonts w:ascii="Times New Roman" w:hAnsi="Times New Roman"/>
          <w:sz w:val="20"/>
          <w:szCs w:val="20"/>
          <w:lang w:val="uk-UA" w:eastAsia="uk-UA"/>
        </w:rPr>
        <w:t xml:space="preserve"> = 2,025 [ДІ 95% 1.308-3.136]). А наявність раннього штучного вигодовування вірогідно сприяє формуванню хронічної патології органів дихання у дітей з синдромом рецидивуючого </w:t>
      </w:r>
      <w:r w:rsidRPr="00960229">
        <w:rPr>
          <w:rFonts w:ascii="Times New Roman" w:hAnsi="Times New Roman"/>
          <w:sz w:val="20"/>
          <w:szCs w:val="20"/>
          <w:lang w:val="en-US" w:eastAsia="uk-UA"/>
        </w:rPr>
        <w:t>wheezing</w:t>
      </w:r>
      <w:r w:rsidRPr="00960229">
        <w:rPr>
          <w:rFonts w:ascii="Times New Roman" w:hAnsi="Times New Roman"/>
          <w:sz w:val="20"/>
          <w:szCs w:val="20"/>
          <w:lang w:val="uk-UA" w:eastAsia="uk-UA"/>
        </w:rPr>
        <w:t xml:space="preserve"> із наявністю зв’язку середньої сили (χ</w:t>
      </w:r>
      <w:r w:rsidRPr="00960229">
        <w:rPr>
          <w:rFonts w:ascii="Times New Roman" w:hAnsi="Times New Roman"/>
          <w:sz w:val="20"/>
          <w:szCs w:val="20"/>
          <w:vertAlign w:val="superscript"/>
          <w:lang w:val="uk-UA" w:eastAsia="uk-UA"/>
        </w:rPr>
        <w:t>2</w:t>
      </w:r>
      <w:r w:rsidRPr="00960229">
        <w:rPr>
          <w:rFonts w:ascii="Times New Roman" w:hAnsi="Times New Roman"/>
          <w:sz w:val="20"/>
          <w:szCs w:val="20"/>
          <w:vertAlign w:val="subscript"/>
          <w:lang w:val="uk-UA" w:eastAsia="uk-UA"/>
        </w:rPr>
        <w:t>2-1</w:t>
      </w:r>
      <w:r w:rsidRPr="00960229">
        <w:rPr>
          <w:rFonts w:ascii="Times New Roman" w:hAnsi="Times New Roman"/>
          <w:sz w:val="20"/>
          <w:szCs w:val="20"/>
          <w:lang w:val="uk-UA" w:eastAsia="uk-UA"/>
        </w:rPr>
        <w:t>=</w:t>
      </w:r>
      <w:r w:rsidRPr="00960229">
        <w:rPr>
          <w:rFonts w:ascii="Times New Roman" w:hAnsi="Times New Roman"/>
          <w:sz w:val="20"/>
          <w:szCs w:val="20"/>
          <w:vertAlign w:val="subscript"/>
          <w:lang w:val="uk-UA" w:eastAsia="uk-UA"/>
        </w:rPr>
        <w:t xml:space="preserve"> </w:t>
      </w:r>
      <w:r w:rsidRPr="00960229">
        <w:rPr>
          <w:rFonts w:ascii="Times New Roman" w:hAnsi="Times New Roman"/>
          <w:sz w:val="20"/>
          <w:szCs w:val="20"/>
          <w:lang w:val="uk-UA" w:eastAsia="uk-UA"/>
        </w:rPr>
        <w:t xml:space="preserve">23.675, </w:t>
      </w:r>
      <w:r w:rsidRPr="00960229">
        <w:rPr>
          <w:rFonts w:ascii="Times New Roman" w:hAnsi="Times New Roman"/>
          <w:sz w:val="20"/>
          <w:szCs w:val="20"/>
          <w:lang w:val="en-US" w:eastAsia="uk-UA"/>
        </w:rPr>
        <w:t>p</w:t>
      </w:r>
      <w:r w:rsidRPr="00960229">
        <w:rPr>
          <w:rFonts w:ascii="Times New Roman" w:hAnsi="Times New Roman"/>
          <w:sz w:val="20"/>
          <w:szCs w:val="20"/>
          <w:lang w:val="uk-UA" w:eastAsia="uk-UA"/>
        </w:rPr>
        <w:t xml:space="preserve">&lt;0.001; С=0.266). </w:t>
      </w:r>
      <w:r w:rsidRPr="00960229">
        <w:rPr>
          <w:rFonts w:ascii="Times New Roman" w:hAnsi="Times New Roman"/>
          <w:sz w:val="20"/>
          <w:szCs w:val="20"/>
          <w:lang w:val="uk-UA"/>
        </w:rPr>
        <w:t>Отже наші дані збігаються з данними літератури і підтверджують, що у дітей на штучному вигодовуванні знижуються природні захисні елементи слизової оболонки бронхів, що також сприяє гіпереактивності бронхів у майбутньому.</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Однак гіперреактивність дихальних шляхів може бути обумовлена чисельними причинами: алергенами, токсичними факторами зовнішнього середовища, інфекцією [7]. На думку С.К. Вірсбітцькі з соавт. [2], розвиток алергічних захворювань дихальних шляхів у дитячому віці проходить через більш менш тривалий період «інфекційнообумовленого рецидивування бронхіту», який передує алергічному процесу. Проведений нами ретроспективний аналіз дозволив виявити, що респіраторні захворювання у дитини в період новонародженості підвищують ризик формування рецидивуючого БОС на тлі ГРІ в 6 разів </w:t>
      </w:r>
      <w:r w:rsidRPr="00960229">
        <w:rPr>
          <w:rFonts w:ascii="Times New Roman" w:hAnsi="Times New Roman"/>
          <w:sz w:val="20"/>
          <w:szCs w:val="20"/>
          <w:lang w:val="uk-UA" w:eastAsia="uk-UA"/>
        </w:rPr>
        <w:t>(</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1-3</w:t>
      </w:r>
      <w:r w:rsidRPr="00960229">
        <w:rPr>
          <w:rFonts w:ascii="Times New Roman" w:hAnsi="Times New Roman"/>
          <w:sz w:val="20"/>
          <w:szCs w:val="20"/>
          <w:lang w:val="uk-UA" w:eastAsia="uk-UA"/>
        </w:rPr>
        <w:t xml:space="preserve"> 6.360 [95 % Д</w:t>
      </w:r>
      <w:r w:rsidRPr="00960229">
        <w:rPr>
          <w:rFonts w:ascii="Times New Roman" w:hAnsi="Times New Roman"/>
          <w:sz w:val="20"/>
          <w:szCs w:val="20"/>
          <w:lang w:val="en-US" w:eastAsia="uk-UA"/>
        </w:rPr>
        <w:t>I</w:t>
      </w:r>
      <w:r w:rsidRPr="00960229">
        <w:rPr>
          <w:rFonts w:ascii="Times New Roman" w:hAnsi="Times New Roman"/>
          <w:sz w:val="20"/>
          <w:szCs w:val="20"/>
          <w:lang w:val="uk-UA" w:eastAsia="uk-UA"/>
        </w:rPr>
        <w:t xml:space="preserve"> 1.445-27.993])</w:t>
      </w:r>
      <w:r w:rsidRPr="00960229">
        <w:rPr>
          <w:rFonts w:ascii="Times New Roman" w:hAnsi="Times New Roman"/>
          <w:sz w:val="20"/>
          <w:szCs w:val="20"/>
          <w:lang w:val="uk-UA"/>
        </w:rPr>
        <w:t>. А повторні епізоди ГРІ чотири і більше разів на першому році життя не тільки сприяють рецидивуванню БОС, а й вірогідно збільшують ризик формування хронічної бронхолегеневої патології більше ніж у 8 разів . Тому ми вважаємо за потребу більш ретельного диспансерного нагляду за дітьми, які хворіють на реккурентні ГРІ на першому році життя більш ніж 4 рази на рік для попередження формування саме хронічної бронхолегеневої патології у цих хворих.</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Враховуючи можливість формування хронічного запалення в бронхіальному дереві, обумовленого персистуючим перебігом внутрішньоклітинних респіраторних інфекцій, ми проаналізували наявність у дітей з рецидивуючим БОС </w:t>
      </w:r>
      <w:r w:rsidRPr="00960229">
        <w:rPr>
          <w:rFonts w:ascii="Times New Roman" w:hAnsi="Times New Roman"/>
          <w:sz w:val="20"/>
          <w:szCs w:val="20"/>
          <w:lang w:val="en-US" w:eastAsia="uk-UA"/>
        </w:rPr>
        <w:t>Chlamydia</w:t>
      </w:r>
      <w:r w:rsidRPr="00960229">
        <w:rPr>
          <w:rFonts w:ascii="Times New Roman" w:hAnsi="Times New Roman"/>
          <w:sz w:val="20"/>
          <w:szCs w:val="20"/>
          <w:lang w:val="uk-UA" w:eastAsia="uk-UA"/>
        </w:rPr>
        <w:t xml:space="preserve"> </w:t>
      </w:r>
      <w:r w:rsidRPr="00960229">
        <w:rPr>
          <w:rFonts w:ascii="Times New Roman" w:hAnsi="Times New Roman"/>
          <w:sz w:val="20"/>
          <w:szCs w:val="20"/>
          <w:lang w:val="en-US" w:eastAsia="uk-UA"/>
        </w:rPr>
        <w:t>pneumonia</w:t>
      </w:r>
      <w:r w:rsidRPr="00960229">
        <w:rPr>
          <w:rFonts w:ascii="Times New Roman" w:hAnsi="Times New Roman"/>
          <w:sz w:val="20"/>
          <w:szCs w:val="20"/>
          <w:lang w:val="uk-UA" w:eastAsia="uk-UA"/>
        </w:rPr>
        <w:t xml:space="preserve">, </w:t>
      </w:r>
      <w:r w:rsidRPr="00960229">
        <w:rPr>
          <w:rFonts w:ascii="Times New Roman" w:hAnsi="Times New Roman"/>
          <w:sz w:val="20"/>
          <w:szCs w:val="20"/>
          <w:lang w:val="en-US" w:eastAsia="uk-UA"/>
        </w:rPr>
        <w:t>Mycoplasma</w:t>
      </w:r>
      <w:r w:rsidRPr="00960229">
        <w:rPr>
          <w:rFonts w:ascii="Times New Roman" w:hAnsi="Times New Roman"/>
          <w:sz w:val="20"/>
          <w:szCs w:val="20"/>
          <w:lang w:val="uk-UA" w:eastAsia="uk-UA"/>
        </w:rPr>
        <w:t xml:space="preserve"> </w:t>
      </w:r>
      <w:r w:rsidRPr="00960229">
        <w:rPr>
          <w:rFonts w:ascii="Times New Roman" w:hAnsi="Times New Roman"/>
          <w:sz w:val="20"/>
          <w:szCs w:val="20"/>
          <w:lang w:val="en-US" w:eastAsia="uk-UA"/>
        </w:rPr>
        <w:t>pneumonia</w:t>
      </w:r>
      <w:r w:rsidRPr="00960229">
        <w:rPr>
          <w:rFonts w:ascii="Times New Roman" w:hAnsi="Times New Roman"/>
          <w:sz w:val="20"/>
          <w:szCs w:val="20"/>
          <w:lang w:val="uk-UA" w:eastAsia="uk-UA"/>
        </w:rPr>
        <w:t>, деяких видів герпесвірусів – цитомегаловірусу, вірусу герпеса 1, 2 типів, вірусу Епштейна-Барр.</w:t>
      </w:r>
      <w:r w:rsidRPr="00960229">
        <w:rPr>
          <w:rFonts w:ascii="Times New Roman" w:hAnsi="Times New Roman"/>
          <w:sz w:val="20"/>
          <w:szCs w:val="20"/>
          <w:lang w:val="uk-UA"/>
        </w:rPr>
        <w:t xml:space="preserve"> За нашими даними лише наявність хламідійної персистуючої респіраторної інфекції у дітей із рецидивуючим БОС вірогідно підвищує ризик формування хронічної патології органів дихання, а саме БА, у 2 рази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2-1</w:t>
      </w:r>
      <w:r w:rsidRPr="00960229">
        <w:rPr>
          <w:rFonts w:ascii="Times New Roman" w:hAnsi="Times New Roman"/>
          <w:sz w:val="20"/>
          <w:szCs w:val="20"/>
          <w:lang w:val="uk-UA" w:eastAsia="uk-UA"/>
        </w:rPr>
        <w:t xml:space="preserve"> 2.127 [95 % ДІ 1.101-4.104]</w:t>
      </w:r>
      <w:r w:rsidRPr="00960229">
        <w:rPr>
          <w:rFonts w:ascii="Times New Roman" w:hAnsi="Times New Roman"/>
          <w:sz w:val="20"/>
          <w:szCs w:val="20"/>
          <w:lang w:val="uk-UA"/>
        </w:rPr>
        <w:t xml:space="preserve">). Отже інфекційний процес може бути тригером нападу бронхоспазму, а збудник – стати причинно-значущим алергеном і ризик-фактором формування хронічного алергічного запалення в бронхах. Поглиблений підхід до визначення етіологічного фактору рецидивуючого БОС сприяє більш ефективному лікуванню і попереджає процес хронізації запалення. </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lastRenderedPageBreak/>
        <w:t xml:space="preserve">Для лікування ГРІ на першому році життя  майже кожна друга дитина з обстежених нами (42,98%) отримувала антибіотикотерапію. Переважну більшість з них (56.11%) склали діти з хронічною патологією органів дихання, а саме з БА. За результатами статистичного аналізу ми встановили, що застосування антибіотиків на першому році життя в 9 разів збільшує  ризик рецидивування БОС у подальшому </w:t>
      </w:r>
      <w:r w:rsidRPr="00960229">
        <w:rPr>
          <w:rFonts w:ascii="Times New Roman" w:hAnsi="Times New Roman"/>
          <w:sz w:val="20"/>
          <w:szCs w:val="20"/>
          <w:lang w:val="uk-UA" w:eastAsia="uk-UA"/>
        </w:rPr>
        <w:t>(</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1-3 </w:t>
      </w:r>
      <w:r w:rsidRPr="00960229">
        <w:rPr>
          <w:rFonts w:ascii="Times New Roman" w:hAnsi="Times New Roman"/>
          <w:sz w:val="20"/>
          <w:szCs w:val="20"/>
          <w:lang w:val="uk-UA" w:eastAsia="uk-UA"/>
        </w:rPr>
        <w:t>= 9.444, [95 % ДІ 3.910-22.810])</w:t>
      </w:r>
      <w:r w:rsidRPr="00960229">
        <w:rPr>
          <w:rFonts w:ascii="Times New Roman" w:hAnsi="Times New Roman"/>
          <w:sz w:val="20"/>
          <w:szCs w:val="20"/>
          <w:lang w:val="uk-UA"/>
        </w:rPr>
        <w:t xml:space="preserve"> та вірогідно підвищує ризик формування хронічної патології органів дихання у цих хворих більше ніж в 4 рази </w:t>
      </w:r>
      <w:r w:rsidRPr="00960229">
        <w:rPr>
          <w:rFonts w:ascii="Times New Roman" w:hAnsi="Times New Roman"/>
          <w:sz w:val="20"/>
          <w:szCs w:val="20"/>
          <w:lang w:val="uk-UA" w:eastAsia="uk-UA"/>
        </w:rPr>
        <w:t>(</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2-1 </w:t>
      </w:r>
      <w:r w:rsidRPr="00960229">
        <w:rPr>
          <w:rFonts w:ascii="Times New Roman" w:hAnsi="Times New Roman"/>
          <w:sz w:val="20"/>
          <w:szCs w:val="20"/>
          <w:lang w:val="uk-UA" w:eastAsia="uk-UA"/>
        </w:rPr>
        <w:t>= 2.303 [95 % ДІ 1.586-3.339])</w:t>
      </w:r>
      <w:r w:rsidRPr="00960229">
        <w:rPr>
          <w:rFonts w:ascii="Times New Roman" w:hAnsi="Times New Roman"/>
          <w:sz w:val="20"/>
          <w:szCs w:val="20"/>
          <w:lang w:val="uk-UA"/>
        </w:rPr>
        <w:t>.</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eastAsia="uk-UA"/>
        </w:rPr>
      </w:pPr>
      <w:r w:rsidRPr="00960229">
        <w:rPr>
          <w:rFonts w:ascii="Times New Roman" w:hAnsi="Times New Roman"/>
          <w:sz w:val="20"/>
          <w:szCs w:val="20"/>
          <w:lang w:val="uk-UA"/>
        </w:rPr>
        <w:t xml:space="preserve">Перехід від інфекційно-алергічного до алергічного процесу частіше спостерігається у дітей із генетичною схильністю. За нашими даними, 82% хворих із хронічною патологією органів дихання мали обтяжений анамнез із приводу алергічних захворювань у сім’ї. Наявність сімейної алергії вірогідно підвищує формування синдрому рецидивуючої обструкції в 2 рази, а ризик формування хронічної патології органів дихання у таких пацієнтів збільшується </w:t>
      </w:r>
      <w:r w:rsidRPr="00960229">
        <w:rPr>
          <w:rFonts w:ascii="Times New Roman" w:hAnsi="Times New Roman"/>
          <w:sz w:val="20"/>
          <w:szCs w:val="20"/>
          <w:lang w:val="uk-UA" w:eastAsia="uk-UA"/>
        </w:rPr>
        <w:t>більше ніж у</w:t>
      </w:r>
      <w:r w:rsidRPr="00960229">
        <w:rPr>
          <w:rFonts w:ascii="Times New Roman" w:hAnsi="Times New Roman"/>
          <w:sz w:val="20"/>
          <w:szCs w:val="20"/>
          <w:lang w:val="uk-UA"/>
        </w:rPr>
        <w:t xml:space="preserve"> 3 рази </w:t>
      </w:r>
      <w:r w:rsidRPr="00960229">
        <w:rPr>
          <w:rFonts w:ascii="Times New Roman" w:hAnsi="Times New Roman"/>
          <w:sz w:val="20"/>
          <w:szCs w:val="20"/>
          <w:lang w:val="uk-UA" w:eastAsia="uk-UA"/>
        </w:rPr>
        <w:t xml:space="preserve">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1-3  </w:t>
      </w:r>
      <w:r w:rsidRPr="00960229">
        <w:rPr>
          <w:rFonts w:ascii="Times New Roman" w:hAnsi="Times New Roman"/>
          <w:sz w:val="20"/>
          <w:szCs w:val="20"/>
          <w:lang w:val="uk-UA" w:eastAsia="uk-UA"/>
        </w:rPr>
        <w:t xml:space="preserve">= 2.00 [95 % ДІ 1.090-3.669] та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 xml:space="preserve">2-3  </w:t>
      </w:r>
      <w:r w:rsidRPr="00960229">
        <w:rPr>
          <w:rFonts w:ascii="Times New Roman" w:hAnsi="Times New Roman"/>
          <w:sz w:val="20"/>
          <w:szCs w:val="20"/>
          <w:lang w:val="uk-UA" w:eastAsia="uk-UA"/>
        </w:rPr>
        <w:t>= 3.911 [95 % ДІ 2.272-6.733] відповідно).</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eastAsia="uk-UA"/>
        </w:rPr>
      </w:pPr>
      <w:r w:rsidRPr="00960229">
        <w:rPr>
          <w:rFonts w:ascii="Times New Roman" w:hAnsi="Times New Roman"/>
          <w:sz w:val="20"/>
          <w:szCs w:val="20"/>
          <w:lang w:val="uk-UA"/>
        </w:rPr>
        <w:t xml:space="preserve">Слід зазначити, що діти з групи хронічної бронхолегеневої патології мали переважно полівалентну сенсибілізацію до пилкових, харчових та побутових алергенів з вірогідно підвищеним рівнем </w:t>
      </w:r>
      <w:r w:rsidRPr="00960229">
        <w:rPr>
          <w:rFonts w:ascii="Times New Roman" w:hAnsi="Times New Roman"/>
          <w:sz w:val="20"/>
          <w:szCs w:val="20"/>
          <w:lang w:val="en-US"/>
        </w:rPr>
        <w:t>IgE</w:t>
      </w:r>
      <w:r w:rsidRPr="00960229">
        <w:rPr>
          <w:rFonts w:ascii="Times New Roman" w:hAnsi="Times New Roman"/>
          <w:sz w:val="20"/>
          <w:szCs w:val="20"/>
          <w:lang w:val="uk-UA"/>
        </w:rPr>
        <w:t xml:space="preserve"> у крові. Наявність алергічного риніту у дитини збільшувало ризик формування БА, за нашими даними, у 34 рази </w:t>
      </w:r>
      <w:r w:rsidRPr="00960229">
        <w:rPr>
          <w:rFonts w:ascii="Times New Roman" w:hAnsi="Times New Roman"/>
          <w:sz w:val="20"/>
          <w:szCs w:val="20"/>
          <w:lang w:val="uk-UA" w:eastAsia="uk-UA"/>
        </w:rPr>
        <w:t>(</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2-3</w:t>
      </w:r>
      <w:r w:rsidRPr="00960229">
        <w:rPr>
          <w:rFonts w:ascii="Times New Roman" w:hAnsi="Times New Roman"/>
          <w:sz w:val="20"/>
          <w:szCs w:val="20"/>
          <w:lang w:val="uk-UA" w:eastAsia="uk-UA"/>
        </w:rPr>
        <w:t xml:space="preserve"> = 34.461, [95 % ДІ 8.386-141.604]),</w:t>
      </w:r>
      <w:r w:rsidRPr="00960229">
        <w:rPr>
          <w:rFonts w:ascii="Times New Roman" w:hAnsi="Times New Roman"/>
          <w:sz w:val="20"/>
          <w:szCs w:val="20"/>
          <w:lang w:val="uk-UA"/>
        </w:rPr>
        <w:t xml:space="preserve"> тоді як захворюваність на атопічний дерматит лише в 2 рази підвищував формування хронічної патології бронхів </w:t>
      </w:r>
      <w:r w:rsidRPr="00960229">
        <w:rPr>
          <w:rFonts w:ascii="Times New Roman" w:hAnsi="Times New Roman"/>
          <w:sz w:val="20"/>
          <w:szCs w:val="20"/>
          <w:lang w:val="uk-UA" w:eastAsia="uk-UA"/>
        </w:rPr>
        <w:t>(</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2-3</w:t>
      </w:r>
      <w:r w:rsidRPr="00960229">
        <w:rPr>
          <w:rFonts w:ascii="Times New Roman" w:hAnsi="Times New Roman"/>
          <w:sz w:val="20"/>
          <w:szCs w:val="20"/>
          <w:lang w:val="uk-UA" w:eastAsia="uk-UA"/>
        </w:rPr>
        <w:t xml:space="preserve"> = 2.822 [95 % ДІ 1.721-4.627]).</w:t>
      </w:r>
      <w:r w:rsidRPr="00960229">
        <w:rPr>
          <w:rFonts w:ascii="Times New Roman" w:hAnsi="Times New Roman"/>
          <w:sz w:val="20"/>
          <w:szCs w:val="20"/>
          <w:lang w:val="uk-UA"/>
        </w:rPr>
        <w:t xml:space="preserve"> Наявність атопічного дерматиту більш сприяла появі  синдрому рецидивуючої обструкції у дітей на тлі ГРІ. Також вірогідно важливим ризик-фактором формування хронічної патології органів дихання у дітей є виникнення першого епізоду БОС у віці до 1-го року і його рецидивування на першому році життя більше 3-4 разів. </w:t>
      </w:r>
      <w:r w:rsidRPr="00960229">
        <w:rPr>
          <w:rFonts w:ascii="Times New Roman" w:hAnsi="Times New Roman"/>
          <w:sz w:val="20"/>
          <w:szCs w:val="20"/>
          <w:lang w:val="uk-UA" w:eastAsia="uk-UA"/>
        </w:rPr>
        <w:t xml:space="preserve">Так, ризик формування хронічної патології органів дихання зростає майже в 17 разів у дітей, які мають синдром рецидивуючого </w:t>
      </w:r>
      <w:r w:rsidRPr="00960229">
        <w:rPr>
          <w:rFonts w:ascii="Times New Roman" w:hAnsi="Times New Roman"/>
          <w:sz w:val="20"/>
          <w:szCs w:val="20"/>
          <w:lang w:val="en-US" w:eastAsia="uk-UA"/>
        </w:rPr>
        <w:t>wheezing</w:t>
      </w:r>
      <w:r w:rsidRPr="00960229">
        <w:rPr>
          <w:rFonts w:ascii="Times New Roman" w:hAnsi="Times New Roman"/>
          <w:sz w:val="20"/>
          <w:szCs w:val="20"/>
          <w:lang w:val="uk-UA" w:eastAsia="uk-UA"/>
        </w:rPr>
        <w:t xml:space="preserve"> із появою першого епізоду БОС на першому році життя: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2-1</w:t>
      </w:r>
      <w:r w:rsidRPr="00960229">
        <w:rPr>
          <w:rFonts w:ascii="Times New Roman" w:hAnsi="Times New Roman"/>
          <w:sz w:val="20"/>
          <w:szCs w:val="20"/>
          <w:lang w:val="uk-UA" w:eastAsia="uk-UA"/>
        </w:rPr>
        <w:t xml:space="preserve"> = 17.188 [95% ДІ 9.559-30.902]. А при рецидуванні БОС 3-4 рази на першому році життя ризик формування хронічної патології органів дихання зростає більше ніж у 1.5 рази: </w:t>
      </w:r>
      <w:r w:rsidRPr="00960229">
        <w:rPr>
          <w:rFonts w:ascii="Times New Roman" w:hAnsi="Times New Roman"/>
          <w:sz w:val="20"/>
          <w:szCs w:val="20"/>
          <w:lang w:val="en-US" w:eastAsia="uk-UA"/>
        </w:rPr>
        <w:t>OR</w:t>
      </w:r>
      <w:r w:rsidRPr="00960229">
        <w:rPr>
          <w:rFonts w:ascii="Times New Roman" w:hAnsi="Times New Roman"/>
          <w:sz w:val="20"/>
          <w:szCs w:val="20"/>
          <w:vertAlign w:val="subscript"/>
          <w:lang w:val="uk-UA" w:eastAsia="uk-UA"/>
        </w:rPr>
        <w:t>2-1</w:t>
      </w:r>
      <w:r w:rsidRPr="00960229">
        <w:rPr>
          <w:rFonts w:ascii="Times New Roman" w:hAnsi="Times New Roman"/>
          <w:sz w:val="20"/>
          <w:szCs w:val="20"/>
          <w:lang w:val="uk-UA" w:eastAsia="uk-UA"/>
        </w:rPr>
        <w:t xml:space="preserve"> 1.736 [95 % ДІ 1.159-2.601].  </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Висновки. Таким чином, приймаючи до уваги отримані результати дослідження, слід зазначити, що синдром рецидивуючої бронхіальної обструкції у дітей віком від 3-х до 6-ти років переважно виникає на тлі гострих респіраторних інфекцій. Ризик-факторами формування рецидивуючого БОС на тлі </w:t>
      </w:r>
      <w:r w:rsidRPr="00960229">
        <w:rPr>
          <w:rFonts w:ascii="Times New Roman" w:hAnsi="Times New Roman"/>
          <w:sz w:val="20"/>
          <w:szCs w:val="20"/>
          <w:lang w:val="uk-UA" w:eastAsia="uk-UA"/>
        </w:rPr>
        <w:t>гострої бронхолегеневої патології</w:t>
      </w:r>
      <w:r w:rsidRPr="00960229">
        <w:rPr>
          <w:rFonts w:ascii="Times New Roman" w:hAnsi="Times New Roman"/>
          <w:sz w:val="20"/>
          <w:szCs w:val="20"/>
          <w:lang w:val="uk-UA"/>
        </w:rPr>
        <w:t xml:space="preserve"> є: асфіксія під час пологів, штучна вентиляція легень в першу добу життя, штучне вигодовування, респіраторні захворювання періоду новонародженості, антибіотикотерапія на першому році життя, захворюваність на атопічний дерматит, поява першого епізоду бронхіальної обструкції на першому році життя. </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Тоді як ризик-факторами формування хронічної патології у дітей із рецидивуючим БОС є: загроза переривання вагітності в антенатальному періоді, чоловіча стать, асфіксія під час пологів та тривала більш 2-х тижнів ШВЛ в періоді новонародженості, гіпоксично-ішемічне ураження ЦНС,  штучне вигодовування в перші чотири місяці життя, рекурентні респіраторні інфекції більше 3-4 разів на першому році життя, наявність БЛД, антибіотикотерапія на першому році життя, наявність персистуючої хламідійної інфекції, обтяжений сімейний алергічний анамнез, алергічний риніт у дитини, полівалентна алергія до харчових, пилкових, побутових алергенів, рецидування БОС на першому році життя більше ніж 3-4 рази.</w:t>
      </w:r>
    </w:p>
    <w:p w:rsidR="007C2D26" w:rsidRPr="00960229" w:rsidRDefault="007C2D26" w:rsidP="007C2D26">
      <w:pPr>
        <w:pStyle w:val="a4"/>
        <w:suppressAutoHyphens/>
        <w:spacing w:line="240" w:lineRule="auto"/>
        <w:ind w:left="0" w:firstLine="709"/>
        <w:jc w:val="both"/>
        <w:rPr>
          <w:rFonts w:ascii="Times New Roman" w:hAnsi="Times New Roman"/>
          <w:sz w:val="20"/>
          <w:szCs w:val="20"/>
          <w:lang w:val="uk-UA"/>
        </w:rPr>
      </w:pPr>
      <w:r w:rsidRPr="00960229">
        <w:rPr>
          <w:rFonts w:ascii="Times New Roman" w:hAnsi="Times New Roman"/>
          <w:sz w:val="20"/>
          <w:szCs w:val="20"/>
          <w:lang w:val="uk-UA"/>
        </w:rPr>
        <w:t xml:space="preserve">Отримані нами дані дають змогу стверджувати, що хронічною патологією органів дихання у дітей, яка розвивається на тлі рецидивуючого БОС, є саме бронхіальна астма. Тому основною задачею діагностичного алгоритму у пацієнтів з синдромом рецидивуючого БОС є своєчасне виявлення хворих з хронічною патологією, а саме з бронхіальною астмою. Ретельний аналіз клініко-анамнестичних даних дозволить виявити фактори ризику формування хронічного запального процесу, застосувати адекватну терапію і попередити прогресування захворювання. </w:t>
      </w:r>
    </w:p>
    <w:p w:rsidR="007C2D26" w:rsidRPr="00960229" w:rsidRDefault="007C2D26" w:rsidP="007C2D26">
      <w:pPr>
        <w:suppressAutoHyphens/>
        <w:jc w:val="center"/>
        <w:rPr>
          <w:sz w:val="20"/>
          <w:lang w:val="uk-UA"/>
        </w:rPr>
      </w:pPr>
      <w:r w:rsidRPr="00960229">
        <w:rPr>
          <w:sz w:val="20"/>
          <w:lang w:val="uk-UA"/>
        </w:rPr>
        <w:t>Список літератури.</w:t>
      </w:r>
    </w:p>
    <w:p w:rsidR="007C2D26" w:rsidRPr="00960229" w:rsidRDefault="007C2D26" w:rsidP="007C2D26">
      <w:pPr>
        <w:numPr>
          <w:ilvl w:val="0"/>
          <w:numId w:val="1"/>
        </w:numPr>
        <w:tabs>
          <w:tab w:val="left" w:pos="426"/>
          <w:tab w:val="left" w:pos="993"/>
        </w:tabs>
        <w:suppressAutoHyphens/>
        <w:ind w:left="0" w:right="-1" w:firstLine="709"/>
        <w:jc w:val="both"/>
        <w:rPr>
          <w:bCs/>
          <w:sz w:val="20"/>
          <w:lang w:val="uk-UA"/>
        </w:rPr>
      </w:pPr>
      <w:r w:rsidRPr="00960229">
        <w:rPr>
          <w:bCs/>
          <w:sz w:val="20"/>
          <w:lang w:val="uk-UA"/>
        </w:rPr>
        <w:t xml:space="preserve"> Аніщенка О.В. Медико-демографічна ситуація та організація медичної допомоги населенню у 2010 році: підсумки  діяльності  системи  охорони  здоров'я  та  реалізація  Програми  економічних  реформ на 2010-2014 роки "Заможне суспільство, конкурентоспроможна економіка, ефективна держава" / За ред. О.В. Аніщенка. – К.: МОЗ України, – 2011. – 104 с.</w:t>
      </w:r>
    </w:p>
    <w:p w:rsidR="007C2D26" w:rsidRPr="00960229" w:rsidRDefault="007C2D26" w:rsidP="007C2D26">
      <w:pPr>
        <w:numPr>
          <w:ilvl w:val="0"/>
          <w:numId w:val="1"/>
        </w:numPr>
        <w:tabs>
          <w:tab w:val="left" w:pos="426"/>
          <w:tab w:val="left" w:pos="993"/>
        </w:tabs>
        <w:suppressAutoHyphens/>
        <w:ind w:left="0" w:firstLine="709"/>
        <w:jc w:val="both"/>
        <w:textAlignment w:val="baseline"/>
        <w:rPr>
          <w:sz w:val="20"/>
          <w:lang w:val="uk-UA"/>
        </w:rPr>
      </w:pPr>
      <w:r w:rsidRPr="00960229">
        <w:rPr>
          <w:sz w:val="20"/>
          <w:lang w:val="uk-UA"/>
        </w:rPr>
        <w:t>Вирсбитцки С.К., Баллке Е.Г., Мюллер К и др. Секреторная єозинофилия у детей с рецидивирующими заболеваниями органов діхания  патофизиология, диагностикаи лечение / С.К. Вирсбитцки, Е.Г. Баллке, К.Мюллер  и др // Рос. Вестник перинат. и педиатрии. – 1997. - №1.- С.40-43.</w:t>
      </w:r>
    </w:p>
    <w:p w:rsidR="007C2D26" w:rsidRPr="00960229" w:rsidRDefault="007C2D26" w:rsidP="007C2D26">
      <w:pPr>
        <w:numPr>
          <w:ilvl w:val="0"/>
          <w:numId w:val="1"/>
        </w:numPr>
        <w:shd w:val="clear" w:color="auto" w:fill="FFFFFF"/>
        <w:tabs>
          <w:tab w:val="left" w:pos="426"/>
          <w:tab w:val="left" w:pos="993"/>
        </w:tabs>
        <w:suppressAutoHyphens/>
        <w:spacing w:before="100" w:beforeAutospacing="1" w:after="100" w:afterAutospacing="1"/>
        <w:ind w:left="0" w:firstLine="709"/>
        <w:jc w:val="both"/>
        <w:rPr>
          <w:sz w:val="20"/>
        </w:rPr>
      </w:pPr>
      <w:r w:rsidRPr="00960229">
        <w:rPr>
          <w:sz w:val="20"/>
        </w:rPr>
        <w:t>Зайцева О.В. Бронхообструктивний синдром в практике педиатра. Роль ингаляционной бронхолитической терапии / О.В. Зайцева // Новости медицины и фармации. – 2008. – № 19 (261), ноябрь. – С. 12– 13.</w:t>
      </w:r>
    </w:p>
    <w:p w:rsidR="007C2D26" w:rsidRPr="00960229" w:rsidRDefault="007C2D26" w:rsidP="007C2D26">
      <w:pPr>
        <w:numPr>
          <w:ilvl w:val="0"/>
          <w:numId w:val="1"/>
        </w:numPr>
        <w:tabs>
          <w:tab w:val="left" w:pos="426"/>
          <w:tab w:val="left" w:pos="993"/>
        </w:tabs>
        <w:suppressAutoHyphens/>
        <w:ind w:left="0" w:right="-1" w:firstLine="709"/>
        <w:jc w:val="both"/>
        <w:rPr>
          <w:bCs/>
          <w:sz w:val="20"/>
          <w:lang w:val="uk-UA"/>
        </w:rPr>
      </w:pPr>
      <w:r w:rsidRPr="00960229">
        <w:rPr>
          <w:bCs/>
          <w:sz w:val="20"/>
          <w:lang w:val="uk-UA"/>
        </w:rPr>
        <w:t xml:space="preserve">Лебединець Н. В. Аспекти динаміки патології органів дихання дитячого населення / Н.В. Лебединець, А.Г. Різник // Гігієна населених місць. - 2013. - Вип. 61. - С. 316-323. - Режим доступу: </w:t>
      </w:r>
      <w:hyperlink r:id="rId5" w:history="1">
        <w:r w:rsidRPr="00960229">
          <w:rPr>
            <w:rStyle w:val="a3"/>
            <w:bCs/>
            <w:sz w:val="20"/>
            <w:lang w:val="uk-UA"/>
          </w:rPr>
          <w:t>http://nbuv.gov.ua/UJRN/gnm_2013_61_53</w:t>
        </w:r>
      </w:hyperlink>
    </w:p>
    <w:p w:rsidR="007C2D26" w:rsidRPr="00960229" w:rsidRDefault="007C2D26" w:rsidP="007C2D26">
      <w:pPr>
        <w:numPr>
          <w:ilvl w:val="0"/>
          <w:numId w:val="1"/>
        </w:numPr>
        <w:tabs>
          <w:tab w:val="left" w:pos="426"/>
          <w:tab w:val="left" w:pos="993"/>
        </w:tabs>
        <w:suppressAutoHyphens/>
        <w:ind w:left="0" w:right="-185" w:firstLine="709"/>
        <w:jc w:val="both"/>
        <w:rPr>
          <w:bCs/>
          <w:sz w:val="20"/>
          <w:lang w:val="uk-UA"/>
        </w:rPr>
      </w:pPr>
      <w:r w:rsidRPr="00960229">
        <w:rPr>
          <w:sz w:val="20"/>
          <w:lang w:val="uk-UA"/>
        </w:rPr>
        <w:t xml:space="preserve">Науковий твір. Макєєва Н.І., Алексєєва Н.П., Бірюкова М.К., Малахова В.М. "Анкета-опитувальник визначення ризику формування бронхіальної астми у дітей із повторними епізодами бронхообструктивного синдрому (додаток до медичної карти стаціонарного хворого або історії розвитку дитини). - № 84304, номер </w:t>
      </w:r>
      <w:r w:rsidRPr="00960229">
        <w:rPr>
          <w:sz w:val="20"/>
          <w:lang w:val="uk-UA"/>
        </w:rPr>
        <w:lastRenderedPageBreak/>
        <w:t xml:space="preserve">заявки 86690 від 08.01.2019; дата пріоритет 14.01.2019. - Свідоцтво про реєстрацію авторського права на твір 14.01.2019 р. </w:t>
      </w:r>
    </w:p>
    <w:p w:rsidR="007C2D26" w:rsidRPr="00960229" w:rsidRDefault="007C2D26" w:rsidP="007C2D26">
      <w:pPr>
        <w:numPr>
          <w:ilvl w:val="0"/>
          <w:numId w:val="1"/>
        </w:numPr>
        <w:tabs>
          <w:tab w:val="left" w:pos="426"/>
          <w:tab w:val="left" w:pos="993"/>
        </w:tabs>
        <w:suppressAutoHyphens/>
        <w:ind w:left="0" w:right="-185" w:firstLine="709"/>
        <w:jc w:val="both"/>
        <w:rPr>
          <w:bCs/>
          <w:sz w:val="20"/>
          <w:lang w:val="uk-UA"/>
        </w:rPr>
      </w:pPr>
      <w:r w:rsidRPr="00960229">
        <w:rPr>
          <w:sz w:val="20"/>
        </w:rPr>
        <w:t>Огнев В. А. Эпидемиология астмы и аллергии у детей. По материалам международной программы по изучению астмы и аллергии у детей (International Study of Asthma and Allergies in Childhood (ISAAC)</w:t>
      </w:r>
      <w:proofErr w:type="gramStart"/>
      <w:r w:rsidRPr="00960229">
        <w:rPr>
          <w:sz w:val="20"/>
        </w:rPr>
        <w:t>) :</w:t>
      </w:r>
      <w:proofErr w:type="gramEnd"/>
      <w:r w:rsidRPr="00960229">
        <w:rPr>
          <w:sz w:val="20"/>
        </w:rPr>
        <w:t xml:space="preserve"> монография / В. А. Огнев. – </w:t>
      </w:r>
      <w:proofErr w:type="gramStart"/>
      <w:r w:rsidRPr="00960229">
        <w:rPr>
          <w:sz w:val="20"/>
        </w:rPr>
        <w:t>Харьков :</w:t>
      </w:r>
      <w:proofErr w:type="gramEnd"/>
      <w:r w:rsidRPr="00960229">
        <w:rPr>
          <w:sz w:val="20"/>
        </w:rPr>
        <w:t xml:space="preserve"> Щедра садиба плюс, 2015. – 336 c</w:t>
      </w:r>
      <w:r w:rsidRPr="00960229">
        <w:rPr>
          <w:sz w:val="20"/>
          <w:shd w:val="clear" w:color="auto" w:fill="FFFEE0"/>
        </w:rPr>
        <w:t>.</w:t>
      </w:r>
    </w:p>
    <w:p w:rsidR="007C2D26" w:rsidRPr="00960229" w:rsidRDefault="007C2D26" w:rsidP="007C2D26">
      <w:pPr>
        <w:numPr>
          <w:ilvl w:val="0"/>
          <w:numId w:val="1"/>
        </w:numPr>
        <w:tabs>
          <w:tab w:val="left" w:pos="426"/>
          <w:tab w:val="left" w:pos="993"/>
        </w:tabs>
        <w:suppressAutoHyphens/>
        <w:ind w:left="0" w:firstLine="709"/>
        <w:jc w:val="both"/>
        <w:textAlignment w:val="baseline"/>
        <w:rPr>
          <w:sz w:val="20"/>
        </w:rPr>
      </w:pPr>
      <w:r w:rsidRPr="00960229">
        <w:rPr>
          <w:sz w:val="20"/>
          <w:lang w:val="uk-UA" w:eastAsia="uk-UA"/>
        </w:rPr>
        <w:t>Юлиш Е.И. Что мы лечим: болезнь «бронхиальная астма» или синдром бронхообструкции различной этиологии? / Е.И. Юлиш, А.Е. Абатуров // Здоровье ребенка. – 2008. - №1 (10). - С. 99-103.</w:t>
      </w:r>
    </w:p>
    <w:p w:rsidR="007C2D26" w:rsidRPr="00960229" w:rsidRDefault="007C2D26" w:rsidP="007C2D26">
      <w:pPr>
        <w:pStyle w:val="a4"/>
        <w:numPr>
          <w:ilvl w:val="0"/>
          <w:numId w:val="1"/>
        </w:numPr>
        <w:shd w:val="clear" w:color="auto" w:fill="FFFFFF"/>
        <w:tabs>
          <w:tab w:val="left" w:pos="426"/>
          <w:tab w:val="left" w:pos="993"/>
        </w:tabs>
        <w:suppressAutoHyphens/>
        <w:spacing w:after="0" w:line="240" w:lineRule="auto"/>
        <w:ind w:left="0" w:firstLine="709"/>
        <w:jc w:val="both"/>
        <w:textAlignment w:val="baseline"/>
        <w:rPr>
          <w:rFonts w:ascii="Times New Roman" w:hAnsi="Times New Roman"/>
          <w:sz w:val="20"/>
          <w:szCs w:val="20"/>
          <w:bdr w:val="none" w:sz="0" w:space="0" w:color="auto" w:frame="1"/>
          <w:lang w:val="en-US"/>
        </w:rPr>
      </w:pPr>
      <w:r w:rsidRPr="00960229">
        <w:rPr>
          <w:rFonts w:ascii="Times New Roman" w:hAnsi="Times New Roman"/>
          <w:bCs/>
          <w:sz w:val="20"/>
          <w:szCs w:val="20"/>
          <w:shd w:val="clear" w:color="auto" w:fill="FFFFFF"/>
          <w:lang w:val="en-US"/>
        </w:rPr>
        <w:t>Asher I</w:t>
      </w:r>
      <w:r w:rsidRPr="00960229">
        <w:rPr>
          <w:rFonts w:ascii="Times New Roman" w:hAnsi="Times New Roman"/>
          <w:sz w:val="20"/>
          <w:szCs w:val="20"/>
          <w:shd w:val="clear" w:color="auto" w:fill="FFFFFF"/>
          <w:lang w:val="uk-UA"/>
        </w:rPr>
        <w:t xml:space="preserve">. </w:t>
      </w:r>
      <w:r w:rsidRPr="00960229">
        <w:rPr>
          <w:rFonts w:ascii="Times New Roman" w:hAnsi="Times New Roman"/>
          <w:bCs/>
          <w:kern w:val="36"/>
          <w:sz w:val="20"/>
          <w:szCs w:val="20"/>
          <w:lang w:val="en-US"/>
        </w:rPr>
        <w:t>Global burden of asthma among children</w:t>
      </w:r>
      <w:r w:rsidRPr="00960229">
        <w:rPr>
          <w:rFonts w:ascii="Times New Roman" w:hAnsi="Times New Roman"/>
          <w:bCs/>
          <w:kern w:val="36"/>
          <w:sz w:val="20"/>
          <w:szCs w:val="20"/>
          <w:lang w:val="uk-UA"/>
        </w:rPr>
        <w:t xml:space="preserve"> /</w:t>
      </w:r>
      <w:r w:rsidRPr="00960229">
        <w:rPr>
          <w:rFonts w:ascii="Times New Roman" w:hAnsi="Times New Roman"/>
          <w:bCs/>
          <w:sz w:val="20"/>
          <w:szCs w:val="20"/>
          <w:shd w:val="clear" w:color="auto" w:fill="FFFFFF"/>
          <w:lang w:val="en-US"/>
        </w:rPr>
        <w:t xml:space="preserve"> I</w:t>
      </w:r>
      <w:r w:rsidRPr="00960229">
        <w:rPr>
          <w:rFonts w:ascii="Times New Roman" w:hAnsi="Times New Roman"/>
          <w:bCs/>
          <w:sz w:val="20"/>
          <w:szCs w:val="20"/>
          <w:shd w:val="clear" w:color="auto" w:fill="FFFFFF"/>
          <w:lang w:val="uk-UA"/>
        </w:rPr>
        <w:t xml:space="preserve">. </w:t>
      </w:r>
      <w:r w:rsidRPr="00960229">
        <w:rPr>
          <w:rFonts w:ascii="Times New Roman" w:hAnsi="Times New Roman"/>
          <w:bCs/>
          <w:sz w:val="20"/>
          <w:szCs w:val="20"/>
          <w:shd w:val="clear" w:color="auto" w:fill="FFFFFF"/>
          <w:lang w:val="en-US"/>
        </w:rPr>
        <w:t>Asher</w:t>
      </w:r>
      <w:r w:rsidRPr="00960229">
        <w:rPr>
          <w:rFonts w:ascii="Times New Roman" w:hAnsi="Times New Roman"/>
          <w:sz w:val="20"/>
          <w:szCs w:val="20"/>
          <w:shd w:val="clear" w:color="auto" w:fill="FFFFFF"/>
          <w:lang w:val="en-US"/>
        </w:rPr>
        <w:t>, N</w:t>
      </w:r>
      <w:r w:rsidRPr="00960229">
        <w:rPr>
          <w:rFonts w:ascii="Times New Roman" w:hAnsi="Times New Roman"/>
          <w:sz w:val="20"/>
          <w:szCs w:val="20"/>
          <w:shd w:val="clear" w:color="auto" w:fill="FFFFFF"/>
          <w:lang w:val="uk-UA"/>
        </w:rPr>
        <w:t xml:space="preserve">. </w:t>
      </w:r>
      <w:r w:rsidRPr="00960229">
        <w:rPr>
          <w:rFonts w:ascii="Times New Roman" w:hAnsi="Times New Roman"/>
          <w:sz w:val="20"/>
          <w:szCs w:val="20"/>
          <w:shd w:val="clear" w:color="auto" w:fill="FFFFFF"/>
          <w:lang w:val="en-US"/>
        </w:rPr>
        <w:t xml:space="preserve">Pearce </w:t>
      </w:r>
      <w:r w:rsidRPr="00960229">
        <w:rPr>
          <w:rFonts w:ascii="Times New Roman" w:hAnsi="Times New Roman"/>
          <w:bCs/>
          <w:kern w:val="36"/>
          <w:sz w:val="20"/>
          <w:szCs w:val="20"/>
          <w:lang w:val="en-US"/>
        </w:rPr>
        <w:t xml:space="preserve">// </w:t>
      </w:r>
      <w:hyperlink r:id="rId6" w:tooltip="The international journal of tuberculosis and lung disease : the official journal of the International Union against Tuberculosis and Lung Disease." w:history="1">
        <w:r w:rsidRPr="00960229">
          <w:rPr>
            <w:rStyle w:val="a3"/>
            <w:rFonts w:ascii="Times New Roman" w:hAnsi="Times New Roman"/>
            <w:sz w:val="20"/>
            <w:szCs w:val="20"/>
            <w:shd w:val="clear" w:color="auto" w:fill="FFFFFF"/>
            <w:lang w:val="en-US"/>
          </w:rPr>
          <w:t>Int</w:t>
        </w:r>
        <w:r w:rsidRPr="00960229">
          <w:rPr>
            <w:rStyle w:val="a3"/>
            <w:rFonts w:ascii="Times New Roman" w:hAnsi="Times New Roman"/>
            <w:sz w:val="20"/>
            <w:szCs w:val="20"/>
            <w:shd w:val="clear" w:color="auto" w:fill="FFFFFF"/>
            <w:lang w:val="uk-UA"/>
          </w:rPr>
          <w:t> </w:t>
        </w:r>
        <w:r w:rsidRPr="00960229">
          <w:rPr>
            <w:rStyle w:val="a3"/>
            <w:rFonts w:ascii="Times New Roman" w:hAnsi="Times New Roman"/>
            <w:sz w:val="20"/>
            <w:szCs w:val="20"/>
            <w:shd w:val="clear" w:color="auto" w:fill="FFFFFF"/>
            <w:lang w:val="en-US"/>
          </w:rPr>
          <w:t>J</w:t>
        </w:r>
        <w:r w:rsidRPr="00960229">
          <w:rPr>
            <w:rStyle w:val="a3"/>
            <w:rFonts w:ascii="Times New Roman" w:hAnsi="Times New Roman"/>
            <w:sz w:val="20"/>
            <w:szCs w:val="20"/>
            <w:shd w:val="clear" w:color="auto" w:fill="FFFFFF"/>
            <w:lang w:val="uk-UA"/>
          </w:rPr>
          <w:t> </w:t>
        </w:r>
        <w:r w:rsidRPr="00960229">
          <w:rPr>
            <w:rStyle w:val="a3"/>
            <w:rFonts w:ascii="Times New Roman" w:hAnsi="Times New Roman"/>
            <w:sz w:val="20"/>
            <w:szCs w:val="20"/>
            <w:shd w:val="clear" w:color="auto" w:fill="FFFFFF"/>
            <w:lang w:val="en-US"/>
          </w:rPr>
          <w:t>Tuberc Lung Dis.</w:t>
        </w:r>
      </w:hyperlink>
      <w:r w:rsidRPr="00960229">
        <w:rPr>
          <w:rStyle w:val="apple-converted-space"/>
          <w:rFonts w:ascii="Times New Roman" w:hAnsi="Times New Roman"/>
          <w:sz w:val="20"/>
          <w:szCs w:val="20"/>
          <w:shd w:val="clear" w:color="auto" w:fill="FFFFFF"/>
          <w:lang w:val="en-US"/>
        </w:rPr>
        <w:t xml:space="preserve"> </w:t>
      </w:r>
      <w:r w:rsidRPr="00960229">
        <w:rPr>
          <w:rFonts w:ascii="Times New Roman" w:hAnsi="Times New Roman"/>
          <w:sz w:val="20"/>
          <w:szCs w:val="20"/>
          <w:shd w:val="clear" w:color="auto" w:fill="FFFFFF"/>
          <w:lang w:val="en-US"/>
        </w:rPr>
        <w:t>–</w:t>
      </w:r>
      <w:r w:rsidRPr="00960229">
        <w:rPr>
          <w:rStyle w:val="apple-converted-space"/>
          <w:rFonts w:ascii="Times New Roman" w:hAnsi="Times New Roman"/>
          <w:sz w:val="20"/>
          <w:szCs w:val="20"/>
          <w:shd w:val="clear" w:color="auto" w:fill="FFFFFF"/>
          <w:lang w:val="en-US"/>
        </w:rPr>
        <w:t xml:space="preserve"> </w:t>
      </w:r>
      <w:r w:rsidRPr="00960229">
        <w:rPr>
          <w:rStyle w:val="highlight"/>
          <w:rFonts w:ascii="Times New Roman" w:hAnsi="Times New Roman"/>
          <w:sz w:val="20"/>
          <w:szCs w:val="20"/>
          <w:shd w:val="clear" w:color="auto" w:fill="FFFFFF"/>
          <w:lang w:val="en-US"/>
        </w:rPr>
        <w:t>2014.</w:t>
      </w:r>
      <w:r w:rsidRPr="00960229">
        <w:rPr>
          <w:rStyle w:val="apple-converted-space"/>
          <w:rFonts w:ascii="Times New Roman" w:hAnsi="Times New Roman"/>
          <w:sz w:val="20"/>
          <w:szCs w:val="20"/>
          <w:shd w:val="clear" w:color="auto" w:fill="FFFFFF"/>
          <w:lang w:val="en-US"/>
        </w:rPr>
        <w:t xml:space="preserve"> – </w:t>
      </w:r>
      <w:r w:rsidRPr="00960229">
        <w:rPr>
          <w:rFonts w:ascii="Times New Roman" w:hAnsi="Times New Roman"/>
          <w:sz w:val="20"/>
          <w:szCs w:val="20"/>
          <w:shd w:val="clear" w:color="auto" w:fill="FFFFFF"/>
          <w:lang w:val="en-US"/>
        </w:rPr>
        <w:t xml:space="preserve">Vol.18, №11. – </w:t>
      </w:r>
      <w:r w:rsidRPr="00960229">
        <w:rPr>
          <w:rFonts w:ascii="Times New Roman" w:hAnsi="Times New Roman"/>
          <w:sz w:val="20"/>
          <w:szCs w:val="20"/>
          <w:shd w:val="clear" w:color="auto" w:fill="FFFFFF"/>
        </w:rPr>
        <w:t>Р</w:t>
      </w:r>
      <w:r w:rsidRPr="00960229">
        <w:rPr>
          <w:rFonts w:ascii="Times New Roman" w:hAnsi="Times New Roman"/>
          <w:sz w:val="20"/>
          <w:szCs w:val="20"/>
          <w:shd w:val="clear" w:color="auto" w:fill="FFFFFF"/>
          <w:lang w:val="en-US"/>
        </w:rPr>
        <w:t>.1269-1278</w:t>
      </w:r>
      <w:r w:rsidRPr="00960229">
        <w:rPr>
          <w:rFonts w:ascii="Times New Roman" w:hAnsi="Times New Roman"/>
          <w:sz w:val="20"/>
          <w:szCs w:val="20"/>
          <w:shd w:val="clear" w:color="auto" w:fill="FFFFFF"/>
          <w:lang w:val="uk-UA"/>
        </w:rPr>
        <w:t>.</w:t>
      </w:r>
    </w:p>
    <w:p w:rsidR="007C2D26" w:rsidRPr="00960229" w:rsidRDefault="007C2D26" w:rsidP="007C2D26">
      <w:pPr>
        <w:pStyle w:val="1"/>
        <w:keepNext w:val="0"/>
        <w:numPr>
          <w:ilvl w:val="0"/>
          <w:numId w:val="1"/>
        </w:numPr>
        <w:shd w:val="clear" w:color="auto" w:fill="FFFFFF"/>
        <w:tabs>
          <w:tab w:val="left" w:pos="426"/>
          <w:tab w:val="left" w:pos="993"/>
        </w:tabs>
        <w:suppressAutoHyphens/>
        <w:ind w:left="0" w:firstLine="709"/>
        <w:jc w:val="both"/>
        <w:rPr>
          <w:b w:val="0"/>
          <w:sz w:val="20"/>
          <w:szCs w:val="20"/>
          <w:lang w:val="en-US"/>
        </w:rPr>
      </w:pPr>
      <w:r w:rsidRPr="00960229">
        <w:rPr>
          <w:b w:val="0"/>
          <w:sz w:val="20"/>
          <w:szCs w:val="20"/>
          <w:shd w:val="clear" w:color="auto" w:fill="FFFFFF"/>
          <w:lang w:val="en-US"/>
        </w:rPr>
        <w:t>Baker</w:t>
      </w:r>
      <w:r w:rsidRPr="00960229">
        <w:rPr>
          <w:b w:val="0"/>
          <w:sz w:val="20"/>
          <w:szCs w:val="20"/>
          <w:shd w:val="clear" w:color="auto" w:fill="FFFFFF"/>
          <w:lang w:val="uk-UA"/>
        </w:rPr>
        <w:t xml:space="preserve"> </w:t>
      </w:r>
      <w:r w:rsidRPr="00960229">
        <w:rPr>
          <w:b w:val="0"/>
          <w:sz w:val="20"/>
          <w:szCs w:val="20"/>
          <w:shd w:val="clear" w:color="auto" w:fill="FFFFFF"/>
          <w:lang w:val="en-US"/>
        </w:rPr>
        <w:t>K</w:t>
      </w:r>
      <w:r w:rsidRPr="00960229">
        <w:rPr>
          <w:b w:val="0"/>
          <w:sz w:val="20"/>
          <w:szCs w:val="20"/>
          <w:shd w:val="clear" w:color="auto" w:fill="FFFFFF"/>
          <w:lang w:val="uk-UA"/>
        </w:rPr>
        <w:t xml:space="preserve">. </w:t>
      </w:r>
      <w:r w:rsidRPr="00960229">
        <w:rPr>
          <w:b w:val="0"/>
          <w:sz w:val="20"/>
          <w:szCs w:val="20"/>
          <w:shd w:val="clear" w:color="auto" w:fill="FFFFFF"/>
          <w:lang w:val="en-US"/>
        </w:rPr>
        <w:t>Role</w:t>
      </w:r>
      <w:r w:rsidRPr="00960229">
        <w:rPr>
          <w:b w:val="0"/>
          <w:sz w:val="20"/>
          <w:szCs w:val="20"/>
          <w:shd w:val="clear" w:color="auto" w:fill="FFFFFF"/>
          <w:lang w:val="uk-UA"/>
        </w:rPr>
        <w:t xml:space="preserve"> </w:t>
      </w:r>
      <w:r w:rsidRPr="00960229">
        <w:rPr>
          <w:b w:val="0"/>
          <w:sz w:val="20"/>
          <w:szCs w:val="20"/>
          <w:shd w:val="clear" w:color="auto" w:fill="FFFFFF"/>
          <w:lang w:val="en-US"/>
        </w:rPr>
        <w:t>of</w:t>
      </w:r>
      <w:r w:rsidRPr="00960229">
        <w:rPr>
          <w:b w:val="0"/>
          <w:sz w:val="20"/>
          <w:szCs w:val="20"/>
          <w:shd w:val="clear" w:color="auto" w:fill="FFFFFF"/>
          <w:lang w:val="uk-UA"/>
        </w:rPr>
        <w:t xml:space="preserve"> </w:t>
      </w:r>
      <w:r w:rsidRPr="00960229">
        <w:rPr>
          <w:b w:val="0"/>
          <w:sz w:val="20"/>
          <w:szCs w:val="20"/>
          <w:shd w:val="clear" w:color="auto" w:fill="FFFFFF"/>
          <w:lang w:val="en-US"/>
        </w:rPr>
        <w:t>the</w:t>
      </w:r>
      <w:r w:rsidRPr="00960229">
        <w:rPr>
          <w:b w:val="0"/>
          <w:sz w:val="20"/>
          <w:szCs w:val="20"/>
          <w:shd w:val="clear" w:color="auto" w:fill="FFFFFF"/>
          <w:lang w:val="uk-UA"/>
        </w:rPr>
        <w:t xml:space="preserve"> </w:t>
      </w:r>
      <w:r w:rsidRPr="00960229">
        <w:rPr>
          <w:b w:val="0"/>
          <w:sz w:val="20"/>
          <w:szCs w:val="20"/>
          <w:shd w:val="clear" w:color="auto" w:fill="FFFFFF"/>
          <w:lang w:val="en-US"/>
        </w:rPr>
        <w:t>ion</w:t>
      </w:r>
      <w:r w:rsidRPr="00960229">
        <w:rPr>
          <w:b w:val="0"/>
          <w:sz w:val="20"/>
          <w:szCs w:val="20"/>
          <w:shd w:val="clear" w:color="auto" w:fill="FFFFFF"/>
          <w:lang w:val="uk-UA"/>
        </w:rPr>
        <w:t xml:space="preserve"> </w:t>
      </w:r>
      <w:r w:rsidRPr="00960229">
        <w:rPr>
          <w:b w:val="0"/>
          <w:sz w:val="20"/>
          <w:szCs w:val="20"/>
          <w:shd w:val="clear" w:color="auto" w:fill="FFFFFF"/>
          <w:lang w:val="en-US"/>
        </w:rPr>
        <w:t>channel</w:t>
      </w:r>
      <w:r w:rsidRPr="00960229">
        <w:rPr>
          <w:b w:val="0"/>
          <w:sz w:val="20"/>
          <w:szCs w:val="20"/>
          <w:shd w:val="clear" w:color="auto" w:fill="FFFFFF"/>
          <w:lang w:val="uk-UA"/>
        </w:rPr>
        <w:t xml:space="preserve">, </w:t>
      </w:r>
      <w:r w:rsidRPr="00960229">
        <w:rPr>
          <w:b w:val="0"/>
          <w:sz w:val="20"/>
          <w:szCs w:val="20"/>
          <w:shd w:val="clear" w:color="auto" w:fill="FFFFFF"/>
          <w:lang w:val="en-US"/>
        </w:rPr>
        <w:t>transient</w:t>
      </w:r>
      <w:r w:rsidRPr="00960229">
        <w:rPr>
          <w:b w:val="0"/>
          <w:sz w:val="20"/>
          <w:szCs w:val="20"/>
          <w:shd w:val="clear" w:color="auto" w:fill="FFFFFF"/>
          <w:lang w:val="uk-UA"/>
        </w:rPr>
        <w:t xml:space="preserve"> </w:t>
      </w:r>
      <w:r w:rsidRPr="00960229">
        <w:rPr>
          <w:b w:val="0"/>
          <w:sz w:val="20"/>
          <w:szCs w:val="20"/>
          <w:shd w:val="clear" w:color="auto" w:fill="FFFFFF"/>
          <w:lang w:val="en-US"/>
        </w:rPr>
        <w:t>receptor</w:t>
      </w:r>
      <w:r w:rsidRPr="00960229">
        <w:rPr>
          <w:b w:val="0"/>
          <w:sz w:val="20"/>
          <w:szCs w:val="20"/>
          <w:shd w:val="clear" w:color="auto" w:fill="FFFFFF"/>
          <w:lang w:val="uk-UA"/>
        </w:rPr>
        <w:t xml:space="preserve"> </w:t>
      </w:r>
      <w:r w:rsidRPr="00960229">
        <w:rPr>
          <w:b w:val="0"/>
          <w:sz w:val="20"/>
          <w:szCs w:val="20"/>
          <w:shd w:val="clear" w:color="auto" w:fill="FFFFFF"/>
          <w:lang w:val="en-US"/>
        </w:rPr>
        <w:t>potential</w:t>
      </w:r>
      <w:r w:rsidRPr="00960229">
        <w:rPr>
          <w:b w:val="0"/>
          <w:sz w:val="20"/>
          <w:szCs w:val="20"/>
          <w:shd w:val="clear" w:color="auto" w:fill="FFFFFF"/>
          <w:lang w:val="uk-UA"/>
        </w:rPr>
        <w:t xml:space="preserve"> </w:t>
      </w:r>
      <w:r w:rsidRPr="00960229">
        <w:rPr>
          <w:b w:val="0"/>
          <w:sz w:val="20"/>
          <w:szCs w:val="20"/>
          <w:shd w:val="clear" w:color="auto" w:fill="FFFFFF"/>
          <w:lang w:val="en-US"/>
        </w:rPr>
        <w:t>cation</w:t>
      </w:r>
      <w:r w:rsidRPr="00960229">
        <w:rPr>
          <w:b w:val="0"/>
          <w:sz w:val="20"/>
          <w:szCs w:val="20"/>
          <w:shd w:val="clear" w:color="auto" w:fill="FFFFFF"/>
          <w:lang w:val="uk-UA"/>
        </w:rPr>
        <w:t xml:space="preserve"> </w:t>
      </w:r>
      <w:r w:rsidRPr="00960229">
        <w:rPr>
          <w:b w:val="0"/>
          <w:sz w:val="20"/>
          <w:szCs w:val="20"/>
          <w:shd w:val="clear" w:color="auto" w:fill="FFFFFF"/>
          <w:lang w:val="en-US"/>
        </w:rPr>
        <w:t>channel</w:t>
      </w:r>
      <w:r w:rsidRPr="00960229">
        <w:rPr>
          <w:b w:val="0"/>
          <w:sz w:val="20"/>
          <w:szCs w:val="20"/>
          <w:shd w:val="clear" w:color="auto" w:fill="FFFFFF"/>
          <w:lang w:val="uk-UA"/>
        </w:rPr>
        <w:t xml:space="preserve"> </w:t>
      </w:r>
      <w:r w:rsidRPr="00960229">
        <w:rPr>
          <w:b w:val="0"/>
          <w:sz w:val="20"/>
          <w:szCs w:val="20"/>
          <w:shd w:val="clear" w:color="auto" w:fill="FFFFFF"/>
          <w:lang w:val="en-US"/>
        </w:rPr>
        <w:t>subfamily</w:t>
      </w:r>
      <w:r w:rsidRPr="00960229">
        <w:rPr>
          <w:b w:val="0"/>
          <w:sz w:val="20"/>
          <w:szCs w:val="20"/>
          <w:shd w:val="clear" w:color="auto" w:fill="FFFFFF"/>
          <w:lang w:val="uk-UA"/>
        </w:rPr>
        <w:t xml:space="preserve"> </w:t>
      </w:r>
      <w:r w:rsidRPr="00960229">
        <w:rPr>
          <w:b w:val="0"/>
          <w:sz w:val="20"/>
          <w:szCs w:val="20"/>
          <w:shd w:val="clear" w:color="auto" w:fill="FFFFFF"/>
          <w:lang w:val="en-US"/>
        </w:rPr>
        <w:t>V</w:t>
      </w:r>
      <w:r w:rsidRPr="00960229">
        <w:rPr>
          <w:b w:val="0"/>
          <w:sz w:val="20"/>
          <w:szCs w:val="20"/>
          <w:shd w:val="clear" w:color="auto" w:fill="FFFFFF"/>
          <w:lang w:val="uk-UA"/>
        </w:rPr>
        <w:t xml:space="preserve"> </w:t>
      </w:r>
      <w:r w:rsidRPr="00960229">
        <w:rPr>
          <w:b w:val="0"/>
          <w:sz w:val="20"/>
          <w:szCs w:val="20"/>
          <w:shd w:val="clear" w:color="auto" w:fill="FFFFFF"/>
          <w:lang w:val="en-US"/>
        </w:rPr>
        <w:t>member</w:t>
      </w:r>
      <w:r w:rsidRPr="00960229">
        <w:rPr>
          <w:b w:val="0"/>
          <w:sz w:val="20"/>
          <w:szCs w:val="20"/>
          <w:shd w:val="clear" w:color="auto" w:fill="FFFFFF"/>
          <w:lang w:val="uk-UA"/>
        </w:rPr>
        <w:t xml:space="preserve"> 1 (</w:t>
      </w:r>
      <w:r w:rsidRPr="00960229">
        <w:rPr>
          <w:b w:val="0"/>
          <w:sz w:val="20"/>
          <w:szCs w:val="20"/>
          <w:shd w:val="clear" w:color="auto" w:fill="FFFFFF"/>
          <w:lang w:val="en-US"/>
        </w:rPr>
        <w:t>TRPV</w:t>
      </w:r>
      <w:r w:rsidRPr="00960229">
        <w:rPr>
          <w:b w:val="0"/>
          <w:sz w:val="20"/>
          <w:szCs w:val="20"/>
          <w:shd w:val="clear" w:color="auto" w:fill="FFFFFF"/>
          <w:lang w:val="uk-UA"/>
        </w:rPr>
        <w:t xml:space="preserve">1), </w:t>
      </w:r>
      <w:r w:rsidRPr="00960229">
        <w:rPr>
          <w:b w:val="0"/>
          <w:sz w:val="20"/>
          <w:szCs w:val="20"/>
          <w:shd w:val="clear" w:color="auto" w:fill="FFFFFF"/>
          <w:lang w:val="en-US"/>
        </w:rPr>
        <w:t>in</w:t>
      </w:r>
      <w:r w:rsidRPr="00960229">
        <w:rPr>
          <w:b w:val="0"/>
          <w:sz w:val="20"/>
          <w:szCs w:val="20"/>
          <w:shd w:val="clear" w:color="auto" w:fill="FFFFFF"/>
          <w:lang w:val="uk-UA"/>
        </w:rPr>
        <w:t xml:space="preserve"> </w:t>
      </w:r>
      <w:r w:rsidRPr="00960229">
        <w:rPr>
          <w:b w:val="0"/>
          <w:sz w:val="20"/>
          <w:szCs w:val="20"/>
          <w:shd w:val="clear" w:color="auto" w:fill="FFFFFF"/>
          <w:lang w:val="en-US"/>
        </w:rPr>
        <w:t>allergic</w:t>
      </w:r>
      <w:r w:rsidRPr="00960229">
        <w:rPr>
          <w:b w:val="0"/>
          <w:sz w:val="20"/>
          <w:szCs w:val="20"/>
          <w:shd w:val="clear" w:color="auto" w:fill="FFFFFF"/>
          <w:lang w:val="uk-UA"/>
        </w:rPr>
        <w:t xml:space="preserve"> </w:t>
      </w:r>
      <w:r w:rsidRPr="00960229">
        <w:rPr>
          <w:b w:val="0"/>
          <w:sz w:val="20"/>
          <w:szCs w:val="20"/>
          <w:shd w:val="clear" w:color="auto" w:fill="FFFFFF"/>
          <w:lang w:val="en-US"/>
        </w:rPr>
        <w:t>asthma</w:t>
      </w:r>
      <w:r w:rsidRPr="00960229">
        <w:rPr>
          <w:b w:val="0"/>
          <w:sz w:val="20"/>
          <w:szCs w:val="20"/>
          <w:shd w:val="clear" w:color="auto" w:fill="FFFFFF"/>
          <w:lang w:val="uk-UA"/>
        </w:rPr>
        <w:t xml:space="preserve"> </w:t>
      </w:r>
      <w:r w:rsidRPr="00960229">
        <w:rPr>
          <w:b w:val="0"/>
          <w:sz w:val="20"/>
          <w:szCs w:val="20"/>
          <w:shd w:val="clear" w:color="auto" w:fill="FFFFFF"/>
          <w:lang w:val="en-US"/>
        </w:rPr>
        <w:t xml:space="preserve">/ K. Baker, K. </w:t>
      </w:r>
      <w:proofErr w:type="gramStart"/>
      <w:r w:rsidRPr="00960229">
        <w:rPr>
          <w:b w:val="0"/>
          <w:sz w:val="20"/>
          <w:szCs w:val="20"/>
          <w:shd w:val="clear" w:color="auto" w:fill="FFFFFF"/>
          <w:lang w:val="en-US"/>
        </w:rPr>
        <w:t xml:space="preserve">Raemdonck, </w:t>
      </w:r>
      <w:r w:rsidRPr="00960229">
        <w:rPr>
          <w:b w:val="0"/>
          <w:sz w:val="20"/>
          <w:szCs w:val="20"/>
          <w:shd w:val="clear" w:color="auto" w:fill="FFFFFF"/>
          <w:lang w:val="uk-UA"/>
        </w:rPr>
        <w:t xml:space="preserve">  </w:t>
      </w:r>
      <w:proofErr w:type="gramEnd"/>
      <w:r w:rsidRPr="00960229">
        <w:rPr>
          <w:b w:val="0"/>
          <w:sz w:val="20"/>
          <w:szCs w:val="20"/>
          <w:shd w:val="clear" w:color="auto" w:fill="FFFFFF"/>
          <w:lang w:val="uk-UA"/>
        </w:rPr>
        <w:t xml:space="preserve"> </w:t>
      </w:r>
      <w:r w:rsidRPr="00960229">
        <w:rPr>
          <w:b w:val="0"/>
          <w:sz w:val="20"/>
          <w:szCs w:val="20"/>
          <w:shd w:val="clear" w:color="auto" w:fill="FFFFFF"/>
          <w:lang w:val="en-US"/>
        </w:rPr>
        <w:t>B.</w:t>
      </w:r>
      <w:r w:rsidRPr="00960229">
        <w:rPr>
          <w:b w:val="0"/>
          <w:sz w:val="20"/>
          <w:szCs w:val="20"/>
          <w:shd w:val="clear" w:color="auto" w:fill="FFFFFF"/>
          <w:lang w:val="uk-UA"/>
        </w:rPr>
        <w:t> </w:t>
      </w:r>
      <w:r w:rsidRPr="00960229">
        <w:rPr>
          <w:b w:val="0"/>
          <w:sz w:val="20"/>
          <w:szCs w:val="20"/>
          <w:shd w:val="clear" w:color="auto" w:fill="FFFFFF"/>
          <w:lang w:val="en-US"/>
        </w:rPr>
        <w:t>Dekkak, R. J.</w:t>
      </w:r>
      <w:r w:rsidRPr="00960229">
        <w:rPr>
          <w:b w:val="0"/>
          <w:sz w:val="20"/>
          <w:szCs w:val="20"/>
          <w:shd w:val="clear" w:color="auto" w:fill="FFFFFF"/>
          <w:lang w:val="uk-UA"/>
        </w:rPr>
        <w:t xml:space="preserve"> </w:t>
      </w:r>
      <w:r w:rsidRPr="00960229">
        <w:rPr>
          <w:b w:val="0"/>
          <w:sz w:val="20"/>
          <w:szCs w:val="20"/>
          <w:shd w:val="clear" w:color="auto" w:fill="FFFFFF"/>
          <w:lang w:val="en-US"/>
        </w:rPr>
        <w:t>Snelgrove, J.</w:t>
      </w:r>
      <w:r w:rsidRPr="00960229">
        <w:rPr>
          <w:b w:val="0"/>
          <w:sz w:val="20"/>
          <w:szCs w:val="20"/>
          <w:shd w:val="clear" w:color="auto" w:fill="FFFFFF"/>
          <w:lang w:val="uk-UA"/>
        </w:rPr>
        <w:t xml:space="preserve"> </w:t>
      </w:r>
      <w:r w:rsidRPr="00960229">
        <w:rPr>
          <w:b w:val="0"/>
          <w:sz w:val="20"/>
          <w:szCs w:val="20"/>
          <w:shd w:val="clear" w:color="auto" w:fill="FFFFFF"/>
          <w:lang w:val="en-US"/>
        </w:rPr>
        <w:t>Ford, F. Shala,</w:t>
      </w:r>
      <w:r w:rsidRPr="00960229">
        <w:rPr>
          <w:rStyle w:val="authorname"/>
          <w:b w:val="0"/>
          <w:sz w:val="20"/>
          <w:szCs w:val="20"/>
          <w:lang w:val="en-US"/>
        </w:rPr>
        <w:t xml:space="preserve"> </w:t>
      </w:r>
      <w:r w:rsidRPr="00960229">
        <w:rPr>
          <w:b w:val="0"/>
          <w:sz w:val="20"/>
          <w:szCs w:val="20"/>
          <w:lang w:val="en-US"/>
        </w:rPr>
        <w:t>M.G.</w:t>
      </w:r>
      <w:r w:rsidRPr="00960229">
        <w:rPr>
          <w:b w:val="0"/>
          <w:sz w:val="20"/>
          <w:szCs w:val="20"/>
          <w:lang w:val="uk-UA"/>
        </w:rPr>
        <w:t xml:space="preserve"> </w:t>
      </w:r>
      <w:r w:rsidRPr="00960229">
        <w:rPr>
          <w:b w:val="0"/>
          <w:sz w:val="20"/>
          <w:szCs w:val="20"/>
          <w:lang w:val="en-US"/>
        </w:rPr>
        <w:t>Belvisi, M.A.</w:t>
      </w:r>
      <w:r w:rsidRPr="00960229">
        <w:rPr>
          <w:b w:val="0"/>
          <w:sz w:val="20"/>
          <w:szCs w:val="20"/>
          <w:lang w:val="uk-UA"/>
        </w:rPr>
        <w:t xml:space="preserve"> </w:t>
      </w:r>
      <w:r w:rsidRPr="00960229">
        <w:rPr>
          <w:b w:val="0"/>
          <w:sz w:val="20"/>
          <w:szCs w:val="20"/>
          <w:lang w:val="en-US"/>
        </w:rPr>
        <w:t>Birrell</w:t>
      </w:r>
      <w:r w:rsidRPr="00960229">
        <w:rPr>
          <w:b w:val="0"/>
          <w:sz w:val="20"/>
          <w:szCs w:val="20"/>
          <w:shd w:val="clear" w:color="auto" w:fill="FFFFFF"/>
          <w:lang w:val="en-US"/>
        </w:rPr>
        <w:t xml:space="preserve"> //</w:t>
      </w:r>
      <w:r w:rsidRPr="00960229">
        <w:rPr>
          <w:rStyle w:val="apple-converted-space"/>
          <w:b w:val="0"/>
          <w:sz w:val="20"/>
          <w:szCs w:val="20"/>
          <w:shd w:val="clear" w:color="auto" w:fill="FFFFFF"/>
          <w:lang w:val="en-US"/>
        </w:rPr>
        <w:t xml:space="preserve"> </w:t>
      </w:r>
      <w:r w:rsidRPr="00960229">
        <w:rPr>
          <w:b w:val="0"/>
          <w:iCs/>
          <w:sz w:val="20"/>
          <w:szCs w:val="20"/>
          <w:shd w:val="clear" w:color="auto" w:fill="FFFFFF"/>
          <w:lang w:val="en-US"/>
        </w:rPr>
        <w:t>Respiratory Research</w:t>
      </w:r>
      <w:r w:rsidRPr="00960229">
        <w:rPr>
          <w:b w:val="0"/>
          <w:sz w:val="20"/>
          <w:szCs w:val="20"/>
          <w:shd w:val="clear" w:color="auto" w:fill="FFFFFF"/>
          <w:lang w:val="en-US"/>
        </w:rPr>
        <w:t>. – 2016. –Vol. 17. – doi:10.1186/s12931-016-0384-x.</w:t>
      </w:r>
    </w:p>
    <w:p w:rsidR="007C2D26" w:rsidRPr="00960229" w:rsidRDefault="007C2D26" w:rsidP="007C2D26">
      <w:pPr>
        <w:numPr>
          <w:ilvl w:val="0"/>
          <w:numId w:val="1"/>
        </w:numPr>
        <w:tabs>
          <w:tab w:val="left" w:pos="426"/>
          <w:tab w:val="left" w:pos="993"/>
        </w:tabs>
        <w:suppressAutoHyphens/>
        <w:ind w:left="0" w:firstLine="709"/>
        <w:jc w:val="both"/>
        <w:textAlignment w:val="baseline"/>
        <w:rPr>
          <w:sz w:val="20"/>
          <w:lang w:val="en-US"/>
        </w:rPr>
      </w:pPr>
      <w:r w:rsidRPr="00960229">
        <w:rPr>
          <w:sz w:val="20"/>
          <w:lang w:val="uk-UA" w:eastAsia="uk-UA"/>
        </w:rPr>
        <w:t>Oddy W</w:t>
      </w:r>
      <w:r w:rsidRPr="00960229">
        <w:rPr>
          <w:sz w:val="20"/>
          <w:lang w:val="en-US" w:eastAsia="uk-UA"/>
        </w:rPr>
        <w:t>.</w:t>
      </w:r>
      <w:r w:rsidRPr="00960229">
        <w:rPr>
          <w:sz w:val="20"/>
          <w:lang w:val="uk-UA" w:eastAsia="uk-UA"/>
        </w:rPr>
        <w:t>H</w:t>
      </w:r>
      <w:r w:rsidRPr="00960229">
        <w:rPr>
          <w:sz w:val="20"/>
          <w:lang w:val="en-US" w:eastAsia="uk-UA"/>
        </w:rPr>
        <w:t>.</w:t>
      </w:r>
      <w:r w:rsidRPr="00960229">
        <w:rPr>
          <w:sz w:val="20"/>
          <w:lang w:val="uk-UA" w:eastAsia="uk-UA"/>
        </w:rPr>
        <w:t xml:space="preserve">  Maternal asthma, infant feeding, and the risk for asthma in childhood</w:t>
      </w:r>
      <w:r w:rsidRPr="00960229">
        <w:rPr>
          <w:sz w:val="20"/>
          <w:lang w:val="en-US" w:eastAsia="uk-UA"/>
        </w:rPr>
        <w:t xml:space="preserve"> / W.H.</w:t>
      </w:r>
      <w:r w:rsidRPr="00960229">
        <w:rPr>
          <w:sz w:val="20"/>
          <w:lang w:val="uk-UA" w:eastAsia="uk-UA"/>
        </w:rPr>
        <w:t xml:space="preserve"> Oddy,</w:t>
      </w:r>
      <w:r w:rsidRPr="00960229">
        <w:rPr>
          <w:sz w:val="20"/>
          <w:lang w:val="en-US" w:eastAsia="uk-UA"/>
        </w:rPr>
        <w:t xml:space="preserve"> J.K.</w:t>
      </w:r>
      <w:r w:rsidRPr="00960229">
        <w:rPr>
          <w:sz w:val="20"/>
          <w:lang w:val="uk-UA" w:eastAsia="uk-UA"/>
        </w:rPr>
        <w:t xml:space="preserve"> Peat, </w:t>
      </w:r>
      <w:r w:rsidRPr="00960229">
        <w:rPr>
          <w:sz w:val="20"/>
          <w:lang w:val="en-US" w:eastAsia="uk-UA"/>
        </w:rPr>
        <w:t xml:space="preserve">N.H. </w:t>
      </w:r>
      <w:r w:rsidRPr="00960229">
        <w:rPr>
          <w:sz w:val="20"/>
          <w:lang w:val="uk-UA" w:eastAsia="uk-UA"/>
        </w:rPr>
        <w:t xml:space="preserve">de Klerk   </w:t>
      </w:r>
      <w:r w:rsidRPr="00960229">
        <w:rPr>
          <w:sz w:val="20"/>
          <w:lang w:val="en-US" w:eastAsia="uk-UA"/>
        </w:rPr>
        <w:t>//</w:t>
      </w:r>
      <w:r w:rsidRPr="00960229">
        <w:rPr>
          <w:sz w:val="20"/>
          <w:lang w:val="uk-UA" w:eastAsia="uk-UA"/>
        </w:rPr>
        <w:t xml:space="preserve"> J. Allergy Clin Immunol. </w:t>
      </w:r>
      <w:r w:rsidRPr="00960229">
        <w:rPr>
          <w:sz w:val="20"/>
          <w:lang w:val="en-US" w:eastAsia="uk-UA"/>
        </w:rPr>
        <w:t>– 20</w:t>
      </w:r>
      <w:r w:rsidRPr="00960229">
        <w:rPr>
          <w:sz w:val="20"/>
          <w:lang w:val="uk-UA" w:eastAsia="uk-UA"/>
        </w:rPr>
        <w:t>1</w:t>
      </w:r>
      <w:r w:rsidRPr="00960229">
        <w:rPr>
          <w:sz w:val="20"/>
          <w:lang w:val="en-US" w:eastAsia="uk-UA"/>
        </w:rPr>
        <w:t xml:space="preserve">2/ - </w:t>
      </w:r>
      <w:r w:rsidRPr="00960229">
        <w:rPr>
          <w:sz w:val="20"/>
          <w:lang w:val="uk-UA" w:eastAsia="uk-UA"/>
        </w:rPr>
        <w:t>110</w:t>
      </w:r>
      <w:r w:rsidRPr="00960229">
        <w:rPr>
          <w:sz w:val="20"/>
          <w:lang w:val="en-US" w:eastAsia="uk-UA"/>
        </w:rPr>
        <w:t>(1). – P.</w:t>
      </w:r>
      <w:r w:rsidRPr="00960229">
        <w:rPr>
          <w:sz w:val="20"/>
          <w:lang w:val="uk-UA" w:eastAsia="uk-UA"/>
        </w:rPr>
        <w:t xml:space="preserve"> 65-67.</w:t>
      </w:r>
    </w:p>
    <w:p w:rsidR="007C2D26" w:rsidRPr="007C2D26" w:rsidRDefault="007C2D26">
      <w:pPr>
        <w:rPr>
          <w:lang w:val="en-US"/>
        </w:rPr>
      </w:pPr>
    </w:p>
    <w:sectPr w:rsidR="007C2D26" w:rsidRPr="007C2D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9877768"/>
    <w:multiLevelType w:val="hybridMultilevel"/>
    <w:tmpl w:val="1B4A6DA8"/>
    <w:lvl w:ilvl="0" w:tplc="0422000F">
      <w:start w:val="1"/>
      <w:numFmt w:val="decimal"/>
      <w:lvlText w:val="%1."/>
      <w:lvlJc w:val="left"/>
      <w:pPr>
        <w:ind w:left="433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D26"/>
    <w:rsid w:val="007C2D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1AA269-3D89-174D-A115-40214D889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2D26"/>
    <w:rPr>
      <w:rFonts w:ascii="Times New Roman" w:eastAsia="Times New Roman" w:hAnsi="Times New Roman" w:cs="Times New Roman"/>
      <w:szCs w:val="20"/>
      <w:lang w:eastAsia="ru-RU"/>
    </w:rPr>
  </w:style>
  <w:style w:type="paragraph" w:styleId="1">
    <w:name w:val="heading 1"/>
    <w:basedOn w:val="a"/>
    <w:next w:val="a"/>
    <w:link w:val="10"/>
    <w:qFormat/>
    <w:rsid w:val="007C2D26"/>
    <w:pPr>
      <w:keepNext/>
      <w:outlineLvl w:val="0"/>
    </w:pPr>
    <w:rPr>
      <w:b/>
      <w:bCs/>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C2D26"/>
    <w:rPr>
      <w:rFonts w:ascii="Times New Roman" w:eastAsia="Times New Roman" w:hAnsi="Times New Roman" w:cs="Times New Roman"/>
      <w:b/>
      <w:bCs/>
      <w:sz w:val="28"/>
      <w:lang w:eastAsia="ru-RU"/>
    </w:rPr>
  </w:style>
  <w:style w:type="character" w:styleId="a3">
    <w:name w:val="Hyperlink"/>
    <w:uiPriority w:val="99"/>
    <w:rsid w:val="007C2D26"/>
    <w:rPr>
      <w:color w:val="0000FF"/>
      <w:u w:val="single"/>
    </w:rPr>
  </w:style>
  <w:style w:type="paragraph" w:styleId="a4">
    <w:name w:val="List Paragraph"/>
    <w:basedOn w:val="a"/>
    <w:uiPriority w:val="34"/>
    <w:qFormat/>
    <w:rsid w:val="007C2D26"/>
    <w:pPr>
      <w:spacing w:after="200" w:line="276" w:lineRule="auto"/>
      <w:ind w:left="720"/>
      <w:contextualSpacing/>
    </w:pPr>
    <w:rPr>
      <w:rFonts w:ascii="Calibri" w:hAnsi="Calibri"/>
      <w:sz w:val="22"/>
      <w:szCs w:val="22"/>
    </w:rPr>
  </w:style>
  <w:style w:type="character" w:customStyle="1" w:styleId="apple-converted-space">
    <w:name w:val="apple-converted-space"/>
    <w:basedOn w:val="a0"/>
    <w:qFormat/>
    <w:rsid w:val="007C2D26"/>
  </w:style>
  <w:style w:type="character" w:customStyle="1" w:styleId="highlight">
    <w:name w:val="highlight"/>
    <w:rsid w:val="007C2D26"/>
  </w:style>
  <w:style w:type="paragraph" w:customStyle="1" w:styleId="11">
    <w:name w:val="Без интервала1"/>
    <w:uiPriority w:val="1"/>
    <w:qFormat/>
    <w:rsid w:val="007C2D26"/>
    <w:rPr>
      <w:rFonts w:ascii="Calibri" w:eastAsia="Times New Roman" w:hAnsi="Calibri" w:cs="Times New Roman"/>
      <w:sz w:val="22"/>
      <w:szCs w:val="22"/>
      <w:lang w:eastAsia="ru-RU"/>
    </w:rPr>
  </w:style>
  <w:style w:type="character" w:customStyle="1" w:styleId="authorname">
    <w:name w:val="authorname"/>
    <w:rsid w:val="007C2D2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ubmed/?term=bronchial+asthma+in+children+Asher+I+2014" TargetMode="External"/><Relationship Id="rId5" Type="http://schemas.openxmlformats.org/officeDocument/2006/relationships/hyperlink" Target="http://nbuv.gov.ua/UJRN/gnm_2013_61_5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2746</Words>
  <Characters>16010</Characters>
  <Application>Microsoft Office Word</Application>
  <DocSecurity>0</DocSecurity>
  <Lines>333</Lines>
  <Paragraphs>153</Paragraphs>
  <ScaleCrop>false</ScaleCrop>
  <Company/>
  <LinksUpToDate>false</LinksUpToDate>
  <CharactersWithSpaces>18603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Khrystyna Potikhenska</dc:creator>
  <cp:keywords/>
  <dc:description/>
  <cp:lastModifiedBy>Khrystyna Potikhenska</cp:lastModifiedBy>
  <cp:revision>1</cp:revision>
  <dcterms:created xsi:type="dcterms:W3CDTF">2020-11-15T17:41:00Z</dcterms:created>
  <dcterms:modified xsi:type="dcterms:W3CDTF">2020-11-15T17:41:00Z</dcterms:modified>
</cp:coreProperties>
</file>