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gramStart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Abstract Book of </w:t>
      </w:r>
      <w:proofErr w:type="spellStart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>Xth</w:t>
      </w:r>
      <w:proofErr w:type="spellEnd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International Interdisciplinary Scientific Congress.</w:t>
      </w:r>
      <w:proofErr w:type="gramEnd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- </w:t>
      </w:r>
      <w:proofErr w:type="spellStart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>Kharkiv</w:t>
      </w:r>
      <w:proofErr w:type="spellEnd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>, 2017</w:t>
      </w:r>
      <w:proofErr w:type="gramStart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-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P.131-142.</w:t>
      </w:r>
      <w:bookmarkStart w:id="0" w:name="_GoBack"/>
      <w:bookmarkEnd w:id="0"/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proofErr w:type="gramStart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>Effiong</w:t>
      </w:r>
      <w:proofErr w:type="spellEnd"/>
      <w:r w:rsidRPr="00274BA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U.</w:t>
      </w:r>
      <w:proofErr w:type="gramEnd"/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>APOPTOSIS IN THE FEMALE REPRODUCTIVE TRACT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74BA4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74BA4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74BA4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274BA4">
        <w:rPr>
          <w:rFonts w:ascii="Times New Roman" w:eastAsia="TimesNewRomanPSMT" w:hAnsi="Times New Roman" w:cs="Times New Roman"/>
          <w:sz w:val="24"/>
          <w:szCs w:val="24"/>
          <w:lang w:val="en-US"/>
        </w:rPr>
        <w:t>№2</w:t>
      </w:r>
      <w:r w:rsidRPr="00274BA4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74BA4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274BA4">
        <w:rPr>
          <w:rFonts w:ascii="Times New Roman" w:hAnsi="Times New Roman" w:cs="Times New Roman"/>
          <w:sz w:val="24"/>
          <w:szCs w:val="24"/>
          <w:lang w:val="en-US"/>
        </w:rPr>
        <w:t>Starkova</w:t>
      </w:r>
      <w:proofErr w:type="spellEnd"/>
      <w:r w:rsidRPr="00274BA4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74BA4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74BA4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Throughout fetal and adult life, the balance of cell proliferation and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celldeath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determines the size of cell populations in tissues throughout the body. Apoptosis,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or programmed cell death, is the physiologic process of cell deletion. Cell death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critical in morphogenesis in the embryo and fetus as well as in maintaining tissue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homeostasis in the adult. Throughout the menstrual cycle, cell death and renewal occur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in the female reproductive tract in a highly regulated sequence. The process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follicular atresia and the cyclic shedding of the endometrium involve the process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apoptosis.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The study included 24 females (30-40 years) with an average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body weight of 65 kg. </w:t>
      </w:r>
      <w:proofErr w:type="spellStart"/>
      <w:r w:rsidRPr="00274BA4">
        <w:rPr>
          <w:rFonts w:ascii="Times New Roman" w:eastAsia="TimesNewRomanPSMT" w:hAnsi="Times New Roman" w:cs="Times New Roman"/>
          <w:sz w:val="28"/>
          <w:szCs w:val="28"/>
          <w:lang w:val="en-US"/>
        </w:rPr>
        <w:t>Leustatin</w:t>
      </w:r>
      <w:proofErr w:type="spellEnd"/>
      <w:r w:rsidRPr="00274BA4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was applied subcutaneously. During the experiment,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the females were placed in wards under physiological conditions. The females received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standard food and water without limitations. The females were randomly placed into 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groups: one control group (C) and 2 study groups (A and B), each of which consisted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of 8 individuals. The women in the study groups were given the drug at a dose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0.10 mg/kg BW/24 h, for 7 consecutive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days, at exactly the same time. The 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group females received only food and water without limitations. In order to introduce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a stress-inducing factor as that of the study groups, women in the control group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administered physiological saline subcutaneously in a volume corresponding to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amount of drug administered to females in the study groups. Decapitation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females of both group A and control group was conducted 24 hours after the last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injection. Decapitation of the females of B study group was conducted 4 weeks after the last injection. Their oviducts were then taken for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histomorphological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immunohistochemical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tests.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The oviduct epithelium of the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analysed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groups of women, 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histomorphological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study, showed no discernible pathological changes under the light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microscope at 400x magnification. Moreover, the epithelium lining of the oviducts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the tested females exhibited normal properties of single layer cylindrical epithelium.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Moreover, in the mucous membrane we observed multiple folds directed along the line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of the oviduct. We did not observe the supporting cells. Slightly less numerous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the secretory cells. These were characterized by more strongly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cytoplasm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and by having a considerable quantity of extended intracellular structures. The nuclei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of these cells had an oval shape and had 2-3 nucleoli. All cells of the epithelium rested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on well-defined basal lamina.</w:t>
      </w:r>
    </w:p>
    <w:p w:rsidR="00274BA4" w:rsidRPr="00274BA4" w:rsidRDefault="00274BA4" w:rsidP="00274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4BA4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1. Apoptosis plays a major role during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folliculogenesis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and dominant</w:t>
      </w:r>
    </w:p>
    <w:p w:rsidR="001E07EE" w:rsidRPr="00274BA4" w:rsidRDefault="00274BA4" w:rsidP="00274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274BA4">
        <w:rPr>
          <w:rFonts w:ascii="Times New Roman" w:hAnsi="Times New Roman" w:cs="Times New Roman"/>
          <w:sz w:val="28"/>
          <w:szCs w:val="28"/>
          <w:lang w:val="en-US"/>
        </w:rPr>
        <w:t>follicle</w:t>
      </w:r>
      <w:proofErr w:type="gram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selection and also plays part in corpus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luteum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regression. 2. During puberty,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lumen formation is associated with the selective apoptosis of centrally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lastRenderedPageBreak/>
        <w:t>located cells.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turn, </w:t>
      </w:r>
      <w:proofErr w:type="spellStart"/>
      <w:r w:rsidRPr="00274BA4">
        <w:rPr>
          <w:rFonts w:ascii="Times New Roman" w:hAnsi="Times New Roman" w:cs="Times New Roman"/>
          <w:sz w:val="28"/>
          <w:szCs w:val="28"/>
          <w:lang w:val="en-US"/>
        </w:rPr>
        <w:t>postlactational</w:t>
      </w:r>
      <w:proofErr w:type="spellEnd"/>
      <w:r w:rsidRPr="00274BA4">
        <w:rPr>
          <w:rFonts w:ascii="Times New Roman" w:hAnsi="Times New Roman" w:cs="Times New Roman"/>
          <w:sz w:val="28"/>
          <w:szCs w:val="28"/>
          <w:lang w:val="en-US"/>
        </w:rPr>
        <w:t xml:space="preserve"> involution of the mammary gland is characterized by the secretory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4BA4">
        <w:rPr>
          <w:rFonts w:ascii="Times New Roman" w:hAnsi="Times New Roman" w:cs="Times New Roman"/>
          <w:sz w:val="28"/>
          <w:szCs w:val="28"/>
          <w:lang w:val="en-US"/>
        </w:rPr>
        <w:t>epithelial cells undergoing programmed cell death.</w:t>
      </w:r>
    </w:p>
    <w:sectPr w:rsidR="001E07EE" w:rsidRPr="00274BA4" w:rsidSect="00C219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12154E"/>
    <w:rsid w:val="0012154E"/>
    <w:rsid w:val="001E07EE"/>
    <w:rsid w:val="00221E75"/>
    <w:rsid w:val="00274BA4"/>
    <w:rsid w:val="00C21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9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489</Words>
  <Characters>2792</Characters>
  <Application>Microsoft Office Word</Application>
  <DocSecurity>0</DocSecurity>
  <Lines>23</Lines>
  <Paragraphs>6</Paragraphs>
  <ScaleCrop>false</ScaleCrop>
  <Company>Krokoz™</Company>
  <LinksUpToDate>false</LinksUpToDate>
  <CharactersWithSpaces>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2017-06-26T10:35:00Z</dcterms:created>
  <dcterms:modified xsi:type="dcterms:W3CDTF">2017-07-02T13:44:00Z</dcterms:modified>
</cp:coreProperties>
</file>