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A16" w:rsidRDefault="00E90A16" w:rsidP="00A929CC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АНТИБІОТИКОРЕЗИСТЕНТНІСТЬ В </w:t>
      </w:r>
      <w:r w:rsidRPr="008C0404">
        <w:rPr>
          <w:rFonts w:ascii="Times New Roman" w:hAnsi="Times New Roman" w:cs="Times New Roman"/>
          <w:b/>
          <w:sz w:val="28"/>
          <w:szCs w:val="28"/>
          <w:lang w:val="uk-UA"/>
        </w:rPr>
        <w:t>ПРАКТИЦІ ДЕРМАТОВЕНЕРОЛОГА</w:t>
      </w:r>
    </w:p>
    <w:p w:rsidR="00E90A16" w:rsidRDefault="00E90A16" w:rsidP="00A929CC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Дащук А.М., Чернікова Л.І.</w:t>
      </w:r>
    </w:p>
    <w:p w:rsidR="00E90A16" w:rsidRDefault="00E90A16" w:rsidP="00A929CC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Харківський національний медичний університет</w:t>
      </w:r>
    </w:p>
    <w:p w:rsidR="00E90A16" w:rsidRPr="001C01CF" w:rsidRDefault="00E90A16" w:rsidP="00A929CC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кафедра дерматології, венерології та СНІДу</w:t>
      </w:r>
    </w:p>
    <w:p w:rsidR="00E90A16" w:rsidRPr="00A929CC" w:rsidRDefault="00E90A16" w:rsidP="00A92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9CC">
        <w:rPr>
          <w:rFonts w:ascii="Times New Roman" w:hAnsi="Times New Roman" w:cs="Times New Roman"/>
          <w:b/>
          <w:sz w:val="28"/>
          <w:szCs w:val="28"/>
        </w:rPr>
        <w:t>Актуальність</w:t>
      </w:r>
      <w:r w:rsidRPr="00A929CC">
        <w:rPr>
          <w:rFonts w:ascii="Times New Roman" w:hAnsi="Times New Roman" w:cs="Times New Roman"/>
          <w:sz w:val="28"/>
          <w:szCs w:val="28"/>
        </w:rPr>
        <w:t xml:space="preserve">. Неухильне зростання антибіотикорезистентності і глобальне поширення резистентних штамів, колапс у створенні та впровадженні в практичну медицину нових антибактеріальних препаратів - глобальна проблема, яка є актуальною для лікарів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>ізних спеціальностей, в тому числі і для дерматовенерологів.</w:t>
      </w:r>
    </w:p>
    <w:p w:rsidR="00E90A16" w:rsidRPr="00A929CC" w:rsidRDefault="00E90A16" w:rsidP="00A92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9CC">
        <w:rPr>
          <w:rFonts w:ascii="Times New Roman" w:hAnsi="Times New Roman" w:cs="Times New Roman"/>
          <w:b/>
          <w:sz w:val="28"/>
          <w:szCs w:val="28"/>
        </w:rPr>
        <w:t xml:space="preserve">Результати </w:t>
      </w:r>
      <w:proofErr w:type="gramStart"/>
      <w:r w:rsidRPr="00A929CC">
        <w:rPr>
          <w:rFonts w:ascii="Times New Roman" w:hAnsi="Times New Roman" w:cs="Times New Roman"/>
          <w:b/>
          <w:sz w:val="28"/>
          <w:szCs w:val="28"/>
        </w:rPr>
        <w:t>досл</w:t>
      </w:r>
      <w:proofErr w:type="gramEnd"/>
      <w:r w:rsidRPr="00A929CC">
        <w:rPr>
          <w:rFonts w:ascii="Times New Roman" w:hAnsi="Times New Roman" w:cs="Times New Roman"/>
          <w:b/>
          <w:sz w:val="28"/>
          <w:szCs w:val="28"/>
        </w:rPr>
        <w:t>іджень</w:t>
      </w:r>
      <w:r w:rsidRPr="00A929CC">
        <w:rPr>
          <w:rFonts w:ascii="Times New Roman" w:hAnsi="Times New Roman" w:cs="Times New Roman"/>
          <w:sz w:val="28"/>
          <w:szCs w:val="28"/>
        </w:rPr>
        <w:t>. Інфекції, що передаються статевим шляхом (ІПСШ) - це група захворювань, основним шляхом передачі яких є переважно сексуальні контакти. Щодн</w:t>
      </w:r>
      <w:r w:rsidR="00FC4EAA">
        <w:rPr>
          <w:rFonts w:ascii="Times New Roman" w:hAnsi="Times New Roman" w:cs="Times New Roman"/>
          <w:sz w:val="28"/>
          <w:szCs w:val="28"/>
        </w:rPr>
        <w:t xml:space="preserve">я більше 1 мільйона осіб </w:t>
      </w:r>
      <w:proofErr w:type="gramStart"/>
      <w:r w:rsidR="00FC4EAA">
        <w:rPr>
          <w:rFonts w:ascii="Times New Roman" w:hAnsi="Times New Roman" w:cs="Times New Roman"/>
          <w:sz w:val="28"/>
          <w:szCs w:val="28"/>
        </w:rPr>
        <w:t>заража</w:t>
      </w:r>
      <w:r w:rsidR="00FC4EAA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A929CC">
        <w:rPr>
          <w:rFonts w:ascii="Times New Roman" w:hAnsi="Times New Roman" w:cs="Times New Roman"/>
          <w:sz w:val="28"/>
          <w:szCs w:val="28"/>
        </w:rPr>
        <w:t>ться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 однією з інфекцій, що передаються статевим шляхом. Збудниками ІПСШ є більше 30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ізних бактерій, вірусів та паразитів. З найбільшою захворюваністю пов'язані 8 з більш ніж 30 відомих патогенів. В даний час повністю виліковні всього 4 з цих 8 інфекцій, а саме сифіліс, гонорея, хламідіоз і трихомоніаз. Інші 4 інфекції, такі як гепатит В, герпес, ВІЛ та ВПЛ не піддаються повному лікуванню. За даними ВООЗ щорічно 500 мільйонів чоловік захворюють </w:t>
      </w:r>
      <w:r w:rsidR="00A929CC">
        <w:rPr>
          <w:rFonts w:ascii="Times New Roman" w:hAnsi="Times New Roman" w:cs="Times New Roman"/>
          <w:sz w:val="28"/>
          <w:szCs w:val="28"/>
        </w:rPr>
        <w:t xml:space="preserve">на </w:t>
      </w:r>
      <w:r w:rsidRPr="00A929CC">
        <w:rPr>
          <w:rFonts w:ascii="Times New Roman" w:hAnsi="Times New Roman" w:cs="Times New Roman"/>
          <w:sz w:val="28"/>
          <w:szCs w:val="28"/>
        </w:rPr>
        <w:t xml:space="preserve">хламідіоз, гонорею, сифіліс і трихомоніаз.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Більш 290 мільйонів жінок мають інфекцію, викликану вірусом папіломи людини (ВПЛ).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 Для лікування і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проф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>ілактики інфекцій, що передаються статевим шляхом, дерматовенерологи широко використовують антибіотики і часто стикаються з поширенням резистентних мікроорганізмів як в стаціонарах, так і поза стаціонарів.</w:t>
      </w:r>
    </w:p>
    <w:p w:rsidR="00717FB4" w:rsidRDefault="00E90A16" w:rsidP="00A92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9CC">
        <w:rPr>
          <w:rFonts w:ascii="Times New Roman" w:hAnsi="Times New Roman" w:cs="Times New Roman"/>
          <w:sz w:val="28"/>
          <w:szCs w:val="28"/>
        </w:rPr>
        <w:t xml:space="preserve">Серед збудників ІПСШ проблеми формування і поширення антибіотикорезистентності стосуються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 основному Neisseria gonorrhoeae. Сучасний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івень поширення стійкості серед гонококів слід вважати близьким до критичного. Починаючи з 2004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 функціонує ефективна система спостереження за поширенням стійкості серед цих бактерій, за даними за </w:t>
      </w:r>
      <w:r w:rsidRPr="00A929CC">
        <w:rPr>
          <w:rFonts w:ascii="Times New Roman" w:hAnsi="Times New Roman" w:cs="Times New Roman"/>
          <w:sz w:val="28"/>
          <w:szCs w:val="28"/>
        </w:rPr>
        <w:lastRenderedPageBreak/>
        <w:t xml:space="preserve">2006 р, 74.8% штамів гонококів були стійкі до пеніциліну, 74.5% - до тетрацикліну, 51.5% - до фторхінолонів. На цьому тлі коливання в частоті розповсюдження стійкості між окремими географічними регіонами в 10-20% не мають істотного значення. В ході спостереження в наступні роки </w:t>
      </w:r>
      <w:proofErr w:type="spellStart"/>
      <w:r w:rsidRPr="00A929CC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A929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29CC">
        <w:rPr>
          <w:rFonts w:ascii="Times New Roman" w:hAnsi="Times New Roman" w:cs="Times New Roman"/>
          <w:sz w:val="28"/>
          <w:szCs w:val="28"/>
        </w:rPr>
        <w:t>виявлена</w:t>
      </w:r>
      <w:proofErr w:type="spellEnd"/>
      <w:r w:rsidRPr="00A929C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929CC">
        <w:rPr>
          <w:rFonts w:ascii="Times New Roman" w:hAnsi="Times New Roman" w:cs="Times New Roman"/>
          <w:sz w:val="28"/>
          <w:szCs w:val="28"/>
        </w:rPr>
        <w:t xml:space="preserve">тенденція до </w:t>
      </w:r>
      <w:proofErr w:type="spellStart"/>
      <w:r w:rsidRPr="00A929CC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A929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29CC">
        <w:rPr>
          <w:rFonts w:ascii="Times New Roman" w:hAnsi="Times New Roman" w:cs="Times New Roman"/>
          <w:sz w:val="28"/>
          <w:szCs w:val="28"/>
        </w:rPr>
        <w:t>стійкості</w:t>
      </w:r>
      <w:proofErr w:type="spellEnd"/>
      <w:r w:rsidRPr="00A929CC">
        <w:rPr>
          <w:rFonts w:ascii="Times New Roman" w:hAnsi="Times New Roman" w:cs="Times New Roman"/>
          <w:sz w:val="28"/>
          <w:szCs w:val="28"/>
        </w:rPr>
        <w:t xml:space="preserve"> до спектіноміцину (до 8.3%) і азитроміцину (до 5.2-10.7%). Вкрай несприятливою тенденцією слід визнати появу ізолятів N. gonorrhoeae з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ідвищеними значеннями МПК цефтріаксону (0.25 мкг / мл). Наскільки швидко буде поширюватися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ійкість до цефтриаксону, в даний час складно передбачити, однак, якщо це станеться, можливості етіотропної терапії гонореї будуть вкрай обмежені. До теперішнього часу відсутні дані про поширення серед гонококів стійкості до цефіксиму. В інших географічних регіонах виділені штами зі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>ійкістю до цефалоспоринів III покоління.</w:t>
      </w:r>
    </w:p>
    <w:p w:rsidR="00C65E72" w:rsidRPr="00A929CC" w:rsidRDefault="00C65E72" w:rsidP="00A92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E72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Проведення мікробіологічної діагностики інфекції і швидке надання її результатів (виділення збудника та визначення його чутливості до антибіотиків) є основними факторами, що визначають раціональний вибі</w:t>
      </w:r>
      <w:proofErr w:type="gramStart"/>
      <w:r w:rsidRPr="00C65E7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65E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призначення адекватної антимікробної терапії.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 xml:space="preserve"> </w:t>
      </w:r>
    </w:p>
    <w:p w:rsidR="00497E7C" w:rsidRPr="00A929CC" w:rsidRDefault="00E90A16" w:rsidP="00A92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9CC">
        <w:rPr>
          <w:rFonts w:ascii="Times New Roman" w:hAnsi="Times New Roman" w:cs="Times New Roman"/>
          <w:b/>
          <w:sz w:val="28"/>
          <w:szCs w:val="28"/>
        </w:rPr>
        <w:t>Висновки.</w:t>
      </w:r>
      <w:r w:rsidRPr="00A929CC">
        <w:rPr>
          <w:rFonts w:ascii="Times New Roman" w:hAnsi="Times New Roman" w:cs="Times New Roman"/>
          <w:sz w:val="28"/>
          <w:szCs w:val="28"/>
        </w:rPr>
        <w:t xml:space="preserve"> Раціональний вибір антибіотика забезпечує успішне лікування інфекційно-запальних процесів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 найкоротші терміни, тоді як нераціональний вибір АБП підвищує ризик несприятливого результату, веде до розвитку ускладнень і підвищує вартість лікування. Для стримування антибіотикорезистентності необхідним є розумне обмеження споживання антибіотиків </w:t>
      </w:r>
      <w:proofErr w:type="gramStart"/>
      <w:r w:rsidRPr="00A929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929CC">
        <w:rPr>
          <w:rFonts w:ascii="Times New Roman" w:hAnsi="Times New Roman" w:cs="Times New Roman"/>
          <w:sz w:val="28"/>
          <w:szCs w:val="28"/>
        </w:rPr>
        <w:t xml:space="preserve"> амбулаторній практиці і раціоналізація їх використання з позицій доказової медицини різними фахівцями, в тому числі і дерматовенерологами для лікування і профілактики інфекційних захворювань.</w:t>
      </w:r>
      <w:r w:rsidR="00497E7C" w:rsidRPr="00A929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E93" w:rsidRPr="00A929CC" w:rsidRDefault="00DA4E93" w:rsidP="00A92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4E93" w:rsidRPr="00A929CC" w:rsidSect="00DA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0A16"/>
    <w:rsid w:val="000910A8"/>
    <w:rsid w:val="00497E7C"/>
    <w:rsid w:val="005725F3"/>
    <w:rsid w:val="00635AD8"/>
    <w:rsid w:val="00717FB4"/>
    <w:rsid w:val="00A3705D"/>
    <w:rsid w:val="00A929CC"/>
    <w:rsid w:val="00BA2921"/>
    <w:rsid w:val="00C65E72"/>
    <w:rsid w:val="00DA4E93"/>
    <w:rsid w:val="00DE41E8"/>
    <w:rsid w:val="00E90A16"/>
    <w:rsid w:val="00FA3E7E"/>
    <w:rsid w:val="00FC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0A1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4</cp:revision>
  <dcterms:created xsi:type="dcterms:W3CDTF">2016-11-21T09:41:00Z</dcterms:created>
  <dcterms:modified xsi:type="dcterms:W3CDTF">2016-12-09T10:09:00Z</dcterms:modified>
</cp:coreProperties>
</file>