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990" w:rsidRPr="002B099B" w:rsidRDefault="00934990" w:rsidP="00934990">
      <w:pPr>
        <w:tabs>
          <w:tab w:val="left" w:pos="9214"/>
        </w:tabs>
        <w:spacing w:line="240" w:lineRule="auto"/>
        <w:ind w:right="566"/>
        <w:jc w:val="both"/>
        <w:rPr>
          <w:rFonts w:ascii="Times New Roman" w:hAnsi="Times New Roman" w:cs="Times New Roman"/>
          <w:sz w:val="28"/>
          <w:szCs w:val="28"/>
        </w:rPr>
      </w:pPr>
      <w:r w:rsidRPr="002B099B">
        <w:rPr>
          <w:rFonts w:ascii="Times New Roman" w:hAnsi="Times New Roman" w:cs="Times New Roman"/>
          <w:sz w:val="28"/>
          <w:szCs w:val="28"/>
          <w:lang w:val="uk-UA"/>
        </w:rPr>
        <w:t>ІНФОРМАЦІЙНІ ТЕХНОЛОГІЇ ПІСЛЯДИПЛОМНОЇ ПІДГОТОВКИ ЛІКАРІВ-ІНТЕРНІВ ЗА ФАХОМ ДЕРМАТОВЕНЕРОЛОГІЯ</w:t>
      </w:r>
    </w:p>
    <w:p w:rsidR="00934990" w:rsidRDefault="00934990" w:rsidP="00934990">
      <w:pPr>
        <w:spacing w:after="0"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УДК:378.046-021.65:378.016:616.5:616.97:004.7                                                        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Дащук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А.М., Л.І.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Чернікова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Л.І.                      </w:t>
      </w:r>
    </w:p>
    <w:p w:rsidR="00934990" w:rsidRDefault="00934990" w:rsidP="00934990">
      <w:pPr>
        <w:spacing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Харківський національний медичний університет                                                                  </w:t>
      </w:r>
    </w:p>
    <w:p w:rsidR="00934990" w:rsidRDefault="00934990" w:rsidP="00934990">
      <w:pPr>
        <w:spacing w:line="360" w:lineRule="auto"/>
        <w:ind w:right="56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Вступ.</w:t>
      </w:r>
      <w:r>
        <w:rPr>
          <w:rFonts w:ascii="Times New Roman" w:hAnsi="Times New Roman"/>
          <w:sz w:val="28"/>
          <w:szCs w:val="28"/>
          <w:lang w:val="uk-UA"/>
        </w:rPr>
        <w:t xml:space="preserve"> Динамічний розвиток та реформування медичної освіти в Україні, її орієнтація на національні та міжнародні стандарти зумовлені сучасними вимогами до рівня якісної освіти, динамічними змінами в системі охорони здоров</w:t>
      </w:r>
      <w:r w:rsidRPr="00523C36">
        <w:rPr>
          <w:rFonts w:ascii="Times New Roman" w:hAnsi="Times New Roman"/>
          <w:sz w:val="28"/>
          <w:szCs w:val="28"/>
          <w:lang w:val="uk-UA"/>
        </w:rPr>
        <w:t>`</w:t>
      </w:r>
      <w:r>
        <w:rPr>
          <w:rFonts w:ascii="Times New Roman" w:hAnsi="Times New Roman"/>
          <w:sz w:val="28"/>
          <w:szCs w:val="28"/>
          <w:lang w:val="uk-UA"/>
        </w:rPr>
        <w:t xml:space="preserve">я України, розвитком медичної науки та доказової медицини; інтенсифікацією міжнародного співробітництва у сфері медичної та фармацевтичної освіти, вимогою забезпечення конкурентоспроможності медичних кадрів на вітчизняному і міжнародному ринках праці.   Процеси реформування медичної галузі стали чинниками активізації пошуків нових концептів та методології навчального процесу як на до-дипломному, так і на післядипломному етапі професійної підготовки медичних працівників </w:t>
      </w:r>
      <w:r w:rsidRPr="00523C36">
        <w:rPr>
          <w:rFonts w:ascii="Times New Roman" w:hAnsi="Times New Roman"/>
          <w:sz w:val="28"/>
          <w:szCs w:val="28"/>
          <w:lang w:val="uk-UA"/>
        </w:rPr>
        <w:t xml:space="preserve">[1]. </w:t>
      </w:r>
      <w:r>
        <w:rPr>
          <w:rFonts w:ascii="Times New Roman" w:hAnsi="Times New Roman"/>
          <w:sz w:val="28"/>
          <w:szCs w:val="28"/>
          <w:lang w:val="uk-UA"/>
        </w:rPr>
        <w:t xml:space="preserve">Зміна парадигми вищої медичної освіти, орієнтація на європейські стандарти підготовки висококваліфікованих медичних кадрів спонукали до змістовного перегляду медичної освіти, пошуку сучасних педагогічних технологій навчання  та застосовування їх  при підготовці лікарів-інтернів за фахом «Дерматовенерологія»  на кафедрі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дерматологіі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  <w:r w:rsidR="004F2E9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венерології та СНІДу  Харківського національного медичного університету.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934990" w:rsidRDefault="00934990" w:rsidP="00934990">
      <w:pPr>
        <w:spacing w:line="360" w:lineRule="auto"/>
        <w:ind w:right="424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 Основна частина</w:t>
      </w:r>
      <w:r>
        <w:rPr>
          <w:rFonts w:ascii="Times New Roman" w:hAnsi="Times New Roman"/>
          <w:sz w:val="28"/>
          <w:szCs w:val="28"/>
          <w:lang w:val="uk-UA"/>
        </w:rPr>
        <w:t xml:space="preserve">. Інтернатура є першим етапом післядипломної освіти випускників вищих медичних навчальних закладів, після закінчення якого їм присвоюється кваліфікація спеціаліста. Основною метою інтернатури є підвищення рівня практичної підготовки інтернів, їхньої  професійної готовності до самостійної роботи. Теперішній період розвитку дерматовенерології  характеризується стрімким розвитком нових технологій  діагностики та лікування шкірних та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венеричних захворювань. В умовах модернізації вищої освіти України та впровадження нової концепції розвитку вищої школи, орієнтованої на світові зразки підготовки кваліфікованого спеціаліста, одним з найважливіших стратегічних завдань є забезпечення якості підготовки спеціалістів на рівні міжнародних стандартів. Світовий досвід підготовки фахівців у вищий школі доводить, що найголовнішою навичкою, яку необхідно здобути під час навчання, є вміння під професійним кутом зору сприймати будь-яку наочну, вербальну інформацію, самостійно осмислювати, приймати рішення, оцінюючи його можливі наслідки, визначати оптимальні шляхи реалізації цього рішення. Пріоритетом розвитку освіти є впровадження сучасних інформаційних технологій, що забезпечують дальше удосконалення навчально-виховного процесу, доступність та ефективність освіти, підготовку молодого покоління до життєдіяльності в інформаційному суспільстві. Використання інформаційних технологій у системі освіти сприяло створенню «комп`ютерної методології навчання», яка орієнтована на застосування у навчальному процесі таких методів, як комп’ютерне моделювання навчально-пізнавальної діяльності, метод інформування, програмування навчальної діяльності, асоціативний метод, метод тестування, ігровий метод активного навчання, метод проектів, метод «непоставлених задач», метод ситуаційного моделювання</w:t>
      </w:r>
      <w:r w:rsidRPr="00523C36">
        <w:rPr>
          <w:rFonts w:ascii="Times New Roman" w:hAnsi="Times New Roman"/>
          <w:sz w:val="28"/>
          <w:szCs w:val="28"/>
          <w:lang w:val="uk-UA"/>
        </w:rPr>
        <w:t>[2]</w:t>
      </w:r>
      <w:r>
        <w:rPr>
          <w:rFonts w:ascii="Times New Roman" w:hAnsi="Times New Roman"/>
          <w:sz w:val="28"/>
          <w:szCs w:val="28"/>
          <w:lang w:val="uk-UA"/>
        </w:rPr>
        <w:t xml:space="preserve">. Сьогодні у розвитку процесу інформатизації освіти виявляються такі тенденції: формування системи безперервної освіти як  університетської форми діяльності, що спрямована на постійний розвиток  особистості протягом усього життя; створення єдиного інформаційного освітнього простору; активне впровадження нових засобів  та методів навчання, що орієнтовані на використання інформаційних технологій; синтез засобів та методів традиційного і комп’ютерного навчання; створення системи випереджаючої освіти. Різкий скачок у розвитку комп’ютерної техніки та програмного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забезпечення сприяє впровадженню  в навчальний процес такої техно</w:t>
      </w:r>
      <w:r w:rsidR="004F2E96">
        <w:rPr>
          <w:rFonts w:ascii="Times New Roman" w:hAnsi="Times New Roman"/>
          <w:sz w:val="28"/>
          <w:szCs w:val="28"/>
          <w:lang w:val="uk-UA"/>
        </w:rPr>
        <w:t xml:space="preserve">логії як  Інтернет - технологія. </w:t>
      </w:r>
      <w:r>
        <w:rPr>
          <w:rFonts w:ascii="Times New Roman" w:hAnsi="Times New Roman"/>
          <w:sz w:val="28"/>
          <w:szCs w:val="28"/>
          <w:lang w:val="uk-UA"/>
        </w:rPr>
        <w:t xml:space="preserve">Використання інформаційних технологій  у навчальному процесі  надає можливості  для інтенсифікації навчального процесу, обробки великих обсягів інформації, активізації процесу засвоєння навчального матеріалу, здійснення контролю та коригування навчального процесу. Можливість зв’язку з Інтернетом забезпечує вільний доступ як інтернів, так і викладачів до вітчизняних і зарубіжних інформаційних ресурсів, баз даних різних навчальних  дисциплін, а також до інтерактивних енциклопедій та довідників. Наявність якісної </w:t>
      </w:r>
      <w:proofErr w:type="spellStart"/>
      <w:r>
        <w:rPr>
          <w:rFonts w:ascii="Times New Roman" w:hAnsi="Times New Roman"/>
          <w:sz w:val="28"/>
          <w:szCs w:val="28"/>
        </w:rPr>
        <w:t>web</w:t>
      </w:r>
      <w:r>
        <w:rPr>
          <w:rFonts w:ascii="Times New Roman" w:hAnsi="Times New Roman"/>
          <w:sz w:val="28"/>
          <w:szCs w:val="28"/>
          <w:lang w:val="uk-UA"/>
        </w:rPr>
        <w:t>-сторінки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кафедри дозволяє розміщувати інформаційні та додаткові професійні матеріали, необхідні для лікарів-інтернів. Окрім того, мультимедійні та інтерактивні  засоби навчання дозволяють використовувати у навчальному процесі сучасні комп’ютерні технології (електронні підручники,  навчальні диски,  атласи,  презентації,  фільми).</w:t>
      </w:r>
    </w:p>
    <w:p w:rsidR="00934990" w:rsidRDefault="00934990" w:rsidP="00934990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/>
          <w:sz w:val="28"/>
          <w:szCs w:val="28"/>
          <w:lang w:val="uk-UA"/>
        </w:rPr>
        <w:t>. Отже, у сучасному світі важливим компонентом підготовки лікарів-інтернів є комп’ютерні технології,  які можна використовувати у різних формах.  Актуальним вважаємо збереження спадкоємності між традиційною освітою і інноваціями.</w:t>
      </w:r>
    </w:p>
    <w:p w:rsidR="00934990" w:rsidRDefault="00934990" w:rsidP="00934990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Література</w:t>
      </w:r>
    </w:p>
    <w:p w:rsidR="00934990" w:rsidRDefault="00934990" w:rsidP="00934990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1.Перспективні зміни в післядипломній  медичній освіті під впливом розвитку інформаційних технологій/І.М.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Скрипкин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С.О.Гаєвський , Н.О.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Соколюк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[та ін.].//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Вісн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Східноукр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нац.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ун-ту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ім.В.Даля.-2010.-№9(151).-ч.1.-С.217-219.</w:t>
      </w:r>
    </w:p>
    <w:p w:rsidR="00934990" w:rsidRDefault="00934990" w:rsidP="00934990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2.Черних В.П.,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Кайдалова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Л.Г.,Толочко В.М.,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Вахрушева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Т.Ю.Освітні інновації у національному фармацевтичному університету: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Навч.-метод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посіб.-Х.-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:Вид-во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НФаУ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2005.-С.51-54</w:t>
      </w:r>
    </w:p>
    <w:p w:rsidR="00934990" w:rsidRDefault="00934990" w:rsidP="00934990">
      <w:pPr>
        <w:spacing w:line="240" w:lineRule="auto"/>
        <w:rPr>
          <w:rFonts w:ascii="Times New Roman" w:hAnsi="Times New Roman"/>
          <w:sz w:val="28"/>
          <w:szCs w:val="28"/>
          <w:lang w:val="uk-UA"/>
        </w:rPr>
      </w:pPr>
    </w:p>
    <w:p w:rsidR="00AF61E3" w:rsidRDefault="00AF61E3">
      <w:pPr>
        <w:rPr>
          <w:lang w:val="uk-UA"/>
        </w:rPr>
      </w:pPr>
    </w:p>
    <w:p w:rsidR="00101AB8" w:rsidRDefault="00101AB8">
      <w:pPr>
        <w:rPr>
          <w:lang w:val="uk-UA"/>
        </w:rPr>
      </w:pPr>
    </w:p>
    <w:p w:rsidR="00101AB8" w:rsidRDefault="00101AB8">
      <w:pPr>
        <w:rPr>
          <w:lang w:val="uk-UA"/>
        </w:rPr>
      </w:pPr>
      <w:r>
        <w:rPr>
          <w:lang w:val="uk-UA"/>
        </w:rPr>
        <w:lastRenderedPageBreak/>
        <w:t>Анотація</w:t>
      </w:r>
    </w:p>
    <w:p w:rsidR="00101AB8" w:rsidRDefault="00101AB8" w:rsidP="00755950">
      <w:pPr>
        <w:spacing w:after="0" w:line="240" w:lineRule="auto"/>
        <w:jc w:val="both"/>
        <w:rPr>
          <w:lang w:val="uk-UA"/>
        </w:rPr>
      </w:pPr>
    </w:p>
    <w:p w:rsidR="00101AB8" w:rsidRDefault="00101AB8" w:rsidP="00755950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4E2EFB">
        <w:rPr>
          <w:rFonts w:ascii="Times New Roman" w:hAnsi="Times New Roman"/>
          <w:sz w:val="28"/>
          <w:szCs w:val="28"/>
          <w:lang w:val="uk-UA"/>
        </w:rPr>
        <w:t>Організація підготовки фахівців в інтернатурі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2EFB">
        <w:rPr>
          <w:rFonts w:ascii="Times New Roman" w:hAnsi="Times New Roman"/>
          <w:sz w:val="28"/>
          <w:szCs w:val="28"/>
          <w:lang w:val="uk-UA"/>
        </w:rPr>
        <w:t>має свої особливості, які зумовлені об’ємністю інформації, 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2EFB">
        <w:rPr>
          <w:rFonts w:ascii="Times New Roman" w:hAnsi="Times New Roman"/>
          <w:sz w:val="28"/>
          <w:szCs w:val="28"/>
          <w:lang w:val="uk-UA"/>
        </w:rPr>
        <w:t>вимагає її</w:t>
      </w:r>
      <w:r w:rsidRPr="0093523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2EFB">
        <w:rPr>
          <w:rFonts w:ascii="Times New Roman" w:hAnsi="Times New Roman"/>
          <w:sz w:val="28"/>
          <w:szCs w:val="28"/>
          <w:lang w:val="uk-UA"/>
        </w:rPr>
        <w:t>концентрації й адаптації до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2EFB">
        <w:rPr>
          <w:rFonts w:ascii="Times New Roman" w:hAnsi="Times New Roman"/>
          <w:sz w:val="28"/>
          <w:szCs w:val="28"/>
          <w:lang w:val="uk-UA"/>
        </w:rPr>
        <w:t>фахових потреб,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2EFB">
        <w:rPr>
          <w:rFonts w:ascii="Times New Roman" w:hAnsi="Times New Roman"/>
          <w:sz w:val="28"/>
          <w:szCs w:val="28"/>
          <w:lang w:val="uk-UA"/>
        </w:rPr>
        <w:t xml:space="preserve"> необхідністю володіння сучасними інформаційними і телекомунікаційними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4E2EFB">
        <w:rPr>
          <w:rFonts w:ascii="Times New Roman" w:hAnsi="Times New Roman"/>
          <w:sz w:val="28"/>
          <w:szCs w:val="28"/>
          <w:lang w:val="uk-UA"/>
        </w:rPr>
        <w:t>технологіями у щоденній професійній роботі.</w:t>
      </w:r>
      <w:r w:rsidRPr="00101AB8">
        <w:rPr>
          <w:rFonts w:ascii="Times New Roman" w:hAnsi="Times New Roman"/>
          <w:sz w:val="28"/>
          <w:szCs w:val="28"/>
          <w:lang w:val="uk-UA"/>
        </w:rPr>
        <w:t xml:space="preserve"> У сучасному світі важливим компонентом професійної підготовки лікарів-інтернів є комп’ютерні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1AB8">
        <w:rPr>
          <w:rFonts w:ascii="Times New Roman" w:hAnsi="Times New Roman"/>
          <w:sz w:val="28"/>
          <w:szCs w:val="28"/>
          <w:lang w:val="uk-UA"/>
        </w:rPr>
        <w:t>технології, які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1AB8">
        <w:rPr>
          <w:rFonts w:ascii="Times New Roman" w:hAnsi="Times New Roman"/>
          <w:sz w:val="28"/>
          <w:szCs w:val="28"/>
          <w:lang w:val="uk-UA"/>
        </w:rPr>
        <w:t>можна використовувати у різних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1AB8">
        <w:rPr>
          <w:rFonts w:ascii="Times New Roman" w:hAnsi="Times New Roman"/>
          <w:sz w:val="28"/>
          <w:szCs w:val="28"/>
          <w:lang w:val="uk-UA"/>
        </w:rPr>
        <w:t>формах</w:t>
      </w:r>
      <w:r>
        <w:rPr>
          <w:rFonts w:ascii="Times New Roman" w:hAnsi="Times New Roman"/>
          <w:sz w:val="28"/>
          <w:szCs w:val="28"/>
          <w:lang w:val="uk-UA"/>
        </w:rPr>
        <w:t xml:space="preserve"> .</w:t>
      </w:r>
    </w:p>
    <w:p w:rsidR="00101AB8" w:rsidRPr="00101AB8" w:rsidRDefault="00101AB8" w:rsidP="00755950">
      <w:pPr>
        <w:spacing w:after="0" w:line="240" w:lineRule="auto"/>
        <w:jc w:val="both"/>
        <w:rPr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Ключові слова: </w:t>
      </w:r>
      <w:r w:rsidR="00755950">
        <w:rPr>
          <w:rFonts w:ascii="Times New Roman" w:hAnsi="Times New Roman"/>
          <w:sz w:val="28"/>
          <w:szCs w:val="28"/>
          <w:lang w:val="uk-UA"/>
        </w:rPr>
        <w:t xml:space="preserve">інформаційні технології, лікарі-інтерни, </w:t>
      </w:r>
      <w:proofErr w:type="spellStart"/>
      <w:r w:rsidR="00755950">
        <w:rPr>
          <w:rFonts w:ascii="Times New Roman" w:hAnsi="Times New Roman"/>
          <w:sz w:val="28"/>
          <w:szCs w:val="28"/>
          <w:lang w:val="uk-UA"/>
        </w:rPr>
        <w:t>дерматовенерологія</w:t>
      </w:r>
      <w:proofErr w:type="spellEnd"/>
      <w:r w:rsidR="00755950">
        <w:rPr>
          <w:rFonts w:ascii="Times New Roman" w:hAnsi="Times New Roman"/>
          <w:sz w:val="28"/>
          <w:szCs w:val="28"/>
          <w:lang w:val="uk-UA"/>
        </w:rPr>
        <w:t>, підготовка</w:t>
      </w:r>
    </w:p>
    <w:sectPr w:rsidR="00101AB8" w:rsidRPr="00101AB8" w:rsidSect="00934990">
      <w:pgSz w:w="11906" w:h="16838"/>
      <w:pgMar w:top="1134" w:right="1133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34990"/>
    <w:rsid w:val="00101AB8"/>
    <w:rsid w:val="002B099B"/>
    <w:rsid w:val="002B4597"/>
    <w:rsid w:val="004B2DA4"/>
    <w:rsid w:val="004F2E96"/>
    <w:rsid w:val="00523C36"/>
    <w:rsid w:val="00755950"/>
    <w:rsid w:val="00934990"/>
    <w:rsid w:val="00AF61E3"/>
    <w:rsid w:val="00EC7A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5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956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895</Words>
  <Characters>5107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5991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Владелец</dc:creator>
  <cp:keywords/>
  <dc:description/>
  <cp:lastModifiedBy>Андрей</cp:lastModifiedBy>
  <cp:revision>6</cp:revision>
  <dcterms:created xsi:type="dcterms:W3CDTF">2014-10-20T18:29:00Z</dcterms:created>
  <dcterms:modified xsi:type="dcterms:W3CDTF">2014-12-02T10:45:00Z</dcterms:modified>
</cp:coreProperties>
</file>