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543E" w:rsidRPr="008E53AF" w:rsidRDefault="00951969" w:rsidP="00FF5DF2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ПАТОГЕН</w:t>
      </w:r>
      <w:r w:rsidR="00B879C1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ЕТИЧ</w:t>
      </w:r>
      <w:r w:rsidR="00975381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Н</w:t>
      </w:r>
      <w:bookmarkStart w:id="0" w:name="_GoBack"/>
      <w:bookmarkEnd w:id="0"/>
      <w:r w:rsidR="00975381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І ОСОБЛИВОСТІ </w:t>
      </w:r>
      <w:r w:rsidR="008E53AF" w:rsidRPr="008E53A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ОБҐРУНТУВАННЯ </w:t>
      </w:r>
      <w:r w:rsidR="008E53AF" w:rsidRPr="008E53A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П</w:t>
      </w:r>
      <w:r w:rsidR="008E53AF" w:rsidRPr="008E53A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ІРОТЕРАПІЇ</w:t>
      </w:r>
    </w:p>
    <w:p w:rsidR="0099543E" w:rsidRDefault="00FF5DF2" w:rsidP="00334B09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Титаренко В.Ю.</w:t>
      </w:r>
      <w:r w:rsidR="008E53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Сафаргаліна</w:t>
      </w:r>
      <w:r w:rsidR="00334B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-Корнілова </w:t>
      </w:r>
      <w:r w:rsidR="008E53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Н.А.</w:t>
      </w:r>
    </w:p>
    <w:p w:rsidR="00FF5DF2" w:rsidRDefault="00FF5DF2" w:rsidP="00334B09">
      <w:pPr>
        <w:spacing w:after="0" w:line="240" w:lineRule="auto"/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Харківський національний медичний університет,</w:t>
      </w:r>
    </w:p>
    <w:p w:rsidR="00FF5DF2" w:rsidRDefault="00FF5DF2" w:rsidP="00334B09">
      <w:pPr>
        <w:spacing w:after="0" w:line="240" w:lineRule="auto"/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м. Харків, Україна</w:t>
      </w:r>
    </w:p>
    <w:p w:rsidR="00FF5DF2" w:rsidRDefault="00975381" w:rsidP="00334B09">
      <w:pPr>
        <w:spacing w:after="0" w:line="240" w:lineRule="auto"/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hyperlink r:id="rId6" w:history="1">
        <w:r w:rsidR="009D45DC" w:rsidRPr="00E35EE2">
          <w:rPr>
            <w:rStyle w:val="a8"/>
            <w:rFonts w:ascii="Times New Roman" w:hAnsi="Times New Roman" w:cs="Times New Roman"/>
            <w:i/>
            <w:sz w:val="28"/>
            <w:szCs w:val="28"/>
            <w:shd w:val="clear" w:color="auto" w:fill="FFFFFF"/>
            <w:lang w:val="en-US"/>
          </w:rPr>
          <w:t>vikatitarenko</w:t>
        </w:r>
        <w:r w:rsidR="009D45DC" w:rsidRPr="00E35EE2">
          <w:rPr>
            <w:rStyle w:val="a8"/>
            <w:rFonts w:ascii="Times New Roman" w:hAnsi="Times New Roman" w:cs="Times New Roman"/>
            <w:i/>
            <w:sz w:val="28"/>
            <w:szCs w:val="28"/>
            <w:shd w:val="clear" w:color="auto" w:fill="FFFFFF"/>
          </w:rPr>
          <w:t>433@</w:t>
        </w:r>
        <w:r w:rsidR="009D45DC" w:rsidRPr="00E35EE2">
          <w:rPr>
            <w:rStyle w:val="a8"/>
            <w:rFonts w:ascii="Times New Roman" w:hAnsi="Times New Roman" w:cs="Times New Roman"/>
            <w:i/>
            <w:sz w:val="28"/>
            <w:szCs w:val="28"/>
            <w:shd w:val="clear" w:color="auto" w:fill="FFFFFF"/>
            <w:lang w:val="en-US"/>
          </w:rPr>
          <w:t>gmail</w:t>
        </w:r>
        <w:r w:rsidR="009D45DC" w:rsidRPr="00E35EE2">
          <w:rPr>
            <w:rStyle w:val="a8"/>
            <w:rFonts w:ascii="Times New Roman" w:hAnsi="Times New Roman" w:cs="Times New Roman"/>
            <w:i/>
            <w:sz w:val="28"/>
            <w:szCs w:val="28"/>
            <w:shd w:val="clear" w:color="auto" w:fill="FFFFFF"/>
          </w:rPr>
          <w:t>.</w:t>
        </w:r>
        <w:r w:rsidR="009D45DC" w:rsidRPr="00E35EE2">
          <w:rPr>
            <w:rStyle w:val="a8"/>
            <w:rFonts w:ascii="Times New Roman" w:hAnsi="Times New Roman" w:cs="Times New Roman"/>
            <w:i/>
            <w:sz w:val="28"/>
            <w:szCs w:val="28"/>
            <w:shd w:val="clear" w:color="auto" w:fill="FFFFFF"/>
            <w:lang w:val="en-US"/>
          </w:rPr>
          <w:t>com</w:t>
        </w:r>
      </w:hyperlink>
    </w:p>
    <w:p w:rsidR="009D45DC" w:rsidRPr="009D45DC" w:rsidRDefault="009D45DC" w:rsidP="00494FE8">
      <w:pPr>
        <w:spacing w:line="240" w:lineRule="auto"/>
        <w:ind w:firstLine="567"/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</w:p>
    <w:p w:rsidR="00334B09" w:rsidRDefault="00955B4E" w:rsidP="00853EF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Піротерапія</w:t>
      </w:r>
      <w:r w:rsidR="00163B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A6B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="00163B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комплекс лікувальних </w:t>
      </w:r>
      <w:r w:rsidR="00EF1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заходів, в основі яких лежить штучне підвищення температури тіла хворих. </w:t>
      </w:r>
      <w:r w:rsidR="008E53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Історичними передумовами застосування </w:t>
      </w:r>
      <w:r w:rsidR="005E5F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штучного підвищення температури </w:t>
      </w:r>
      <w:r w:rsidR="001877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були досліди одеського лікаря О. С. Розенблюма, який відкрив факт покращення стану у деяких психі</w:t>
      </w:r>
      <w:r w:rsidR="00494F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чних хворих після перенесеного зв</w:t>
      </w:r>
      <w:r w:rsidR="001877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оротного тифу, та Юліус</w:t>
      </w:r>
      <w:r w:rsidR="007C6A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1877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Вагнер-Яурег</w:t>
      </w:r>
      <w:r w:rsidR="007C6A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1877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який </w:t>
      </w:r>
      <w:r w:rsidR="00187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отримав Нобелівсьу премію за досліди по прищепленню психіатричним хвори</w:t>
      </w:r>
      <w:r w:rsid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 </w:t>
      </w:r>
      <w:r w:rsidR="005A6B63" w:rsidRP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 лікувальною метою</w:t>
      </w:r>
      <w:r w:rsid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іншого захворювання </w:t>
      </w:r>
      <w:r w:rsidR="00334B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малярії. </w:t>
      </w:r>
      <w:r w:rsidR="005A6B63" w:rsidRP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обох випадках </w:t>
      </w:r>
      <w:r w:rsid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захворювання супроводжувалися </w:t>
      </w:r>
      <w:r w:rsidR="005A6B63" w:rsidRP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періодичним</w:t>
      </w:r>
      <w:r w:rsidR="00334B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A6B63" w:rsidRP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34B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(пароксизмами)</w:t>
      </w:r>
      <w:r w:rsidR="005A6B63" w:rsidRP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34B09" w:rsidRP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підвищенням</w:t>
      </w:r>
      <w:r w:rsidR="00334B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34B09" w:rsidRP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A6B63" w:rsidRP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температури</w:t>
      </w:r>
      <w:r w:rsidR="005A6B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тіла</w:t>
      </w:r>
      <w:r w:rsidR="00334B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але різної тривалості:</w:t>
      </w:r>
      <w:r w:rsidR="00187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93FE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при зворотному тифі пароксизми тривали </w:t>
      </w:r>
      <w:r w:rsidR="00C9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близько тижня (до 40-41˚С)</w:t>
      </w:r>
      <w:r w:rsidR="00C9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 їх повторна тривалість </w:t>
      </w:r>
      <w:r w:rsidR="00C93FE5" w:rsidRPr="00C9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зменшувалася, а період апірексіі збільшувався</w:t>
      </w:r>
      <w:r w:rsidR="00C93F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 при малярії – термін пароксизмів складав 1,5-2 година, апірексії 3-4 дні.</w:t>
      </w:r>
      <w:r w:rsid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714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При </w:t>
      </w:r>
      <w:r w:rsidR="00842C70" w:rsidRPr="00842C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короткочасному</w:t>
      </w:r>
      <w:r w:rsidR="002714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періоді пірексії (при малярії, </w:t>
      </w:r>
      <w:r w:rsidR="002714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порівнняні з поворотним тифом</w:t>
      </w:r>
      <w:r w:rsidR="002714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) </w:t>
      </w:r>
      <w:r w:rsidR="002714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захистно-адаптаційні</w:t>
      </w:r>
      <w:r w:rsidR="002714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механізми </w:t>
      </w:r>
      <w:r w:rsidR="002714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переважа</w:t>
      </w:r>
      <w:r w:rsidR="002714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ли</w:t>
      </w:r>
      <w:r w:rsidR="002714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пошкоджуючи</w:t>
      </w:r>
      <w:r w:rsidR="002714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що сприяло</w:t>
      </w:r>
      <w:r w:rsidR="002714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більш ефективному лікуванню</w:t>
      </w:r>
      <w:r w:rsidR="00E750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хворих. Отже, о</w:t>
      </w:r>
      <w:r w:rsid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ин </w:t>
      </w:r>
      <w:r w:rsid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негативних ефетів гарячки</w:t>
      </w:r>
      <w:r w:rsid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п</w:t>
      </w:r>
      <w:r w:rsid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ригнічення центральної нервової системи, О.С.</w:t>
      </w:r>
      <w:r w:rsid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Розенблюм </w:t>
      </w:r>
      <w:r w:rsid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Ю. Вагнер-Яурег </w:t>
      </w:r>
      <w:r w:rsidR="00853EFE" w:rsidRP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використовували </w:t>
      </w:r>
      <w:r w:rsidR="00853E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 головний механізм лікування психозів.</w:t>
      </w:r>
    </w:p>
    <w:p w:rsidR="00CE14FE" w:rsidRDefault="00CE14FE" w:rsidP="00853EFE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C13F8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Найбільш широко піротерапію почали використовувати в 1930-1940-х роках для лікування прогресуючих паралічів, які виникають при сифілітичних психозах.</w:t>
      </w:r>
    </w:p>
    <w:p w:rsidR="00CC13F8" w:rsidRDefault="009D4A56" w:rsidP="009830A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Лікувальний ефект піротерапії</w:t>
      </w:r>
      <w:r w:rsidRPr="009D4A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заснований на підвищенні специфічного і неспецифічного імунітету при високій температурі тіла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а саме: 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7D084F" w:rsidRP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ідвищення інтенсивності синтезу антитіл, інтерферонів, і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нтерлейкінів та інших цитокінів;</w:t>
      </w:r>
      <w:r w:rsidR="007D084F" w:rsidRP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прискорення </w:t>
      </w:r>
      <w:r w:rsidR="007D084F" w:rsidRP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метаболізму, лейкопоезу 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 </w:t>
      </w:r>
      <w:r w:rsidR="007D084F" w:rsidRP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посилення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="007D084F" w:rsidRP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фагоцитарної активності лейкоцитів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; підвищення </w:t>
      </w:r>
      <w:r w:rsidR="007C6A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проникності гематоенцефалічного бар’єру, судинних стінок, 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збільшення мозкового кровообігу;</w:t>
      </w:r>
      <w:r w:rsidR="007C6A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розвиток загального адаптаційного синдрому, тобто включення механізмів гіпоталамо-гіпофізарно-надниркового захисту, стимуляцію ендокринної та імунної систем. За невеликий проміжок часу підвищення температури в меншій мірі проявляються деструкція білків та негативний вплив на метаболізм в клітинах організму. 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Слід</w:t>
      </w:r>
      <w:r w:rsidR="00050C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пам’ятати</w:t>
      </w:r>
      <w:r w:rsidR="0068750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050C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8750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що 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піроксія,</w:t>
      </w:r>
      <w:r w:rsidR="00050C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першу чергу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050C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є пристосувальним механізмом з в</w:t>
      </w:r>
      <w:r w:rsidR="007C6A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050C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лючен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ням комплексу захисних </w:t>
      </w:r>
      <w:r w:rsidR="004F60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механізмів </w:t>
      </w:r>
      <w:r w:rsidR="004F60F8" w:rsidRPr="009D4A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специфі</w:t>
      </w:r>
      <w:r w:rsidR="004F60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чного і неспецифічного захисту</w:t>
      </w:r>
      <w:r w:rsidR="007D08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6449CE" w:rsidRPr="006449CE">
        <w:rPr>
          <w:rFonts w:ascii="Times New Roman" w:hAnsi="Times New Roman" w:cs="Times New Roman"/>
          <w:sz w:val="28"/>
          <w:szCs w:val="28"/>
          <w:lang w:val="uk-UA"/>
        </w:rPr>
        <w:t>неспецифічн</w:t>
      </w:r>
      <w:r w:rsidR="004F60F8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6449CE" w:rsidRPr="006449CE">
        <w:rPr>
          <w:rFonts w:ascii="Times New Roman" w:hAnsi="Times New Roman" w:cs="Times New Roman"/>
          <w:sz w:val="28"/>
          <w:szCs w:val="28"/>
          <w:lang w:val="uk-UA"/>
        </w:rPr>
        <w:t xml:space="preserve"> десенсибіліз</w:t>
      </w:r>
      <w:r w:rsidR="004F60F8">
        <w:rPr>
          <w:rFonts w:ascii="Times New Roman" w:hAnsi="Times New Roman" w:cs="Times New Roman"/>
          <w:sz w:val="28"/>
          <w:szCs w:val="28"/>
          <w:lang w:val="uk-UA"/>
        </w:rPr>
        <w:t xml:space="preserve">ації, </w:t>
      </w:r>
      <w:r w:rsidR="006449CE" w:rsidRPr="006449CE">
        <w:rPr>
          <w:rFonts w:ascii="Times New Roman" w:hAnsi="Times New Roman" w:cs="Times New Roman"/>
          <w:sz w:val="28"/>
          <w:szCs w:val="28"/>
          <w:lang w:val="uk-UA"/>
        </w:rPr>
        <w:t>протизапальн</w:t>
      </w:r>
      <w:r w:rsidR="004F60F8">
        <w:rPr>
          <w:rFonts w:ascii="Times New Roman" w:hAnsi="Times New Roman" w:cs="Times New Roman"/>
          <w:sz w:val="28"/>
          <w:szCs w:val="28"/>
          <w:lang w:val="uk-UA"/>
        </w:rPr>
        <w:t xml:space="preserve">ої,  </w:t>
      </w:r>
      <w:r w:rsidR="004F60F8" w:rsidRPr="006449CE">
        <w:rPr>
          <w:rFonts w:ascii="Times New Roman" w:hAnsi="Times New Roman" w:cs="Times New Roman"/>
          <w:sz w:val="28"/>
          <w:szCs w:val="28"/>
          <w:lang w:val="uk-UA"/>
        </w:rPr>
        <w:t>бактеріостатичн</w:t>
      </w:r>
      <w:r w:rsidR="004F60F8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4F60F8" w:rsidRPr="006449CE">
        <w:rPr>
          <w:rFonts w:ascii="Times New Roman" w:hAnsi="Times New Roman" w:cs="Times New Roman"/>
          <w:sz w:val="28"/>
          <w:szCs w:val="28"/>
          <w:lang w:val="uk-UA"/>
        </w:rPr>
        <w:t xml:space="preserve"> і бакте</w:t>
      </w:r>
      <w:r w:rsidR="009830A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F60F8" w:rsidRPr="006449CE">
        <w:rPr>
          <w:rFonts w:ascii="Times New Roman" w:hAnsi="Times New Roman" w:cs="Times New Roman"/>
          <w:sz w:val="28"/>
          <w:szCs w:val="28"/>
          <w:lang w:val="uk-UA"/>
        </w:rPr>
        <w:t>ріоцидн</w:t>
      </w:r>
      <w:r w:rsidR="009830A9">
        <w:rPr>
          <w:rFonts w:ascii="Times New Roman" w:hAnsi="Times New Roman" w:cs="Times New Roman"/>
          <w:sz w:val="28"/>
          <w:szCs w:val="28"/>
          <w:lang w:val="uk-UA"/>
        </w:rPr>
        <w:t xml:space="preserve">ої дії, а також </w:t>
      </w:r>
      <w:r w:rsidR="006449CE" w:rsidRPr="006449CE">
        <w:rPr>
          <w:rFonts w:ascii="Times New Roman" w:hAnsi="Times New Roman" w:cs="Times New Roman"/>
          <w:sz w:val="28"/>
          <w:szCs w:val="28"/>
          <w:lang w:val="uk-UA"/>
        </w:rPr>
        <w:t>підвищує чутливість пухлин до хіміотерапії і променевої терапії.</w:t>
      </w:r>
      <w:r w:rsidR="007C6A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C46A1" w:rsidRPr="008A4E0C" w:rsidRDefault="006C46A1" w:rsidP="009830A9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сьогоднішній день для штучного під</w:t>
      </w:r>
      <w:r w:rsidR="00DA3D3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вищення температури використовує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ться лікарський препарат пірогенал, який виготовлений на основі малотоксичного високоактивного «очищенного» бактеріального</w:t>
      </w:r>
      <w:r w:rsidR="008A4E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пірогенного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ліпополісахариду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Pseudomonas</w:t>
      </w:r>
      <w:r w:rsidRPr="006C46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aeruginosa</w:t>
      </w:r>
      <w:r w:rsidR="008A4E0C" w:rsidRPr="008A4E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8A4E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 МПД (мінімальна пірогенна доза) пірогеналу виклика</w:t>
      </w:r>
      <w:r w:rsidR="00DA3D3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є підвищення температури на 0,6˚С </w:t>
      </w:r>
      <w:r w:rsidR="008A4E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 більше.</w:t>
      </w:r>
    </w:p>
    <w:p w:rsidR="009D45DC" w:rsidRDefault="008456DF" w:rsidP="009D4A56">
      <w:pPr>
        <w:pStyle w:val="a9"/>
        <w:shd w:val="clear" w:color="auto" w:fill="FFFFFF"/>
        <w:tabs>
          <w:tab w:val="left" w:pos="7655"/>
        </w:tabs>
        <w:spacing w:before="0" w:beforeAutospacing="0" w:after="0" w:afterAutospacing="0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По </w:t>
      </w:r>
      <w:r w:rsidR="00C92ACE">
        <w:rPr>
          <w:color w:val="000000"/>
          <w:sz w:val="28"/>
          <w:szCs w:val="28"/>
          <w:lang w:val="uk-UA"/>
        </w:rPr>
        <w:t>мірі</w:t>
      </w:r>
      <w:r>
        <w:rPr>
          <w:color w:val="000000"/>
          <w:sz w:val="28"/>
          <w:szCs w:val="28"/>
          <w:lang w:val="uk-UA"/>
        </w:rPr>
        <w:t xml:space="preserve"> розробки нових способів етіотропної і патогенетичної терапії п</w:t>
      </w:r>
      <w:r w:rsidR="0001663D">
        <w:rPr>
          <w:color w:val="000000"/>
          <w:sz w:val="28"/>
          <w:szCs w:val="28"/>
          <w:lang w:val="uk-UA"/>
        </w:rPr>
        <w:t>іротерапія втратила своє переважне</w:t>
      </w:r>
      <w:r>
        <w:rPr>
          <w:color w:val="000000"/>
          <w:sz w:val="28"/>
          <w:szCs w:val="28"/>
          <w:lang w:val="uk-UA"/>
        </w:rPr>
        <w:t xml:space="preserve"> значення і наразі </w:t>
      </w:r>
      <w:r w:rsidR="00B879C1">
        <w:rPr>
          <w:color w:val="000000"/>
          <w:sz w:val="28"/>
          <w:szCs w:val="28"/>
          <w:lang w:val="uk-UA"/>
        </w:rPr>
        <w:t xml:space="preserve">її </w:t>
      </w:r>
      <w:r>
        <w:rPr>
          <w:color w:val="000000"/>
          <w:sz w:val="28"/>
          <w:szCs w:val="28"/>
          <w:lang w:val="uk-UA"/>
        </w:rPr>
        <w:t>використову</w:t>
      </w:r>
      <w:r w:rsidR="00B879C1">
        <w:rPr>
          <w:color w:val="000000"/>
          <w:sz w:val="28"/>
          <w:szCs w:val="28"/>
          <w:lang w:val="uk-UA"/>
        </w:rPr>
        <w:t>ють</w:t>
      </w:r>
      <w:r>
        <w:rPr>
          <w:color w:val="000000"/>
          <w:sz w:val="28"/>
          <w:szCs w:val="28"/>
          <w:lang w:val="uk-UA"/>
        </w:rPr>
        <w:t xml:space="preserve"> разом із сучасними мет</w:t>
      </w:r>
      <w:r w:rsidR="00274B92">
        <w:rPr>
          <w:color w:val="000000"/>
          <w:sz w:val="28"/>
          <w:szCs w:val="28"/>
          <w:lang w:val="uk-UA"/>
        </w:rPr>
        <w:t>одами і засобами лі</w:t>
      </w:r>
      <w:r>
        <w:rPr>
          <w:color w:val="000000"/>
          <w:sz w:val="28"/>
          <w:szCs w:val="28"/>
          <w:lang w:val="uk-UA"/>
        </w:rPr>
        <w:t>кування</w:t>
      </w:r>
      <w:r w:rsidR="00B879C1">
        <w:rPr>
          <w:color w:val="000000"/>
          <w:sz w:val="28"/>
          <w:szCs w:val="28"/>
          <w:lang w:val="uk-UA"/>
        </w:rPr>
        <w:t>, наприклад, променева терапія</w:t>
      </w:r>
      <w:r w:rsidR="00B879C1" w:rsidRPr="00B879C1">
        <w:rPr>
          <w:color w:val="000000"/>
          <w:sz w:val="28"/>
          <w:szCs w:val="28"/>
          <w:lang w:val="uk-UA"/>
        </w:rPr>
        <w:t xml:space="preserve"> </w:t>
      </w:r>
      <w:r w:rsidR="00B879C1">
        <w:rPr>
          <w:color w:val="000000"/>
          <w:sz w:val="28"/>
          <w:szCs w:val="28"/>
          <w:lang w:val="uk-UA"/>
        </w:rPr>
        <w:t>–</w:t>
      </w:r>
      <w:r w:rsidR="00B879C1" w:rsidRPr="00B879C1">
        <w:rPr>
          <w:color w:val="000000"/>
          <w:sz w:val="28"/>
          <w:szCs w:val="28"/>
          <w:lang w:val="uk-UA"/>
        </w:rPr>
        <w:t>терморадіотерапі</w:t>
      </w:r>
      <w:r w:rsidR="00B879C1">
        <w:rPr>
          <w:color w:val="000000"/>
          <w:sz w:val="28"/>
          <w:szCs w:val="28"/>
          <w:lang w:val="uk-UA"/>
        </w:rPr>
        <w:t xml:space="preserve">я </w:t>
      </w:r>
      <w:r w:rsidR="00B879C1" w:rsidRPr="00B879C1">
        <w:rPr>
          <w:color w:val="000000"/>
          <w:sz w:val="28"/>
          <w:szCs w:val="28"/>
          <w:lang w:val="uk-UA"/>
        </w:rPr>
        <w:t>пухлин.</w:t>
      </w:r>
      <w:r w:rsidR="00477B7D">
        <w:rPr>
          <w:color w:val="000000"/>
          <w:sz w:val="28"/>
          <w:szCs w:val="28"/>
          <w:lang w:val="uk-UA"/>
        </w:rPr>
        <w:t xml:space="preserve"> </w:t>
      </w:r>
      <w:r w:rsidR="00FC7EEA">
        <w:rPr>
          <w:color w:val="000000"/>
          <w:sz w:val="28"/>
          <w:szCs w:val="28"/>
          <w:lang w:val="uk-UA"/>
        </w:rPr>
        <w:t xml:space="preserve">Але наявність </w:t>
      </w:r>
      <w:r w:rsidR="00FE5C49" w:rsidRPr="00FE5C49">
        <w:rPr>
          <w:sz w:val="28"/>
          <w:szCs w:val="28"/>
          <w:lang w:val="uk-UA"/>
        </w:rPr>
        <w:t xml:space="preserve">підвищення реактивності організму під час </w:t>
      </w:r>
      <w:r w:rsidR="00FC7EEA">
        <w:rPr>
          <w:sz w:val="28"/>
          <w:szCs w:val="28"/>
          <w:lang w:val="uk-UA"/>
        </w:rPr>
        <w:t>пірексії</w:t>
      </w:r>
      <w:r w:rsidR="00FE5C49" w:rsidRPr="00FE5C49">
        <w:rPr>
          <w:sz w:val="28"/>
          <w:szCs w:val="28"/>
          <w:lang w:val="uk-UA"/>
        </w:rPr>
        <w:t xml:space="preserve"> </w:t>
      </w:r>
      <w:r w:rsidR="00FC7EEA">
        <w:rPr>
          <w:sz w:val="28"/>
          <w:szCs w:val="28"/>
          <w:lang w:val="uk-UA"/>
        </w:rPr>
        <w:t xml:space="preserve">дає підставу </w:t>
      </w:r>
      <w:r w:rsidR="00FC7EEA" w:rsidRPr="00FC7EEA">
        <w:rPr>
          <w:sz w:val="28"/>
          <w:szCs w:val="28"/>
          <w:lang w:val="uk-UA"/>
        </w:rPr>
        <w:t>використання її в комплексній терапії</w:t>
      </w:r>
      <w:r w:rsidR="00FC7EEA">
        <w:rPr>
          <w:sz w:val="28"/>
          <w:szCs w:val="28"/>
          <w:lang w:val="uk-UA"/>
        </w:rPr>
        <w:t xml:space="preserve"> </w:t>
      </w:r>
      <w:r w:rsidR="00477B7D">
        <w:rPr>
          <w:sz w:val="28"/>
          <w:szCs w:val="28"/>
          <w:lang w:val="uk-UA"/>
        </w:rPr>
        <w:t>для прискорення репаративних процесів при опіках очей, травматичних та запаль</w:t>
      </w:r>
      <w:r w:rsidR="005F0EAC">
        <w:rPr>
          <w:sz w:val="28"/>
          <w:szCs w:val="28"/>
          <w:lang w:val="uk-UA"/>
        </w:rPr>
        <w:t xml:space="preserve">них процесів в ЦНС, </w:t>
      </w:r>
      <w:r w:rsidR="00863A6F">
        <w:rPr>
          <w:sz w:val="28"/>
          <w:szCs w:val="28"/>
          <w:lang w:val="uk-UA"/>
        </w:rPr>
        <w:t>л</w:t>
      </w:r>
      <w:r w:rsidR="005F0EAC">
        <w:rPr>
          <w:sz w:val="28"/>
          <w:szCs w:val="28"/>
          <w:lang w:val="uk-UA"/>
        </w:rPr>
        <w:t xml:space="preserve">ікування деяких венеричних захворювань, </w:t>
      </w:r>
      <w:r w:rsidR="00863A6F">
        <w:rPr>
          <w:sz w:val="28"/>
          <w:szCs w:val="28"/>
          <w:lang w:val="uk-UA"/>
        </w:rPr>
        <w:t xml:space="preserve">що </w:t>
      </w:r>
      <w:r w:rsidR="00863A6F" w:rsidRPr="00863A6F">
        <w:rPr>
          <w:sz w:val="28"/>
          <w:szCs w:val="28"/>
          <w:lang w:val="uk-UA"/>
        </w:rPr>
        <w:t xml:space="preserve">викликани високою </w:t>
      </w:r>
      <w:r w:rsidR="00863A6F">
        <w:rPr>
          <w:sz w:val="28"/>
          <w:szCs w:val="28"/>
          <w:lang w:val="uk-UA"/>
        </w:rPr>
        <w:t>термочутливіст</w:t>
      </w:r>
      <w:r w:rsidR="00863A6F" w:rsidRPr="00863A6F">
        <w:rPr>
          <w:sz w:val="28"/>
          <w:szCs w:val="28"/>
          <w:lang w:val="uk-UA"/>
        </w:rPr>
        <w:t>ю збудника (сифіліс, гонорея)</w:t>
      </w:r>
      <w:r w:rsidR="00863A6F">
        <w:rPr>
          <w:sz w:val="28"/>
          <w:szCs w:val="28"/>
          <w:lang w:val="uk-UA"/>
        </w:rPr>
        <w:t xml:space="preserve">, </w:t>
      </w:r>
      <w:r w:rsidR="005F0EAC">
        <w:rPr>
          <w:sz w:val="28"/>
          <w:szCs w:val="28"/>
          <w:lang w:val="uk-UA"/>
        </w:rPr>
        <w:t xml:space="preserve">специфічних і неспецифічних запалень внутрішніх органів, шкіри, кістково-суглобового апарату.  </w:t>
      </w:r>
    </w:p>
    <w:p w:rsidR="009D2919" w:rsidRDefault="009D2919" w:rsidP="009D45DC">
      <w:pPr>
        <w:pStyle w:val="a9"/>
        <w:shd w:val="clear" w:color="auto" w:fill="FFFFFF"/>
        <w:spacing w:before="0" w:beforeAutospacing="0" w:after="157" w:afterAutospacing="0"/>
        <w:jc w:val="both"/>
        <w:rPr>
          <w:sz w:val="28"/>
          <w:szCs w:val="28"/>
          <w:lang w:val="uk-UA"/>
        </w:rPr>
      </w:pPr>
    </w:p>
    <w:p w:rsidR="009D2919" w:rsidRDefault="009D2919" w:rsidP="009D45DC">
      <w:pPr>
        <w:pStyle w:val="a9"/>
        <w:shd w:val="clear" w:color="auto" w:fill="FFFFFF"/>
        <w:spacing w:before="0" w:beforeAutospacing="0" w:after="157" w:afterAutospacing="0"/>
        <w:jc w:val="both"/>
        <w:rPr>
          <w:sz w:val="28"/>
          <w:szCs w:val="28"/>
          <w:lang w:val="uk-UA"/>
        </w:rPr>
      </w:pPr>
    </w:p>
    <w:p w:rsidR="00CE3D61" w:rsidRDefault="00CE3D61" w:rsidP="009D2919">
      <w:pPr>
        <w:pStyle w:val="a9"/>
        <w:shd w:val="clear" w:color="auto" w:fill="FFFFFF"/>
        <w:spacing w:before="120" w:beforeAutospacing="0" w:after="120" w:afterAutospacing="0"/>
        <w:rPr>
          <w:rFonts w:ascii="Arial" w:hAnsi="Arial" w:cs="Arial"/>
          <w:color w:val="202122"/>
        </w:rPr>
      </w:pPr>
    </w:p>
    <w:p w:rsidR="008F3850" w:rsidRPr="00CE3D61" w:rsidRDefault="008F3850" w:rsidP="00A66347">
      <w:pPr>
        <w:pStyle w:val="a9"/>
        <w:shd w:val="clear" w:color="auto" w:fill="FFFFFF"/>
        <w:spacing w:before="0" w:beforeAutospacing="0" w:after="157" w:afterAutospacing="0"/>
        <w:jc w:val="both"/>
        <w:rPr>
          <w:color w:val="003366"/>
          <w:shd w:val="clear" w:color="auto" w:fill="F9F9F9"/>
          <w:lang w:val="uk-UA"/>
        </w:rPr>
      </w:pPr>
    </w:p>
    <w:p w:rsidR="00CE3D61" w:rsidRPr="00CE3D61" w:rsidRDefault="00CE3D61">
      <w:pPr>
        <w:pStyle w:val="a9"/>
        <w:shd w:val="clear" w:color="auto" w:fill="FFFFFF"/>
        <w:spacing w:before="0" w:beforeAutospacing="0" w:after="157" w:afterAutospacing="0"/>
        <w:jc w:val="both"/>
        <w:rPr>
          <w:color w:val="003366"/>
          <w:shd w:val="clear" w:color="auto" w:fill="F9F9F9"/>
          <w:lang w:val="uk-UA"/>
        </w:rPr>
      </w:pPr>
    </w:p>
    <w:sectPr w:rsidR="00CE3D61" w:rsidRPr="00CE3D61" w:rsidSect="00FF5DF2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C607D"/>
    <w:multiLevelType w:val="hybridMultilevel"/>
    <w:tmpl w:val="F9387ACE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B366B"/>
    <w:rsid w:val="0001663D"/>
    <w:rsid w:val="00050C7F"/>
    <w:rsid w:val="001001EA"/>
    <w:rsid w:val="00127B75"/>
    <w:rsid w:val="00163BD0"/>
    <w:rsid w:val="0018778D"/>
    <w:rsid w:val="001D2018"/>
    <w:rsid w:val="001F4CC4"/>
    <w:rsid w:val="00223A5A"/>
    <w:rsid w:val="00232A51"/>
    <w:rsid w:val="00235131"/>
    <w:rsid w:val="002631BC"/>
    <w:rsid w:val="0027149C"/>
    <w:rsid w:val="00274B92"/>
    <w:rsid w:val="002D2BEC"/>
    <w:rsid w:val="00334B09"/>
    <w:rsid w:val="00346F54"/>
    <w:rsid w:val="00422BE9"/>
    <w:rsid w:val="00425200"/>
    <w:rsid w:val="00427493"/>
    <w:rsid w:val="00477B7D"/>
    <w:rsid w:val="00494FE8"/>
    <w:rsid w:val="004E729A"/>
    <w:rsid w:val="004F60F8"/>
    <w:rsid w:val="005A6B63"/>
    <w:rsid w:val="005A7373"/>
    <w:rsid w:val="005D17FA"/>
    <w:rsid w:val="005E5F61"/>
    <w:rsid w:val="005F0EAC"/>
    <w:rsid w:val="006449CE"/>
    <w:rsid w:val="00687506"/>
    <w:rsid w:val="00697237"/>
    <w:rsid w:val="006C46A1"/>
    <w:rsid w:val="006E4BC6"/>
    <w:rsid w:val="007A5863"/>
    <w:rsid w:val="007C6A63"/>
    <w:rsid w:val="007D084F"/>
    <w:rsid w:val="007F3B6B"/>
    <w:rsid w:val="00842C70"/>
    <w:rsid w:val="008456DF"/>
    <w:rsid w:val="00853EFE"/>
    <w:rsid w:val="00863A6F"/>
    <w:rsid w:val="008A4E0C"/>
    <w:rsid w:val="008E53AF"/>
    <w:rsid w:val="008F3850"/>
    <w:rsid w:val="00951969"/>
    <w:rsid w:val="00955B4E"/>
    <w:rsid w:val="009677BF"/>
    <w:rsid w:val="00975381"/>
    <w:rsid w:val="009830A9"/>
    <w:rsid w:val="0099543E"/>
    <w:rsid w:val="009D2919"/>
    <w:rsid w:val="009D45DC"/>
    <w:rsid w:val="009D4A56"/>
    <w:rsid w:val="00A059BE"/>
    <w:rsid w:val="00A66347"/>
    <w:rsid w:val="00A771AD"/>
    <w:rsid w:val="00AD5D74"/>
    <w:rsid w:val="00B16612"/>
    <w:rsid w:val="00B879C1"/>
    <w:rsid w:val="00BB366B"/>
    <w:rsid w:val="00C8610A"/>
    <w:rsid w:val="00C92ACE"/>
    <w:rsid w:val="00C93FE5"/>
    <w:rsid w:val="00CC13F8"/>
    <w:rsid w:val="00CE14FE"/>
    <w:rsid w:val="00CE3D61"/>
    <w:rsid w:val="00CF5F55"/>
    <w:rsid w:val="00D70F8A"/>
    <w:rsid w:val="00DA3D30"/>
    <w:rsid w:val="00E75075"/>
    <w:rsid w:val="00EC5705"/>
    <w:rsid w:val="00EF1CEC"/>
    <w:rsid w:val="00F66ADF"/>
    <w:rsid w:val="00F720DC"/>
    <w:rsid w:val="00F92F51"/>
    <w:rsid w:val="00FA38F4"/>
    <w:rsid w:val="00FC7EEA"/>
    <w:rsid w:val="00FE5C49"/>
    <w:rsid w:val="00FF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F22AA4"/>
  <w15:docId w15:val="{7A08B4E0-875C-4051-B908-9CDB563A1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5705"/>
  </w:style>
  <w:style w:type="paragraph" w:styleId="3">
    <w:name w:val="heading 3"/>
    <w:basedOn w:val="a"/>
    <w:link w:val="30"/>
    <w:uiPriority w:val="9"/>
    <w:qFormat/>
    <w:rsid w:val="00EC570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C570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Strong"/>
    <w:basedOn w:val="a0"/>
    <w:uiPriority w:val="22"/>
    <w:qFormat/>
    <w:rsid w:val="00EC5705"/>
    <w:rPr>
      <w:b/>
      <w:bCs/>
    </w:rPr>
  </w:style>
  <w:style w:type="character" w:styleId="a4">
    <w:name w:val="Emphasis"/>
    <w:basedOn w:val="a0"/>
    <w:uiPriority w:val="20"/>
    <w:qFormat/>
    <w:rsid w:val="00EC5705"/>
    <w:rPr>
      <w:i/>
      <w:iCs/>
    </w:rPr>
  </w:style>
  <w:style w:type="paragraph" w:styleId="a5">
    <w:name w:val="No Spacing"/>
    <w:uiPriority w:val="1"/>
    <w:qFormat/>
    <w:rsid w:val="00EC5705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EC5705"/>
    <w:pPr>
      <w:ind w:left="720"/>
      <w:contextualSpacing/>
    </w:pPr>
  </w:style>
  <w:style w:type="character" w:customStyle="1" w:styleId="a7">
    <w:name w:val="слово"/>
    <w:basedOn w:val="a0"/>
    <w:rsid w:val="00BB366B"/>
  </w:style>
  <w:style w:type="character" w:customStyle="1" w:styleId="specfont">
    <w:name w:val="specfont"/>
    <w:basedOn w:val="a0"/>
    <w:rsid w:val="00BB366B"/>
  </w:style>
  <w:style w:type="character" w:customStyle="1" w:styleId="info-link">
    <w:name w:val="info-link"/>
    <w:basedOn w:val="a0"/>
    <w:rsid w:val="00BB366B"/>
  </w:style>
  <w:style w:type="character" w:styleId="a8">
    <w:name w:val="Hyperlink"/>
    <w:basedOn w:val="a0"/>
    <w:uiPriority w:val="99"/>
    <w:unhideWhenUsed/>
    <w:rsid w:val="00BB366B"/>
    <w:rPr>
      <w:color w:val="0000FF"/>
      <w:u w:val="single"/>
    </w:rPr>
  </w:style>
  <w:style w:type="character" w:customStyle="1" w:styleId="w">
    <w:name w:val="w"/>
    <w:basedOn w:val="a0"/>
    <w:rsid w:val="0099543E"/>
  </w:style>
  <w:style w:type="paragraph" w:styleId="a9">
    <w:name w:val="Normal (Web)"/>
    <w:basedOn w:val="a"/>
    <w:uiPriority w:val="99"/>
    <w:unhideWhenUsed/>
    <w:rsid w:val="008F38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4252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25200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a">
    <w:name w:val="Placeholder Text"/>
    <w:basedOn w:val="a0"/>
    <w:uiPriority w:val="99"/>
    <w:semiHidden/>
    <w:rsid w:val="00D70F8A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D70F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D70F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11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7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0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0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vikatitarenko43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543F09-E90D-4EDC-9843-820C9DB92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1554</TotalTime>
  <Pages>2</Pages>
  <Words>539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16</cp:revision>
  <dcterms:created xsi:type="dcterms:W3CDTF">2020-10-21T07:12:00Z</dcterms:created>
  <dcterms:modified xsi:type="dcterms:W3CDTF">2020-10-23T23:36:00Z</dcterms:modified>
</cp:coreProperties>
</file>