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C5A" w:rsidRPr="00FF7BF2" w:rsidRDefault="000A4C5A" w:rsidP="000A4C5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ДОСВІД ЗАСТОСУВАННЯ ПРЕПАРАТІВ УРСОДЕЗОКСИХОЛЬОВОЇ КИСЛОТИ В ТЕРАПІЇ </w:t>
      </w:r>
      <w:r w:rsidR="008A5BEB">
        <w:rPr>
          <w:rFonts w:ascii="Times New Roman" w:hAnsi="Times New Roman" w:cs="Times New Roman"/>
          <w:sz w:val="28"/>
          <w:szCs w:val="28"/>
          <w:lang w:val="uk-UA"/>
        </w:rPr>
        <w:t>КЛІНІКО-</w:t>
      </w:r>
      <w:r>
        <w:rPr>
          <w:rFonts w:ascii="Times New Roman" w:hAnsi="Times New Roman" w:cs="Times New Roman"/>
          <w:sz w:val="28"/>
          <w:szCs w:val="28"/>
          <w:lang w:val="uk-UA"/>
        </w:rPr>
        <w:t>МЕТАБОЛІЧНИХ ПОРУШЕНЬ ХВОРИХ НА ХРОНІЧНУ Н</w:t>
      </w:r>
      <w:r w:rsidRPr="00C835FA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F7BF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ІНФЕКЦІЮ</w:t>
      </w:r>
    </w:p>
    <w:p w:rsidR="000A4C5A" w:rsidRDefault="000A4C5A" w:rsidP="000A4C5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835FA">
        <w:rPr>
          <w:rFonts w:ascii="Times New Roman" w:hAnsi="Times New Roman" w:cs="Times New Roman"/>
          <w:sz w:val="28"/>
          <w:szCs w:val="28"/>
          <w:lang w:val="uk-UA"/>
        </w:rPr>
        <w:t>Анциферова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Н.В.,</w:t>
      </w:r>
      <w:r w:rsidRPr="00C835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35FA">
        <w:rPr>
          <w:rFonts w:ascii="Times New Roman" w:hAnsi="Times New Roman" w:cs="Times New Roman"/>
          <w:sz w:val="28"/>
          <w:szCs w:val="28"/>
          <w:lang w:val="uk-UA"/>
        </w:rPr>
        <w:t>Соломенник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Г.О., Бондар О.Є., Сохань А.В.,</w:t>
      </w:r>
    </w:p>
    <w:p w:rsidR="000A4C5A" w:rsidRPr="00C835FA" w:rsidRDefault="000A4C5A" w:rsidP="000A4C5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Кузнєцова А.А.,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Пеньков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Д.Б.,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Маценко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О.М.</w:t>
      </w:r>
    </w:p>
    <w:p w:rsidR="000A4C5A" w:rsidRDefault="000A4C5A" w:rsidP="000A4C5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35FA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C83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5FA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83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5FA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C83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5FA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0A4C5A" w:rsidRPr="00DD2F84" w:rsidRDefault="000A4C5A" w:rsidP="000A4C5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Кафедра інфекційних хвороб</w:t>
      </w:r>
    </w:p>
    <w:p w:rsidR="000A4C5A" w:rsidRPr="00DD2F84" w:rsidRDefault="000A4C5A" w:rsidP="000A4C5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color w:val="000000"/>
          <w:sz w:val="28"/>
          <w:szCs w:val="28"/>
          <w:lang w:val="uk-UA"/>
        </w:rPr>
      </w:pPr>
      <w:r w:rsidRPr="00DD2F84">
        <w:rPr>
          <w:color w:val="000000"/>
          <w:sz w:val="28"/>
          <w:szCs w:val="28"/>
          <w:lang w:val="uk-UA"/>
        </w:rPr>
        <w:t>Мета дослідження –</w:t>
      </w:r>
      <w:r w:rsidRPr="00DD2F84">
        <w:rPr>
          <w:b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підвищення ефективності фармакологічної </w:t>
      </w:r>
      <w:r w:rsidRPr="00DD2F84">
        <w:rPr>
          <w:sz w:val="28"/>
          <w:szCs w:val="28"/>
          <w:lang w:val="uk-UA"/>
        </w:rPr>
        <w:t xml:space="preserve">корекції </w:t>
      </w:r>
      <w:r>
        <w:rPr>
          <w:sz w:val="28"/>
          <w:szCs w:val="28"/>
          <w:lang w:val="uk-UA"/>
        </w:rPr>
        <w:t>клініко-</w:t>
      </w:r>
      <w:r w:rsidRPr="00DD2F84">
        <w:rPr>
          <w:sz w:val="28"/>
          <w:szCs w:val="28"/>
          <w:lang w:val="uk-UA"/>
        </w:rPr>
        <w:t xml:space="preserve">метаболічних порушень </w:t>
      </w:r>
      <w:r w:rsidRPr="00DD2F84">
        <w:rPr>
          <w:color w:val="000000"/>
          <w:sz w:val="28"/>
          <w:szCs w:val="28"/>
          <w:lang w:val="uk-UA"/>
        </w:rPr>
        <w:t xml:space="preserve">у хворих на хронічний гепатит С (ХГС). </w:t>
      </w:r>
    </w:p>
    <w:p w:rsidR="000A4C5A" w:rsidRPr="00CE6604" w:rsidRDefault="000A4C5A" w:rsidP="000A4C5A">
      <w:pPr>
        <w:keepNext/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50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Завдання дослідження – </w:t>
      </w:r>
      <w:r w:rsidRPr="00E750EE">
        <w:rPr>
          <w:rFonts w:ascii="Times New Roman" w:hAnsi="Times New Roman" w:cs="Times New Roman"/>
          <w:sz w:val="28"/>
          <w:szCs w:val="28"/>
          <w:lang w:val="uk-UA"/>
        </w:rPr>
        <w:t xml:space="preserve">оцінити вплив ізольованої комбінованої противірусної терапії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(ПВТ) </w:t>
      </w:r>
      <w:r w:rsidRPr="00E750EE">
        <w:rPr>
          <w:rFonts w:ascii="Times New Roman" w:hAnsi="Times New Roman" w:cs="Times New Roman"/>
          <w:sz w:val="28"/>
          <w:szCs w:val="28"/>
          <w:lang w:val="uk-UA"/>
        </w:rPr>
        <w:t xml:space="preserve">та у її поєднанні з препаратами </w:t>
      </w:r>
      <w:proofErr w:type="spellStart"/>
      <w:r w:rsidRPr="00E750EE">
        <w:rPr>
          <w:rFonts w:ascii="Times New Roman" w:hAnsi="Times New Roman" w:cs="Times New Roman"/>
          <w:sz w:val="28"/>
          <w:szCs w:val="28"/>
          <w:lang w:val="uk-UA"/>
        </w:rPr>
        <w:t>урсодезоксихольової</w:t>
      </w:r>
      <w:proofErr w:type="spellEnd"/>
      <w:r w:rsidRPr="00E750EE">
        <w:rPr>
          <w:rFonts w:ascii="Times New Roman" w:hAnsi="Times New Roman" w:cs="Times New Roman"/>
          <w:sz w:val="28"/>
          <w:szCs w:val="28"/>
          <w:lang w:val="uk-UA"/>
        </w:rPr>
        <w:t xml:space="preserve"> кислоти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(УДХК) на клінічні показники та </w:t>
      </w:r>
      <w:r w:rsidRPr="00E750EE">
        <w:rPr>
          <w:rFonts w:ascii="Times New Roman" w:hAnsi="Times New Roman" w:cs="Times New Roman"/>
          <w:sz w:val="28"/>
          <w:szCs w:val="28"/>
          <w:lang w:val="uk-UA"/>
        </w:rPr>
        <w:t>стан л</w:t>
      </w:r>
      <w:r>
        <w:rPr>
          <w:rFonts w:ascii="Times New Roman" w:hAnsi="Times New Roman" w:cs="Times New Roman"/>
          <w:sz w:val="28"/>
          <w:szCs w:val="28"/>
          <w:lang w:val="uk-UA"/>
        </w:rPr>
        <w:t>іпідного обміну хворих на ХГ</w:t>
      </w:r>
      <w:r w:rsidRPr="00E750EE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</w:p>
    <w:p w:rsidR="000A4C5A" w:rsidRPr="00852DC9" w:rsidRDefault="000A4C5A" w:rsidP="000A4C5A">
      <w:pPr>
        <w:spacing w:after="0" w:line="360" w:lineRule="auto"/>
        <w:ind w:firstLine="539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C835FA">
        <w:rPr>
          <w:rFonts w:ascii="Times New Roman" w:hAnsi="Times New Roman" w:cs="Times New Roman"/>
          <w:sz w:val="28"/>
          <w:szCs w:val="28"/>
          <w:lang w:val="uk-UA"/>
        </w:rPr>
        <w:t>Матеріали та методи дослідження.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спостереженням перебувало 54</w:t>
      </w:r>
      <w:r w:rsidRPr="00C835FA">
        <w:rPr>
          <w:rFonts w:ascii="Times New Roman" w:hAnsi="Times New Roman" w:cs="Times New Roman"/>
          <w:sz w:val="28"/>
          <w:szCs w:val="28"/>
          <w:lang w:val="uk-UA"/>
        </w:rPr>
        <w:t xml:space="preserve"> хворих на ХГС з помірним ступенем активності процесу. </w:t>
      </w:r>
      <w:r w:rsidRPr="00E128CE">
        <w:rPr>
          <w:rFonts w:ascii="Times New Roman" w:hAnsi="Times New Roman" w:cs="Times New Roman"/>
          <w:sz w:val="28"/>
          <w:szCs w:val="28"/>
          <w:lang w:val="uk-UA"/>
        </w:rPr>
        <w:t>Для з’ясування ефективності проведеної терапії, що оцінювалася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підста</w:t>
      </w:r>
      <w:r w:rsidRPr="00E128CE">
        <w:rPr>
          <w:rFonts w:ascii="Times New Roman" w:hAnsi="Times New Roman" w:cs="Times New Roman"/>
          <w:sz w:val="28"/>
          <w:szCs w:val="28"/>
          <w:lang w:val="uk-UA"/>
        </w:rPr>
        <w:t xml:space="preserve">ві досягнення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клініко-біохімічної ремісії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ліпостабілізуючого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ефекту</w:t>
      </w:r>
      <w:r w:rsidRPr="00E128CE">
        <w:rPr>
          <w:rFonts w:ascii="Times New Roman" w:hAnsi="Times New Roman" w:cs="Times New Roman"/>
          <w:sz w:val="28"/>
          <w:szCs w:val="28"/>
          <w:lang w:val="uk-UA"/>
        </w:rPr>
        <w:t>, хворі були поділені на 2 групи: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943079">
        <w:rPr>
          <w:rFonts w:ascii="Times New Roman" w:hAnsi="Times New Roman" w:cs="Times New Roman"/>
          <w:sz w:val="28"/>
          <w:szCs w:val="28"/>
          <w:lang w:val="uk-UA"/>
        </w:rPr>
        <w:t>І – 28 пацієнтів, що отримували ізольовану комбіновану ПВТ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пегільований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інтерферон</w:t>
      </w:r>
      <w:r w:rsidRPr="00943079">
        <w:rPr>
          <w:rFonts w:ascii="Times New Roman" w:hAnsi="Times New Roman" w:cs="Times New Roman"/>
          <w:sz w:val="28"/>
          <w:szCs w:val="28"/>
          <w:lang w:val="uk-UA"/>
        </w:rPr>
        <w:t xml:space="preserve"> у поєднанні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рибавірином</w:t>
      </w:r>
      <w:proofErr w:type="spellEnd"/>
      <w:r w:rsidRPr="00943079">
        <w:rPr>
          <w:rFonts w:ascii="Times New Roman" w:hAnsi="Times New Roman" w:cs="Times New Roman"/>
          <w:sz w:val="28"/>
          <w:szCs w:val="28"/>
          <w:lang w:val="uk-UA"/>
        </w:rPr>
        <w:t xml:space="preserve">) за стандартною схемою застосування протягом 6–12 місяців </w:t>
      </w:r>
      <w:r>
        <w:rPr>
          <w:rFonts w:ascii="Times New Roman" w:hAnsi="Times New Roman" w:cs="Times New Roman"/>
          <w:sz w:val="28"/>
          <w:szCs w:val="28"/>
          <w:lang w:val="uk-UA"/>
        </w:rPr>
        <w:t>залежно від генотипу вірусу;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943079">
        <w:rPr>
          <w:rFonts w:ascii="Times New Roman" w:hAnsi="Times New Roman" w:cs="Times New Roman"/>
          <w:sz w:val="28"/>
          <w:szCs w:val="28"/>
          <w:lang w:val="uk-UA"/>
        </w:rPr>
        <w:t>ІІ – 26</w:t>
      </w:r>
      <w:r w:rsidRPr="00E128CE">
        <w:rPr>
          <w:rFonts w:ascii="Times New Roman" w:hAnsi="Times New Roman" w:cs="Times New Roman"/>
          <w:sz w:val="28"/>
          <w:szCs w:val="28"/>
          <w:lang w:val="uk-UA"/>
        </w:rPr>
        <w:t xml:space="preserve"> пацієнт</w:t>
      </w:r>
      <w:r w:rsidRPr="00943079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E128C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E128CE">
        <w:rPr>
          <w:rFonts w:ascii="Times New Roman" w:hAnsi="Times New Roman" w:cs="Times New Roman"/>
          <w:sz w:val="28"/>
          <w:szCs w:val="28"/>
          <w:lang w:val="uk-UA"/>
        </w:rPr>
        <w:t>у складі ком</w:t>
      </w:r>
      <w:r w:rsidRPr="00943079">
        <w:rPr>
          <w:rFonts w:ascii="Times New Roman" w:hAnsi="Times New Roman" w:cs="Times New Roman"/>
          <w:sz w:val="28"/>
          <w:szCs w:val="28"/>
          <w:lang w:val="uk-UA"/>
        </w:rPr>
        <w:t>бінованої</w:t>
      </w:r>
      <w:r w:rsidRPr="00E128CE">
        <w:rPr>
          <w:rFonts w:ascii="Times New Roman" w:hAnsi="Times New Roman" w:cs="Times New Roman"/>
          <w:sz w:val="28"/>
          <w:szCs w:val="28"/>
          <w:lang w:val="uk-UA"/>
        </w:rPr>
        <w:t xml:space="preserve"> ПВТ отримув</w:t>
      </w:r>
      <w:r>
        <w:rPr>
          <w:rFonts w:ascii="Times New Roman" w:hAnsi="Times New Roman" w:cs="Times New Roman"/>
          <w:sz w:val="28"/>
          <w:szCs w:val="28"/>
          <w:lang w:val="uk-UA"/>
        </w:rPr>
        <w:t>али</w:t>
      </w:r>
      <w:r w:rsidRPr="00E128CE">
        <w:rPr>
          <w:rFonts w:ascii="Times New Roman" w:hAnsi="Times New Roman" w:cs="Times New Roman"/>
          <w:sz w:val="28"/>
          <w:szCs w:val="28"/>
          <w:lang w:val="uk-UA"/>
        </w:rPr>
        <w:t xml:space="preserve"> препарат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УДХК за наступною схемою: </w:t>
      </w:r>
      <w:r w:rsidRPr="00E128CE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9430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28CE">
        <w:rPr>
          <w:rFonts w:ascii="Times New Roman" w:hAnsi="Times New Roman" w:cs="Times New Roman"/>
          <w:sz w:val="28"/>
          <w:szCs w:val="28"/>
          <w:lang w:val="uk-UA"/>
        </w:rPr>
        <w:t>мг/кг/добу одноразово перед сном упродовж 3 місяців.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A4C5A" w:rsidRDefault="000A4C5A" w:rsidP="000A4C5A">
      <w:pPr>
        <w:spacing w:after="0" w:line="36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3D51">
        <w:rPr>
          <w:rFonts w:ascii="Times New Roman" w:hAnsi="Times New Roman" w:cs="Times New Roman"/>
          <w:sz w:val="28"/>
          <w:szCs w:val="28"/>
          <w:lang w:val="uk-UA"/>
        </w:rPr>
        <w:t xml:space="preserve">Строк спостереження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групами хворих </w:t>
      </w:r>
      <w:r w:rsidRPr="00923D51">
        <w:rPr>
          <w:rFonts w:ascii="Times New Roman" w:hAnsi="Times New Roman" w:cs="Times New Roman"/>
          <w:sz w:val="28"/>
          <w:szCs w:val="28"/>
          <w:lang w:val="uk-UA"/>
        </w:rPr>
        <w:t>склав 3 місяці.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A4C5A" w:rsidRPr="00C835FA" w:rsidRDefault="000A4C5A" w:rsidP="000A4C5A">
      <w:pPr>
        <w:spacing w:after="0" w:line="360" w:lineRule="auto"/>
        <w:ind w:firstLine="539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lang w:val="uk-UA"/>
        </w:rPr>
      </w:pPr>
      <w:r w:rsidRPr="00977C6D">
        <w:rPr>
          <w:rFonts w:ascii="Times New Roman" w:hAnsi="Times New Roman" w:cs="Times New Roman"/>
          <w:sz w:val="28"/>
          <w:szCs w:val="28"/>
          <w:lang w:val="uk-UA"/>
        </w:rPr>
        <w:t>Усім хворим нарівні з постійним клінічним наглядом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визначали</w:t>
      </w:r>
      <w:r w:rsidRPr="00852DC9">
        <w:rPr>
          <w:rFonts w:ascii="Times New Roman" w:hAnsi="Times New Roman" w:cs="Times New Roman"/>
          <w:sz w:val="28"/>
          <w:szCs w:val="28"/>
          <w:lang w:val="uk-UA"/>
        </w:rPr>
        <w:t xml:space="preserve"> печінкові проби (загальний білірубін, прямий білірубін, непрямий білірубін;</w:t>
      </w:r>
      <w:r w:rsidRPr="00852DC9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активність </w:t>
      </w:r>
      <w:r w:rsidRPr="00852DC9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A</w:t>
      </w:r>
      <w:r w:rsidRPr="00852DC9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uk-UA"/>
        </w:rPr>
        <w:t>л</w:t>
      </w:r>
      <w:r w:rsidRPr="00852DC9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AT</w:t>
      </w:r>
      <w:r w:rsidRPr="00852DC9">
        <w:rPr>
          <w:rStyle w:val="apple-style-span"/>
          <w:rFonts w:ascii="Times New Roman" w:hAnsi="Times New Roman" w:cs="Times New Roman"/>
          <w:color w:val="000000"/>
          <w:sz w:val="28"/>
          <w:szCs w:val="28"/>
          <w:lang w:val="uk-UA"/>
        </w:rPr>
        <w:t>, лужної фосфатази;</w:t>
      </w:r>
      <w:r w:rsidRPr="00852DC9">
        <w:rPr>
          <w:rFonts w:ascii="Times New Roman" w:hAnsi="Times New Roman" w:cs="Times New Roman"/>
          <w:sz w:val="28"/>
          <w:szCs w:val="28"/>
          <w:lang w:val="uk-UA"/>
        </w:rPr>
        <w:t xml:space="preserve"> тимолова проба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Pr="00943079">
        <w:rPr>
          <w:rFonts w:ascii="Times New Roman" w:hAnsi="Times New Roman" w:cs="Times New Roman"/>
          <w:sz w:val="28"/>
          <w:szCs w:val="28"/>
          <w:lang w:val="uk-UA"/>
        </w:rPr>
        <w:t>Дослід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ження ліпідного обміну крові (загальний холестерин,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тригліцериди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ЛПВЩ, ЛПНЩ, ЛПДНЩ,)</w:t>
      </w:r>
      <w:r w:rsidRPr="00943079">
        <w:rPr>
          <w:rFonts w:ascii="Times New Roman" w:hAnsi="Times New Roman" w:cs="Times New Roman"/>
          <w:sz w:val="28"/>
          <w:szCs w:val="28"/>
          <w:lang w:val="uk-UA"/>
        </w:rPr>
        <w:t xml:space="preserve"> були проведені ферментативно-фотометричним методом. Використовували біохімічний аналізатор </w:t>
      </w:r>
      <w:proofErr w:type="spellStart"/>
      <w:r w:rsidRPr="00943079">
        <w:rPr>
          <w:rFonts w:ascii="Times New Roman" w:hAnsi="Times New Roman" w:cs="Times New Roman"/>
          <w:sz w:val="28"/>
          <w:szCs w:val="28"/>
          <w:lang w:val="en-US"/>
        </w:rPr>
        <w:t>Libline</w:t>
      </w:r>
      <w:proofErr w:type="spellEnd"/>
      <w:r w:rsidRPr="00943079">
        <w:rPr>
          <w:rFonts w:ascii="Times New Roman" w:hAnsi="Times New Roman" w:cs="Times New Roman"/>
          <w:sz w:val="28"/>
          <w:szCs w:val="28"/>
          <w:lang w:val="uk-UA"/>
        </w:rPr>
        <w:t>-80 з доданими діагностичними наборами фірми “</w:t>
      </w:r>
      <w:proofErr w:type="spellStart"/>
      <w:r w:rsidRPr="00943079">
        <w:rPr>
          <w:rFonts w:ascii="Times New Roman" w:hAnsi="Times New Roman" w:cs="Times New Roman"/>
          <w:sz w:val="28"/>
          <w:szCs w:val="28"/>
          <w:lang w:val="en-US"/>
        </w:rPr>
        <w:t>Dac</w:t>
      </w:r>
      <w:proofErr w:type="spellEnd"/>
      <w:r w:rsidRPr="00943079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943079">
        <w:rPr>
          <w:rFonts w:ascii="Times New Roman" w:hAnsi="Times New Roman" w:cs="Times New Roman"/>
          <w:sz w:val="28"/>
          <w:szCs w:val="28"/>
          <w:lang w:val="en-US"/>
        </w:rPr>
        <w:t>SpectroMed</w:t>
      </w:r>
      <w:proofErr w:type="spellEnd"/>
      <w:r w:rsidRPr="009430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307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4307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4307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4307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43079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43079">
        <w:rPr>
          <w:rFonts w:ascii="Times New Roman" w:hAnsi="Times New Roman" w:cs="Times New Roman"/>
          <w:sz w:val="28"/>
          <w:szCs w:val="28"/>
          <w:lang w:val="uk-UA"/>
        </w:rPr>
        <w:t xml:space="preserve">.” </w:t>
      </w:r>
      <w:r w:rsidRPr="00943079">
        <w:rPr>
          <w:rFonts w:ascii="Times New Roman" w:hAnsi="Times New Roman" w:cs="Times New Roman"/>
          <w:sz w:val="28"/>
          <w:szCs w:val="28"/>
        </w:rPr>
        <w:t>(Молдова).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35FA">
        <w:rPr>
          <w:rFonts w:ascii="Times New Roman" w:hAnsi="Times New Roman" w:cs="Times New Roman"/>
          <w:sz w:val="28"/>
          <w:szCs w:val="28"/>
          <w:lang w:val="uk-UA"/>
        </w:rPr>
        <w:t xml:space="preserve">Статистичний аналіз отриманих результатів </w:t>
      </w:r>
      <w:r w:rsidRPr="00C835F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проводили </w:t>
      </w:r>
      <w:r w:rsidRPr="00C835F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традиційними прийомами обчислення величин (М), помилок середніх арифметичних, достовірності відмінності (</w:t>
      </w:r>
      <w:r w:rsidRPr="00C835F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p</w:t>
      </w:r>
      <w:r w:rsidRPr="00C835F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 за </w:t>
      </w:r>
      <w:r w:rsidRPr="00C835F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t</w:t>
      </w:r>
      <w:proofErr w:type="spellStart"/>
      <w:r w:rsidRPr="00C835F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-критерієм</w:t>
      </w:r>
      <w:proofErr w:type="spellEnd"/>
      <w:r w:rsidRPr="00C835F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835F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Стьюдента</w:t>
      </w:r>
      <w:proofErr w:type="spellEnd"/>
      <w:r w:rsidRPr="00C835F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0A4C5A" w:rsidRPr="00F46668" w:rsidRDefault="000A4C5A" w:rsidP="000A4C5A">
      <w:pPr>
        <w:spacing w:line="360" w:lineRule="auto"/>
        <w:ind w:firstLine="709"/>
        <w:contextualSpacing/>
        <w:jc w:val="both"/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835FA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Результати. </w:t>
      </w:r>
      <w:r w:rsidRPr="00F46668">
        <w:rPr>
          <w:rFonts w:ascii="Times New Roman" w:hAnsi="Times New Roman" w:cs="Times New Roman"/>
          <w:sz w:val="28"/>
          <w:szCs w:val="28"/>
          <w:lang w:val="uk-UA"/>
        </w:rPr>
        <w:t xml:space="preserve">Клініко-біохімічна ефективність ізольованої комбінованої ПВТ та у її поєднанні з препаратами УДХК обстежених хворих наприкінці строку спостереження характеризувалася приблизно однаковими позитивними результатами: зникненням та/або зменшенням проявів захворювання, нормалізацією у більшості випадків функціональних печінкових проб (93 %).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строки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регресії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ві</w:t>
      </w:r>
      <w:proofErr w:type="gramStart"/>
      <w:r w:rsidRPr="00F46668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F46668">
        <w:rPr>
          <w:rFonts w:ascii="Times New Roman" w:hAnsi="Times New Roman" w:cs="Times New Roman"/>
          <w:sz w:val="28"/>
          <w:szCs w:val="28"/>
        </w:rPr>
        <w:t>ізнялися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складали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у 1-й </w:t>
      </w:r>
      <w:r w:rsidRPr="00F46668">
        <w:rPr>
          <w:rFonts w:ascii="Times New Roman" w:hAnsi="Times New Roman" w:cs="Times New Roman"/>
          <w:sz w:val="28"/>
          <w:szCs w:val="28"/>
          <w:lang w:val="uk-UA"/>
        </w:rPr>
        <w:t xml:space="preserve">групі </w:t>
      </w:r>
      <w:r w:rsidRPr="00F46668">
        <w:rPr>
          <w:rFonts w:ascii="Times New Roman" w:hAnsi="Times New Roman" w:cs="Times New Roman"/>
          <w:sz w:val="28"/>
          <w:szCs w:val="28"/>
        </w:rPr>
        <w:t>– 37,08±2,43</w:t>
      </w:r>
      <w:r w:rsidRPr="00F4666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46668">
        <w:rPr>
          <w:rFonts w:ascii="Times New Roman" w:hAnsi="Times New Roman" w:cs="Times New Roman"/>
          <w:sz w:val="28"/>
          <w:szCs w:val="28"/>
        </w:rPr>
        <w:t xml:space="preserve">у 2-й – 29,78±1,6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доби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(р&lt;0,02). До того ж через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місяць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початку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нормалізація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рутинних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біохімічних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1-ї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відбулася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у 18 (50 %), а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2-ї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– у 58 (71,6 %) </w:t>
      </w:r>
      <w:proofErr w:type="spellStart"/>
      <w:r w:rsidRPr="00F46668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F4666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466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46668">
        <w:rPr>
          <w:rFonts w:ascii="Times New Roman" w:hAnsi="Times New Roman" w:cs="Times New Roman"/>
          <w:sz w:val="28"/>
          <w:szCs w:val="28"/>
        </w:rPr>
        <w:t>&lt;0,05).</w:t>
      </w:r>
    </w:p>
    <w:p w:rsidR="008A5BEB" w:rsidRDefault="000A4C5A" w:rsidP="008A5BEB">
      <w:pPr>
        <w:spacing w:line="360" w:lineRule="auto"/>
        <w:ind w:firstLine="709"/>
        <w:contextualSpacing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 початку терапії </w:t>
      </w:r>
      <w:r w:rsidRPr="000B18E7">
        <w:rPr>
          <w:rFonts w:ascii="Times New Roman" w:eastAsia="TimesNewRoman" w:hAnsi="Times New Roman" w:cs="Times New Roman"/>
          <w:sz w:val="28"/>
          <w:szCs w:val="28"/>
          <w:lang w:val="uk-UA"/>
        </w:rPr>
        <w:t>у хворих двох груп відзначено достовірне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підвищення </w:t>
      </w:r>
      <w:proofErr w:type="spellStart"/>
      <w:r>
        <w:rPr>
          <w:rFonts w:ascii="Times New Roman" w:eastAsia="TimesNewRoman" w:hAnsi="Times New Roman" w:cs="Times New Roman"/>
          <w:sz w:val="28"/>
          <w:szCs w:val="28"/>
          <w:lang w:val="uk-UA"/>
        </w:rPr>
        <w:t>тригліцеридів</w:t>
      </w:r>
      <w:proofErr w:type="spellEnd"/>
      <w:r w:rsidRPr="000B18E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(</w:t>
      </w:r>
      <w:r w:rsidRPr="000B18E7">
        <w:rPr>
          <w:rFonts w:ascii="Times New Roman" w:eastAsia="TimesNewRoman" w:hAnsi="Times New Roman" w:cs="Times New Roman"/>
          <w:sz w:val="28"/>
          <w:szCs w:val="28"/>
          <w:lang w:val="en-US"/>
        </w:rPr>
        <w:t>p</w:t>
      </w:r>
      <w:r w:rsidRPr="000B18E7">
        <w:rPr>
          <w:rFonts w:ascii="Times New Roman" w:eastAsia="TimesNewRoman" w:hAnsi="Times New Roman" w:cs="Times New Roman"/>
          <w:sz w:val="28"/>
          <w:szCs w:val="28"/>
          <w:lang w:val="uk-UA"/>
        </w:rPr>
        <w:t>&lt;0,001), ЛПВЩ (</w:t>
      </w:r>
      <w:r w:rsidRPr="000B18E7">
        <w:rPr>
          <w:rFonts w:ascii="Times New Roman" w:eastAsia="TimesNewRoman" w:hAnsi="Times New Roman" w:cs="Times New Roman"/>
          <w:sz w:val="28"/>
          <w:szCs w:val="28"/>
          <w:lang w:val="en-US"/>
        </w:rPr>
        <w:t>p</w:t>
      </w:r>
      <w:r w:rsidRPr="000B18E7">
        <w:rPr>
          <w:rFonts w:ascii="Times New Roman" w:eastAsia="TimesNewRoman" w:hAnsi="Times New Roman" w:cs="Times New Roman"/>
          <w:sz w:val="28"/>
          <w:szCs w:val="28"/>
          <w:lang w:val="uk-UA"/>
        </w:rPr>
        <w:t>&lt;0,01), ЛПДНЩ (</w:t>
      </w:r>
      <w:r w:rsidRPr="000B18E7">
        <w:rPr>
          <w:rFonts w:ascii="Times New Roman" w:eastAsia="TimesNewRoman" w:hAnsi="Times New Roman" w:cs="Times New Roman"/>
          <w:sz w:val="28"/>
          <w:szCs w:val="28"/>
          <w:lang w:val="en-US"/>
        </w:rPr>
        <w:t>p</w:t>
      </w:r>
      <w:r w:rsidRPr="000B18E7">
        <w:rPr>
          <w:rFonts w:ascii="Times New Roman" w:eastAsia="TimesNewRoman" w:hAnsi="Times New Roman" w:cs="Times New Roman"/>
          <w:sz w:val="28"/>
          <w:szCs w:val="28"/>
          <w:lang w:val="uk-UA"/>
        </w:rPr>
        <w:t>&lt;0,001) та зниження ЛПНЩ (</w:t>
      </w:r>
      <w:r w:rsidRPr="000B18E7">
        <w:rPr>
          <w:rFonts w:ascii="Times New Roman" w:eastAsia="TimesNewRoman" w:hAnsi="Times New Roman" w:cs="Times New Roman"/>
          <w:sz w:val="28"/>
          <w:szCs w:val="28"/>
          <w:lang w:val="en-US"/>
        </w:rPr>
        <w:t>p</w:t>
      </w:r>
      <w:r w:rsidRPr="000B18E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&lt;0,01). 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>При цьому д</w:t>
      </w:r>
      <w:r w:rsidRPr="000B18E7">
        <w:rPr>
          <w:rFonts w:ascii="Times New Roman" w:eastAsia="TimesNewRoman" w:hAnsi="Times New Roman" w:cs="Times New Roman"/>
          <w:sz w:val="28"/>
          <w:szCs w:val="28"/>
          <w:lang w:val="uk-UA"/>
        </w:rPr>
        <w:t>остовірних розбіжностей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між групами виявлено </w:t>
      </w:r>
      <w:r w:rsidRPr="000B18E7">
        <w:rPr>
          <w:rFonts w:ascii="Times New Roman" w:eastAsia="TimesNewRoman" w:hAnsi="Times New Roman" w:cs="Times New Roman"/>
          <w:sz w:val="28"/>
          <w:szCs w:val="28"/>
          <w:lang w:val="uk-UA"/>
        </w:rPr>
        <w:t>не було. На тлі проведеної терапії у групах хворих відзначалася наступна динаміка показників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</w:t>
      </w:r>
      <w:r w:rsidRPr="000B18E7">
        <w:rPr>
          <w:rFonts w:ascii="Times New Roman" w:eastAsia="TimesNewRoman" w:hAnsi="Times New Roman" w:cs="Times New Roman"/>
          <w:sz w:val="28"/>
          <w:szCs w:val="28"/>
          <w:lang w:val="uk-UA"/>
        </w:rPr>
        <w:t>У хворих 1-ї групи, що одержували</w:t>
      </w:r>
      <w:r w:rsidRPr="000B18E7">
        <w:rPr>
          <w:rFonts w:ascii="Times New Roman" w:hAnsi="Times New Roman" w:cs="Times New Roman"/>
          <w:sz w:val="28"/>
          <w:szCs w:val="28"/>
          <w:lang w:val="uk-UA"/>
        </w:rPr>
        <w:t xml:space="preserve"> ізольовану комбіновану ПВТ</w:t>
      </w:r>
      <w:r w:rsidRPr="000B18E7">
        <w:rPr>
          <w:rFonts w:ascii="Times New Roman" w:eastAsia="TimesNewRoman" w:hAnsi="Times New Roman" w:cs="Times New Roman"/>
          <w:sz w:val="28"/>
          <w:szCs w:val="28"/>
          <w:lang w:val="uk-UA"/>
        </w:rPr>
        <w:t>, на тлі лікування спостерігалося достовірне зниження ТГ(р&lt;0,001), ЛПВЩ (</w:t>
      </w:r>
      <w:r w:rsidRPr="000B18E7">
        <w:rPr>
          <w:rFonts w:ascii="Times New Roman" w:eastAsia="TimesNewRoman" w:hAnsi="Times New Roman" w:cs="Times New Roman"/>
          <w:sz w:val="28"/>
          <w:szCs w:val="28"/>
          <w:lang w:val="en-US"/>
        </w:rPr>
        <w:t>p</w:t>
      </w:r>
      <w:r w:rsidRPr="000B18E7">
        <w:rPr>
          <w:rFonts w:ascii="Times New Roman" w:eastAsia="TimesNewRoman" w:hAnsi="Times New Roman" w:cs="Times New Roman"/>
          <w:sz w:val="28"/>
          <w:szCs w:val="28"/>
          <w:lang w:val="uk-UA"/>
        </w:rPr>
        <w:t>&lt;0,001), ЛПДНЩ (</w:t>
      </w:r>
      <w:r w:rsidRPr="000B18E7">
        <w:rPr>
          <w:rFonts w:ascii="Times New Roman" w:eastAsia="TimesNewRoman" w:hAnsi="Times New Roman" w:cs="Times New Roman"/>
          <w:sz w:val="28"/>
          <w:szCs w:val="28"/>
          <w:lang w:val="en-US"/>
        </w:rPr>
        <w:t>p</w:t>
      </w:r>
      <w:r w:rsidRPr="000B18E7">
        <w:rPr>
          <w:rFonts w:ascii="Times New Roman" w:eastAsia="TimesNewRoman" w:hAnsi="Times New Roman" w:cs="Times New Roman"/>
          <w:sz w:val="28"/>
          <w:szCs w:val="28"/>
          <w:lang w:val="uk-UA"/>
        </w:rPr>
        <w:t>&lt;0,001) та підвищення ЛПНЩ (</w:t>
      </w:r>
      <w:r w:rsidRPr="000B18E7">
        <w:rPr>
          <w:rFonts w:ascii="Times New Roman" w:eastAsia="TimesNewRoman" w:hAnsi="Times New Roman" w:cs="Times New Roman"/>
          <w:sz w:val="28"/>
          <w:szCs w:val="28"/>
          <w:lang w:val="en-US"/>
        </w:rPr>
        <w:t>p</w:t>
      </w:r>
      <w:r w:rsidRPr="000B18E7">
        <w:rPr>
          <w:rFonts w:ascii="Times New Roman" w:eastAsia="TimesNewRoman" w:hAnsi="Times New Roman" w:cs="Times New Roman"/>
          <w:sz w:val="28"/>
          <w:szCs w:val="28"/>
          <w:lang w:val="uk-UA"/>
        </w:rPr>
        <w:t>&lt;0,001). Всі показники досягали контрольних значень.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У хворих 2-ї групи, щ</w:t>
      </w:r>
      <w:r w:rsidRPr="000B18E7">
        <w:rPr>
          <w:rFonts w:ascii="Times New Roman" w:eastAsia="TimesNewRoman" w:hAnsi="Times New Roman" w:cs="Times New Roman"/>
          <w:sz w:val="28"/>
          <w:szCs w:val="28"/>
          <w:lang w:val="uk-UA"/>
        </w:rPr>
        <w:t>о одержували комбіновану ПВТ у поєд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>н</w:t>
      </w:r>
      <w:r w:rsidRPr="000B18E7">
        <w:rPr>
          <w:rFonts w:ascii="Times New Roman" w:eastAsia="TimesNewRoman" w:hAnsi="Times New Roman" w:cs="Times New Roman"/>
          <w:sz w:val="28"/>
          <w:szCs w:val="28"/>
          <w:lang w:val="uk-UA"/>
        </w:rPr>
        <w:t>анні з препаратами УДХК, через 3 місяці від початку терапії спостерігалося достовірне зниження ТГ (</w:t>
      </w:r>
      <w:r w:rsidRPr="000B18E7">
        <w:rPr>
          <w:rFonts w:ascii="Times New Roman" w:eastAsia="TimesNewRoman" w:hAnsi="Times New Roman" w:cs="Times New Roman"/>
          <w:sz w:val="28"/>
          <w:szCs w:val="28"/>
          <w:lang w:val="en-US"/>
        </w:rPr>
        <w:t>p</w:t>
      </w:r>
      <w:r w:rsidRPr="000B18E7">
        <w:rPr>
          <w:rFonts w:ascii="Times New Roman" w:eastAsia="TimesNewRoman" w:hAnsi="Times New Roman" w:cs="Times New Roman"/>
          <w:sz w:val="28"/>
          <w:szCs w:val="28"/>
          <w:lang w:val="uk-UA"/>
        </w:rPr>
        <w:t>&lt;0,001), ЛПВЩ (</w:t>
      </w:r>
      <w:r w:rsidRPr="000B18E7">
        <w:rPr>
          <w:rFonts w:ascii="Times New Roman" w:eastAsia="TimesNewRoman" w:hAnsi="Times New Roman" w:cs="Times New Roman"/>
          <w:sz w:val="28"/>
          <w:szCs w:val="28"/>
          <w:lang w:val="en-US"/>
        </w:rPr>
        <w:t>p</w:t>
      </w:r>
      <w:r w:rsidRPr="000B18E7">
        <w:rPr>
          <w:rFonts w:ascii="Times New Roman" w:eastAsia="TimesNewRoman" w:hAnsi="Times New Roman" w:cs="Times New Roman"/>
          <w:sz w:val="28"/>
          <w:szCs w:val="28"/>
          <w:lang w:val="uk-UA"/>
        </w:rPr>
        <w:t>&lt;0,001), ЛПДНЩ (</w:t>
      </w:r>
      <w:r w:rsidRPr="000B18E7">
        <w:rPr>
          <w:rFonts w:ascii="Times New Roman" w:eastAsia="TimesNewRoman" w:hAnsi="Times New Roman" w:cs="Times New Roman"/>
          <w:sz w:val="28"/>
          <w:szCs w:val="28"/>
          <w:lang w:val="en-US"/>
        </w:rPr>
        <w:t>p</w:t>
      </w:r>
      <w:r w:rsidRPr="000B18E7">
        <w:rPr>
          <w:rFonts w:ascii="Times New Roman" w:eastAsia="TimesNewRoman" w:hAnsi="Times New Roman" w:cs="Times New Roman"/>
          <w:sz w:val="28"/>
          <w:szCs w:val="28"/>
          <w:lang w:val="uk-UA"/>
        </w:rPr>
        <w:t>&lt;0,001) та підвищення ЛПНЩ (</w:t>
      </w:r>
      <w:r w:rsidRPr="000B18E7">
        <w:rPr>
          <w:rFonts w:ascii="Times New Roman" w:eastAsia="TimesNewRoman" w:hAnsi="Times New Roman" w:cs="Times New Roman"/>
          <w:sz w:val="28"/>
          <w:szCs w:val="28"/>
          <w:lang w:val="en-US"/>
        </w:rPr>
        <w:t>p</w:t>
      </w:r>
      <w:r w:rsidRPr="000B18E7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&lt;0,001). При цьому всі показники 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також </w:t>
      </w:r>
      <w:r w:rsidRPr="000B18E7">
        <w:rPr>
          <w:rFonts w:ascii="Times New Roman" w:eastAsia="TimesNewRoman" w:hAnsi="Times New Roman" w:cs="Times New Roman"/>
          <w:sz w:val="28"/>
          <w:szCs w:val="28"/>
          <w:lang w:val="uk-UA"/>
        </w:rPr>
        <w:t>досягали контрольних значень.</w:t>
      </w:r>
    </w:p>
    <w:p w:rsidR="00114EE2" w:rsidRPr="008A5BEB" w:rsidRDefault="000A4C5A" w:rsidP="008A5BEB">
      <w:pPr>
        <w:spacing w:line="360" w:lineRule="auto"/>
        <w:ind w:firstLine="709"/>
        <w:contextualSpacing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  <w:r w:rsidRPr="000B18E7">
        <w:rPr>
          <w:rFonts w:ascii="Times New Roman" w:hAnsi="Times New Roman" w:cs="Times New Roman"/>
          <w:sz w:val="28"/>
          <w:szCs w:val="28"/>
          <w:lang w:val="uk-UA"/>
        </w:rPr>
        <w:t>Висновки.</w:t>
      </w:r>
      <w:r w:rsidRPr="000B18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B18E7">
        <w:rPr>
          <w:rFonts w:ascii="Times New Roman" w:hAnsi="Times New Roman" w:cs="Times New Roman"/>
          <w:sz w:val="28"/>
          <w:szCs w:val="28"/>
          <w:lang w:val="uk-UA"/>
        </w:rPr>
        <w:t>Аналіз застосування ізольованої ко</w:t>
      </w:r>
      <w:r>
        <w:rPr>
          <w:rFonts w:ascii="Times New Roman" w:hAnsi="Times New Roman" w:cs="Times New Roman"/>
          <w:sz w:val="28"/>
          <w:szCs w:val="28"/>
          <w:lang w:val="uk-UA"/>
        </w:rPr>
        <w:t>мбінованої ПВТ</w:t>
      </w:r>
      <w:r w:rsidRPr="000B18E7">
        <w:rPr>
          <w:rFonts w:ascii="Times New Roman" w:hAnsi="Times New Roman" w:cs="Times New Roman"/>
          <w:sz w:val="28"/>
          <w:szCs w:val="28"/>
          <w:lang w:val="uk-UA"/>
        </w:rPr>
        <w:t xml:space="preserve"> та у її поєднанн</w:t>
      </w:r>
      <w:r>
        <w:rPr>
          <w:rFonts w:ascii="Times New Roman" w:hAnsi="Times New Roman" w:cs="Times New Roman"/>
          <w:sz w:val="28"/>
          <w:szCs w:val="28"/>
          <w:lang w:val="uk-UA"/>
        </w:rPr>
        <w:t>і з препаратами УДХК на тлі ХГ</w:t>
      </w:r>
      <w:r w:rsidRPr="000B18E7">
        <w:rPr>
          <w:rFonts w:ascii="Times New Roman" w:hAnsi="Times New Roman" w:cs="Times New Roman"/>
          <w:sz w:val="28"/>
          <w:szCs w:val="28"/>
          <w:lang w:val="uk-UA"/>
        </w:rPr>
        <w:t>С не виявив їх достовірної різниці за впливом на стан ліпідного обміну крові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7782">
        <w:rPr>
          <w:rFonts w:ascii="Times New Roman" w:eastAsia="TimesNewRoman" w:hAnsi="Times New Roman" w:cs="Times New Roman"/>
          <w:sz w:val="28"/>
          <w:szCs w:val="28"/>
          <w:lang w:val="uk-UA"/>
        </w:rPr>
        <w:t>(р&gt;0,05).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4209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При цьому </w:t>
      </w:r>
      <w:r w:rsidRPr="008E4209">
        <w:rPr>
          <w:rFonts w:ascii="Times New Roman" w:hAnsi="Times New Roman" w:cs="Times New Roman"/>
          <w:sz w:val="28"/>
          <w:szCs w:val="28"/>
          <w:lang w:val="uk-UA"/>
        </w:rPr>
        <w:t xml:space="preserve">включення препаратів </w:t>
      </w:r>
      <w:proofErr w:type="spellStart"/>
      <w:r w:rsidRPr="008E4209">
        <w:rPr>
          <w:rFonts w:ascii="Times New Roman" w:hAnsi="Times New Roman" w:cs="Times New Roman"/>
          <w:sz w:val="28"/>
          <w:szCs w:val="28"/>
          <w:lang w:val="uk-UA"/>
        </w:rPr>
        <w:t>урсодезоксихольової</w:t>
      </w:r>
      <w:proofErr w:type="spellEnd"/>
      <w:r w:rsidRPr="008E4209">
        <w:rPr>
          <w:rFonts w:ascii="Times New Roman" w:hAnsi="Times New Roman" w:cs="Times New Roman"/>
          <w:sz w:val="28"/>
          <w:szCs w:val="28"/>
          <w:lang w:val="uk-UA"/>
        </w:rPr>
        <w:t xml:space="preserve"> кислоти до комбінованої противірусної терапії позитивно впливало на скорочення строку клінічної (р&lt;0,02) та біохімічної (р&lt;0,05) ремісії.</w:t>
      </w:r>
    </w:p>
    <w:sectPr w:rsidR="00114EE2" w:rsidRPr="008A5BEB" w:rsidSect="000A4C5A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C5A"/>
    <w:rsid w:val="000028E8"/>
    <w:rsid w:val="00003611"/>
    <w:rsid w:val="0000380E"/>
    <w:rsid w:val="000053FC"/>
    <w:rsid w:val="00005618"/>
    <w:rsid w:val="000061B9"/>
    <w:rsid w:val="000064E9"/>
    <w:rsid w:val="0000681D"/>
    <w:rsid w:val="0000729C"/>
    <w:rsid w:val="00007905"/>
    <w:rsid w:val="00010216"/>
    <w:rsid w:val="00010507"/>
    <w:rsid w:val="00010816"/>
    <w:rsid w:val="000109D5"/>
    <w:rsid w:val="00010A6B"/>
    <w:rsid w:val="00011C34"/>
    <w:rsid w:val="000136AD"/>
    <w:rsid w:val="00014330"/>
    <w:rsid w:val="000169D1"/>
    <w:rsid w:val="000174BA"/>
    <w:rsid w:val="00017824"/>
    <w:rsid w:val="00020F2B"/>
    <w:rsid w:val="00021E21"/>
    <w:rsid w:val="000229CA"/>
    <w:rsid w:val="00023FEE"/>
    <w:rsid w:val="00024305"/>
    <w:rsid w:val="00024F6A"/>
    <w:rsid w:val="00025A38"/>
    <w:rsid w:val="0002678D"/>
    <w:rsid w:val="0002687D"/>
    <w:rsid w:val="000277EE"/>
    <w:rsid w:val="00031C63"/>
    <w:rsid w:val="00032EB3"/>
    <w:rsid w:val="00033721"/>
    <w:rsid w:val="00033A5A"/>
    <w:rsid w:val="00033ACB"/>
    <w:rsid w:val="00033D7D"/>
    <w:rsid w:val="00034EC7"/>
    <w:rsid w:val="00035C97"/>
    <w:rsid w:val="0004187B"/>
    <w:rsid w:val="00042AF8"/>
    <w:rsid w:val="00042D31"/>
    <w:rsid w:val="00045227"/>
    <w:rsid w:val="0004550A"/>
    <w:rsid w:val="0005256F"/>
    <w:rsid w:val="00052938"/>
    <w:rsid w:val="00052E70"/>
    <w:rsid w:val="00053210"/>
    <w:rsid w:val="00054F07"/>
    <w:rsid w:val="000555FE"/>
    <w:rsid w:val="00060EF8"/>
    <w:rsid w:val="00061FFC"/>
    <w:rsid w:val="00063BF1"/>
    <w:rsid w:val="00063D45"/>
    <w:rsid w:val="000657EB"/>
    <w:rsid w:val="000662D5"/>
    <w:rsid w:val="0006682D"/>
    <w:rsid w:val="000668B2"/>
    <w:rsid w:val="000669B1"/>
    <w:rsid w:val="00066DC6"/>
    <w:rsid w:val="00067818"/>
    <w:rsid w:val="00067956"/>
    <w:rsid w:val="00073D39"/>
    <w:rsid w:val="00074AAF"/>
    <w:rsid w:val="00074C7A"/>
    <w:rsid w:val="0007687B"/>
    <w:rsid w:val="00076C89"/>
    <w:rsid w:val="000808E7"/>
    <w:rsid w:val="00081904"/>
    <w:rsid w:val="00082C5C"/>
    <w:rsid w:val="0009059A"/>
    <w:rsid w:val="00090DC1"/>
    <w:rsid w:val="00090ECD"/>
    <w:rsid w:val="0009133E"/>
    <w:rsid w:val="00091950"/>
    <w:rsid w:val="00091CE1"/>
    <w:rsid w:val="0009245A"/>
    <w:rsid w:val="00093A7A"/>
    <w:rsid w:val="00094DF5"/>
    <w:rsid w:val="00095D9D"/>
    <w:rsid w:val="000A15DA"/>
    <w:rsid w:val="000A1BC5"/>
    <w:rsid w:val="000A1EF2"/>
    <w:rsid w:val="000A2064"/>
    <w:rsid w:val="000A32D5"/>
    <w:rsid w:val="000A3851"/>
    <w:rsid w:val="000A4C5A"/>
    <w:rsid w:val="000A5111"/>
    <w:rsid w:val="000A5745"/>
    <w:rsid w:val="000A6F05"/>
    <w:rsid w:val="000A6FBE"/>
    <w:rsid w:val="000A73C4"/>
    <w:rsid w:val="000A7B89"/>
    <w:rsid w:val="000B0F85"/>
    <w:rsid w:val="000B2882"/>
    <w:rsid w:val="000B3C57"/>
    <w:rsid w:val="000B471C"/>
    <w:rsid w:val="000B4806"/>
    <w:rsid w:val="000B499E"/>
    <w:rsid w:val="000B4BAD"/>
    <w:rsid w:val="000B4DC4"/>
    <w:rsid w:val="000B6278"/>
    <w:rsid w:val="000B7104"/>
    <w:rsid w:val="000B7F5C"/>
    <w:rsid w:val="000C0830"/>
    <w:rsid w:val="000C09C2"/>
    <w:rsid w:val="000C0C4E"/>
    <w:rsid w:val="000C202D"/>
    <w:rsid w:val="000C2034"/>
    <w:rsid w:val="000C22EE"/>
    <w:rsid w:val="000C2648"/>
    <w:rsid w:val="000C2CA1"/>
    <w:rsid w:val="000C33BF"/>
    <w:rsid w:val="000C33FB"/>
    <w:rsid w:val="000C368D"/>
    <w:rsid w:val="000C3896"/>
    <w:rsid w:val="000C3E10"/>
    <w:rsid w:val="000C4C6B"/>
    <w:rsid w:val="000C5395"/>
    <w:rsid w:val="000C55E5"/>
    <w:rsid w:val="000C57F7"/>
    <w:rsid w:val="000C5802"/>
    <w:rsid w:val="000C5FD1"/>
    <w:rsid w:val="000C7AE5"/>
    <w:rsid w:val="000C7D41"/>
    <w:rsid w:val="000D00D4"/>
    <w:rsid w:val="000D02E3"/>
    <w:rsid w:val="000D1251"/>
    <w:rsid w:val="000D17F0"/>
    <w:rsid w:val="000D2189"/>
    <w:rsid w:val="000D2FA9"/>
    <w:rsid w:val="000D4598"/>
    <w:rsid w:val="000D6616"/>
    <w:rsid w:val="000D682E"/>
    <w:rsid w:val="000D6AC0"/>
    <w:rsid w:val="000E0047"/>
    <w:rsid w:val="000E0926"/>
    <w:rsid w:val="000E0DED"/>
    <w:rsid w:val="000E230D"/>
    <w:rsid w:val="000E2538"/>
    <w:rsid w:val="000E4B34"/>
    <w:rsid w:val="000E5018"/>
    <w:rsid w:val="000E733F"/>
    <w:rsid w:val="000E784C"/>
    <w:rsid w:val="000E7FA1"/>
    <w:rsid w:val="000F0092"/>
    <w:rsid w:val="000F03FB"/>
    <w:rsid w:val="000F092A"/>
    <w:rsid w:val="000F106E"/>
    <w:rsid w:val="000F1705"/>
    <w:rsid w:val="000F29CF"/>
    <w:rsid w:val="000F3105"/>
    <w:rsid w:val="000F316C"/>
    <w:rsid w:val="000F6B34"/>
    <w:rsid w:val="000F7593"/>
    <w:rsid w:val="000F7ED5"/>
    <w:rsid w:val="00100133"/>
    <w:rsid w:val="0010558A"/>
    <w:rsid w:val="00105AE5"/>
    <w:rsid w:val="00105CDF"/>
    <w:rsid w:val="001068CC"/>
    <w:rsid w:val="001078A7"/>
    <w:rsid w:val="001079BE"/>
    <w:rsid w:val="0011009F"/>
    <w:rsid w:val="00110650"/>
    <w:rsid w:val="0011171F"/>
    <w:rsid w:val="00111C6A"/>
    <w:rsid w:val="00112BB7"/>
    <w:rsid w:val="0011310D"/>
    <w:rsid w:val="00113954"/>
    <w:rsid w:val="001139FB"/>
    <w:rsid w:val="00113EF5"/>
    <w:rsid w:val="00114653"/>
    <w:rsid w:val="00114EE2"/>
    <w:rsid w:val="00115703"/>
    <w:rsid w:val="001176B3"/>
    <w:rsid w:val="00117876"/>
    <w:rsid w:val="00117B71"/>
    <w:rsid w:val="00120581"/>
    <w:rsid w:val="00120D18"/>
    <w:rsid w:val="00120DF3"/>
    <w:rsid w:val="001224D9"/>
    <w:rsid w:val="001224DC"/>
    <w:rsid w:val="001244D4"/>
    <w:rsid w:val="0012471A"/>
    <w:rsid w:val="001249B1"/>
    <w:rsid w:val="00124B0A"/>
    <w:rsid w:val="00125525"/>
    <w:rsid w:val="00125712"/>
    <w:rsid w:val="00125A94"/>
    <w:rsid w:val="00125FE5"/>
    <w:rsid w:val="00126687"/>
    <w:rsid w:val="00126C71"/>
    <w:rsid w:val="00126C9F"/>
    <w:rsid w:val="00130D41"/>
    <w:rsid w:val="001322A3"/>
    <w:rsid w:val="001322B6"/>
    <w:rsid w:val="00133811"/>
    <w:rsid w:val="00133CB2"/>
    <w:rsid w:val="00134CB5"/>
    <w:rsid w:val="001355CF"/>
    <w:rsid w:val="00136027"/>
    <w:rsid w:val="001362FA"/>
    <w:rsid w:val="00136F7F"/>
    <w:rsid w:val="00140025"/>
    <w:rsid w:val="0014139E"/>
    <w:rsid w:val="00141E49"/>
    <w:rsid w:val="00142C2B"/>
    <w:rsid w:val="00144A6B"/>
    <w:rsid w:val="00144E17"/>
    <w:rsid w:val="00145AA1"/>
    <w:rsid w:val="00145D26"/>
    <w:rsid w:val="00145F86"/>
    <w:rsid w:val="00146461"/>
    <w:rsid w:val="0014646C"/>
    <w:rsid w:val="0014652A"/>
    <w:rsid w:val="00146EAB"/>
    <w:rsid w:val="001500AE"/>
    <w:rsid w:val="0015167A"/>
    <w:rsid w:val="00153307"/>
    <w:rsid w:val="00153719"/>
    <w:rsid w:val="001549C2"/>
    <w:rsid w:val="001576A0"/>
    <w:rsid w:val="00166025"/>
    <w:rsid w:val="001664B5"/>
    <w:rsid w:val="001669F2"/>
    <w:rsid w:val="0016743C"/>
    <w:rsid w:val="0017084D"/>
    <w:rsid w:val="00172128"/>
    <w:rsid w:val="001725B9"/>
    <w:rsid w:val="00173D17"/>
    <w:rsid w:val="001742BC"/>
    <w:rsid w:val="00176F7C"/>
    <w:rsid w:val="0018005E"/>
    <w:rsid w:val="001810CF"/>
    <w:rsid w:val="001828DA"/>
    <w:rsid w:val="00183CCD"/>
    <w:rsid w:val="001840D6"/>
    <w:rsid w:val="001842F6"/>
    <w:rsid w:val="00184420"/>
    <w:rsid w:val="001861F5"/>
    <w:rsid w:val="001868F4"/>
    <w:rsid w:val="00186B3C"/>
    <w:rsid w:val="00190635"/>
    <w:rsid w:val="00191BF7"/>
    <w:rsid w:val="00191D0D"/>
    <w:rsid w:val="00191DEE"/>
    <w:rsid w:val="001949DD"/>
    <w:rsid w:val="0019509F"/>
    <w:rsid w:val="00195201"/>
    <w:rsid w:val="00195B31"/>
    <w:rsid w:val="00195D2D"/>
    <w:rsid w:val="00195EBF"/>
    <w:rsid w:val="001964A8"/>
    <w:rsid w:val="00197C54"/>
    <w:rsid w:val="001A1826"/>
    <w:rsid w:val="001A2227"/>
    <w:rsid w:val="001A24D1"/>
    <w:rsid w:val="001A26C8"/>
    <w:rsid w:val="001A2783"/>
    <w:rsid w:val="001A3893"/>
    <w:rsid w:val="001A4399"/>
    <w:rsid w:val="001A50B9"/>
    <w:rsid w:val="001A5747"/>
    <w:rsid w:val="001A6238"/>
    <w:rsid w:val="001A707B"/>
    <w:rsid w:val="001A78C6"/>
    <w:rsid w:val="001B0DF0"/>
    <w:rsid w:val="001B1998"/>
    <w:rsid w:val="001B39A0"/>
    <w:rsid w:val="001B59F2"/>
    <w:rsid w:val="001B7011"/>
    <w:rsid w:val="001C0623"/>
    <w:rsid w:val="001C0B97"/>
    <w:rsid w:val="001C1B8D"/>
    <w:rsid w:val="001C46B4"/>
    <w:rsid w:val="001C4DB0"/>
    <w:rsid w:val="001C4E1B"/>
    <w:rsid w:val="001C5140"/>
    <w:rsid w:val="001C66C4"/>
    <w:rsid w:val="001C67B3"/>
    <w:rsid w:val="001C69F9"/>
    <w:rsid w:val="001C70A9"/>
    <w:rsid w:val="001D010D"/>
    <w:rsid w:val="001D09CF"/>
    <w:rsid w:val="001D1116"/>
    <w:rsid w:val="001D32D7"/>
    <w:rsid w:val="001D4348"/>
    <w:rsid w:val="001D4ABE"/>
    <w:rsid w:val="001D6588"/>
    <w:rsid w:val="001D734E"/>
    <w:rsid w:val="001D7C7B"/>
    <w:rsid w:val="001D7D5D"/>
    <w:rsid w:val="001E216C"/>
    <w:rsid w:val="001E2BB0"/>
    <w:rsid w:val="001E3FE3"/>
    <w:rsid w:val="001E4860"/>
    <w:rsid w:val="001E4A75"/>
    <w:rsid w:val="001E4E7E"/>
    <w:rsid w:val="001E5A5B"/>
    <w:rsid w:val="001E71C3"/>
    <w:rsid w:val="001F1273"/>
    <w:rsid w:val="001F14BE"/>
    <w:rsid w:val="001F2351"/>
    <w:rsid w:val="001F3A42"/>
    <w:rsid w:val="001F427D"/>
    <w:rsid w:val="001F6288"/>
    <w:rsid w:val="001F653E"/>
    <w:rsid w:val="001F68DC"/>
    <w:rsid w:val="001F6A3A"/>
    <w:rsid w:val="001F6B58"/>
    <w:rsid w:val="001F7417"/>
    <w:rsid w:val="00200DCA"/>
    <w:rsid w:val="00200E33"/>
    <w:rsid w:val="00202839"/>
    <w:rsid w:val="00202D61"/>
    <w:rsid w:val="00202E7D"/>
    <w:rsid w:val="002032C1"/>
    <w:rsid w:val="00203E7F"/>
    <w:rsid w:val="0020430A"/>
    <w:rsid w:val="00204CA2"/>
    <w:rsid w:val="002074F1"/>
    <w:rsid w:val="00211752"/>
    <w:rsid w:val="0021305D"/>
    <w:rsid w:val="0021312E"/>
    <w:rsid w:val="0021457B"/>
    <w:rsid w:val="00214748"/>
    <w:rsid w:val="00214932"/>
    <w:rsid w:val="00214946"/>
    <w:rsid w:val="0021679B"/>
    <w:rsid w:val="00216913"/>
    <w:rsid w:val="0022038E"/>
    <w:rsid w:val="00220726"/>
    <w:rsid w:val="00220EC2"/>
    <w:rsid w:val="00220EF1"/>
    <w:rsid w:val="002214A3"/>
    <w:rsid w:val="002217A6"/>
    <w:rsid w:val="00221D3A"/>
    <w:rsid w:val="002220CA"/>
    <w:rsid w:val="00222810"/>
    <w:rsid w:val="002228C1"/>
    <w:rsid w:val="00222AC8"/>
    <w:rsid w:val="002236D0"/>
    <w:rsid w:val="002237BD"/>
    <w:rsid w:val="00225299"/>
    <w:rsid w:val="002255E2"/>
    <w:rsid w:val="00226DE7"/>
    <w:rsid w:val="002274B5"/>
    <w:rsid w:val="0023036F"/>
    <w:rsid w:val="00230743"/>
    <w:rsid w:val="00230D00"/>
    <w:rsid w:val="00232BCC"/>
    <w:rsid w:val="002331C7"/>
    <w:rsid w:val="00233C11"/>
    <w:rsid w:val="0023605F"/>
    <w:rsid w:val="00237C54"/>
    <w:rsid w:val="00237FE5"/>
    <w:rsid w:val="00240110"/>
    <w:rsid w:val="0024042D"/>
    <w:rsid w:val="00240616"/>
    <w:rsid w:val="00240A5D"/>
    <w:rsid w:val="00240C73"/>
    <w:rsid w:val="00241584"/>
    <w:rsid w:val="00242D55"/>
    <w:rsid w:val="00244495"/>
    <w:rsid w:val="00245981"/>
    <w:rsid w:val="00246865"/>
    <w:rsid w:val="0024688D"/>
    <w:rsid w:val="00246DE9"/>
    <w:rsid w:val="00250F7C"/>
    <w:rsid w:val="002510A9"/>
    <w:rsid w:val="00251CFB"/>
    <w:rsid w:val="00253008"/>
    <w:rsid w:val="002531D6"/>
    <w:rsid w:val="00253228"/>
    <w:rsid w:val="0025520E"/>
    <w:rsid w:val="00255951"/>
    <w:rsid w:val="00256E5E"/>
    <w:rsid w:val="00260B30"/>
    <w:rsid w:val="00260C36"/>
    <w:rsid w:val="002615B2"/>
    <w:rsid w:val="00261AE3"/>
    <w:rsid w:val="00261C6F"/>
    <w:rsid w:val="00263CD2"/>
    <w:rsid w:val="00263ED3"/>
    <w:rsid w:val="002678F6"/>
    <w:rsid w:val="00270EB6"/>
    <w:rsid w:val="00271B81"/>
    <w:rsid w:val="0027238C"/>
    <w:rsid w:val="00272F62"/>
    <w:rsid w:val="002737E1"/>
    <w:rsid w:val="00274D91"/>
    <w:rsid w:val="002771C2"/>
    <w:rsid w:val="0027741A"/>
    <w:rsid w:val="00277F4E"/>
    <w:rsid w:val="00280711"/>
    <w:rsid w:val="002815FF"/>
    <w:rsid w:val="00281D01"/>
    <w:rsid w:val="0028441F"/>
    <w:rsid w:val="00284B6B"/>
    <w:rsid w:val="0028627C"/>
    <w:rsid w:val="002875AC"/>
    <w:rsid w:val="002878DA"/>
    <w:rsid w:val="002879D1"/>
    <w:rsid w:val="002905DA"/>
    <w:rsid w:val="00290FBD"/>
    <w:rsid w:val="0029320A"/>
    <w:rsid w:val="002933F1"/>
    <w:rsid w:val="00293A49"/>
    <w:rsid w:val="00294023"/>
    <w:rsid w:val="00294AEB"/>
    <w:rsid w:val="00295FE0"/>
    <w:rsid w:val="002972C2"/>
    <w:rsid w:val="002A1351"/>
    <w:rsid w:val="002A2066"/>
    <w:rsid w:val="002A210C"/>
    <w:rsid w:val="002A2733"/>
    <w:rsid w:val="002A4223"/>
    <w:rsid w:val="002A4280"/>
    <w:rsid w:val="002A44BB"/>
    <w:rsid w:val="002A4505"/>
    <w:rsid w:val="002A5351"/>
    <w:rsid w:val="002A7D1B"/>
    <w:rsid w:val="002B03B7"/>
    <w:rsid w:val="002B0D9F"/>
    <w:rsid w:val="002B1672"/>
    <w:rsid w:val="002B3179"/>
    <w:rsid w:val="002B3513"/>
    <w:rsid w:val="002B3705"/>
    <w:rsid w:val="002B4949"/>
    <w:rsid w:val="002B5856"/>
    <w:rsid w:val="002B5FE3"/>
    <w:rsid w:val="002B707B"/>
    <w:rsid w:val="002B78D5"/>
    <w:rsid w:val="002B7FA2"/>
    <w:rsid w:val="002C2006"/>
    <w:rsid w:val="002C22B0"/>
    <w:rsid w:val="002C25F7"/>
    <w:rsid w:val="002C2D35"/>
    <w:rsid w:val="002C39C3"/>
    <w:rsid w:val="002C5A7C"/>
    <w:rsid w:val="002C5E8A"/>
    <w:rsid w:val="002C7254"/>
    <w:rsid w:val="002C7BAA"/>
    <w:rsid w:val="002D1420"/>
    <w:rsid w:val="002D25B4"/>
    <w:rsid w:val="002D2D96"/>
    <w:rsid w:val="002D33EA"/>
    <w:rsid w:val="002D38C0"/>
    <w:rsid w:val="002D3B77"/>
    <w:rsid w:val="002D742C"/>
    <w:rsid w:val="002D7482"/>
    <w:rsid w:val="002E015C"/>
    <w:rsid w:val="002E06F5"/>
    <w:rsid w:val="002E11C3"/>
    <w:rsid w:val="002E18CB"/>
    <w:rsid w:val="002E2073"/>
    <w:rsid w:val="002E3B47"/>
    <w:rsid w:val="002E403F"/>
    <w:rsid w:val="002E4806"/>
    <w:rsid w:val="002E5406"/>
    <w:rsid w:val="002E5737"/>
    <w:rsid w:val="002E602A"/>
    <w:rsid w:val="002E6445"/>
    <w:rsid w:val="002E6771"/>
    <w:rsid w:val="002E6D16"/>
    <w:rsid w:val="002F1527"/>
    <w:rsid w:val="002F3465"/>
    <w:rsid w:val="002F36EF"/>
    <w:rsid w:val="002F4A53"/>
    <w:rsid w:val="002F4CCE"/>
    <w:rsid w:val="002F4EBA"/>
    <w:rsid w:val="002F5398"/>
    <w:rsid w:val="002F6F90"/>
    <w:rsid w:val="002F766E"/>
    <w:rsid w:val="0030058D"/>
    <w:rsid w:val="0030110F"/>
    <w:rsid w:val="003034F2"/>
    <w:rsid w:val="00303B8F"/>
    <w:rsid w:val="00303DA9"/>
    <w:rsid w:val="0030512E"/>
    <w:rsid w:val="00307BA8"/>
    <w:rsid w:val="0031079E"/>
    <w:rsid w:val="00310E50"/>
    <w:rsid w:val="0031243C"/>
    <w:rsid w:val="00312B4E"/>
    <w:rsid w:val="00315969"/>
    <w:rsid w:val="00317EEA"/>
    <w:rsid w:val="0032248F"/>
    <w:rsid w:val="0032407F"/>
    <w:rsid w:val="00324799"/>
    <w:rsid w:val="00324D67"/>
    <w:rsid w:val="00324F5F"/>
    <w:rsid w:val="0032605D"/>
    <w:rsid w:val="00327B79"/>
    <w:rsid w:val="00330FFD"/>
    <w:rsid w:val="00332447"/>
    <w:rsid w:val="003335A5"/>
    <w:rsid w:val="00334D32"/>
    <w:rsid w:val="00335973"/>
    <w:rsid w:val="003421E2"/>
    <w:rsid w:val="00342F5F"/>
    <w:rsid w:val="0034355C"/>
    <w:rsid w:val="00343E0B"/>
    <w:rsid w:val="00343ED5"/>
    <w:rsid w:val="00344123"/>
    <w:rsid w:val="00344170"/>
    <w:rsid w:val="0034587A"/>
    <w:rsid w:val="00346870"/>
    <w:rsid w:val="00346D39"/>
    <w:rsid w:val="00347559"/>
    <w:rsid w:val="00347773"/>
    <w:rsid w:val="00347F9E"/>
    <w:rsid w:val="00350642"/>
    <w:rsid w:val="00353449"/>
    <w:rsid w:val="0035435D"/>
    <w:rsid w:val="003547C8"/>
    <w:rsid w:val="003556BF"/>
    <w:rsid w:val="00356B08"/>
    <w:rsid w:val="00356C42"/>
    <w:rsid w:val="00356CB0"/>
    <w:rsid w:val="00357597"/>
    <w:rsid w:val="00360275"/>
    <w:rsid w:val="00362720"/>
    <w:rsid w:val="00363F95"/>
    <w:rsid w:val="0036438D"/>
    <w:rsid w:val="003658D7"/>
    <w:rsid w:val="0036590E"/>
    <w:rsid w:val="00366DDA"/>
    <w:rsid w:val="0036723A"/>
    <w:rsid w:val="003701EA"/>
    <w:rsid w:val="00370FCE"/>
    <w:rsid w:val="00371B40"/>
    <w:rsid w:val="00375E64"/>
    <w:rsid w:val="003763F7"/>
    <w:rsid w:val="00376C82"/>
    <w:rsid w:val="00377388"/>
    <w:rsid w:val="00382A18"/>
    <w:rsid w:val="00384126"/>
    <w:rsid w:val="00385806"/>
    <w:rsid w:val="00386EB1"/>
    <w:rsid w:val="00386F6B"/>
    <w:rsid w:val="00387F65"/>
    <w:rsid w:val="00390A41"/>
    <w:rsid w:val="00390A4B"/>
    <w:rsid w:val="00390D62"/>
    <w:rsid w:val="003910E8"/>
    <w:rsid w:val="00392444"/>
    <w:rsid w:val="0039486A"/>
    <w:rsid w:val="003966EF"/>
    <w:rsid w:val="00397052"/>
    <w:rsid w:val="00397116"/>
    <w:rsid w:val="003A0D9D"/>
    <w:rsid w:val="003A2819"/>
    <w:rsid w:val="003A2B28"/>
    <w:rsid w:val="003A3CCE"/>
    <w:rsid w:val="003A5EE6"/>
    <w:rsid w:val="003A7A93"/>
    <w:rsid w:val="003B01FB"/>
    <w:rsid w:val="003B1294"/>
    <w:rsid w:val="003B1AF5"/>
    <w:rsid w:val="003B5617"/>
    <w:rsid w:val="003B5DFC"/>
    <w:rsid w:val="003B6942"/>
    <w:rsid w:val="003B7A8A"/>
    <w:rsid w:val="003C0751"/>
    <w:rsid w:val="003C1148"/>
    <w:rsid w:val="003C14BE"/>
    <w:rsid w:val="003C1D9F"/>
    <w:rsid w:val="003C34DB"/>
    <w:rsid w:val="003C392D"/>
    <w:rsid w:val="003C3DE3"/>
    <w:rsid w:val="003C47F0"/>
    <w:rsid w:val="003C5179"/>
    <w:rsid w:val="003C5D62"/>
    <w:rsid w:val="003C6772"/>
    <w:rsid w:val="003C71C6"/>
    <w:rsid w:val="003D0004"/>
    <w:rsid w:val="003D1F85"/>
    <w:rsid w:val="003D2133"/>
    <w:rsid w:val="003D24F0"/>
    <w:rsid w:val="003D4DE5"/>
    <w:rsid w:val="003D4EC3"/>
    <w:rsid w:val="003D5B06"/>
    <w:rsid w:val="003D7449"/>
    <w:rsid w:val="003E0E3C"/>
    <w:rsid w:val="003E0EC9"/>
    <w:rsid w:val="003E26D4"/>
    <w:rsid w:val="003E2750"/>
    <w:rsid w:val="003E2AAF"/>
    <w:rsid w:val="003E4064"/>
    <w:rsid w:val="003E5358"/>
    <w:rsid w:val="003E6173"/>
    <w:rsid w:val="003F1369"/>
    <w:rsid w:val="003F1D78"/>
    <w:rsid w:val="003F3424"/>
    <w:rsid w:val="003F3AA8"/>
    <w:rsid w:val="003F56B3"/>
    <w:rsid w:val="003F57A1"/>
    <w:rsid w:val="00400A62"/>
    <w:rsid w:val="00400C27"/>
    <w:rsid w:val="00400D85"/>
    <w:rsid w:val="00400E9D"/>
    <w:rsid w:val="0040165D"/>
    <w:rsid w:val="00401B3F"/>
    <w:rsid w:val="00402ED2"/>
    <w:rsid w:val="00404E64"/>
    <w:rsid w:val="00406317"/>
    <w:rsid w:val="004066A9"/>
    <w:rsid w:val="004067BF"/>
    <w:rsid w:val="0040717E"/>
    <w:rsid w:val="0040724A"/>
    <w:rsid w:val="004072ED"/>
    <w:rsid w:val="004143E1"/>
    <w:rsid w:val="00415E61"/>
    <w:rsid w:val="00416B50"/>
    <w:rsid w:val="00416F5E"/>
    <w:rsid w:val="00417287"/>
    <w:rsid w:val="00417AC8"/>
    <w:rsid w:val="004200F8"/>
    <w:rsid w:val="0042032B"/>
    <w:rsid w:val="004207A1"/>
    <w:rsid w:val="004212AE"/>
    <w:rsid w:val="00421878"/>
    <w:rsid w:val="00423F70"/>
    <w:rsid w:val="0042508B"/>
    <w:rsid w:val="00425720"/>
    <w:rsid w:val="00425B47"/>
    <w:rsid w:val="004260DC"/>
    <w:rsid w:val="00426280"/>
    <w:rsid w:val="00427186"/>
    <w:rsid w:val="00430923"/>
    <w:rsid w:val="00431AA3"/>
    <w:rsid w:val="00433DD5"/>
    <w:rsid w:val="004354CA"/>
    <w:rsid w:val="00436078"/>
    <w:rsid w:val="004378D2"/>
    <w:rsid w:val="004379BB"/>
    <w:rsid w:val="00437F50"/>
    <w:rsid w:val="004401B8"/>
    <w:rsid w:val="00442326"/>
    <w:rsid w:val="00443334"/>
    <w:rsid w:val="004435AB"/>
    <w:rsid w:val="00443ED7"/>
    <w:rsid w:val="004445A6"/>
    <w:rsid w:val="00446436"/>
    <w:rsid w:val="0044716F"/>
    <w:rsid w:val="004471A6"/>
    <w:rsid w:val="00450A10"/>
    <w:rsid w:val="00450CDB"/>
    <w:rsid w:val="00452C80"/>
    <w:rsid w:val="0045304D"/>
    <w:rsid w:val="004535C0"/>
    <w:rsid w:val="00453764"/>
    <w:rsid w:val="00453AE8"/>
    <w:rsid w:val="00453F72"/>
    <w:rsid w:val="00454613"/>
    <w:rsid w:val="0045478F"/>
    <w:rsid w:val="004550F7"/>
    <w:rsid w:val="0045535A"/>
    <w:rsid w:val="00455BDA"/>
    <w:rsid w:val="00457706"/>
    <w:rsid w:val="0046022D"/>
    <w:rsid w:val="004613EC"/>
    <w:rsid w:val="00461418"/>
    <w:rsid w:val="00461774"/>
    <w:rsid w:val="00462A8D"/>
    <w:rsid w:val="004640CF"/>
    <w:rsid w:val="00465F4D"/>
    <w:rsid w:val="00466356"/>
    <w:rsid w:val="00466D17"/>
    <w:rsid w:val="00467D2C"/>
    <w:rsid w:val="00470AE3"/>
    <w:rsid w:val="00471A84"/>
    <w:rsid w:val="004737E0"/>
    <w:rsid w:val="004738FC"/>
    <w:rsid w:val="00474369"/>
    <w:rsid w:val="00475B20"/>
    <w:rsid w:val="004842A8"/>
    <w:rsid w:val="00484835"/>
    <w:rsid w:val="004855DA"/>
    <w:rsid w:val="00486929"/>
    <w:rsid w:val="00486CF3"/>
    <w:rsid w:val="004874B2"/>
    <w:rsid w:val="00487E61"/>
    <w:rsid w:val="0049033B"/>
    <w:rsid w:val="00490AD4"/>
    <w:rsid w:val="00492ACC"/>
    <w:rsid w:val="004951B8"/>
    <w:rsid w:val="004952C1"/>
    <w:rsid w:val="00495330"/>
    <w:rsid w:val="00495FB5"/>
    <w:rsid w:val="004979FF"/>
    <w:rsid w:val="004A242C"/>
    <w:rsid w:val="004A2A75"/>
    <w:rsid w:val="004A2C82"/>
    <w:rsid w:val="004A3B75"/>
    <w:rsid w:val="004A43CC"/>
    <w:rsid w:val="004A4EBF"/>
    <w:rsid w:val="004B1A20"/>
    <w:rsid w:val="004B4E63"/>
    <w:rsid w:val="004B4F45"/>
    <w:rsid w:val="004B5C5E"/>
    <w:rsid w:val="004B5E47"/>
    <w:rsid w:val="004B5FF7"/>
    <w:rsid w:val="004B70A1"/>
    <w:rsid w:val="004C56F5"/>
    <w:rsid w:val="004C5E09"/>
    <w:rsid w:val="004C5F49"/>
    <w:rsid w:val="004C6074"/>
    <w:rsid w:val="004D0194"/>
    <w:rsid w:val="004D0669"/>
    <w:rsid w:val="004D08CE"/>
    <w:rsid w:val="004D15DE"/>
    <w:rsid w:val="004D1ABA"/>
    <w:rsid w:val="004D2463"/>
    <w:rsid w:val="004D45A3"/>
    <w:rsid w:val="004D45A8"/>
    <w:rsid w:val="004D4614"/>
    <w:rsid w:val="004D4875"/>
    <w:rsid w:val="004D5943"/>
    <w:rsid w:val="004D663C"/>
    <w:rsid w:val="004D6DF0"/>
    <w:rsid w:val="004D7A2B"/>
    <w:rsid w:val="004D7EBE"/>
    <w:rsid w:val="004E10A7"/>
    <w:rsid w:val="004E2734"/>
    <w:rsid w:val="004E2F4D"/>
    <w:rsid w:val="004E3DBB"/>
    <w:rsid w:val="004E3FA3"/>
    <w:rsid w:val="004E501E"/>
    <w:rsid w:val="004E555D"/>
    <w:rsid w:val="004E6178"/>
    <w:rsid w:val="004E7CD1"/>
    <w:rsid w:val="004E7FB0"/>
    <w:rsid w:val="004F0008"/>
    <w:rsid w:val="004F0936"/>
    <w:rsid w:val="004F0B83"/>
    <w:rsid w:val="004F0EE0"/>
    <w:rsid w:val="004F15B1"/>
    <w:rsid w:val="004F2226"/>
    <w:rsid w:val="004F292A"/>
    <w:rsid w:val="004F3117"/>
    <w:rsid w:val="004F35B7"/>
    <w:rsid w:val="004F3982"/>
    <w:rsid w:val="004F3A21"/>
    <w:rsid w:val="004F4D38"/>
    <w:rsid w:val="004F5AFB"/>
    <w:rsid w:val="004F5FF0"/>
    <w:rsid w:val="004F6EE6"/>
    <w:rsid w:val="004F7E54"/>
    <w:rsid w:val="005005AC"/>
    <w:rsid w:val="005020FA"/>
    <w:rsid w:val="00504D96"/>
    <w:rsid w:val="005050FE"/>
    <w:rsid w:val="00505865"/>
    <w:rsid w:val="00505D6C"/>
    <w:rsid w:val="005063C8"/>
    <w:rsid w:val="00506787"/>
    <w:rsid w:val="00507397"/>
    <w:rsid w:val="0050781E"/>
    <w:rsid w:val="00510DAE"/>
    <w:rsid w:val="00510E13"/>
    <w:rsid w:val="00510E26"/>
    <w:rsid w:val="00511D83"/>
    <w:rsid w:val="00511DCC"/>
    <w:rsid w:val="0051380E"/>
    <w:rsid w:val="005140F7"/>
    <w:rsid w:val="005141A0"/>
    <w:rsid w:val="00514D62"/>
    <w:rsid w:val="00515870"/>
    <w:rsid w:val="005168A5"/>
    <w:rsid w:val="00517478"/>
    <w:rsid w:val="005174A3"/>
    <w:rsid w:val="00517D69"/>
    <w:rsid w:val="00521E80"/>
    <w:rsid w:val="00522AFD"/>
    <w:rsid w:val="00522C59"/>
    <w:rsid w:val="00522D7D"/>
    <w:rsid w:val="00523B74"/>
    <w:rsid w:val="00525388"/>
    <w:rsid w:val="00525C2A"/>
    <w:rsid w:val="00526D54"/>
    <w:rsid w:val="00526F06"/>
    <w:rsid w:val="0052782B"/>
    <w:rsid w:val="00527BEA"/>
    <w:rsid w:val="00527EBC"/>
    <w:rsid w:val="00530113"/>
    <w:rsid w:val="00531E95"/>
    <w:rsid w:val="00533605"/>
    <w:rsid w:val="00534BC8"/>
    <w:rsid w:val="00535AEB"/>
    <w:rsid w:val="005364F6"/>
    <w:rsid w:val="005372D4"/>
    <w:rsid w:val="00537F9E"/>
    <w:rsid w:val="00542C80"/>
    <w:rsid w:val="0054571E"/>
    <w:rsid w:val="005473ED"/>
    <w:rsid w:val="005508DB"/>
    <w:rsid w:val="005515DA"/>
    <w:rsid w:val="005524D0"/>
    <w:rsid w:val="005524DF"/>
    <w:rsid w:val="00555067"/>
    <w:rsid w:val="005550FF"/>
    <w:rsid w:val="00555905"/>
    <w:rsid w:val="00556DBC"/>
    <w:rsid w:val="00557AAC"/>
    <w:rsid w:val="0056036A"/>
    <w:rsid w:val="00563930"/>
    <w:rsid w:val="005640C4"/>
    <w:rsid w:val="005653B5"/>
    <w:rsid w:val="00565570"/>
    <w:rsid w:val="00566850"/>
    <w:rsid w:val="005671EC"/>
    <w:rsid w:val="00567DCC"/>
    <w:rsid w:val="00567EA6"/>
    <w:rsid w:val="00570C7C"/>
    <w:rsid w:val="00570FB5"/>
    <w:rsid w:val="00572A45"/>
    <w:rsid w:val="00572F82"/>
    <w:rsid w:val="005732DE"/>
    <w:rsid w:val="005733E1"/>
    <w:rsid w:val="00573768"/>
    <w:rsid w:val="00574CFD"/>
    <w:rsid w:val="00576E94"/>
    <w:rsid w:val="00576F47"/>
    <w:rsid w:val="005776CC"/>
    <w:rsid w:val="005777A1"/>
    <w:rsid w:val="0058046B"/>
    <w:rsid w:val="00580E93"/>
    <w:rsid w:val="00581C82"/>
    <w:rsid w:val="00582E3C"/>
    <w:rsid w:val="005836BC"/>
    <w:rsid w:val="00583DB9"/>
    <w:rsid w:val="00584A34"/>
    <w:rsid w:val="00586CA1"/>
    <w:rsid w:val="005876DD"/>
    <w:rsid w:val="00592DE5"/>
    <w:rsid w:val="005964A3"/>
    <w:rsid w:val="005972EB"/>
    <w:rsid w:val="005A0E6B"/>
    <w:rsid w:val="005A2157"/>
    <w:rsid w:val="005A2998"/>
    <w:rsid w:val="005A2A5F"/>
    <w:rsid w:val="005A2C0E"/>
    <w:rsid w:val="005A43CC"/>
    <w:rsid w:val="005A53A7"/>
    <w:rsid w:val="005A5FBE"/>
    <w:rsid w:val="005B02BD"/>
    <w:rsid w:val="005B1261"/>
    <w:rsid w:val="005B177D"/>
    <w:rsid w:val="005B2C3F"/>
    <w:rsid w:val="005B2DB3"/>
    <w:rsid w:val="005B68D7"/>
    <w:rsid w:val="005B6AAD"/>
    <w:rsid w:val="005B7561"/>
    <w:rsid w:val="005C0F8A"/>
    <w:rsid w:val="005C4510"/>
    <w:rsid w:val="005C46A2"/>
    <w:rsid w:val="005C49CB"/>
    <w:rsid w:val="005C4B59"/>
    <w:rsid w:val="005C4F5A"/>
    <w:rsid w:val="005C6018"/>
    <w:rsid w:val="005C6726"/>
    <w:rsid w:val="005C7115"/>
    <w:rsid w:val="005C75A6"/>
    <w:rsid w:val="005C7713"/>
    <w:rsid w:val="005D0C9F"/>
    <w:rsid w:val="005D0E02"/>
    <w:rsid w:val="005D20E9"/>
    <w:rsid w:val="005D34EF"/>
    <w:rsid w:val="005D420B"/>
    <w:rsid w:val="005D5311"/>
    <w:rsid w:val="005D5F13"/>
    <w:rsid w:val="005D686F"/>
    <w:rsid w:val="005D703A"/>
    <w:rsid w:val="005D7117"/>
    <w:rsid w:val="005D7689"/>
    <w:rsid w:val="005E1696"/>
    <w:rsid w:val="005E1E5E"/>
    <w:rsid w:val="005E2292"/>
    <w:rsid w:val="005E2357"/>
    <w:rsid w:val="005E378B"/>
    <w:rsid w:val="005E39D0"/>
    <w:rsid w:val="005E45A0"/>
    <w:rsid w:val="005E7A44"/>
    <w:rsid w:val="005F16B8"/>
    <w:rsid w:val="005F22E7"/>
    <w:rsid w:val="005F2FD6"/>
    <w:rsid w:val="005F30B0"/>
    <w:rsid w:val="005F3AD6"/>
    <w:rsid w:val="005F4150"/>
    <w:rsid w:val="005F4641"/>
    <w:rsid w:val="005F591B"/>
    <w:rsid w:val="005F592A"/>
    <w:rsid w:val="005F639F"/>
    <w:rsid w:val="005F66EE"/>
    <w:rsid w:val="005F70F9"/>
    <w:rsid w:val="006002FA"/>
    <w:rsid w:val="00602607"/>
    <w:rsid w:val="00603110"/>
    <w:rsid w:val="00603571"/>
    <w:rsid w:val="00603A35"/>
    <w:rsid w:val="00603FBA"/>
    <w:rsid w:val="0060454A"/>
    <w:rsid w:val="00604ED1"/>
    <w:rsid w:val="00605661"/>
    <w:rsid w:val="00605EA5"/>
    <w:rsid w:val="0060673E"/>
    <w:rsid w:val="00606FD5"/>
    <w:rsid w:val="00607B36"/>
    <w:rsid w:val="00607FD9"/>
    <w:rsid w:val="00610085"/>
    <w:rsid w:val="00610F3D"/>
    <w:rsid w:val="00611396"/>
    <w:rsid w:val="006123DC"/>
    <w:rsid w:val="006144FA"/>
    <w:rsid w:val="006159F5"/>
    <w:rsid w:val="0061650A"/>
    <w:rsid w:val="00617B51"/>
    <w:rsid w:val="00622955"/>
    <w:rsid w:val="00623571"/>
    <w:rsid w:val="00623725"/>
    <w:rsid w:val="00623A13"/>
    <w:rsid w:val="00624DA4"/>
    <w:rsid w:val="00625AC6"/>
    <w:rsid w:val="0062719E"/>
    <w:rsid w:val="00627275"/>
    <w:rsid w:val="00627FB8"/>
    <w:rsid w:val="006306A2"/>
    <w:rsid w:val="00632142"/>
    <w:rsid w:val="00632E16"/>
    <w:rsid w:val="00633FD1"/>
    <w:rsid w:val="006345D4"/>
    <w:rsid w:val="00634CEB"/>
    <w:rsid w:val="00634D46"/>
    <w:rsid w:val="0064008D"/>
    <w:rsid w:val="006406F3"/>
    <w:rsid w:val="0064083E"/>
    <w:rsid w:val="00641883"/>
    <w:rsid w:val="006427FA"/>
    <w:rsid w:val="00643818"/>
    <w:rsid w:val="00643E28"/>
    <w:rsid w:val="00646DDD"/>
    <w:rsid w:val="0064704C"/>
    <w:rsid w:val="006503EC"/>
    <w:rsid w:val="00652724"/>
    <w:rsid w:val="00654716"/>
    <w:rsid w:val="00655F50"/>
    <w:rsid w:val="00657364"/>
    <w:rsid w:val="00661056"/>
    <w:rsid w:val="0066118C"/>
    <w:rsid w:val="00662592"/>
    <w:rsid w:val="006626FA"/>
    <w:rsid w:val="00663978"/>
    <w:rsid w:val="00664528"/>
    <w:rsid w:val="00664DC3"/>
    <w:rsid w:val="0066541C"/>
    <w:rsid w:val="00665772"/>
    <w:rsid w:val="00665C14"/>
    <w:rsid w:val="0067218B"/>
    <w:rsid w:val="00672444"/>
    <w:rsid w:val="00673B4A"/>
    <w:rsid w:val="0067418D"/>
    <w:rsid w:val="006749B6"/>
    <w:rsid w:val="00674BE5"/>
    <w:rsid w:val="006755D4"/>
    <w:rsid w:val="006757F2"/>
    <w:rsid w:val="00676286"/>
    <w:rsid w:val="006768B5"/>
    <w:rsid w:val="00677075"/>
    <w:rsid w:val="006773EB"/>
    <w:rsid w:val="00677CB8"/>
    <w:rsid w:val="00680E50"/>
    <w:rsid w:val="00682834"/>
    <w:rsid w:val="006833DE"/>
    <w:rsid w:val="0068378C"/>
    <w:rsid w:val="0068590E"/>
    <w:rsid w:val="00687983"/>
    <w:rsid w:val="00687CFB"/>
    <w:rsid w:val="00687FFE"/>
    <w:rsid w:val="006909E2"/>
    <w:rsid w:val="00693446"/>
    <w:rsid w:val="00693484"/>
    <w:rsid w:val="00693834"/>
    <w:rsid w:val="0069434A"/>
    <w:rsid w:val="00694739"/>
    <w:rsid w:val="006954D7"/>
    <w:rsid w:val="006963DC"/>
    <w:rsid w:val="00696A12"/>
    <w:rsid w:val="00696EC5"/>
    <w:rsid w:val="00697BC4"/>
    <w:rsid w:val="006A01D6"/>
    <w:rsid w:val="006A0520"/>
    <w:rsid w:val="006A3888"/>
    <w:rsid w:val="006A638B"/>
    <w:rsid w:val="006A70F7"/>
    <w:rsid w:val="006B01A9"/>
    <w:rsid w:val="006B04EC"/>
    <w:rsid w:val="006B0549"/>
    <w:rsid w:val="006B08C8"/>
    <w:rsid w:val="006B0B08"/>
    <w:rsid w:val="006B1103"/>
    <w:rsid w:val="006B1765"/>
    <w:rsid w:val="006B1E2C"/>
    <w:rsid w:val="006B1EC0"/>
    <w:rsid w:val="006B3190"/>
    <w:rsid w:val="006B3474"/>
    <w:rsid w:val="006B3FA5"/>
    <w:rsid w:val="006B4541"/>
    <w:rsid w:val="006B4989"/>
    <w:rsid w:val="006B4A4B"/>
    <w:rsid w:val="006B61A2"/>
    <w:rsid w:val="006B74A4"/>
    <w:rsid w:val="006B7EDD"/>
    <w:rsid w:val="006C2527"/>
    <w:rsid w:val="006C33D5"/>
    <w:rsid w:val="006C3D55"/>
    <w:rsid w:val="006C56F3"/>
    <w:rsid w:val="006D0C67"/>
    <w:rsid w:val="006D2FCC"/>
    <w:rsid w:val="006D3FA3"/>
    <w:rsid w:val="006D4670"/>
    <w:rsid w:val="006D4A1D"/>
    <w:rsid w:val="006D630E"/>
    <w:rsid w:val="006D6C56"/>
    <w:rsid w:val="006D77F5"/>
    <w:rsid w:val="006D7B33"/>
    <w:rsid w:val="006E05EC"/>
    <w:rsid w:val="006E189C"/>
    <w:rsid w:val="006E3696"/>
    <w:rsid w:val="006E3C49"/>
    <w:rsid w:val="006E4730"/>
    <w:rsid w:val="006E5154"/>
    <w:rsid w:val="006E6D22"/>
    <w:rsid w:val="006F21FF"/>
    <w:rsid w:val="006F24F6"/>
    <w:rsid w:val="006F2E66"/>
    <w:rsid w:val="006F3480"/>
    <w:rsid w:val="006F6656"/>
    <w:rsid w:val="007002C9"/>
    <w:rsid w:val="00701DD2"/>
    <w:rsid w:val="00702142"/>
    <w:rsid w:val="00702FED"/>
    <w:rsid w:val="00704FB6"/>
    <w:rsid w:val="00707504"/>
    <w:rsid w:val="00707D00"/>
    <w:rsid w:val="00707D85"/>
    <w:rsid w:val="00710090"/>
    <w:rsid w:val="007101B9"/>
    <w:rsid w:val="00710ECF"/>
    <w:rsid w:val="00712506"/>
    <w:rsid w:val="00713C50"/>
    <w:rsid w:val="007171D3"/>
    <w:rsid w:val="00717F9C"/>
    <w:rsid w:val="00722C78"/>
    <w:rsid w:val="00724035"/>
    <w:rsid w:val="007247C0"/>
    <w:rsid w:val="00725EE3"/>
    <w:rsid w:val="007269DB"/>
    <w:rsid w:val="007273FB"/>
    <w:rsid w:val="00727E24"/>
    <w:rsid w:val="007304A3"/>
    <w:rsid w:val="007311D7"/>
    <w:rsid w:val="00731932"/>
    <w:rsid w:val="00731991"/>
    <w:rsid w:val="00732B63"/>
    <w:rsid w:val="00733AF6"/>
    <w:rsid w:val="0073483A"/>
    <w:rsid w:val="00735831"/>
    <w:rsid w:val="00736183"/>
    <w:rsid w:val="00736E6D"/>
    <w:rsid w:val="00737B0C"/>
    <w:rsid w:val="00740717"/>
    <w:rsid w:val="00740A68"/>
    <w:rsid w:val="00745378"/>
    <w:rsid w:val="007509BD"/>
    <w:rsid w:val="00751218"/>
    <w:rsid w:val="00751873"/>
    <w:rsid w:val="0075394A"/>
    <w:rsid w:val="007554BF"/>
    <w:rsid w:val="00755C56"/>
    <w:rsid w:val="00761464"/>
    <w:rsid w:val="00762507"/>
    <w:rsid w:val="00762FD1"/>
    <w:rsid w:val="007649D2"/>
    <w:rsid w:val="00764A0B"/>
    <w:rsid w:val="007653EC"/>
    <w:rsid w:val="0076780F"/>
    <w:rsid w:val="00767948"/>
    <w:rsid w:val="00770514"/>
    <w:rsid w:val="00770C69"/>
    <w:rsid w:val="00772B7F"/>
    <w:rsid w:val="00773817"/>
    <w:rsid w:val="00775E86"/>
    <w:rsid w:val="0077607F"/>
    <w:rsid w:val="0077658B"/>
    <w:rsid w:val="00777BB4"/>
    <w:rsid w:val="00780997"/>
    <w:rsid w:val="00780A88"/>
    <w:rsid w:val="00780FB5"/>
    <w:rsid w:val="007814E5"/>
    <w:rsid w:val="00781DE0"/>
    <w:rsid w:val="00783FB3"/>
    <w:rsid w:val="0078576E"/>
    <w:rsid w:val="00785794"/>
    <w:rsid w:val="00785C43"/>
    <w:rsid w:val="00786A74"/>
    <w:rsid w:val="0079106E"/>
    <w:rsid w:val="0079120E"/>
    <w:rsid w:val="007916F7"/>
    <w:rsid w:val="00791FCC"/>
    <w:rsid w:val="00793BFD"/>
    <w:rsid w:val="00793E6B"/>
    <w:rsid w:val="00795D79"/>
    <w:rsid w:val="007A1BCA"/>
    <w:rsid w:val="007A29CE"/>
    <w:rsid w:val="007A4A6D"/>
    <w:rsid w:val="007A4AB7"/>
    <w:rsid w:val="007A4FBF"/>
    <w:rsid w:val="007A5AF6"/>
    <w:rsid w:val="007A6D10"/>
    <w:rsid w:val="007A717B"/>
    <w:rsid w:val="007A721D"/>
    <w:rsid w:val="007A7C6F"/>
    <w:rsid w:val="007B3024"/>
    <w:rsid w:val="007B3D75"/>
    <w:rsid w:val="007B4773"/>
    <w:rsid w:val="007B673E"/>
    <w:rsid w:val="007B680C"/>
    <w:rsid w:val="007B7E2E"/>
    <w:rsid w:val="007C139B"/>
    <w:rsid w:val="007C28FB"/>
    <w:rsid w:val="007C3ECE"/>
    <w:rsid w:val="007C401B"/>
    <w:rsid w:val="007C5B81"/>
    <w:rsid w:val="007C6252"/>
    <w:rsid w:val="007C7589"/>
    <w:rsid w:val="007C7AFA"/>
    <w:rsid w:val="007C7BD6"/>
    <w:rsid w:val="007C7F70"/>
    <w:rsid w:val="007D05CD"/>
    <w:rsid w:val="007D1344"/>
    <w:rsid w:val="007D1BE1"/>
    <w:rsid w:val="007D208B"/>
    <w:rsid w:val="007D2106"/>
    <w:rsid w:val="007D5371"/>
    <w:rsid w:val="007D5DC4"/>
    <w:rsid w:val="007D6724"/>
    <w:rsid w:val="007E0C58"/>
    <w:rsid w:val="007E1A31"/>
    <w:rsid w:val="007E1FDB"/>
    <w:rsid w:val="007E246E"/>
    <w:rsid w:val="007E2AF0"/>
    <w:rsid w:val="007E2C20"/>
    <w:rsid w:val="007E3914"/>
    <w:rsid w:val="007E39A8"/>
    <w:rsid w:val="007E3CF8"/>
    <w:rsid w:val="007E4905"/>
    <w:rsid w:val="007E5B07"/>
    <w:rsid w:val="007E71E8"/>
    <w:rsid w:val="007F017A"/>
    <w:rsid w:val="007F1FBA"/>
    <w:rsid w:val="007F2267"/>
    <w:rsid w:val="007F23B0"/>
    <w:rsid w:val="007F39E6"/>
    <w:rsid w:val="007F44E2"/>
    <w:rsid w:val="007F4E70"/>
    <w:rsid w:val="007F7818"/>
    <w:rsid w:val="008007D3"/>
    <w:rsid w:val="00801193"/>
    <w:rsid w:val="00802707"/>
    <w:rsid w:val="00802B78"/>
    <w:rsid w:val="008031BF"/>
    <w:rsid w:val="008033EB"/>
    <w:rsid w:val="00803539"/>
    <w:rsid w:val="008040E6"/>
    <w:rsid w:val="0080440A"/>
    <w:rsid w:val="00804AFE"/>
    <w:rsid w:val="00805FDA"/>
    <w:rsid w:val="00806DA9"/>
    <w:rsid w:val="008102BE"/>
    <w:rsid w:val="008103B7"/>
    <w:rsid w:val="008143E4"/>
    <w:rsid w:val="00815EC9"/>
    <w:rsid w:val="00815F6D"/>
    <w:rsid w:val="00816786"/>
    <w:rsid w:val="00820C4F"/>
    <w:rsid w:val="00821CC3"/>
    <w:rsid w:val="00823632"/>
    <w:rsid w:val="00823DF1"/>
    <w:rsid w:val="008240C3"/>
    <w:rsid w:val="00825095"/>
    <w:rsid w:val="008250AD"/>
    <w:rsid w:val="00825B24"/>
    <w:rsid w:val="00826710"/>
    <w:rsid w:val="00826CC2"/>
    <w:rsid w:val="00826F64"/>
    <w:rsid w:val="008308B3"/>
    <w:rsid w:val="00831EA5"/>
    <w:rsid w:val="00834D3C"/>
    <w:rsid w:val="00836FD3"/>
    <w:rsid w:val="00837EA5"/>
    <w:rsid w:val="00841C1B"/>
    <w:rsid w:val="00843111"/>
    <w:rsid w:val="008448C5"/>
    <w:rsid w:val="0084522F"/>
    <w:rsid w:val="00846109"/>
    <w:rsid w:val="00846256"/>
    <w:rsid w:val="00846830"/>
    <w:rsid w:val="00846A5E"/>
    <w:rsid w:val="00847A8A"/>
    <w:rsid w:val="008501E8"/>
    <w:rsid w:val="0085127C"/>
    <w:rsid w:val="00853AFD"/>
    <w:rsid w:val="00853CE4"/>
    <w:rsid w:val="008555B2"/>
    <w:rsid w:val="00855F19"/>
    <w:rsid w:val="00856D9A"/>
    <w:rsid w:val="008573FF"/>
    <w:rsid w:val="008575BA"/>
    <w:rsid w:val="008577E4"/>
    <w:rsid w:val="00860807"/>
    <w:rsid w:val="00860C87"/>
    <w:rsid w:val="00861897"/>
    <w:rsid w:val="00861DC0"/>
    <w:rsid w:val="00865897"/>
    <w:rsid w:val="00866F9B"/>
    <w:rsid w:val="0086750C"/>
    <w:rsid w:val="008706C0"/>
    <w:rsid w:val="00872C60"/>
    <w:rsid w:val="008732C6"/>
    <w:rsid w:val="008747D7"/>
    <w:rsid w:val="008751F7"/>
    <w:rsid w:val="008765D9"/>
    <w:rsid w:val="008770B5"/>
    <w:rsid w:val="00877407"/>
    <w:rsid w:val="00877639"/>
    <w:rsid w:val="00877815"/>
    <w:rsid w:val="00877B1E"/>
    <w:rsid w:val="00880F18"/>
    <w:rsid w:val="00880F2C"/>
    <w:rsid w:val="008818D0"/>
    <w:rsid w:val="00881EBA"/>
    <w:rsid w:val="008824E4"/>
    <w:rsid w:val="0088302A"/>
    <w:rsid w:val="00883259"/>
    <w:rsid w:val="00883672"/>
    <w:rsid w:val="0088476A"/>
    <w:rsid w:val="00885334"/>
    <w:rsid w:val="00886CB3"/>
    <w:rsid w:val="00886FB2"/>
    <w:rsid w:val="00887F7F"/>
    <w:rsid w:val="008904E3"/>
    <w:rsid w:val="00890E72"/>
    <w:rsid w:val="0089193C"/>
    <w:rsid w:val="00891B6B"/>
    <w:rsid w:val="00892604"/>
    <w:rsid w:val="00892D14"/>
    <w:rsid w:val="00893F7F"/>
    <w:rsid w:val="00894B56"/>
    <w:rsid w:val="008959F3"/>
    <w:rsid w:val="00895B74"/>
    <w:rsid w:val="00897663"/>
    <w:rsid w:val="008A0CDA"/>
    <w:rsid w:val="008A110C"/>
    <w:rsid w:val="008A115D"/>
    <w:rsid w:val="008A17A5"/>
    <w:rsid w:val="008A31D1"/>
    <w:rsid w:val="008A332F"/>
    <w:rsid w:val="008A43D7"/>
    <w:rsid w:val="008A4E9A"/>
    <w:rsid w:val="008A5872"/>
    <w:rsid w:val="008A5BEB"/>
    <w:rsid w:val="008A7937"/>
    <w:rsid w:val="008B10A4"/>
    <w:rsid w:val="008B3B06"/>
    <w:rsid w:val="008B47EE"/>
    <w:rsid w:val="008B560E"/>
    <w:rsid w:val="008B6019"/>
    <w:rsid w:val="008B72FF"/>
    <w:rsid w:val="008B74AC"/>
    <w:rsid w:val="008C06AA"/>
    <w:rsid w:val="008C21D9"/>
    <w:rsid w:val="008C227A"/>
    <w:rsid w:val="008C4722"/>
    <w:rsid w:val="008C504C"/>
    <w:rsid w:val="008C5193"/>
    <w:rsid w:val="008C5681"/>
    <w:rsid w:val="008C78EF"/>
    <w:rsid w:val="008D1417"/>
    <w:rsid w:val="008D167A"/>
    <w:rsid w:val="008D2238"/>
    <w:rsid w:val="008D36A4"/>
    <w:rsid w:val="008D43C6"/>
    <w:rsid w:val="008D5C68"/>
    <w:rsid w:val="008D68B2"/>
    <w:rsid w:val="008D71AC"/>
    <w:rsid w:val="008E074E"/>
    <w:rsid w:val="008E29BF"/>
    <w:rsid w:val="008E2D14"/>
    <w:rsid w:val="008E3079"/>
    <w:rsid w:val="008E36FE"/>
    <w:rsid w:val="008E395C"/>
    <w:rsid w:val="008E3D95"/>
    <w:rsid w:val="008E5C57"/>
    <w:rsid w:val="008E6F26"/>
    <w:rsid w:val="008E76EC"/>
    <w:rsid w:val="008E7EC7"/>
    <w:rsid w:val="008F0453"/>
    <w:rsid w:val="008F05B9"/>
    <w:rsid w:val="008F1417"/>
    <w:rsid w:val="008F19A1"/>
    <w:rsid w:val="008F1A4A"/>
    <w:rsid w:val="008F1FE8"/>
    <w:rsid w:val="008F26BA"/>
    <w:rsid w:val="008F2FAD"/>
    <w:rsid w:val="008F3BC6"/>
    <w:rsid w:val="008F7CC3"/>
    <w:rsid w:val="00900711"/>
    <w:rsid w:val="0090291D"/>
    <w:rsid w:val="009035B0"/>
    <w:rsid w:val="009058CA"/>
    <w:rsid w:val="00906544"/>
    <w:rsid w:val="00906EDD"/>
    <w:rsid w:val="009115FB"/>
    <w:rsid w:val="009116E9"/>
    <w:rsid w:val="00912AB7"/>
    <w:rsid w:val="00913FBA"/>
    <w:rsid w:val="009140CA"/>
    <w:rsid w:val="00914208"/>
    <w:rsid w:val="00914DEB"/>
    <w:rsid w:val="0091719C"/>
    <w:rsid w:val="00917B29"/>
    <w:rsid w:val="009201FA"/>
    <w:rsid w:val="00920B5B"/>
    <w:rsid w:val="0092104F"/>
    <w:rsid w:val="00921753"/>
    <w:rsid w:val="00921C1A"/>
    <w:rsid w:val="0092234B"/>
    <w:rsid w:val="00922AB7"/>
    <w:rsid w:val="00923C42"/>
    <w:rsid w:val="00926A95"/>
    <w:rsid w:val="00926E22"/>
    <w:rsid w:val="00927397"/>
    <w:rsid w:val="00927B07"/>
    <w:rsid w:val="009308F8"/>
    <w:rsid w:val="0093111B"/>
    <w:rsid w:val="0093126B"/>
    <w:rsid w:val="009320C5"/>
    <w:rsid w:val="00932580"/>
    <w:rsid w:val="009325FA"/>
    <w:rsid w:val="009332BD"/>
    <w:rsid w:val="0093341A"/>
    <w:rsid w:val="00933799"/>
    <w:rsid w:val="00934A4B"/>
    <w:rsid w:val="00934C91"/>
    <w:rsid w:val="00934DC5"/>
    <w:rsid w:val="00935BD3"/>
    <w:rsid w:val="00935F5A"/>
    <w:rsid w:val="009368DD"/>
    <w:rsid w:val="00940146"/>
    <w:rsid w:val="009402A4"/>
    <w:rsid w:val="0094264A"/>
    <w:rsid w:val="00942A74"/>
    <w:rsid w:val="00942E7B"/>
    <w:rsid w:val="00943861"/>
    <w:rsid w:val="00944F68"/>
    <w:rsid w:val="00945F25"/>
    <w:rsid w:val="00946BD6"/>
    <w:rsid w:val="0094744F"/>
    <w:rsid w:val="00947E55"/>
    <w:rsid w:val="00947F5B"/>
    <w:rsid w:val="009515EA"/>
    <w:rsid w:val="0095383E"/>
    <w:rsid w:val="009555C8"/>
    <w:rsid w:val="00956A4B"/>
    <w:rsid w:val="009572EC"/>
    <w:rsid w:val="0096145F"/>
    <w:rsid w:val="0096305F"/>
    <w:rsid w:val="00963818"/>
    <w:rsid w:val="00963967"/>
    <w:rsid w:val="0096457C"/>
    <w:rsid w:val="00967621"/>
    <w:rsid w:val="00970239"/>
    <w:rsid w:val="00970C19"/>
    <w:rsid w:val="00971655"/>
    <w:rsid w:val="009725C5"/>
    <w:rsid w:val="00973F85"/>
    <w:rsid w:val="00974A34"/>
    <w:rsid w:val="009750DB"/>
    <w:rsid w:val="009815D8"/>
    <w:rsid w:val="009817D7"/>
    <w:rsid w:val="00984317"/>
    <w:rsid w:val="00984A59"/>
    <w:rsid w:val="009873EB"/>
    <w:rsid w:val="00987DFE"/>
    <w:rsid w:val="00990133"/>
    <w:rsid w:val="0099109C"/>
    <w:rsid w:val="00991342"/>
    <w:rsid w:val="009919B6"/>
    <w:rsid w:val="009924F9"/>
    <w:rsid w:val="00992CB4"/>
    <w:rsid w:val="00993801"/>
    <w:rsid w:val="00994470"/>
    <w:rsid w:val="00994694"/>
    <w:rsid w:val="0099491A"/>
    <w:rsid w:val="0099501D"/>
    <w:rsid w:val="00995A68"/>
    <w:rsid w:val="00997104"/>
    <w:rsid w:val="009A02A8"/>
    <w:rsid w:val="009A11D2"/>
    <w:rsid w:val="009A1359"/>
    <w:rsid w:val="009A2C1D"/>
    <w:rsid w:val="009A357B"/>
    <w:rsid w:val="009A53D5"/>
    <w:rsid w:val="009A5A6B"/>
    <w:rsid w:val="009A6C30"/>
    <w:rsid w:val="009B04E3"/>
    <w:rsid w:val="009B1583"/>
    <w:rsid w:val="009B1839"/>
    <w:rsid w:val="009B18F6"/>
    <w:rsid w:val="009B3E5C"/>
    <w:rsid w:val="009B4973"/>
    <w:rsid w:val="009B4F6B"/>
    <w:rsid w:val="009B4FDD"/>
    <w:rsid w:val="009B5391"/>
    <w:rsid w:val="009B57AE"/>
    <w:rsid w:val="009B5AFB"/>
    <w:rsid w:val="009B61F5"/>
    <w:rsid w:val="009B7D5F"/>
    <w:rsid w:val="009B7E0E"/>
    <w:rsid w:val="009B7ED4"/>
    <w:rsid w:val="009C1953"/>
    <w:rsid w:val="009C3936"/>
    <w:rsid w:val="009C3C40"/>
    <w:rsid w:val="009C4735"/>
    <w:rsid w:val="009C4969"/>
    <w:rsid w:val="009C4C4D"/>
    <w:rsid w:val="009C5B08"/>
    <w:rsid w:val="009C636F"/>
    <w:rsid w:val="009C7915"/>
    <w:rsid w:val="009D3F22"/>
    <w:rsid w:val="009D4185"/>
    <w:rsid w:val="009D4D3A"/>
    <w:rsid w:val="009D4E57"/>
    <w:rsid w:val="009D5052"/>
    <w:rsid w:val="009D5345"/>
    <w:rsid w:val="009D637B"/>
    <w:rsid w:val="009D6429"/>
    <w:rsid w:val="009D663D"/>
    <w:rsid w:val="009D7AB4"/>
    <w:rsid w:val="009E0679"/>
    <w:rsid w:val="009E0B6B"/>
    <w:rsid w:val="009E18C9"/>
    <w:rsid w:val="009E1B48"/>
    <w:rsid w:val="009E1D5A"/>
    <w:rsid w:val="009E5CD6"/>
    <w:rsid w:val="009E6B01"/>
    <w:rsid w:val="009E7D32"/>
    <w:rsid w:val="009F02A6"/>
    <w:rsid w:val="009F1F57"/>
    <w:rsid w:val="009F305D"/>
    <w:rsid w:val="009F3719"/>
    <w:rsid w:val="009F3D0B"/>
    <w:rsid w:val="009F5326"/>
    <w:rsid w:val="009F6386"/>
    <w:rsid w:val="009F6549"/>
    <w:rsid w:val="009F6F4B"/>
    <w:rsid w:val="00A00F12"/>
    <w:rsid w:val="00A0114A"/>
    <w:rsid w:val="00A02760"/>
    <w:rsid w:val="00A05284"/>
    <w:rsid w:val="00A05309"/>
    <w:rsid w:val="00A05808"/>
    <w:rsid w:val="00A05F64"/>
    <w:rsid w:val="00A063D1"/>
    <w:rsid w:val="00A06DF8"/>
    <w:rsid w:val="00A07E2E"/>
    <w:rsid w:val="00A119B9"/>
    <w:rsid w:val="00A121EF"/>
    <w:rsid w:val="00A122BF"/>
    <w:rsid w:val="00A15695"/>
    <w:rsid w:val="00A1619C"/>
    <w:rsid w:val="00A16567"/>
    <w:rsid w:val="00A176C0"/>
    <w:rsid w:val="00A21510"/>
    <w:rsid w:val="00A21719"/>
    <w:rsid w:val="00A217AA"/>
    <w:rsid w:val="00A22A4F"/>
    <w:rsid w:val="00A2501F"/>
    <w:rsid w:val="00A253A5"/>
    <w:rsid w:val="00A25971"/>
    <w:rsid w:val="00A263C4"/>
    <w:rsid w:val="00A2667F"/>
    <w:rsid w:val="00A313DC"/>
    <w:rsid w:val="00A322E1"/>
    <w:rsid w:val="00A3545F"/>
    <w:rsid w:val="00A35B48"/>
    <w:rsid w:val="00A36447"/>
    <w:rsid w:val="00A36DF2"/>
    <w:rsid w:val="00A37060"/>
    <w:rsid w:val="00A370F0"/>
    <w:rsid w:val="00A372E2"/>
    <w:rsid w:val="00A41DFE"/>
    <w:rsid w:val="00A42373"/>
    <w:rsid w:val="00A4249B"/>
    <w:rsid w:val="00A42A2D"/>
    <w:rsid w:val="00A44004"/>
    <w:rsid w:val="00A454EC"/>
    <w:rsid w:val="00A45C17"/>
    <w:rsid w:val="00A47284"/>
    <w:rsid w:val="00A47D8D"/>
    <w:rsid w:val="00A51754"/>
    <w:rsid w:val="00A517D9"/>
    <w:rsid w:val="00A52D91"/>
    <w:rsid w:val="00A53A80"/>
    <w:rsid w:val="00A567EE"/>
    <w:rsid w:val="00A57433"/>
    <w:rsid w:val="00A57633"/>
    <w:rsid w:val="00A57925"/>
    <w:rsid w:val="00A60559"/>
    <w:rsid w:val="00A60A65"/>
    <w:rsid w:val="00A611EA"/>
    <w:rsid w:val="00A627C1"/>
    <w:rsid w:val="00A6361B"/>
    <w:rsid w:val="00A64445"/>
    <w:rsid w:val="00A64742"/>
    <w:rsid w:val="00A657BC"/>
    <w:rsid w:val="00A6614B"/>
    <w:rsid w:val="00A668CB"/>
    <w:rsid w:val="00A66BB1"/>
    <w:rsid w:val="00A70C44"/>
    <w:rsid w:val="00A72578"/>
    <w:rsid w:val="00A725E5"/>
    <w:rsid w:val="00A76062"/>
    <w:rsid w:val="00A76879"/>
    <w:rsid w:val="00A77F81"/>
    <w:rsid w:val="00A8458F"/>
    <w:rsid w:val="00A865A5"/>
    <w:rsid w:val="00A87E16"/>
    <w:rsid w:val="00A91350"/>
    <w:rsid w:val="00A91CF1"/>
    <w:rsid w:val="00A91EDA"/>
    <w:rsid w:val="00A92DB3"/>
    <w:rsid w:val="00A93E68"/>
    <w:rsid w:val="00A94B57"/>
    <w:rsid w:val="00A94B64"/>
    <w:rsid w:val="00A9569F"/>
    <w:rsid w:val="00AA012E"/>
    <w:rsid w:val="00AA0F92"/>
    <w:rsid w:val="00AA2835"/>
    <w:rsid w:val="00AA2BF0"/>
    <w:rsid w:val="00AA3EE3"/>
    <w:rsid w:val="00AA70AC"/>
    <w:rsid w:val="00AA7C0C"/>
    <w:rsid w:val="00AB1044"/>
    <w:rsid w:val="00AB187E"/>
    <w:rsid w:val="00AB251B"/>
    <w:rsid w:val="00AB279C"/>
    <w:rsid w:val="00AB4DC3"/>
    <w:rsid w:val="00AB6327"/>
    <w:rsid w:val="00AB6F94"/>
    <w:rsid w:val="00AC0279"/>
    <w:rsid w:val="00AC1F69"/>
    <w:rsid w:val="00AC276A"/>
    <w:rsid w:val="00AC358D"/>
    <w:rsid w:val="00AC35BF"/>
    <w:rsid w:val="00AC4058"/>
    <w:rsid w:val="00AC432A"/>
    <w:rsid w:val="00AC4573"/>
    <w:rsid w:val="00AC4A7C"/>
    <w:rsid w:val="00AD02B0"/>
    <w:rsid w:val="00AD0B31"/>
    <w:rsid w:val="00AD1C75"/>
    <w:rsid w:val="00AD2428"/>
    <w:rsid w:val="00AD417E"/>
    <w:rsid w:val="00AD5D3C"/>
    <w:rsid w:val="00AD6EC7"/>
    <w:rsid w:val="00AD7252"/>
    <w:rsid w:val="00AD73D7"/>
    <w:rsid w:val="00AE1005"/>
    <w:rsid w:val="00AE2CB3"/>
    <w:rsid w:val="00AE30C5"/>
    <w:rsid w:val="00AE33DF"/>
    <w:rsid w:val="00AE34AF"/>
    <w:rsid w:val="00AE3B4D"/>
    <w:rsid w:val="00AE7DD8"/>
    <w:rsid w:val="00AF1040"/>
    <w:rsid w:val="00AF10DA"/>
    <w:rsid w:val="00AF2385"/>
    <w:rsid w:val="00AF3EE3"/>
    <w:rsid w:val="00AF4C5F"/>
    <w:rsid w:val="00AF59D0"/>
    <w:rsid w:val="00AF609B"/>
    <w:rsid w:val="00AF69FF"/>
    <w:rsid w:val="00AF70E7"/>
    <w:rsid w:val="00B04DCA"/>
    <w:rsid w:val="00B05BAF"/>
    <w:rsid w:val="00B05C9A"/>
    <w:rsid w:val="00B07B82"/>
    <w:rsid w:val="00B10FD6"/>
    <w:rsid w:val="00B11016"/>
    <w:rsid w:val="00B12A69"/>
    <w:rsid w:val="00B14BF5"/>
    <w:rsid w:val="00B16E89"/>
    <w:rsid w:val="00B2103E"/>
    <w:rsid w:val="00B2149B"/>
    <w:rsid w:val="00B21CEB"/>
    <w:rsid w:val="00B2327B"/>
    <w:rsid w:val="00B234CC"/>
    <w:rsid w:val="00B23E0D"/>
    <w:rsid w:val="00B250FB"/>
    <w:rsid w:val="00B2522A"/>
    <w:rsid w:val="00B253CB"/>
    <w:rsid w:val="00B25721"/>
    <w:rsid w:val="00B262DB"/>
    <w:rsid w:val="00B27E74"/>
    <w:rsid w:val="00B3142D"/>
    <w:rsid w:val="00B31BA4"/>
    <w:rsid w:val="00B31CFF"/>
    <w:rsid w:val="00B33DE2"/>
    <w:rsid w:val="00B343E0"/>
    <w:rsid w:val="00B34B80"/>
    <w:rsid w:val="00B35447"/>
    <w:rsid w:val="00B356AB"/>
    <w:rsid w:val="00B35E2D"/>
    <w:rsid w:val="00B401E0"/>
    <w:rsid w:val="00B4169D"/>
    <w:rsid w:val="00B41B1D"/>
    <w:rsid w:val="00B42DFE"/>
    <w:rsid w:val="00B42FCC"/>
    <w:rsid w:val="00B43206"/>
    <w:rsid w:val="00B46572"/>
    <w:rsid w:val="00B467AB"/>
    <w:rsid w:val="00B47B31"/>
    <w:rsid w:val="00B51A81"/>
    <w:rsid w:val="00B52503"/>
    <w:rsid w:val="00B5301B"/>
    <w:rsid w:val="00B53132"/>
    <w:rsid w:val="00B53671"/>
    <w:rsid w:val="00B5386F"/>
    <w:rsid w:val="00B538D1"/>
    <w:rsid w:val="00B53EC2"/>
    <w:rsid w:val="00B5497B"/>
    <w:rsid w:val="00B54A7D"/>
    <w:rsid w:val="00B57A08"/>
    <w:rsid w:val="00B57E88"/>
    <w:rsid w:val="00B600C6"/>
    <w:rsid w:val="00B60422"/>
    <w:rsid w:val="00B6239E"/>
    <w:rsid w:val="00B63379"/>
    <w:rsid w:val="00B637B5"/>
    <w:rsid w:val="00B66933"/>
    <w:rsid w:val="00B67B42"/>
    <w:rsid w:val="00B67D2E"/>
    <w:rsid w:val="00B704E4"/>
    <w:rsid w:val="00B7324C"/>
    <w:rsid w:val="00B73C80"/>
    <w:rsid w:val="00B7438E"/>
    <w:rsid w:val="00B743C6"/>
    <w:rsid w:val="00B76AE3"/>
    <w:rsid w:val="00B7773C"/>
    <w:rsid w:val="00B8008D"/>
    <w:rsid w:val="00B80272"/>
    <w:rsid w:val="00B80C03"/>
    <w:rsid w:val="00B8156B"/>
    <w:rsid w:val="00B828A6"/>
    <w:rsid w:val="00B83B24"/>
    <w:rsid w:val="00B83D11"/>
    <w:rsid w:val="00B85CDF"/>
    <w:rsid w:val="00B86343"/>
    <w:rsid w:val="00B86380"/>
    <w:rsid w:val="00B86FE8"/>
    <w:rsid w:val="00B87AA1"/>
    <w:rsid w:val="00B91599"/>
    <w:rsid w:val="00B94355"/>
    <w:rsid w:val="00B9588E"/>
    <w:rsid w:val="00B9669F"/>
    <w:rsid w:val="00B977CA"/>
    <w:rsid w:val="00B97B3F"/>
    <w:rsid w:val="00B97D71"/>
    <w:rsid w:val="00BA12BC"/>
    <w:rsid w:val="00BA272E"/>
    <w:rsid w:val="00BA283E"/>
    <w:rsid w:val="00BA3102"/>
    <w:rsid w:val="00BA3C05"/>
    <w:rsid w:val="00BA3DC5"/>
    <w:rsid w:val="00BA48E6"/>
    <w:rsid w:val="00BA5936"/>
    <w:rsid w:val="00BA5953"/>
    <w:rsid w:val="00BA5AA4"/>
    <w:rsid w:val="00BA6908"/>
    <w:rsid w:val="00BA6B89"/>
    <w:rsid w:val="00BA7AA0"/>
    <w:rsid w:val="00BB0C3C"/>
    <w:rsid w:val="00BB176D"/>
    <w:rsid w:val="00BB2452"/>
    <w:rsid w:val="00BB28BC"/>
    <w:rsid w:val="00BB3B33"/>
    <w:rsid w:val="00BB44DA"/>
    <w:rsid w:val="00BB4B7B"/>
    <w:rsid w:val="00BB520E"/>
    <w:rsid w:val="00BC034B"/>
    <w:rsid w:val="00BC2F55"/>
    <w:rsid w:val="00BC314D"/>
    <w:rsid w:val="00BC32EF"/>
    <w:rsid w:val="00BC381B"/>
    <w:rsid w:val="00BC4220"/>
    <w:rsid w:val="00BC550A"/>
    <w:rsid w:val="00BD07F5"/>
    <w:rsid w:val="00BD10D9"/>
    <w:rsid w:val="00BD287D"/>
    <w:rsid w:val="00BD4AB1"/>
    <w:rsid w:val="00BD4D92"/>
    <w:rsid w:val="00BD4EE3"/>
    <w:rsid w:val="00BD54E0"/>
    <w:rsid w:val="00BD639B"/>
    <w:rsid w:val="00BD7234"/>
    <w:rsid w:val="00BE1BFB"/>
    <w:rsid w:val="00BE211A"/>
    <w:rsid w:val="00BE251A"/>
    <w:rsid w:val="00BE25B2"/>
    <w:rsid w:val="00BE46F6"/>
    <w:rsid w:val="00BE486C"/>
    <w:rsid w:val="00BE4F5D"/>
    <w:rsid w:val="00BE5BC5"/>
    <w:rsid w:val="00BE6393"/>
    <w:rsid w:val="00BE6621"/>
    <w:rsid w:val="00BE6960"/>
    <w:rsid w:val="00BE6EE7"/>
    <w:rsid w:val="00BE7AC5"/>
    <w:rsid w:val="00BF00F2"/>
    <w:rsid w:val="00BF06AA"/>
    <w:rsid w:val="00BF16D3"/>
    <w:rsid w:val="00BF39DB"/>
    <w:rsid w:val="00BF42FA"/>
    <w:rsid w:val="00BF446F"/>
    <w:rsid w:val="00BF4A95"/>
    <w:rsid w:val="00BF5351"/>
    <w:rsid w:val="00BF5D20"/>
    <w:rsid w:val="00BF64A0"/>
    <w:rsid w:val="00BF7518"/>
    <w:rsid w:val="00C0001D"/>
    <w:rsid w:val="00C0063A"/>
    <w:rsid w:val="00C00ACC"/>
    <w:rsid w:val="00C01168"/>
    <w:rsid w:val="00C01381"/>
    <w:rsid w:val="00C03317"/>
    <w:rsid w:val="00C035AF"/>
    <w:rsid w:val="00C03667"/>
    <w:rsid w:val="00C03AB4"/>
    <w:rsid w:val="00C0441B"/>
    <w:rsid w:val="00C04B3D"/>
    <w:rsid w:val="00C05135"/>
    <w:rsid w:val="00C06EFA"/>
    <w:rsid w:val="00C06F1F"/>
    <w:rsid w:val="00C07424"/>
    <w:rsid w:val="00C07DFA"/>
    <w:rsid w:val="00C07FA3"/>
    <w:rsid w:val="00C11110"/>
    <w:rsid w:val="00C123F6"/>
    <w:rsid w:val="00C128E1"/>
    <w:rsid w:val="00C13477"/>
    <w:rsid w:val="00C15B78"/>
    <w:rsid w:val="00C16470"/>
    <w:rsid w:val="00C16D1A"/>
    <w:rsid w:val="00C1780A"/>
    <w:rsid w:val="00C17C04"/>
    <w:rsid w:val="00C2228E"/>
    <w:rsid w:val="00C241FD"/>
    <w:rsid w:val="00C247C6"/>
    <w:rsid w:val="00C2569D"/>
    <w:rsid w:val="00C256AF"/>
    <w:rsid w:val="00C27112"/>
    <w:rsid w:val="00C27710"/>
    <w:rsid w:val="00C27F68"/>
    <w:rsid w:val="00C3115F"/>
    <w:rsid w:val="00C32DCC"/>
    <w:rsid w:val="00C3317D"/>
    <w:rsid w:val="00C33B9E"/>
    <w:rsid w:val="00C342C2"/>
    <w:rsid w:val="00C3590D"/>
    <w:rsid w:val="00C35CDC"/>
    <w:rsid w:val="00C37671"/>
    <w:rsid w:val="00C37AEA"/>
    <w:rsid w:val="00C40343"/>
    <w:rsid w:val="00C4152D"/>
    <w:rsid w:val="00C41A59"/>
    <w:rsid w:val="00C44378"/>
    <w:rsid w:val="00C452A5"/>
    <w:rsid w:val="00C4638D"/>
    <w:rsid w:val="00C46DFF"/>
    <w:rsid w:val="00C5195E"/>
    <w:rsid w:val="00C534CF"/>
    <w:rsid w:val="00C57F85"/>
    <w:rsid w:val="00C6024B"/>
    <w:rsid w:val="00C6073E"/>
    <w:rsid w:val="00C61555"/>
    <w:rsid w:val="00C63ACC"/>
    <w:rsid w:val="00C64126"/>
    <w:rsid w:val="00C646C0"/>
    <w:rsid w:val="00C6746E"/>
    <w:rsid w:val="00C67707"/>
    <w:rsid w:val="00C702FB"/>
    <w:rsid w:val="00C70ECA"/>
    <w:rsid w:val="00C711E2"/>
    <w:rsid w:val="00C71B4A"/>
    <w:rsid w:val="00C729DC"/>
    <w:rsid w:val="00C72EB7"/>
    <w:rsid w:val="00C72F5C"/>
    <w:rsid w:val="00C7339D"/>
    <w:rsid w:val="00C73A80"/>
    <w:rsid w:val="00C77A63"/>
    <w:rsid w:val="00C81362"/>
    <w:rsid w:val="00C81793"/>
    <w:rsid w:val="00C818E2"/>
    <w:rsid w:val="00C835E6"/>
    <w:rsid w:val="00C839D8"/>
    <w:rsid w:val="00C85065"/>
    <w:rsid w:val="00C8539D"/>
    <w:rsid w:val="00C90379"/>
    <w:rsid w:val="00C90CEA"/>
    <w:rsid w:val="00C9175B"/>
    <w:rsid w:val="00C91E03"/>
    <w:rsid w:val="00C96D0B"/>
    <w:rsid w:val="00C970BB"/>
    <w:rsid w:val="00C9734A"/>
    <w:rsid w:val="00C9797D"/>
    <w:rsid w:val="00C97E46"/>
    <w:rsid w:val="00CA18A6"/>
    <w:rsid w:val="00CA36DE"/>
    <w:rsid w:val="00CA4553"/>
    <w:rsid w:val="00CA599E"/>
    <w:rsid w:val="00CA6E02"/>
    <w:rsid w:val="00CA7899"/>
    <w:rsid w:val="00CB0CA4"/>
    <w:rsid w:val="00CB1A55"/>
    <w:rsid w:val="00CB2661"/>
    <w:rsid w:val="00CB34CB"/>
    <w:rsid w:val="00CB39EC"/>
    <w:rsid w:val="00CB3DCC"/>
    <w:rsid w:val="00CB4944"/>
    <w:rsid w:val="00CB49D0"/>
    <w:rsid w:val="00CB4A4E"/>
    <w:rsid w:val="00CB4C46"/>
    <w:rsid w:val="00CB7EEB"/>
    <w:rsid w:val="00CC0087"/>
    <w:rsid w:val="00CC038E"/>
    <w:rsid w:val="00CC0908"/>
    <w:rsid w:val="00CC1957"/>
    <w:rsid w:val="00CC1E3B"/>
    <w:rsid w:val="00CC2767"/>
    <w:rsid w:val="00CC2941"/>
    <w:rsid w:val="00CC2CDF"/>
    <w:rsid w:val="00CC3015"/>
    <w:rsid w:val="00CC3444"/>
    <w:rsid w:val="00CC55BC"/>
    <w:rsid w:val="00CC5753"/>
    <w:rsid w:val="00CC5E19"/>
    <w:rsid w:val="00CC78B1"/>
    <w:rsid w:val="00CC79A3"/>
    <w:rsid w:val="00CC7F37"/>
    <w:rsid w:val="00CD073B"/>
    <w:rsid w:val="00CD1B08"/>
    <w:rsid w:val="00CD3D86"/>
    <w:rsid w:val="00CD43A2"/>
    <w:rsid w:val="00CD572C"/>
    <w:rsid w:val="00CD5BC4"/>
    <w:rsid w:val="00CD62D2"/>
    <w:rsid w:val="00CD74AD"/>
    <w:rsid w:val="00CD7D9E"/>
    <w:rsid w:val="00CE04C0"/>
    <w:rsid w:val="00CE1FEF"/>
    <w:rsid w:val="00CE2957"/>
    <w:rsid w:val="00CE3965"/>
    <w:rsid w:val="00CE4CB7"/>
    <w:rsid w:val="00CE6324"/>
    <w:rsid w:val="00CE6705"/>
    <w:rsid w:val="00CE74A2"/>
    <w:rsid w:val="00CF1481"/>
    <w:rsid w:val="00CF14F1"/>
    <w:rsid w:val="00CF1DD8"/>
    <w:rsid w:val="00CF2604"/>
    <w:rsid w:val="00CF4B58"/>
    <w:rsid w:val="00CF4DC6"/>
    <w:rsid w:val="00CF4FFE"/>
    <w:rsid w:val="00CF6548"/>
    <w:rsid w:val="00D03CCF"/>
    <w:rsid w:val="00D0412B"/>
    <w:rsid w:val="00D05270"/>
    <w:rsid w:val="00D05691"/>
    <w:rsid w:val="00D05F53"/>
    <w:rsid w:val="00D069CF"/>
    <w:rsid w:val="00D06F0C"/>
    <w:rsid w:val="00D078EB"/>
    <w:rsid w:val="00D10144"/>
    <w:rsid w:val="00D10449"/>
    <w:rsid w:val="00D105C2"/>
    <w:rsid w:val="00D109DB"/>
    <w:rsid w:val="00D10AAD"/>
    <w:rsid w:val="00D116D2"/>
    <w:rsid w:val="00D11EB6"/>
    <w:rsid w:val="00D121CB"/>
    <w:rsid w:val="00D13992"/>
    <w:rsid w:val="00D143CF"/>
    <w:rsid w:val="00D20BE9"/>
    <w:rsid w:val="00D22372"/>
    <w:rsid w:val="00D22C7F"/>
    <w:rsid w:val="00D23263"/>
    <w:rsid w:val="00D23713"/>
    <w:rsid w:val="00D2472F"/>
    <w:rsid w:val="00D24D31"/>
    <w:rsid w:val="00D24D9D"/>
    <w:rsid w:val="00D2518E"/>
    <w:rsid w:val="00D251AC"/>
    <w:rsid w:val="00D25C30"/>
    <w:rsid w:val="00D30881"/>
    <w:rsid w:val="00D31C38"/>
    <w:rsid w:val="00D32C4B"/>
    <w:rsid w:val="00D32E5D"/>
    <w:rsid w:val="00D33353"/>
    <w:rsid w:val="00D3539D"/>
    <w:rsid w:val="00D3738A"/>
    <w:rsid w:val="00D37D79"/>
    <w:rsid w:val="00D4037E"/>
    <w:rsid w:val="00D4134C"/>
    <w:rsid w:val="00D415FC"/>
    <w:rsid w:val="00D42490"/>
    <w:rsid w:val="00D42867"/>
    <w:rsid w:val="00D4553A"/>
    <w:rsid w:val="00D47278"/>
    <w:rsid w:val="00D51010"/>
    <w:rsid w:val="00D514A4"/>
    <w:rsid w:val="00D51DC1"/>
    <w:rsid w:val="00D526DF"/>
    <w:rsid w:val="00D52DF9"/>
    <w:rsid w:val="00D5329A"/>
    <w:rsid w:val="00D54695"/>
    <w:rsid w:val="00D54EAB"/>
    <w:rsid w:val="00D55306"/>
    <w:rsid w:val="00D56141"/>
    <w:rsid w:val="00D5714C"/>
    <w:rsid w:val="00D573A0"/>
    <w:rsid w:val="00D57DB7"/>
    <w:rsid w:val="00D57E45"/>
    <w:rsid w:val="00D57FC8"/>
    <w:rsid w:val="00D57FEA"/>
    <w:rsid w:val="00D60D75"/>
    <w:rsid w:val="00D61579"/>
    <w:rsid w:val="00D61899"/>
    <w:rsid w:val="00D61A1C"/>
    <w:rsid w:val="00D61A38"/>
    <w:rsid w:val="00D61A51"/>
    <w:rsid w:val="00D62E68"/>
    <w:rsid w:val="00D63B00"/>
    <w:rsid w:val="00D650A0"/>
    <w:rsid w:val="00D6648F"/>
    <w:rsid w:val="00D6680E"/>
    <w:rsid w:val="00D6743B"/>
    <w:rsid w:val="00D70836"/>
    <w:rsid w:val="00D71544"/>
    <w:rsid w:val="00D72EDC"/>
    <w:rsid w:val="00D72F1B"/>
    <w:rsid w:val="00D7300C"/>
    <w:rsid w:val="00D73826"/>
    <w:rsid w:val="00D74112"/>
    <w:rsid w:val="00D74127"/>
    <w:rsid w:val="00D759FB"/>
    <w:rsid w:val="00D75D7F"/>
    <w:rsid w:val="00D7659A"/>
    <w:rsid w:val="00D809E4"/>
    <w:rsid w:val="00D81AF0"/>
    <w:rsid w:val="00D822CA"/>
    <w:rsid w:val="00D82E0E"/>
    <w:rsid w:val="00D8391F"/>
    <w:rsid w:val="00D848B6"/>
    <w:rsid w:val="00D84BB1"/>
    <w:rsid w:val="00D85513"/>
    <w:rsid w:val="00D870E0"/>
    <w:rsid w:val="00D8768E"/>
    <w:rsid w:val="00D87697"/>
    <w:rsid w:val="00D911DA"/>
    <w:rsid w:val="00D91CEA"/>
    <w:rsid w:val="00D91D32"/>
    <w:rsid w:val="00D92D78"/>
    <w:rsid w:val="00D93755"/>
    <w:rsid w:val="00D94140"/>
    <w:rsid w:val="00D94AB4"/>
    <w:rsid w:val="00D94B03"/>
    <w:rsid w:val="00D96BFA"/>
    <w:rsid w:val="00D97653"/>
    <w:rsid w:val="00D97D90"/>
    <w:rsid w:val="00DA1847"/>
    <w:rsid w:val="00DA1C6D"/>
    <w:rsid w:val="00DA35AA"/>
    <w:rsid w:val="00DA3A01"/>
    <w:rsid w:val="00DA3A7D"/>
    <w:rsid w:val="00DA3EC6"/>
    <w:rsid w:val="00DA442C"/>
    <w:rsid w:val="00DA4D02"/>
    <w:rsid w:val="00DA4DFC"/>
    <w:rsid w:val="00DA63E8"/>
    <w:rsid w:val="00DA6B8F"/>
    <w:rsid w:val="00DA79C1"/>
    <w:rsid w:val="00DA7BA7"/>
    <w:rsid w:val="00DA7E86"/>
    <w:rsid w:val="00DB00EB"/>
    <w:rsid w:val="00DB0CC6"/>
    <w:rsid w:val="00DB1620"/>
    <w:rsid w:val="00DB26B2"/>
    <w:rsid w:val="00DB32CE"/>
    <w:rsid w:val="00DB365B"/>
    <w:rsid w:val="00DB381C"/>
    <w:rsid w:val="00DB4503"/>
    <w:rsid w:val="00DB5270"/>
    <w:rsid w:val="00DB5450"/>
    <w:rsid w:val="00DB7989"/>
    <w:rsid w:val="00DC1AF9"/>
    <w:rsid w:val="00DC2B27"/>
    <w:rsid w:val="00DC2E68"/>
    <w:rsid w:val="00DC3066"/>
    <w:rsid w:val="00DC33A6"/>
    <w:rsid w:val="00DC421F"/>
    <w:rsid w:val="00DC60AC"/>
    <w:rsid w:val="00DC6682"/>
    <w:rsid w:val="00DC77ED"/>
    <w:rsid w:val="00DC7976"/>
    <w:rsid w:val="00DD0BD3"/>
    <w:rsid w:val="00DD1587"/>
    <w:rsid w:val="00DD58EF"/>
    <w:rsid w:val="00DD5D7F"/>
    <w:rsid w:val="00DD61BF"/>
    <w:rsid w:val="00DD6B29"/>
    <w:rsid w:val="00DD6FF1"/>
    <w:rsid w:val="00DD7E5F"/>
    <w:rsid w:val="00DE131C"/>
    <w:rsid w:val="00DE1502"/>
    <w:rsid w:val="00DE1901"/>
    <w:rsid w:val="00DE2BEE"/>
    <w:rsid w:val="00DE3437"/>
    <w:rsid w:val="00DE3612"/>
    <w:rsid w:val="00DE48AD"/>
    <w:rsid w:val="00DE4C78"/>
    <w:rsid w:val="00DE4ED2"/>
    <w:rsid w:val="00DE5FE1"/>
    <w:rsid w:val="00DE63A2"/>
    <w:rsid w:val="00DE772B"/>
    <w:rsid w:val="00DF002C"/>
    <w:rsid w:val="00DF04E4"/>
    <w:rsid w:val="00DF218D"/>
    <w:rsid w:val="00DF27EB"/>
    <w:rsid w:val="00DF2991"/>
    <w:rsid w:val="00DF362A"/>
    <w:rsid w:val="00DF40C0"/>
    <w:rsid w:val="00DF50B4"/>
    <w:rsid w:val="00DF560A"/>
    <w:rsid w:val="00DF663F"/>
    <w:rsid w:val="00DF71B0"/>
    <w:rsid w:val="00DF79A3"/>
    <w:rsid w:val="00E00F74"/>
    <w:rsid w:val="00E0147D"/>
    <w:rsid w:val="00E01C40"/>
    <w:rsid w:val="00E01E0E"/>
    <w:rsid w:val="00E0225F"/>
    <w:rsid w:val="00E03A55"/>
    <w:rsid w:val="00E0559A"/>
    <w:rsid w:val="00E06075"/>
    <w:rsid w:val="00E068BE"/>
    <w:rsid w:val="00E11CC1"/>
    <w:rsid w:val="00E11F1F"/>
    <w:rsid w:val="00E13487"/>
    <w:rsid w:val="00E14C77"/>
    <w:rsid w:val="00E14ECC"/>
    <w:rsid w:val="00E15159"/>
    <w:rsid w:val="00E156E7"/>
    <w:rsid w:val="00E17E80"/>
    <w:rsid w:val="00E205FB"/>
    <w:rsid w:val="00E20AF5"/>
    <w:rsid w:val="00E2145F"/>
    <w:rsid w:val="00E23024"/>
    <w:rsid w:val="00E23D0F"/>
    <w:rsid w:val="00E25680"/>
    <w:rsid w:val="00E25FDC"/>
    <w:rsid w:val="00E26104"/>
    <w:rsid w:val="00E27583"/>
    <w:rsid w:val="00E30A6C"/>
    <w:rsid w:val="00E31784"/>
    <w:rsid w:val="00E32AEC"/>
    <w:rsid w:val="00E33FA4"/>
    <w:rsid w:val="00E34149"/>
    <w:rsid w:val="00E34411"/>
    <w:rsid w:val="00E36672"/>
    <w:rsid w:val="00E371E9"/>
    <w:rsid w:val="00E37771"/>
    <w:rsid w:val="00E42335"/>
    <w:rsid w:val="00E43557"/>
    <w:rsid w:val="00E43939"/>
    <w:rsid w:val="00E44D2B"/>
    <w:rsid w:val="00E4585D"/>
    <w:rsid w:val="00E46004"/>
    <w:rsid w:val="00E46DC2"/>
    <w:rsid w:val="00E50011"/>
    <w:rsid w:val="00E522F9"/>
    <w:rsid w:val="00E54ACC"/>
    <w:rsid w:val="00E54D9C"/>
    <w:rsid w:val="00E55E7A"/>
    <w:rsid w:val="00E61020"/>
    <w:rsid w:val="00E62243"/>
    <w:rsid w:val="00E6298D"/>
    <w:rsid w:val="00E62B76"/>
    <w:rsid w:val="00E6320B"/>
    <w:rsid w:val="00E634FC"/>
    <w:rsid w:val="00E63515"/>
    <w:rsid w:val="00E64ED2"/>
    <w:rsid w:val="00E65534"/>
    <w:rsid w:val="00E679B9"/>
    <w:rsid w:val="00E67E4B"/>
    <w:rsid w:val="00E703F6"/>
    <w:rsid w:val="00E70BB0"/>
    <w:rsid w:val="00E70C99"/>
    <w:rsid w:val="00E723E8"/>
    <w:rsid w:val="00E7264B"/>
    <w:rsid w:val="00E73405"/>
    <w:rsid w:val="00E740F5"/>
    <w:rsid w:val="00E74BF2"/>
    <w:rsid w:val="00E7557E"/>
    <w:rsid w:val="00E75E02"/>
    <w:rsid w:val="00E75E52"/>
    <w:rsid w:val="00E763DC"/>
    <w:rsid w:val="00E76434"/>
    <w:rsid w:val="00E76961"/>
    <w:rsid w:val="00E77DBD"/>
    <w:rsid w:val="00E80342"/>
    <w:rsid w:val="00E81A00"/>
    <w:rsid w:val="00E82C26"/>
    <w:rsid w:val="00E833E5"/>
    <w:rsid w:val="00E85CE7"/>
    <w:rsid w:val="00E87696"/>
    <w:rsid w:val="00E87738"/>
    <w:rsid w:val="00E87EF4"/>
    <w:rsid w:val="00E9076F"/>
    <w:rsid w:val="00E90D26"/>
    <w:rsid w:val="00E91CF7"/>
    <w:rsid w:val="00E925AF"/>
    <w:rsid w:val="00E930D6"/>
    <w:rsid w:val="00E941FD"/>
    <w:rsid w:val="00E94AF5"/>
    <w:rsid w:val="00E952A7"/>
    <w:rsid w:val="00E96525"/>
    <w:rsid w:val="00E976B7"/>
    <w:rsid w:val="00EA0B83"/>
    <w:rsid w:val="00EA0DB7"/>
    <w:rsid w:val="00EA33CE"/>
    <w:rsid w:val="00EA39E7"/>
    <w:rsid w:val="00EA3AB1"/>
    <w:rsid w:val="00EA4DD1"/>
    <w:rsid w:val="00EA528F"/>
    <w:rsid w:val="00EA5401"/>
    <w:rsid w:val="00EB174E"/>
    <w:rsid w:val="00EB417F"/>
    <w:rsid w:val="00EB56D7"/>
    <w:rsid w:val="00EB6A43"/>
    <w:rsid w:val="00EC38CD"/>
    <w:rsid w:val="00EC3C4E"/>
    <w:rsid w:val="00EC4760"/>
    <w:rsid w:val="00EC5C1C"/>
    <w:rsid w:val="00EC6B3C"/>
    <w:rsid w:val="00EC752D"/>
    <w:rsid w:val="00ED0521"/>
    <w:rsid w:val="00ED219F"/>
    <w:rsid w:val="00ED289A"/>
    <w:rsid w:val="00ED317E"/>
    <w:rsid w:val="00ED547A"/>
    <w:rsid w:val="00ED5694"/>
    <w:rsid w:val="00ED6AFC"/>
    <w:rsid w:val="00ED7AC0"/>
    <w:rsid w:val="00EE03D5"/>
    <w:rsid w:val="00EE272A"/>
    <w:rsid w:val="00EE3A18"/>
    <w:rsid w:val="00EE538D"/>
    <w:rsid w:val="00EE55E5"/>
    <w:rsid w:val="00EE6AAD"/>
    <w:rsid w:val="00EE7381"/>
    <w:rsid w:val="00EF020B"/>
    <w:rsid w:val="00EF12C6"/>
    <w:rsid w:val="00EF2BE1"/>
    <w:rsid w:val="00EF33AA"/>
    <w:rsid w:val="00EF4EDF"/>
    <w:rsid w:val="00EF56C7"/>
    <w:rsid w:val="00EF6F1E"/>
    <w:rsid w:val="00EF7B18"/>
    <w:rsid w:val="00F00CDC"/>
    <w:rsid w:val="00F02A71"/>
    <w:rsid w:val="00F03717"/>
    <w:rsid w:val="00F04206"/>
    <w:rsid w:val="00F05162"/>
    <w:rsid w:val="00F055B6"/>
    <w:rsid w:val="00F10980"/>
    <w:rsid w:val="00F10D19"/>
    <w:rsid w:val="00F1103D"/>
    <w:rsid w:val="00F1195B"/>
    <w:rsid w:val="00F12727"/>
    <w:rsid w:val="00F14959"/>
    <w:rsid w:val="00F154FC"/>
    <w:rsid w:val="00F2104D"/>
    <w:rsid w:val="00F213F6"/>
    <w:rsid w:val="00F220F9"/>
    <w:rsid w:val="00F2221B"/>
    <w:rsid w:val="00F22458"/>
    <w:rsid w:val="00F23645"/>
    <w:rsid w:val="00F238CB"/>
    <w:rsid w:val="00F2401F"/>
    <w:rsid w:val="00F2417A"/>
    <w:rsid w:val="00F242F9"/>
    <w:rsid w:val="00F25E95"/>
    <w:rsid w:val="00F2758D"/>
    <w:rsid w:val="00F277A1"/>
    <w:rsid w:val="00F307B0"/>
    <w:rsid w:val="00F31066"/>
    <w:rsid w:val="00F3148D"/>
    <w:rsid w:val="00F31CFF"/>
    <w:rsid w:val="00F36540"/>
    <w:rsid w:val="00F3673A"/>
    <w:rsid w:val="00F36C51"/>
    <w:rsid w:val="00F37FA7"/>
    <w:rsid w:val="00F423DD"/>
    <w:rsid w:val="00F42EAA"/>
    <w:rsid w:val="00F42FD5"/>
    <w:rsid w:val="00F436E5"/>
    <w:rsid w:val="00F4419E"/>
    <w:rsid w:val="00F442EF"/>
    <w:rsid w:val="00F44809"/>
    <w:rsid w:val="00F46E51"/>
    <w:rsid w:val="00F4705E"/>
    <w:rsid w:val="00F5195F"/>
    <w:rsid w:val="00F52037"/>
    <w:rsid w:val="00F53972"/>
    <w:rsid w:val="00F54B7B"/>
    <w:rsid w:val="00F55742"/>
    <w:rsid w:val="00F558EF"/>
    <w:rsid w:val="00F55AD0"/>
    <w:rsid w:val="00F55CDB"/>
    <w:rsid w:val="00F55CE9"/>
    <w:rsid w:val="00F5632D"/>
    <w:rsid w:val="00F56B57"/>
    <w:rsid w:val="00F57D54"/>
    <w:rsid w:val="00F61C62"/>
    <w:rsid w:val="00F63425"/>
    <w:rsid w:val="00F64446"/>
    <w:rsid w:val="00F650B5"/>
    <w:rsid w:val="00F652D4"/>
    <w:rsid w:val="00F67460"/>
    <w:rsid w:val="00F70475"/>
    <w:rsid w:val="00F71488"/>
    <w:rsid w:val="00F73305"/>
    <w:rsid w:val="00F747F7"/>
    <w:rsid w:val="00F74C3B"/>
    <w:rsid w:val="00F754A2"/>
    <w:rsid w:val="00F75994"/>
    <w:rsid w:val="00F75B52"/>
    <w:rsid w:val="00F77F5B"/>
    <w:rsid w:val="00F80F87"/>
    <w:rsid w:val="00F80FA2"/>
    <w:rsid w:val="00F824DC"/>
    <w:rsid w:val="00F82A92"/>
    <w:rsid w:val="00F8433B"/>
    <w:rsid w:val="00F84C3F"/>
    <w:rsid w:val="00F850FA"/>
    <w:rsid w:val="00F856FB"/>
    <w:rsid w:val="00F86ADB"/>
    <w:rsid w:val="00F872F5"/>
    <w:rsid w:val="00F902F1"/>
    <w:rsid w:val="00F904D8"/>
    <w:rsid w:val="00F909DE"/>
    <w:rsid w:val="00F9233A"/>
    <w:rsid w:val="00F94AC2"/>
    <w:rsid w:val="00F95848"/>
    <w:rsid w:val="00F95E7D"/>
    <w:rsid w:val="00F9602E"/>
    <w:rsid w:val="00FA0A91"/>
    <w:rsid w:val="00FA2CE6"/>
    <w:rsid w:val="00FA2F3E"/>
    <w:rsid w:val="00FA31B6"/>
    <w:rsid w:val="00FA32CF"/>
    <w:rsid w:val="00FA36F1"/>
    <w:rsid w:val="00FA3E11"/>
    <w:rsid w:val="00FA636B"/>
    <w:rsid w:val="00FA77D8"/>
    <w:rsid w:val="00FA7E86"/>
    <w:rsid w:val="00FB035C"/>
    <w:rsid w:val="00FB22C6"/>
    <w:rsid w:val="00FB2BA4"/>
    <w:rsid w:val="00FB36A1"/>
    <w:rsid w:val="00FB4090"/>
    <w:rsid w:val="00FB4A87"/>
    <w:rsid w:val="00FB4FB3"/>
    <w:rsid w:val="00FB6FB0"/>
    <w:rsid w:val="00FC05D7"/>
    <w:rsid w:val="00FC0D49"/>
    <w:rsid w:val="00FC0E08"/>
    <w:rsid w:val="00FC10AC"/>
    <w:rsid w:val="00FC18F1"/>
    <w:rsid w:val="00FC1A74"/>
    <w:rsid w:val="00FC2867"/>
    <w:rsid w:val="00FC29C5"/>
    <w:rsid w:val="00FC2AEC"/>
    <w:rsid w:val="00FC3BBC"/>
    <w:rsid w:val="00FC4096"/>
    <w:rsid w:val="00FC647C"/>
    <w:rsid w:val="00FC65B1"/>
    <w:rsid w:val="00FD0542"/>
    <w:rsid w:val="00FD05CF"/>
    <w:rsid w:val="00FD0D88"/>
    <w:rsid w:val="00FD23FF"/>
    <w:rsid w:val="00FD383A"/>
    <w:rsid w:val="00FD384A"/>
    <w:rsid w:val="00FD3867"/>
    <w:rsid w:val="00FD3918"/>
    <w:rsid w:val="00FD4AE2"/>
    <w:rsid w:val="00FD5562"/>
    <w:rsid w:val="00FD629B"/>
    <w:rsid w:val="00FD6B8A"/>
    <w:rsid w:val="00FD7D1F"/>
    <w:rsid w:val="00FE01E8"/>
    <w:rsid w:val="00FE0AA5"/>
    <w:rsid w:val="00FE2C5F"/>
    <w:rsid w:val="00FE3A0F"/>
    <w:rsid w:val="00FE48D6"/>
    <w:rsid w:val="00FE510D"/>
    <w:rsid w:val="00FE7E96"/>
    <w:rsid w:val="00FF04E3"/>
    <w:rsid w:val="00FF0D56"/>
    <w:rsid w:val="00FF1FB9"/>
    <w:rsid w:val="00FF36C8"/>
    <w:rsid w:val="00FF3A46"/>
    <w:rsid w:val="00FF3F95"/>
    <w:rsid w:val="00FF4D41"/>
    <w:rsid w:val="00FF5462"/>
    <w:rsid w:val="00FF559F"/>
    <w:rsid w:val="00FF696E"/>
    <w:rsid w:val="00FF70E5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C5A"/>
    <w:pPr>
      <w:spacing w:after="200" w:line="276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style-span">
    <w:name w:val="apple-style-span"/>
    <w:basedOn w:val="a0"/>
    <w:rsid w:val="000A4C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C5A"/>
    <w:pPr>
      <w:spacing w:after="200" w:line="276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style-span">
    <w:name w:val="apple-style-span"/>
    <w:basedOn w:val="a0"/>
    <w:rsid w:val="000A4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Анатолий</cp:lastModifiedBy>
  <cp:revision>2</cp:revision>
  <dcterms:created xsi:type="dcterms:W3CDTF">2014-11-26T19:59:00Z</dcterms:created>
  <dcterms:modified xsi:type="dcterms:W3CDTF">2014-11-26T19:59:00Z</dcterms:modified>
</cp:coreProperties>
</file>