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281" w:rsidRPr="005A50C1" w:rsidRDefault="00456281" w:rsidP="00456281">
      <w:pPr>
        <w:spacing w:line="360" w:lineRule="auto"/>
        <w:ind w:firstLine="709"/>
        <w:contextualSpacing/>
        <w:jc w:val="center"/>
        <w:rPr>
          <w:sz w:val="28"/>
          <w:szCs w:val="28"/>
          <w:lang w:val="uk-UA"/>
        </w:rPr>
      </w:pPr>
      <w:proofErr w:type="spellStart"/>
      <w:r w:rsidRPr="005A50C1">
        <w:rPr>
          <w:sz w:val="28"/>
          <w:szCs w:val="28"/>
          <w:lang w:val="uk-UA"/>
        </w:rPr>
        <w:t>Герасименко</w:t>
      </w:r>
      <w:proofErr w:type="spellEnd"/>
      <w:r w:rsidRPr="005A50C1">
        <w:rPr>
          <w:sz w:val="28"/>
          <w:szCs w:val="28"/>
          <w:lang w:val="uk-UA"/>
        </w:rPr>
        <w:t xml:space="preserve"> О.І., Остапенко Г.А.</w:t>
      </w:r>
    </w:p>
    <w:p w:rsidR="00456281" w:rsidRPr="005A50C1" w:rsidRDefault="00456281" w:rsidP="00456281">
      <w:pPr>
        <w:spacing w:line="360" w:lineRule="auto"/>
        <w:ind w:firstLine="709"/>
        <w:contextualSpacing/>
        <w:jc w:val="center"/>
        <w:rPr>
          <w:b/>
          <w:caps/>
          <w:sz w:val="28"/>
          <w:szCs w:val="28"/>
          <w:lang w:val="uk-UA"/>
        </w:rPr>
      </w:pPr>
      <w:r w:rsidRPr="005A50C1">
        <w:rPr>
          <w:b/>
          <w:caps/>
          <w:sz w:val="28"/>
          <w:szCs w:val="28"/>
          <w:lang w:val="uk-UA"/>
        </w:rPr>
        <w:t xml:space="preserve">Сучасні методи дослідження якості </w:t>
      </w:r>
    </w:p>
    <w:p w:rsidR="00456281" w:rsidRPr="005A50C1" w:rsidRDefault="00456281" w:rsidP="00456281">
      <w:pPr>
        <w:spacing w:line="360" w:lineRule="auto"/>
        <w:ind w:firstLine="709"/>
        <w:contextualSpacing/>
        <w:jc w:val="center"/>
        <w:rPr>
          <w:b/>
          <w:caps/>
          <w:sz w:val="28"/>
          <w:szCs w:val="28"/>
          <w:lang w:val="uk-UA"/>
        </w:rPr>
      </w:pPr>
      <w:r w:rsidRPr="005A50C1">
        <w:rPr>
          <w:b/>
          <w:caps/>
          <w:sz w:val="28"/>
          <w:szCs w:val="28"/>
          <w:lang w:val="uk-UA"/>
        </w:rPr>
        <w:t>води у польових умовах</w:t>
      </w:r>
    </w:p>
    <w:p w:rsidR="00456281" w:rsidRPr="005A50C1" w:rsidRDefault="00456281" w:rsidP="00456281">
      <w:pPr>
        <w:spacing w:line="360" w:lineRule="auto"/>
        <w:ind w:firstLine="709"/>
        <w:contextualSpacing/>
        <w:rPr>
          <w:sz w:val="28"/>
          <w:szCs w:val="28"/>
          <w:lang w:val="uk-UA"/>
        </w:rPr>
      </w:pPr>
    </w:p>
    <w:p w:rsidR="00456281" w:rsidRPr="005A50C1" w:rsidRDefault="00456281" w:rsidP="00456281">
      <w:pPr>
        <w:spacing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5A50C1">
        <w:rPr>
          <w:sz w:val="28"/>
          <w:szCs w:val="28"/>
          <w:lang w:val="uk-UA"/>
        </w:rPr>
        <w:t xml:space="preserve">Завдяки розвитку сучасної хімічної науки, ми можемо виявити тисячі хімічних речовин у воді, навіть в надзвичайно низьких концентраціях. Список доступних досліджень постійно збільшується, але в той же час значна частина методик вимагає проведення їх в аналітичній лабораторії. Проте ж для базового контролю якості води, особливо в польових умовах, досить проведення обмеженого числа методик для вивчення лише основних показників хімічного складу води. Особливо актуальна ця проблема в сучасній складній економічній і політичній ситуації, коли десятки населених пунктів залишаються без централізованого водопостачання, і виникає необхідність пошуку альтернативних джерел. В цьому випадку доцільно використати </w:t>
      </w:r>
      <w:proofErr w:type="spellStart"/>
      <w:r w:rsidRPr="005A50C1">
        <w:rPr>
          <w:sz w:val="28"/>
          <w:szCs w:val="28"/>
          <w:lang w:val="uk-UA"/>
        </w:rPr>
        <w:t>низькобюджетні</w:t>
      </w:r>
      <w:proofErr w:type="spellEnd"/>
      <w:r w:rsidRPr="005A50C1">
        <w:rPr>
          <w:sz w:val="28"/>
          <w:szCs w:val="28"/>
          <w:lang w:val="uk-UA"/>
        </w:rPr>
        <w:t xml:space="preserve"> методи польових випробувань для забезпечення якісного контролю хімічного складу води, які не вимагають складного технічного устаткування, а допускають використання портативного комп'ютера.</w:t>
      </w:r>
    </w:p>
    <w:p w:rsidR="00456281" w:rsidRPr="005A50C1" w:rsidRDefault="00456281" w:rsidP="00456281">
      <w:pPr>
        <w:spacing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5A50C1">
        <w:rPr>
          <w:sz w:val="28"/>
          <w:szCs w:val="28"/>
          <w:lang w:val="uk-UA"/>
        </w:rPr>
        <w:t>Передусім, для польових випробувань традиційно застосовуються смужки паперу або пластмаси з нанесеним на них специфічним реактивом для встановлення концентрації певної хімічної речовини. Користувач "активізує" паперову або пластмасову смужку, занурюючи її у воду. Через короткий час колір смужки порівнюється з кольоровою діаграмою, що додається в наборі, і це дозволяє з відносною мірою точності встановити концентрацію хімічного елементу або речовини. Ця методика надзвичайно проста у виконанні, але вона менш точна в порівнянні з іншими методами.</w:t>
      </w:r>
    </w:p>
    <w:p w:rsidR="00456281" w:rsidRPr="005A50C1" w:rsidRDefault="00456281" w:rsidP="00456281">
      <w:pPr>
        <w:spacing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5A50C1">
        <w:rPr>
          <w:sz w:val="28"/>
          <w:szCs w:val="28"/>
          <w:lang w:val="uk-UA"/>
        </w:rPr>
        <w:t xml:space="preserve">Точніша методика має на увазі застосування візуальної колориметрії, </w:t>
      </w:r>
      <w:proofErr w:type="spellStart"/>
      <w:r w:rsidRPr="005A50C1">
        <w:rPr>
          <w:sz w:val="28"/>
          <w:szCs w:val="28"/>
          <w:lang w:val="uk-UA"/>
        </w:rPr>
        <w:t>грунтованої</w:t>
      </w:r>
      <w:proofErr w:type="spellEnd"/>
      <w:r w:rsidRPr="005A50C1">
        <w:rPr>
          <w:sz w:val="28"/>
          <w:szCs w:val="28"/>
          <w:lang w:val="uk-UA"/>
        </w:rPr>
        <w:t xml:space="preserve"> на використанні комплекту кольорових дисків. Такі комплекти доступні для широкого ряду хімічних випробувань. У типовому випадку користувач додає встановлену дозу фасованого реактиву у вигляді порошку з </w:t>
      </w:r>
      <w:r w:rsidRPr="005A50C1">
        <w:rPr>
          <w:sz w:val="28"/>
          <w:szCs w:val="28"/>
          <w:lang w:val="uk-UA"/>
        </w:rPr>
        <w:lastRenderedPageBreak/>
        <w:t xml:space="preserve">пакету, що додається (або певне число крапель рідкого реактиву), до зразка води в стандартній пластиковій пробірці багатократного використання, а потім розміщує пробірку в спеціальний бокс, в якому знаходиться пластмасовий диск з надрукованим на нім кольоровим градієнтом. Користувач обертає кольоровий диск, щоб знайти сектор, колір якого найбільш відповідає кольору зразка, а потім прочитує концентрацію хімічної речовини з диска. Такі комплекти зазвичай призначені для багаторазового використання, але їх застосування має на увазі більшу тривалість експерименту, так що вони трохи складніше у використанні і дорожче, та зате дозволяють визначати наявність хімічних речовин у воді з більшою мірою точності. Найточніші дані в польових умовах можна отримати, використовуючи портативні прилади, так звані </w:t>
      </w:r>
      <w:proofErr w:type="spellStart"/>
      <w:r w:rsidRPr="005A50C1">
        <w:rPr>
          <w:sz w:val="28"/>
          <w:szCs w:val="28"/>
          <w:lang w:val="uk-UA"/>
        </w:rPr>
        <w:t>Lightwei</w:t>
      </w:r>
      <w:proofErr w:type="spellEnd"/>
      <w:r w:rsidRPr="005A50C1">
        <w:rPr>
          <w:sz w:val="28"/>
          <w:szCs w:val="28"/>
          <w:lang w:val="uk-UA"/>
        </w:rPr>
        <w:t>.</w:t>
      </w:r>
    </w:p>
    <w:p w:rsidR="00456281" w:rsidRPr="005A50C1" w:rsidRDefault="00456281" w:rsidP="00456281">
      <w:pPr>
        <w:spacing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5A50C1">
        <w:rPr>
          <w:sz w:val="28"/>
          <w:szCs w:val="28"/>
          <w:lang w:val="uk-UA"/>
        </w:rPr>
        <w:t>Серед них для аналізу якості води пропонуються портативні колориметри і фотометри. Перевагами їх є компактність приладів і надійність результатів. Крім того, з усіх обговорюваних методик вони забезпечують найточніші результати. До недоліків можна віднести високу ціну і необхідність використання персоналом більш високої кваліфікації. Також ці прилади потребують калібрування і періодичної заміни батарейок.</w:t>
      </w:r>
    </w:p>
    <w:p w:rsidR="00456281" w:rsidRPr="005A50C1" w:rsidRDefault="00456281" w:rsidP="00456281">
      <w:pPr>
        <w:spacing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5A50C1">
        <w:rPr>
          <w:sz w:val="28"/>
          <w:szCs w:val="28"/>
          <w:lang w:val="uk-UA"/>
        </w:rPr>
        <w:t>Таким чином, сучасна база оснащення, яке може бути застосовне для вивчення якості води в польових умовах, містить широкий спектр методик різноманітного цінового сектора і кваліфікації персоналу, і дозволяє провести хімічні випробування в короткі терміни і з мінімальними трудовими і фінансовими витратами.</w:t>
      </w:r>
    </w:p>
    <w:p w:rsidR="00EB1F22" w:rsidRPr="00456281" w:rsidRDefault="00EB1F22">
      <w:pPr>
        <w:rPr>
          <w:lang w:val="uk-UA"/>
        </w:rPr>
      </w:pPr>
      <w:bookmarkStart w:id="0" w:name="_GoBack"/>
      <w:bookmarkEnd w:id="0"/>
    </w:p>
    <w:sectPr w:rsidR="00EB1F22" w:rsidRPr="00456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281"/>
    <w:rsid w:val="00456281"/>
    <w:rsid w:val="00EB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2018-12-05T13:50:00Z</dcterms:created>
  <dcterms:modified xsi:type="dcterms:W3CDTF">2018-12-05T13:51:00Z</dcterms:modified>
</cp:coreProperties>
</file>