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43CA" w:rsidRPr="007743CA" w:rsidRDefault="007743CA" w:rsidP="00226956">
      <w:pPr>
        <w:spacing w:after="0" w:line="240" w:lineRule="auto"/>
        <w:ind w:firstLine="709"/>
        <w:jc w:val="right"/>
        <w:rPr>
          <w:rFonts w:ascii="Times New Roman" w:hAnsi="Times New Roman" w:cs="Times New Roman"/>
          <w:b/>
          <w:color w:val="000000"/>
          <w:sz w:val="28"/>
          <w:szCs w:val="28"/>
          <w:lang w:val="uk-UA"/>
        </w:rPr>
      </w:pPr>
      <w:proofErr w:type="spellStart"/>
      <w:r w:rsidRPr="007743CA">
        <w:rPr>
          <w:rFonts w:ascii="Times New Roman" w:hAnsi="Times New Roman" w:cs="Times New Roman"/>
          <w:b/>
          <w:color w:val="000000"/>
          <w:sz w:val="28"/>
          <w:szCs w:val="28"/>
          <w:lang w:val="uk-UA"/>
        </w:rPr>
        <w:t>Pomohaibo</w:t>
      </w:r>
      <w:proofErr w:type="spellEnd"/>
      <w:r w:rsidRPr="007743CA">
        <w:rPr>
          <w:rFonts w:ascii="Times New Roman" w:hAnsi="Times New Roman" w:cs="Times New Roman"/>
          <w:b/>
          <w:color w:val="000000"/>
          <w:sz w:val="28"/>
          <w:szCs w:val="28"/>
          <w:lang w:val="uk-UA"/>
        </w:rPr>
        <w:t xml:space="preserve"> </w:t>
      </w:r>
      <w:proofErr w:type="spellStart"/>
      <w:r w:rsidRPr="007743CA">
        <w:rPr>
          <w:rFonts w:ascii="Times New Roman" w:hAnsi="Times New Roman" w:cs="Times New Roman"/>
          <w:b/>
          <w:color w:val="000000"/>
          <w:sz w:val="28"/>
          <w:szCs w:val="28"/>
          <w:lang w:val="uk-UA"/>
        </w:rPr>
        <w:t>Kаterina</w:t>
      </w:r>
      <w:proofErr w:type="spellEnd"/>
      <w:r w:rsidRPr="007743CA">
        <w:rPr>
          <w:rFonts w:ascii="Times New Roman" w:hAnsi="Times New Roman" w:cs="Times New Roman"/>
          <w:b/>
          <w:color w:val="000000"/>
          <w:sz w:val="28"/>
          <w:szCs w:val="28"/>
          <w:lang w:val="uk-UA"/>
        </w:rPr>
        <w:t xml:space="preserve"> </w:t>
      </w:r>
      <w:proofErr w:type="spellStart"/>
      <w:r w:rsidRPr="007743CA">
        <w:rPr>
          <w:rFonts w:ascii="Times New Roman" w:hAnsi="Times New Roman" w:cs="Times New Roman"/>
          <w:b/>
          <w:color w:val="000000"/>
          <w:sz w:val="28"/>
          <w:szCs w:val="28"/>
          <w:lang w:val="uk-UA"/>
        </w:rPr>
        <w:t>Georgievna</w:t>
      </w:r>
      <w:proofErr w:type="spellEnd"/>
    </w:p>
    <w:p w:rsidR="007743CA" w:rsidRDefault="007743CA" w:rsidP="00226956">
      <w:pPr>
        <w:spacing w:after="0" w:line="240" w:lineRule="auto"/>
        <w:ind w:firstLine="709"/>
        <w:jc w:val="right"/>
        <w:rPr>
          <w:rFonts w:ascii="Times New Roman" w:hAnsi="Times New Roman" w:cs="Times New Roman"/>
          <w:b/>
          <w:color w:val="000000"/>
          <w:sz w:val="28"/>
          <w:szCs w:val="28"/>
          <w:lang w:val="uk-UA"/>
        </w:rPr>
      </w:pPr>
      <w:proofErr w:type="spellStart"/>
      <w:r w:rsidRPr="007743CA">
        <w:rPr>
          <w:rFonts w:ascii="Times New Roman" w:hAnsi="Times New Roman" w:cs="Times New Roman"/>
          <w:b/>
          <w:color w:val="000000"/>
          <w:sz w:val="28"/>
          <w:szCs w:val="28"/>
          <w:lang w:val="uk-UA"/>
        </w:rPr>
        <w:t>Rishu</w:t>
      </w:r>
      <w:proofErr w:type="spellEnd"/>
      <w:r w:rsidRPr="007743CA">
        <w:rPr>
          <w:rFonts w:ascii="Times New Roman" w:hAnsi="Times New Roman" w:cs="Times New Roman"/>
          <w:b/>
          <w:color w:val="000000"/>
          <w:sz w:val="28"/>
          <w:szCs w:val="28"/>
          <w:lang w:val="uk-UA"/>
        </w:rPr>
        <w:t xml:space="preserve"> </w:t>
      </w:r>
      <w:proofErr w:type="spellStart"/>
      <w:r w:rsidRPr="007743CA">
        <w:rPr>
          <w:rFonts w:ascii="Times New Roman" w:hAnsi="Times New Roman" w:cs="Times New Roman"/>
          <w:b/>
          <w:color w:val="000000"/>
          <w:sz w:val="28"/>
          <w:szCs w:val="28"/>
          <w:lang w:val="uk-UA"/>
        </w:rPr>
        <w:t>Kamboj</w:t>
      </w:r>
      <w:proofErr w:type="spellEnd"/>
    </w:p>
    <w:p w:rsidR="00226956" w:rsidRDefault="00226956" w:rsidP="00226956">
      <w:pPr>
        <w:spacing w:after="0" w:line="240" w:lineRule="auto"/>
        <w:ind w:firstLine="709"/>
        <w:jc w:val="right"/>
        <w:rPr>
          <w:rFonts w:ascii="Times New Roman" w:hAnsi="Times New Roman" w:cs="Times New Roman"/>
          <w:b/>
          <w:color w:val="000000"/>
          <w:sz w:val="28"/>
          <w:szCs w:val="28"/>
          <w:lang w:val="uk-UA"/>
        </w:rPr>
      </w:pPr>
      <w:bookmarkStart w:id="0" w:name="_GoBack"/>
      <w:bookmarkEnd w:id="0"/>
    </w:p>
    <w:p w:rsidR="005C133A" w:rsidRDefault="005C133A" w:rsidP="005C133A">
      <w:pPr>
        <w:spacing w:after="0" w:line="360" w:lineRule="auto"/>
        <w:ind w:firstLine="709"/>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ANALYSIS OF THE MAIN AND CONCOMITANT RISK FACTORS OF THE GROWING OBESITY EPIDEMIC WORLDWIDE</w:t>
      </w:r>
    </w:p>
    <w:p w:rsidR="005C133A" w:rsidRDefault="005C133A" w:rsidP="005C133A">
      <w:pPr>
        <w:spacing w:after="0" w:line="360" w:lineRule="auto"/>
        <w:jc w:val="both"/>
        <w:rPr>
          <w:rFonts w:ascii="Times New Roman" w:hAnsi="Times New Roman" w:cs="Times New Roman"/>
          <w:bCs/>
          <w:color w:val="000000"/>
          <w:sz w:val="28"/>
          <w:szCs w:val="28"/>
          <w:lang w:val="en-US"/>
        </w:rPr>
      </w:pPr>
    </w:p>
    <w:p w:rsidR="005C133A" w:rsidRDefault="005C133A" w:rsidP="005C133A">
      <w:pPr>
        <w:pStyle w:val="a3"/>
        <w:shd w:val="clear" w:color="auto" w:fill="FFFFFF"/>
        <w:spacing w:before="0" w:beforeAutospacing="0" w:after="0" w:afterAutospacing="0" w:line="360" w:lineRule="auto"/>
        <w:ind w:firstLine="709"/>
        <w:jc w:val="both"/>
        <w:textAlignment w:val="baseline"/>
        <w:rPr>
          <w:sz w:val="28"/>
          <w:szCs w:val="28"/>
          <w:lang w:val="en-US"/>
        </w:rPr>
      </w:pPr>
      <w:r>
        <w:rPr>
          <w:color w:val="000000" w:themeColor="text1"/>
          <w:sz w:val="28"/>
          <w:szCs w:val="28"/>
          <w:lang w:val="en-US"/>
        </w:rPr>
        <w:t>At the present stage, the urgency of the problem of obesity is determined the sharply increased prevalence of this disease, as well as those that being overweight is the cause of the risk of developing various diseases.</w:t>
      </w:r>
      <w:r>
        <w:rPr>
          <w:sz w:val="28"/>
          <w:szCs w:val="28"/>
          <w:lang w:val="en-US"/>
        </w:rPr>
        <w:t xml:space="preserve"> </w:t>
      </w:r>
      <w:r>
        <w:rPr>
          <w:color w:val="000000" w:themeColor="text1"/>
          <w:sz w:val="28"/>
          <w:szCs w:val="28"/>
          <w:lang w:val="en-US"/>
        </w:rPr>
        <w:t>Besides the progression and low efficiency of modern methods of correcting overweight and treatment obesity make this disease one of the most important public health problems.</w:t>
      </w:r>
      <w:r>
        <w:rPr>
          <w:sz w:val="28"/>
          <w:szCs w:val="28"/>
          <w:lang w:val="en-US"/>
        </w:rPr>
        <w:t xml:space="preserve"> </w:t>
      </w:r>
    </w:p>
    <w:p w:rsidR="005C133A" w:rsidRDefault="005C133A" w:rsidP="005C133A">
      <w:pPr>
        <w:pStyle w:val="a3"/>
        <w:shd w:val="clear" w:color="auto" w:fill="FFFFFF"/>
        <w:spacing w:before="0" w:beforeAutospacing="0" w:after="0" w:afterAutospacing="0" w:line="360" w:lineRule="auto"/>
        <w:ind w:firstLine="709"/>
        <w:jc w:val="both"/>
        <w:textAlignment w:val="baseline"/>
        <w:rPr>
          <w:sz w:val="28"/>
          <w:szCs w:val="28"/>
          <w:lang w:val="en-US"/>
        </w:rPr>
      </w:pPr>
      <w:r>
        <w:rPr>
          <w:color w:val="000000" w:themeColor="text1"/>
          <w:sz w:val="28"/>
          <w:szCs w:val="28"/>
          <w:lang w:val="en-US"/>
        </w:rPr>
        <w:t>The main causes of obesity include: increased consumption of high-calorie foods high in fat, salt and sugars, but low in vitamins, minerals and other micronutrients, and decreased physical activity due to the increasingly immobile nature of many activities, with changes in modes of movement and with growing urbanization.</w:t>
      </w:r>
      <w:r>
        <w:rPr>
          <w:sz w:val="28"/>
          <w:szCs w:val="28"/>
          <w:lang w:val="en-US"/>
        </w:rPr>
        <w:t xml:space="preserve"> </w:t>
      </w:r>
      <w:r>
        <w:rPr>
          <w:color w:val="000000" w:themeColor="text1"/>
          <w:sz w:val="28"/>
          <w:szCs w:val="28"/>
          <w:lang w:val="en-US"/>
        </w:rPr>
        <w:t xml:space="preserve">This, in turn, means that the rapid growth of the obesity epidemic </w:t>
      </w:r>
      <w:proofErr w:type="gramStart"/>
      <w:r>
        <w:rPr>
          <w:color w:val="000000" w:themeColor="text1"/>
          <w:sz w:val="28"/>
          <w:szCs w:val="28"/>
          <w:lang w:val="en-US"/>
        </w:rPr>
        <w:t>is  associated</w:t>
      </w:r>
      <w:proofErr w:type="gramEnd"/>
      <w:r>
        <w:rPr>
          <w:color w:val="000000" w:themeColor="text1"/>
          <w:sz w:val="28"/>
          <w:szCs w:val="28"/>
          <w:lang w:val="en-US"/>
        </w:rPr>
        <w:t xml:space="preserve"> with increased availability food supply worldwide and diminishing opportunities for physical activity. Food has never been more affordable. To the cheapest category includes foods high in fat moat and sugar that promote obesity.</w:t>
      </w:r>
      <w:r>
        <w:rPr>
          <w:sz w:val="28"/>
          <w:szCs w:val="28"/>
          <w:lang w:val="en-US"/>
        </w:rPr>
        <w:t xml:space="preserve"> </w:t>
      </w:r>
      <w:r>
        <w:rPr>
          <w:color w:val="000000" w:themeColor="text1"/>
          <w:sz w:val="28"/>
          <w:szCs w:val="28"/>
          <w:lang w:val="en-US"/>
        </w:rPr>
        <w:t>Thus, modern changing societies in which there is a tendency to excessive consumption food and a sedentary lifestyle can be characterized by as contributing to obesity.</w:t>
      </w:r>
      <w:r>
        <w:rPr>
          <w:sz w:val="28"/>
          <w:szCs w:val="28"/>
          <w:lang w:val="en-US"/>
        </w:rPr>
        <w:t xml:space="preserve"> </w:t>
      </w:r>
    </w:p>
    <w:p w:rsidR="005C133A" w:rsidRDefault="005C133A" w:rsidP="005C133A">
      <w:pPr>
        <w:pStyle w:val="a3"/>
        <w:shd w:val="clear" w:color="auto" w:fill="FFFFFF"/>
        <w:spacing w:before="0" w:beforeAutospacing="0" w:after="0" w:afterAutospacing="0" w:line="360" w:lineRule="auto"/>
        <w:ind w:firstLine="709"/>
        <w:jc w:val="both"/>
        <w:textAlignment w:val="baseline"/>
        <w:rPr>
          <w:rFonts w:eastAsia="TimesNewRomanPSMT"/>
          <w:sz w:val="28"/>
          <w:szCs w:val="28"/>
          <w:lang w:val="en-US"/>
        </w:rPr>
      </w:pPr>
      <w:r>
        <w:rPr>
          <w:color w:val="000000" w:themeColor="text1"/>
          <w:sz w:val="28"/>
          <w:szCs w:val="28"/>
          <w:lang w:val="en-US"/>
        </w:rPr>
        <w:t>However, a detailed analysis of the reasons for the wide the prevalence of obesity shows an extraordinary variety of risk factors for excess fat tissue in the body.</w:t>
      </w:r>
      <w:r>
        <w:rPr>
          <w:rFonts w:eastAsia="TimesNewRomanPSMT"/>
          <w:sz w:val="28"/>
          <w:szCs w:val="28"/>
          <w:lang w:val="en-US"/>
        </w:rPr>
        <w:t xml:space="preserve"> The following are the main predisposing factors for the development of overweight. Sedentary </w:t>
      </w:r>
      <w:proofErr w:type="gramStart"/>
      <w:r>
        <w:rPr>
          <w:rFonts w:eastAsia="TimesNewRomanPSMT"/>
          <w:sz w:val="28"/>
          <w:szCs w:val="28"/>
          <w:lang w:val="en-US"/>
        </w:rPr>
        <w:t>lifestyle,</w:t>
      </w:r>
      <w:proofErr w:type="gramEnd"/>
      <w:r>
        <w:rPr>
          <w:rFonts w:eastAsia="TimesNewRomanPSMT"/>
          <w:sz w:val="28"/>
          <w:szCs w:val="28"/>
          <w:lang w:val="en-US"/>
        </w:rPr>
        <w:t xml:space="preserve"> decreased physical activity and a decrease in total energy consumption due to the automation of production and the development of transport.</w:t>
      </w:r>
      <w:r>
        <w:rPr>
          <w:sz w:val="28"/>
          <w:szCs w:val="28"/>
          <w:lang w:val="en-US"/>
        </w:rPr>
        <w:t xml:space="preserve"> </w:t>
      </w:r>
      <w:r>
        <w:rPr>
          <w:rFonts w:eastAsia="TimesNewRomanPSMT"/>
          <w:sz w:val="28"/>
          <w:szCs w:val="28"/>
          <w:lang w:val="en-US"/>
        </w:rPr>
        <w:t xml:space="preserve">The calorie requirement of people with inactive lifestyles is significantly reduced. With physical inactivity, the ability to oxidize fats decreases. Genetic factors, in particular: increased activity of lipogenesis enzymes (fat synthesis); a decrease in the activity of lipolysis enzymes (fat breakdown). The role of genetic </w:t>
      </w:r>
      <w:r>
        <w:rPr>
          <w:rFonts w:eastAsia="TimesNewRomanPSMT"/>
          <w:sz w:val="28"/>
          <w:szCs w:val="28"/>
          <w:lang w:val="en-US"/>
        </w:rPr>
        <w:lastRenderedPageBreak/>
        <w:t>predisposition is still being carefully evaluated.</w:t>
      </w:r>
      <w:r>
        <w:rPr>
          <w:sz w:val="28"/>
          <w:szCs w:val="28"/>
          <w:lang w:val="en-US"/>
        </w:rPr>
        <w:t xml:space="preserve"> </w:t>
      </w:r>
      <w:r>
        <w:rPr>
          <w:rFonts w:eastAsia="TimesNewRomanPSMT"/>
          <w:sz w:val="28"/>
          <w:szCs w:val="28"/>
          <w:lang w:val="en-US"/>
        </w:rPr>
        <w:t xml:space="preserve">Increased consumption of high-calorie foods rich in easily digestible carbohydrates (sweets, confectionery, </w:t>
      </w:r>
      <w:proofErr w:type="gramStart"/>
      <w:r>
        <w:rPr>
          <w:rFonts w:eastAsia="TimesNewRomanPSMT"/>
          <w:sz w:val="28"/>
          <w:szCs w:val="28"/>
          <w:lang w:val="en-US"/>
        </w:rPr>
        <w:t>sugary</w:t>
      </w:r>
      <w:proofErr w:type="gramEnd"/>
      <w:r>
        <w:rPr>
          <w:rFonts w:eastAsia="TimesNewRomanPSMT"/>
          <w:sz w:val="28"/>
          <w:szCs w:val="28"/>
          <w:lang w:val="en-US"/>
        </w:rPr>
        <w:t xml:space="preserve"> drinks) and fats.</w:t>
      </w:r>
      <w:r>
        <w:rPr>
          <w:sz w:val="28"/>
          <w:szCs w:val="28"/>
          <w:lang w:val="en-US"/>
        </w:rPr>
        <w:t xml:space="preserve"> </w:t>
      </w:r>
      <w:r>
        <w:rPr>
          <w:rFonts w:eastAsia="TimesNewRomanPSMT"/>
          <w:sz w:val="28"/>
          <w:szCs w:val="28"/>
          <w:lang w:val="en-US"/>
        </w:rPr>
        <w:t xml:space="preserve">Some diseases, in particular endocrine diseases (hypogonadism, hypothyroidism, </w:t>
      </w:r>
      <w:proofErr w:type="spellStart"/>
      <w:r>
        <w:rPr>
          <w:rFonts w:eastAsia="TimesNewRomanPSMT"/>
          <w:sz w:val="28"/>
          <w:szCs w:val="28"/>
          <w:lang w:val="en-US"/>
        </w:rPr>
        <w:t>insulinoma</w:t>
      </w:r>
      <w:proofErr w:type="spellEnd"/>
      <w:r>
        <w:rPr>
          <w:rFonts w:eastAsia="TimesNewRomanPSMT"/>
          <w:sz w:val="28"/>
          <w:szCs w:val="28"/>
          <w:lang w:val="en-US"/>
        </w:rPr>
        <w:t>), impaired body weight regulation by the hypothalamus.</w:t>
      </w:r>
      <w:r>
        <w:rPr>
          <w:sz w:val="28"/>
          <w:szCs w:val="28"/>
          <w:lang w:val="en-US"/>
        </w:rPr>
        <w:t xml:space="preserve"> </w:t>
      </w:r>
      <w:proofErr w:type="gramStart"/>
      <w:r>
        <w:rPr>
          <w:rFonts w:eastAsia="TimesNewRomanPSMT"/>
          <w:sz w:val="28"/>
          <w:szCs w:val="28"/>
          <w:lang w:val="en-US"/>
        </w:rPr>
        <w:t>Psychological eating disorders (for example, psychogenic overeating), leading to an eating disorder.</w:t>
      </w:r>
      <w:proofErr w:type="gramEnd"/>
      <w:r>
        <w:rPr>
          <w:rFonts w:eastAsia="TimesNewRomanPSMT"/>
          <w:sz w:val="28"/>
          <w:szCs w:val="28"/>
          <w:lang w:val="en-US"/>
        </w:rPr>
        <w:t xml:space="preserve"> Age factor - at a young age, obesity is less common than in older people. Socio and economic status - obesity is more common in economically developed countries (USA, Western Europe), with the exception of Japan.</w:t>
      </w:r>
      <w:r>
        <w:rPr>
          <w:sz w:val="28"/>
          <w:szCs w:val="28"/>
          <w:lang w:val="en-US"/>
        </w:rPr>
        <w:t xml:space="preserve"> </w:t>
      </w:r>
      <w:proofErr w:type="gramStart"/>
      <w:r>
        <w:rPr>
          <w:rFonts w:eastAsia="TimesNewRomanPSMT"/>
          <w:sz w:val="28"/>
          <w:szCs w:val="28"/>
          <w:lang w:val="en-US"/>
        </w:rPr>
        <w:t xml:space="preserve">Insufficient awareness of the bulk of the population about healthy eating and a healthy lifestyle, about the dangers of obesity for health and methods of its prevention </w:t>
      </w:r>
      <w:r>
        <w:rPr>
          <w:color w:val="000000"/>
          <w:sz w:val="28"/>
          <w:szCs w:val="28"/>
          <w:shd w:val="clear" w:color="auto" w:fill="FFFFFF"/>
          <w:lang w:val="uk-UA"/>
        </w:rPr>
        <w:t>[1</w:t>
      </w:r>
      <w:r>
        <w:rPr>
          <w:color w:val="000000"/>
          <w:sz w:val="28"/>
          <w:szCs w:val="28"/>
          <w:lang w:val="uk-UA"/>
        </w:rPr>
        <w:t xml:space="preserve">, </w:t>
      </w:r>
      <w:r>
        <w:rPr>
          <w:color w:val="000000"/>
          <w:sz w:val="28"/>
          <w:szCs w:val="28"/>
          <w:lang w:val="en-US"/>
        </w:rPr>
        <w:t>c</w:t>
      </w:r>
      <w:r>
        <w:rPr>
          <w:color w:val="000000"/>
          <w:sz w:val="28"/>
          <w:szCs w:val="28"/>
          <w:lang w:val="uk-UA"/>
        </w:rPr>
        <w:t>.</w:t>
      </w:r>
      <w:r>
        <w:rPr>
          <w:color w:val="000000"/>
          <w:sz w:val="28"/>
          <w:szCs w:val="28"/>
          <w:lang w:val="en-US"/>
        </w:rPr>
        <w:t>12; 2 c</w:t>
      </w:r>
      <w:r>
        <w:rPr>
          <w:color w:val="000000"/>
          <w:sz w:val="28"/>
          <w:szCs w:val="28"/>
          <w:lang w:val="uk-UA"/>
        </w:rPr>
        <w:t>.</w:t>
      </w:r>
      <w:r>
        <w:rPr>
          <w:color w:val="000000"/>
          <w:sz w:val="28"/>
          <w:szCs w:val="28"/>
          <w:lang w:val="en-US"/>
        </w:rPr>
        <w:t>44</w:t>
      </w:r>
      <w:r>
        <w:rPr>
          <w:color w:val="000000"/>
          <w:sz w:val="28"/>
          <w:szCs w:val="28"/>
          <w:shd w:val="clear" w:color="auto" w:fill="FFFFFF"/>
          <w:lang w:val="uk-UA"/>
        </w:rPr>
        <w:t>]</w:t>
      </w:r>
      <w:r>
        <w:rPr>
          <w:rFonts w:eastAsia="TimesNewRomanPSMT"/>
          <w:sz w:val="28"/>
          <w:szCs w:val="28"/>
          <w:lang w:val="en-US"/>
        </w:rPr>
        <w:t>.</w:t>
      </w:r>
      <w:proofErr w:type="gramEnd"/>
      <w:r>
        <w:rPr>
          <w:rFonts w:eastAsia="TimesNewRomanPSMT"/>
          <w:sz w:val="28"/>
          <w:szCs w:val="28"/>
          <w:lang w:val="en-US"/>
        </w:rPr>
        <w:t xml:space="preserve"> </w:t>
      </w:r>
    </w:p>
    <w:p w:rsidR="005C133A" w:rsidRDefault="005C133A" w:rsidP="005C133A">
      <w:pPr>
        <w:pStyle w:val="a3"/>
        <w:shd w:val="clear" w:color="auto" w:fill="FFFFFF"/>
        <w:spacing w:before="0" w:beforeAutospacing="0" w:after="0" w:afterAutospacing="0" w:line="360" w:lineRule="auto"/>
        <w:ind w:firstLine="709"/>
        <w:jc w:val="both"/>
        <w:textAlignment w:val="baseline"/>
        <w:rPr>
          <w:rFonts w:eastAsia="TimesNewRomanPSMT"/>
          <w:sz w:val="28"/>
          <w:szCs w:val="28"/>
          <w:lang w:val="en-US"/>
        </w:rPr>
      </w:pPr>
      <w:r>
        <w:rPr>
          <w:rFonts w:eastAsia="TimesNewRomanPSMT"/>
          <w:sz w:val="28"/>
          <w:szCs w:val="28"/>
          <w:lang w:val="en-US"/>
        </w:rPr>
        <w:t>Thus, the main prevention activities should focus on changing diet and physical activity in sectors such as health, agriculture, transport, urban planning, environmental protection, food processing, marketing and education.</w:t>
      </w:r>
    </w:p>
    <w:p w:rsidR="005C133A" w:rsidRDefault="005C133A" w:rsidP="005C133A">
      <w:pPr>
        <w:pStyle w:val="a3"/>
        <w:shd w:val="clear" w:color="auto" w:fill="FFFFFF"/>
        <w:spacing w:before="0" w:beforeAutospacing="0" w:after="0" w:afterAutospacing="0" w:line="360" w:lineRule="auto"/>
        <w:ind w:firstLine="709"/>
        <w:jc w:val="center"/>
        <w:textAlignment w:val="baseline"/>
        <w:rPr>
          <w:rFonts w:eastAsia="TimesNewRomanPSMT"/>
          <w:sz w:val="28"/>
          <w:szCs w:val="28"/>
          <w:lang w:val="en-US"/>
        </w:rPr>
      </w:pPr>
      <w:r>
        <w:rPr>
          <w:b/>
          <w:sz w:val="28"/>
          <w:szCs w:val="28"/>
          <w:lang w:val="en-AU"/>
        </w:rPr>
        <w:t>The list of sources:</w:t>
      </w:r>
    </w:p>
    <w:p w:rsidR="005C133A" w:rsidRDefault="005C133A" w:rsidP="005C133A">
      <w:pPr>
        <w:spacing w:after="0" w:line="360" w:lineRule="auto"/>
        <w:ind w:firstLine="709"/>
        <w:jc w:val="both"/>
        <w:rPr>
          <w:rFonts w:ascii="Times New Roman" w:hAnsi="Times New Roman" w:cs="Times New Roman"/>
          <w:bCs/>
          <w:color w:val="000000" w:themeColor="text1"/>
          <w:sz w:val="28"/>
          <w:szCs w:val="28"/>
          <w:lang w:val="en-US"/>
        </w:rPr>
      </w:pPr>
      <w:r>
        <w:rPr>
          <w:rFonts w:ascii="Times New Roman" w:hAnsi="Times New Roman" w:cs="Times New Roman"/>
          <w:bCs/>
          <w:color w:val="000000" w:themeColor="text1"/>
          <w:sz w:val="28"/>
          <w:szCs w:val="28"/>
          <w:shd w:val="clear" w:color="auto" w:fill="FFFFFF"/>
          <w:lang w:val="en-US"/>
        </w:rPr>
        <w:t xml:space="preserve">1. </w:t>
      </w:r>
      <w:r>
        <w:rPr>
          <w:rFonts w:ascii="Times New Roman" w:hAnsi="Times New Roman" w:cs="Times New Roman"/>
          <w:bCs/>
          <w:color w:val="000000" w:themeColor="text1"/>
          <w:sz w:val="28"/>
          <w:szCs w:val="28"/>
          <w:shd w:val="clear" w:color="auto" w:fill="FFFFFF"/>
          <w:lang w:val="uk-UA"/>
        </w:rPr>
        <w:t>Епідеміологія, фактори ризику</w:t>
      </w:r>
      <w:r>
        <w:rPr>
          <w:rStyle w:val="apple-converted-space"/>
          <w:rFonts w:ascii="Times New Roman" w:hAnsi="Times New Roman" w:cs="Times New Roman"/>
          <w:color w:val="000000" w:themeColor="text1"/>
          <w:sz w:val="28"/>
          <w:szCs w:val="28"/>
          <w:shd w:val="clear" w:color="auto" w:fill="FFFFFF"/>
          <w:lang w:val="en-US"/>
        </w:rPr>
        <w:t> </w:t>
      </w:r>
      <w:r>
        <w:rPr>
          <w:rFonts w:ascii="Times New Roman" w:hAnsi="Times New Roman" w:cs="Times New Roman"/>
          <w:color w:val="000000" w:themeColor="text1"/>
          <w:sz w:val="28"/>
          <w:szCs w:val="28"/>
          <w:shd w:val="clear" w:color="auto" w:fill="FFFFFF"/>
          <w:lang w:val="uk-UA"/>
        </w:rPr>
        <w:t xml:space="preserve">та діагностика надмірної маси тіла та ожиріння у дітей Одеського </w:t>
      </w:r>
      <w:proofErr w:type="gramStart"/>
      <w:r>
        <w:rPr>
          <w:rFonts w:ascii="Times New Roman" w:hAnsi="Times New Roman" w:cs="Times New Roman"/>
          <w:color w:val="000000" w:themeColor="text1"/>
          <w:sz w:val="28"/>
          <w:szCs w:val="28"/>
          <w:shd w:val="clear" w:color="auto" w:fill="FFFFFF"/>
          <w:lang w:val="uk-UA"/>
        </w:rPr>
        <w:t>регіону :</w:t>
      </w:r>
      <w:proofErr w:type="gramEnd"/>
      <w:r>
        <w:rPr>
          <w:rFonts w:ascii="Times New Roman" w:hAnsi="Times New Roman" w:cs="Times New Roman"/>
          <w:color w:val="000000" w:themeColor="text1"/>
          <w:sz w:val="28"/>
          <w:szCs w:val="28"/>
          <w:shd w:val="clear" w:color="auto" w:fill="FFFFFF"/>
          <w:lang w:val="uk-UA"/>
        </w:rPr>
        <w:t xml:space="preserve"> метод. </w:t>
      </w:r>
      <w:proofErr w:type="spellStart"/>
      <w:r>
        <w:rPr>
          <w:rFonts w:ascii="Times New Roman" w:hAnsi="Times New Roman" w:cs="Times New Roman"/>
          <w:color w:val="000000" w:themeColor="text1"/>
          <w:sz w:val="28"/>
          <w:szCs w:val="28"/>
          <w:shd w:val="clear" w:color="auto" w:fill="FFFFFF"/>
          <w:lang w:val="uk-UA"/>
        </w:rPr>
        <w:t>реком</w:t>
      </w:r>
      <w:proofErr w:type="spellEnd"/>
      <w:r>
        <w:rPr>
          <w:rFonts w:ascii="Times New Roman" w:hAnsi="Times New Roman" w:cs="Times New Roman"/>
          <w:color w:val="000000" w:themeColor="text1"/>
          <w:sz w:val="28"/>
          <w:szCs w:val="28"/>
          <w:shd w:val="clear" w:color="auto" w:fill="FFFFFF"/>
          <w:lang w:val="uk-UA"/>
        </w:rPr>
        <w:t>. / МОЗ України, Укр. центр наук. мед. інформації та пат.-</w:t>
      </w:r>
      <w:proofErr w:type="spellStart"/>
      <w:r>
        <w:rPr>
          <w:rFonts w:ascii="Times New Roman" w:hAnsi="Times New Roman" w:cs="Times New Roman"/>
          <w:color w:val="000000" w:themeColor="text1"/>
          <w:sz w:val="28"/>
          <w:szCs w:val="28"/>
          <w:shd w:val="clear" w:color="auto" w:fill="FFFFFF"/>
          <w:lang w:val="uk-UA"/>
        </w:rPr>
        <w:t>ліценз</w:t>
      </w:r>
      <w:proofErr w:type="spellEnd"/>
      <w:r>
        <w:rPr>
          <w:rFonts w:ascii="Times New Roman" w:hAnsi="Times New Roman" w:cs="Times New Roman"/>
          <w:color w:val="000000" w:themeColor="text1"/>
          <w:sz w:val="28"/>
          <w:szCs w:val="28"/>
          <w:shd w:val="clear" w:color="auto" w:fill="FFFFFF"/>
          <w:lang w:val="uk-UA"/>
        </w:rPr>
        <w:t xml:space="preserve">. роботи, </w:t>
      </w:r>
      <w:proofErr w:type="spellStart"/>
      <w:r>
        <w:rPr>
          <w:rFonts w:ascii="Times New Roman" w:hAnsi="Times New Roman" w:cs="Times New Roman"/>
          <w:color w:val="000000" w:themeColor="text1"/>
          <w:sz w:val="28"/>
          <w:szCs w:val="28"/>
          <w:shd w:val="clear" w:color="auto" w:fill="FFFFFF"/>
          <w:lang w:val="uk-UA"/>
        </w:rPr>
        <w:t>Одеськ</w:t>
      </w:r>
      <w:proofErr w:type="spellEnd"/>
      <w:r>
        <w:rPr>
          <w:rFonts w:ascii="Times New Roman" w:hAnsi="Times New Roman" w:cs="Times New Roman"/>
          <w:color w:val="000000" w:themeColor="text1"/>
          <w:sz w:val="28"/>
          <w:szCs w:val="28"/>
          <w:shd w:val="clear" w:color="auto" w:fill="FFFFFF"/>
          <w:lang w:val="uk-UA"/>
        </w:rPr>
        <w:t xml:space="preserve">. нац. мед. ун-т ; уклад.: В. Й. </w:t>
      </w:r>
      <w:proofErr w:type="spellStart"/>
      <w:r>
        <w:rPr>
          <w:rFonts w:ascii="Times New Roman" w:hAnsi="Times New Roman" w:cs="Times New Roman"/>
          <w:color w:val="000000" w:themeColor="text1"/>
          <w:sz w:val="28"/>
          <w:szCs w:val="28"/>
          <w:shd w:val="clear" w:color="auto" w:fill="FFFFFF"/>
          <w:lang w:val="uk-UA"/>
        </w:rPr>
        <w:t>Кресюн</w:t>
      </w:r>
      <w:proofErr w:type="spellEnd"/>
      <w:r>
        <w:rPr>
          <w:rFonts w:ascii="Times New Roman" w:hAnsi="Times New Roman" w:cs="Times New Roman"/>
          <w:color w:val="000000" w:themeColor="text1"/>
          <w:sz w:val="28"/>
          <w:szCs w:val="28"/>
          <w:shd w:val="clear" w:color="auto" w:fill="FFFFFF"/>
          <w:lang w:val="uk-UA"/>
        </w:rPr>
        <w:t>, В. І. Величко. -, 2012. - 24 с.</w:t>
      </w:r>
    </w:p>
    <w:p w:rsidR="005C133A" w:rsidRDefault="005C133A" w:rsidP="005C133A">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2. </w:t>
      </w:r>
      <w:proofErr w:type="spellStart"/>
      <w:r>
        <w:rPr>
          <w:rFonts w:ascii="Times New Roman" w:hAnsi="Times New Roman" w:cs="Times New Roman"/>
          <w:color w:val="000000" w:themeColor="text1"/>
          <w:sz w:val="28"/>
          <w:szCs w:val="28"/>
        </w:rPr>
        <w:t>Дячук</w:t>
      </w:r>
      <w:proofErr w:type="spellEnd"/>
      <w:r>
        <w:rPr>
          <w:rFonts w:ascii="Times New Roman" w:hAnsi="Times New Roman" w:cs="Times New Roman"/>
          <w:color w:val="000000" w:themeColor="text1"/>
          <w:sz w:val="28"/>
          <w:szCs w:val="28"/>
        </w:rPr>
        <w:t xml:space="preserve"> Д. Д. </w:t>
      </w:r>
      <w:proofErr w:type="spellStart"/>
      <w:r>
        <w:rPr>
          <w:rFonts w:ascii="Times New Roman" w:hAnsi="Times New Roman" w:cs="Times New Roman"/>
          <w:color w:val="000000" w:themeColor="text1"/>
          <w:sz w:val="28"/>
          <w:szCs w:val="28"/>
        </w:rPr>
        <w:t>Ожиріння</w:t>
      </w:r>
      <w:proofErr w:type="spellEnd"/>
      <w:r>
        <w:rPr>
          <w:rFonts w:ascii="Times New Roman" w:hAnsi="Times New Roman" w:cs="Times New Roman"/>
          <w:color w:val="000000" w:themeColor="text1"/>
          <w:sz w:val="28"/>
          <w:szCs w:val="28"/>
        </w:rPr>
        <w:t xml:space="preserve"> у </w:t>
      </w:r>
      <w:proofErr w:type="spellStart"/>
      <w:r>
        <w:rPr>
          <w:rFonts w:ascii="Times New Roman" w:hAnsi="Times New Roman" w:cs="Times New Roman"/>
          <w:color w:val="000000" w:themeColor="text1"/>
          <w:sz w:val="28"/>
          <w:szCs w:val="28"/>
        </w:rPr>
        <w:t>дітей</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фактори</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ризику</w:t>
      </w:r>
      <w:proofErr w:type="spellEnd"/>
      <w:r>
        <w:rPr>
          <w:rFonts w:ascii="Times New Roman" w:hAnsi="Times New Roman" w:cs="Times New Roman"/>
          <w:color w:val="000000" w:themeColor="text1"/>
          <w:sz w:val="28"/>
          <w:szCs w:val="28"/>
        </w:rPr>
        <w:t xml:space="preserve"> та </w:t>
      </w:r>
      <w:proofErr w:type="spellStart"/>
      <w:r>
        <w:rPr>
          <w:rFonts w:ascii="Times New Roman" w:hAnsi="Times New Roman" w:cs="Times New Roman"/>
          <w:color w:val="000000" w:themeColor="text1"/>
          <w:sz w:val="28"/>
          <w:szCs w:val="28"/>
        </w:rPr>
        <w:t>рекомендації</w:t>
      </w:r>
      <w:proofErr w:type="spellEnd"/>
      <w:r>
        <w:rPr>
          <w:rFonts w:ascii="Times New Roman" w:hAnsi="Times New Roman" w:cs="Times New Roman"/>
          <w:color w:val="000000" w:themeColor="text1"/>
          <w:sz w:val="28"/>
          <w:szCs w:val="28"/>
        </w:rPr>
        <w:t xml:space="preserve"> з </w:t>
      </w:r>
      <w:proofErr w:type="spellStart"/>
      <w:proofErr w:type="gramStart"/>
      <w:r>
        <w:rPr>
          <w:rFonts w:ascii="Times New Roman" w:hAnsi="Times New Roman" w:cs="Times New Roman"/>
          <w:color w:val="000000" w:themeColor="text1"/>
          <w:sz w:val="28"/>
          <w:szCs w:val="28"/>
        </w:rPr>
        <w:t>проф</w:t>
      </w:r>
      <w:proofErr w:type="gramEnd"/>
      <w:r>
        <w:rPr>
          <w:rFonts w:ascii="Times New Roman" w:hAnsi="Times New Roman" w:cs="Times New Roman"/>
          <w:color w:val="000000" w:themeColor="text1"/>
          <w:sz w:val="28"/>
          <w:szCs w:val="28"/>
        </w:rPr>
        <w:t>ілактики</w:t>
      </w:r>
      <w:proofErr w:type="spellEnd"/>
      <w:r>
        <w:rPr>
          <w:rFonts w:ascii="Times New Roman" w:hAnsi="Times New Roman" w:cs="Times New Roman"/>
          <w:color w:val="000000" w:themeColor="text1"/>
          <w:sz w:val="28"/>
          <w:szCs w:val="28"/>
        </w:rPr>
        <w:t xml:space="preserve"> / Д. Д. </w:t>
      </w:r>
      <w:proofErr w:type="spellStart"/>
      <w:r>
        <w:rPr>
          <w:rFonts w:ascii="Times New Roman" w:hAnsi="Times New Roman" w:cs="Times New Roman"/>
          <w:color w:val="000000" w:themeColor="text1"/>
          <w:sz w:val="28"/>
          <w:szCs w:val="28"/>
        </w:rPr>
        <w:t>Дячук</w:t>
      </w:r>
      <w:proofErr w:type="spellEnd"/>
      <w:r>
        <w:rPr>
          <w:rFonts w:ascii="Times New Roman" w:hAnsi="Times New Roman" w:cs="Times New Roman"/>
          <w:color w:val="000000" w:themeColor="text1"/>
          <w:sz w:val="28"/>
          <w:szCs w:val="28"/>
        </w:rPr>
        <w:t>, І. Е. Заболотна, Ю. Б. Ященко // Современная педиатрия. – 2017. – N 2. – С. 42–46.</w:t>
      </w:r>
    </w:p>
    <w:p w:rsidR="005C133A" w:rsidRDefault="005C133A" w:rsidP="005C133A">
      <w:pPr>
        <w:pStyle w:val="a3"/>
        <w:shd w:val="clear" w:color="auto" w:fill="FFFFFF"/>
        <w:spacing w:before="0" w:beforeAutospacing="0" w:after="0" w:afterAutospacing="0" w:line="360" w:lineRule="auto"/>
        <w:ind w:firstLine="709"/>
        <w:jc w:val="both"/>
        <w:textAlignment w:val="baseline"/>
        <w:rPr>
          <w:color w:val="000000" w:themeColor="text1"/>
          <w:sz w:val="28"/>
          <w:szCs w:val="28"/>
        </w:rPr>
      </w:pPr>
    </w:p>
    <w:p w:rsidR="007A165C" w:rsidRPr="005C133A" w:rsidRDefault="007A165C">
      <w:pPr>
        <w:rPr>
          <w:rFonts w:ascii="Times New Roman" w:hAnsi="Times New Roman" w:cs="Times New Roman"/>
          <w:sz w:val="28"/>
          <w:szCs w:val="28"/>
        </w:rPr>
      </w:pPr>
    </w:p>
    <w:sectPr w:rsidR="007A165C" w:rsidRPr="005C133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43F9"/>
    <w:rsid w:val="00226956"/>
    <w:rsid w:val="005C133A"/>
    <w:rsid w:val="00760A6B"/>
    <w:rsid w:val="00766589"/>
    <w:rsid w:val="007743CA"/>
    <w:rsid w:val="007A165C"/>
    <w:rsid w:val="00CB43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133A"/>
    <w:pPr>
      <w:spacing w:after="160"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C133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5C133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133A"/>
    <w:pPr>
      <w:spacing w:after="160"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C133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5C13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537</Words>
  <Characters>3066</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Павел</cp:lastModifiedBy>
  <cp:revision>8</cp:revision>
  <dcterms:created xsi:type="dcterms:W3CDTF">2020-12-01T13:56:00Z</dcterms:created>
  <dcterms:modified xsi:type="dcterms:W3CDTF">2020-12-08T08:38:00Z</dcterms:modified>
</cp:coreProperties>
</file>