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2A90" w:rsidRPr="00C57277" w:rsidRDefault="00EE2A90" w:rsidP="00EE2A90">
      <w:pPr>
        <w:autoSpaceDE w:val="0"/>
        <w:autoSpaceDN w:val="0"/>
        <w:adjustRightInd w:val="0"/>
        <w:spacing w:after="0" w:line="360" w:lineRule="auto"/>
        <w:ind w:firstLine="708"/>
        <w:rPr>
          <w:rFonts w:ascii="Times New Roman" w:hAnsi="Times New Roman" w:cs="Times New Roman"/>
          <w:b/>
          <w:sz w:val="24"/>
          <w:szCs w:val="24"/>
        </w:rPr>
      </w:pPr>
    </w:p>
    <w:p w:rsidR="0071235E" w:rsidRPr="0071235E" w:rsidRDefault="0071235E" w:rsidP="0071235E">
      <w:pPr>
        <w:autoSpaceDE w:val="0"/>
        <w:autoSpaceDN w:val="0"/>
        <w:adjustRightInd w:val="0"/>
        <w:spacing w:after="0" w:line="360" w:lineRule="auto"/>
        <w:ind w:firstLine="708"/>
        <w:jc w:val="center"/>
        <w:rPr>
          <w:rFonts w:ascii="Times New Roman" w:hAnsi="Times New Roman" w:cs="Times New Roman"/>
          <w:b/>
          <w:caps/>
          <w:sz w:val="24"/>
          <w:szCs w:val="24"/>
        </w:rPr>
      </w:pPr>
      <w:r w:rsidRPr="0071235E">
        <w:rPr>
          <w:rFonts w:ascii="Times New Roman" w:hAnsi="Times New Roman" w:cs="Times New Roman"/>
          <w:b/>
          <w:caps/>
          <w:sz w:val="24"/>
          <w:szCs w:val="24"/>
          <w:lang w:val="en-US"/>
        </w:rPr>
        <w:t>DRACMA</w:t>
      </w:r>
      <w:r>
        <w:rPr>
          <w:rFonts w:ascii="Times New Roman" w:hAnsi="Times New Roman" w:cs="Times New Roman"/>
          <w:b/>
          <w:caps/>
          <w:sz w:val="24"/>
          <w:szCs w:val="24"/>
        </w:rPr>
        <w:t xml:space="preserve"> -</w:t>
      </w:r>
      <w:r w:rsidRPr="0071235E">
        <w:rPr>
          <w:rFonts w:ascii="Times New Roman" w:hAnsi="Times New Roman" w:cs="Times New Roman"/>
          <w:b/>
          <w:caps/>
          <w:sz w:val="24"/>
          <w:szCs w:val="24"/>
        </w:rPr>
        <w:t xml:space="preserve"> основне </w:t>
      </w:r>
      <w:r>
        <w:rPr>
          <w:rFonts w:ascii="Times New Roman" w:hAnsi="Times New Roman" w:cs="Times New Roman"/>
          <w:b/>
          <w:caps/>
          <w:sz w:val="24"/>
          <w:szCs w:val="24"/>
        </w:rPr>
        <w:t xml:space="preserve">міжнародне </w:t>
      </w:r>
      <w:r w:rsidRPr="0071235E">
        <w:rPr>
          <w:rFonts w:ascii="Times New Roman" w:hAnsi="Times New Roman" w:cs="Times New Roman"/>
          <w:b/>
          <w:caps/>
          <w:sz w:val="24"/>
          <w:szCs w:val="24"/>
        </w:rPr>
        <w:t>керівництво щодо визначення сучасної стратегії та тактики ведення хворих з алергією до білків коров’ячого молока</w:t>
      </w:r>
    </w:p>
    <w:p w:rsidR="00506372" w:rsidRPr="0071235E" w:rsidRDefault="0071235E" w:rsidP="007F15B8">
      <w:pPr>
        <w:autoSpaceDE w:val="0"/>
        <w:autoSpaceDN w:val="0"/>
        <w:adjustRightInd w:val="0"/>
        <w:spacing w:after="0" w:line="360" w:lineRule="auto"/>
        <w:ind w:firstLine="708"/>
        <w:jc w:val="center"/>
        <w:rPr>
          <w:rFonts w:ascii="Times New Roman" w:hAnsi="Times New Roman" w:cs="Times New Roman"/>
          <w:b/>
          <w:smallCaps/>
          <w:sz w:val="24"/>
          <w:szCs w:val="24"/>
        </w:rPr>
      </w:pPr>
      <w:r w:rsidRPr="0071235E">
        <w:rPr>
          <w:rFonts w:ascii="Times New Roman" w:hAnsi="Times New Roman" w:cs="Times New Roman"/>
          <w:b/>
          <w:smallCaps/>
          <w:sz w:val="24"/>
          <w:szCs w:val="24"/>
        </w:rPr>
        <w:t>(</w:t>
      </w:r>
      <w:r w:rsidRPr="0071235E">
        <w:rPr>
          <w:rFonts w:ascii="Times New Roman" w:hAnsi="Times New Roman" w:cs="Times New Roman"/>
          <w:b/>
          <w:smallCaps/>
          <w:sz w:val="16"/>
          <w:szCs w:val="24"/>
        </w:rPr>
        <w:t>ДО ОБГОВОРЕННЯ ОСНОВНИХ ПОЛОЖЕНЬ НАСТАНОВ</w:t>
      </w:r>
      <w:r w:rsidRPr="0071235E">
        <w:rPr>
          <w:rFonts w:ascii="Times New Roman" w:hAnsi="Times New Roman" w:cs="Times New Roman"/>
          <w:b/>
          <w:smallCaps/>
          <w:sz w:val="24"/>
          <w:szCs w:val="24"/>
        </w:rPr>
        <w:t>)</w:t>
      </w:r>
    </w:p>
    <w:p w:rsidR="000E5FFD" w:rsidRPr="007F15B8" w:rsidRDefault="00AD6F70"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Т.Р.</w:t>
      </w:r>
      <w:r w:rsidRPr="00C57277">
        <w:rPr>
          <w:rFonts w:ascii="Times New Roman" w:hAnsi="Times New Roman" w:cs="Times New Roman"/>
          <w:sz w:val="24"/>
          <w:szCs w:val="24"/>
        </w:rPr>
        <w:t xml:space="preserve"> </w:t>
      </w:r>
      <w:proofErr w:type="spellStart"/>
      <w:r w:rsidR="00A74A18" w:rsidRPr="007F15B8">
        <w:rPr>
          <w:rFonts w:ascii="Times New Roman" w:hAnsi="Times New Roman" w:cs="Times New Roman"/>
          <w:sz w:val="24"/>
          <w:szCs w:val="24"/>
        </w:rPr>
        <w:t>Уманець</w:t>
      </w:r>
      <w:proofErr w:type="spellEnd"/>
      <w:r w:rsidR="00A74A18" w:rsidRPr="007F15B8">
        <w:rPr>
          <w:rFonts w:ascii="Times New Roman" w:hAnsi="Times New Roman" w:cs="Times New Roman"/>
          <w:sz w:val="24"/>
          <w:szCs w:val="24"/>
        </w:rPr>
        <w:t xml:space="preserve"> </w:t>
      </w:r>
      <w:r w:rsidR="009E623D" w:rsidRPr="007F15B8">
        <w:rPr>
          <w:rFonts w:ascii="Times New Roman" w:hAnsi="Times New Roman" w:cs="Times New Roman"/>
          <w:sz w:val="24"/>
          <w:szCs w:val="24"/>
          <w:vertAlign w:val="superscript"/>
        </w:rPr>
        <w:t>1</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О.Г.</w:t>
      </w:r>
      <w:r w:rsidRPr="00C57277">
        <w:rPr>
          <w:rFonts w:ascii="Times New Roman" w:hAnsi="Times New Roman" w:cs="Times New Roman"/>
          <w:sz w:val="24"/>
          <w:szCs w:val="24"/>
        </w:rPr>
        <w:t xml:space="preserve"> </w:t>
      </w:r>
      <w:proofErr w:type="spellStart"/>
      <w:r w:rsidR="00A74A18" w:rsidRPr="007F15B8">
        <w:rPr>
          <w:rFonts w:ascii="Times New Roman" w:hAnsi="Times New Roman" w:cs="Times New Roman"/>
          <w:sz w:val="24"/>
          <w:szCs w:val="24"/>
        </w:rPr>
        <w:t>Шадрін</w:t>
      </w:r>
      <w:proofErr w:type="spellEnd"/>
      <w:r w:rsidR="00A74A18" w:rsidRPr="007F15B8">
        <w:rPr>
          <w:rFonts w:ascii="Times New Roman" w:hAnsi="Times New Roman" w:cs="Times New Roman"/>
          <w:sz w:val="24"/>
          <w:szCs w:val="24"/>
        </w:rPr>
        <w:t xml:space="preserve"> </w:t>
      </w:r>
      <w:r w:rsidR="009E623D" w:rsidRPr="007F15B8">
        <w:rPr>
          <w:rFonts w:ascii="Times New Roman" w:hAnsi="Times New Roman" w:cs="Times New Roman"/>
          <w:sz w:val="24"/>
          <w:szCs w:val="24"/>
          <w:vertAlign w:val="superscript"/>
        </w:rPr>
        <w:t>1</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В.А.</w:t>
      </w:r>
      <w:r w:rsidRPr="00C57277">
        <w:rPr>
          <w:rFonts w:ascii="Times New Roman" w:hAnsi="Times New Roman" w:cs="Times New Roman"/>
          <w:sz w:val="24"/>
          <w:szCs w:val="24"/>
        </w:rPr>
        <w:t xml:space="preserve"> </w:t>
      </w:r>
      <w:r w:rsidR="00A74A18" w:rsidRPr="007F15B8">
        <w:rPr>
          <w:rFonts w:ascii="Times New Roman" w:hAnsi="Times New Roman" w:cs="Times New Roman"/>
          <w:sz w:val="24"/>
          <w:szCs w:val="24"/>
        </w:rPr>
        <w:t xml:space="preserve">Клименко </w:t>
      </w:r>
      <w:r w:rsidR="009E623D" w:rsidRPr="007F15B8">
        <w:rPr>
          <w:rFonts w:ascii="Times New Roman" w:hAnsi="Times New Roman" w:cs="Times New Roman"/>
          <w:sz w:val="24"/>
          <w:szCs w:val="24"/>
          <w:vertAlign w:val="superscript"/>
        </w:rPr>
        <w:t>2</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С.Л.</w:t>
      </w:r>
      <w:r w:rsidR="00335AE6">
        <w:rPr>
          <w:rFonts w:ascii="Times New Roman" w:hAnsi="Times New Roman" w:cs="Times New Roman"/>
          <w:sz w:val="24"/>
          <w:szCs w:val="24"/>
        </w:rPr>
        <w:t> </w:t>
      </w:r>
      <w:proofErr w:type="spellStart"/>
      <w:r w:rsidR="00A74A18" w:rsidRPr="007F15B8">
        <w:rPr>
          <w:rFonts w:ascii="Times New Roman" w:hAnsi="Times New Roman" w:cs="Times New Roman"/>
          <w:sz w:val="24"/>
          <w:szCs w:val="24"/>
        </w:rPr>
        <w:t>Няньковський</w:t>
      </w:r>
      <w:proofErr w:type="spellEnd"/>
      <w:r w:rsidR="00A74A18" w:rsidRPr="007F15B8">
        <w:rPr>
          <w:rFonts w:ascii="Times New Roman" w:hAnsi="Times New Roman" w:cs="Times New Roman"/>
          <w:sz w:val="24"/>
          <w:szCs w:val="24"/>
        </w:rPr>
        <w:t xml:space="preserve"> </w:t>
      </w:r>
      <w:r w:rsidR="009E623D" w:rsidRPr="007F15B8">
        <w:rPr>
          <w:rFonts w:ascii="Times New Roman" w:hAnsi="Times New Roman" w:cs="Times New Roman"/>
          <w:sz w:val="24"/>
          <w:szCs w:val="24"/>
          <w:vertAlign w:val="superscript"/>
        </w:rPr>
        <w:t>3</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О.М.</w:t>
      </w:r>
      <w:r w:rsidRPr="00C57277">
        <w:rPr>
          <w:rFonts w:ascii="Times New Roman" w:hAnsi="Times New Roman" w:cs="Times New Roman"/>
          <w:sz w:val="24"/>
          <w:szCs w:val="24"/>
        </w:rPr>
        <w:t xml:space="preserve"> </w:t>
      </w:r>
      <w:proofErr w:type="spellStart"/>
      <w:r w:rsidR="00A74A18" w:rsidRPr="007F15B8">
        <w:rPr>
          <w:rFonts w:ascii="Times New Roman" w:hAnsi="Times New Roman" w:cs="Times New Roman"/>
          <w:sz w:val="24"/>
          <w:szCs w:val="24"/>
        </w:rPr>
        <w:t>Ащеулов</w:t>
      </w:r>
      <w:proofErr w:type="spellEnd"/>
      <w:r w:rsidR="00A74A18" w:rsidRPr="007F15B8">
        <w:rPr>
          <w:rFonts w:ascii="Times New Roman" w:hAnsi="Times New Roman" w:cs="Times New Roman"/>
          <w:sz w:val="24"/>
          <w:szCs w:val="24"/>
        </w:rPr>
        <w:t xml:space="preserve"> </w:t>
      </w:r>
      <w:r w:rsidR="009E623D" w:rsidRPr="007F15B8">
        <w:rPr>
          <w:rFonts w:ascii="Times New Roman" w:hAnsi="Times New Roman" w:cs="Times New Roman"/>
          <w:sz w:val="24"/>
          <w:szCs w:val="24"/>
          <w:vertAlign w:val="superscript"/>
        </w:rPr>
        <w:t>2</w:t>
      </w:r>
      <w:r w:rsidR="00335AE6">
        <w:rPr>
          <w:rFonts w:ascii="Times New Roman" w:hAnsi="Times New Roman" w:cs="Times New Roman"/>
          <w:sz w:val="24"/>
          <w:szCs w:val="24"/>
        </w:rPr>
        <w:t xml:space="preserve">, </w:t>
      </w:r>
      <w:r w:rsidRPr="007F15B8">
        <w:rPr>
          <w:rFonts w:ascii="Times New Roman" w:hAnsi="Times New Roman" w:cs="Times New Roman"/>
          <w:sz w:val="24"/>
          <w:szCs w:val="24"/>
        </w:rPr>
        <w:t>О.С.</w:t>
      </w:r>
      <w:r w:rsidRPr="00C57277">
        <w:rPr>
          <w:rFonts w:ascii="Times New Roman" w:hAnsi="Times New Roman" w:cs="Times New Roman"/>
          <w:sz w:val="24"/>
          <w:szCs w:val="24"/>
        </w:rPr>
        <w:t xml:space="preserve"> </w:t>
      </w:r>
      <w:proofErr w:type="spellStart"/>
      <w:r w:rsidR="00830F39">
        <w:rPr>
          <w:rFonts w:ascii="Times New Roman" w:hAnsi="Times New Roman" w:cs="Times New Roman"/>
          <w:sz w:val="24"/>
          <w:szCs w:val="24"/>
        </w:rPr>
        <w:t>Няньковська</w:t>
      </w:r>
      <w:proofErr w:type="spellEnd"/>
      <w:r w:rsidR="00A74A18" w:rsidRPr="007F15B8">
        <w:rPr>
          <w:rFonts w:ascii="Times New Roman" w:hAnsi="Times New Roman" w:cs="Times New Roman"/>
          <w:sz w:val="24"/>
          <w:szCs w:val="24"/>
        </w:rPr>
        <w:t xml:space="preserve"> </w:t>
      </w:r>
      <w:r w:rsidR="009E623D" w:rsidRPr="007F15B8">
        <w:rPr>
          <w:rFonts w:ascii="Times New Roman" w:hAnsi="Times New Roman" w:cs="Times New Roman"/>
          <w:sz w:val="24"/>
          <w:szCs w:val="24"/>
          <w:vertAlign w:val="superscript"/>
        </w:rPr>
        <w:t>3</w:t>
      </w:r>
    </w:p>
    <w:p w:rsidR="009E623D" w:rsidRPr="00AD6F70" w:rsidRDefault="009E623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vertAlign w:val="superscript"/>
        </w:rPr>
        <w:t>1</w:t>
      </w:r>
      <w:r w:rsidRPr="007F15B8">
        <w:rPr>
          <w:rFonts w:ascii="Times New Roman" w:hAnsi="Times New Roman" w:cs="Times New Roman"/>
          <w:sz w:val="24"/>
          <w:szCs w:val="24"/>
        </w:rPr>
        <w:t xml:space="preserve"> ДУ «Інститут педіатрії, акушерства та гінекології АМН</w:t>
      </w:r>
      <w:r w:rsidR="00A74A18" w:rsidRPr="007F15B8">
        <w:rPr>
          <w:rFonts w:ascii="Times New Roman" w:hAnsi="Times New Roman" w:cs="Times New Roman"/>
          <w:sz w:val="24"/>
          <w:szCs w:val="24"/>
        </w:rPr>
        <w:t xml:space="preserve"> України</w:t>
      </w:r>
      <w:r w:rsidR="00AD6F70">
        <w:rPr>
          <w:rFonts w:ascii="Times New Roman" w:hAnsi="Times New Roman" w:cs="Times New Roman"/>
          <w:sz w:val="24"/>
          <w:szCs w:val="24"/>
        </w:rPr>
        <w:t>»,</w:t>
      </w:r>
      <w:r w:rsidR="00AD6F70" w:rsidRPr="00C57277">
        <w:rPr>
          <w:rFonts w:ascii="Times New Roman" w:hAnsi="Times New Roman" w:cs="Times New Roman"/>
          <w:sz w:val="24"/>
          <w:szCs w:val="24"/>
        </w:rPr>
        <w:t xml:space="preserve"> </w:t>
      </w:r>
      <w:r w:rsidRPr="007F15B8">
        <w:rPr>
          <w:rFonts w:ascii="Times New Roman" w:hAnsi="Times New Roman" w:cs="Times New Roman"/>
          <w:sz w:val="24"/>
          <w:szCs w:val="24"/>
        </w:rPr>
        <w:t>Киів</w:t>
      </w:r>
      <w:r w:rsidR="00A74A18" w:rsidRPr="007F15B8">
        <w:rPr>
          <w:rFonts w:ascii="Times New Roman" w:hAnsi="Times New Roman" w:cs="Times New Roman"/>
          <w:sz w:val="24"/>
          <w:szCs w:val="24"/>
        </w:rPr>
        <w:t xml:space="preserve">, </w:t>
      </w:r>
      <w:r w:rsidR="00AD6F70">
        <w:rPr>
          <w:rFonts w:ascii="Times New Roman" w:hAnsi="Times New Roman" w:cs="Times New Roman"/>
          <w:sz w:val="24"/>
          <w:szCs w:val="24"/>
        </w:rPr>
        <w:t xml:space="preserve">Україна </w:t>
      </w:r>
    </w:p>
    <w:p w:rsidR="009E623D" w:rsidRPr="007F15B8" w:rsidRDefault="009E623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vertAlign w:val="superscript"/>
        </w:rPr>
        <w:t>2</w:t>
      </w:r>
      <w:r w:rsidRPr="007F15B8">
        <w:rPr>
          <w:rFonts w:ascii="Times New Roman" w:hAnsi="Times New Roman" w:cs="Times New Roman"/>
          <w:sz w:val="24"/>
          <w:szCs w:val="24"/>
        </w:rPr>
        <w:t xml:space="preserve"> Х</w:t>
      </w:r>
      <w:r w:rsidR="00A74A18" w:rsidRPr="007F15B8">
        <w:rPr>
          <w:rFonts w:ascii="Times New Roman" w:hAnsi="Times New Roman" w:cs="Times New Roman"/>
          <w:sz w:val="24"/>
          <w:szCs w:val="24"/>
        </w:rPr>
        <w:t xml:space="preserve">арківський національний медичний університет, </w:t>
      </w:r>
      <w:r w:rsidR="00AD6F70">
        <w:rPr>
          <w:rFonts w:ascii="Times New Roman" w:hAnsi="Times New Roman" w:cs="Times New Roman"/>
          <w:sz w:val="24"/>
          <w:szCs w:val="24"/>
        </w:rPr>
        <w:t xml:space="preserve">Харків, Україна </w:t>
      </w:r>
    </w:p>
    <w:p w:rsidR="00A74A18" w:rsidRPr="007F15B8" w:rsidRDefault="009E623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vertAlign w:val="superscript"/>
        </w:rPr>
        <w:t>3</w:t>
      </w:r>
      <w:r w:rsidRPr="007F15B8">
        <w:rPr>
          <w:rFonts w:ascii="Times New Roman" w:hAnsi="Times New Roman" w:cs="Times New Roman"/>
          <w:sz w:val="24"/>
          <w:szCs w:val="24"/>
        </w:rPr>
        <w:t xml:space="preserve"> Л</w:t>
      </w:r>
      <w:r w:rsidR="00A74A18" w:rsidRPr="007F15B8">
        <w:rPr>
          <w:rFonts w:ascii="Times New Roman" w:hAnsi="Times New Roman" w:cs="Times New Roman"/>
          <w:sz w:val="24"/>
          <w:szCs w:val="24"/>
        </w:rPr>
        <w:t>ьвівський національний медичний університет</w:t>
      </w:r>
      <w:r w:rsidR="00AD6F70">
        <w:rPr>
          <w:rFonts w:ascii="Times New Roman" w:hAnsi="Times New Roman" w:cs="Times New Roman"/>
          <w:sz w:val="24"/>
          <w:szCs w:val="24"/>
        </w:rPr>
        <w:t xml:space="preserve">, Львів, Україна </w:t>
      </w:r>
    </w:p>
    <w:p w:rsidR="00A74A18" w:rsidRPr="007F15B8" w:rsidRDefault="00A74A18" w:rsidP="007F15B8">
      <w:pPr>
        <w:autoSpaceDE w:val="0"/>
        <w:autoSpaceDN w:val="0"/>
        <w:adjustRightInd w:val="0"/>
        <w:spacing w:after="0" w:line="360" w:lineRule="auto"/>
        <w:ind w:firstLine="708"/>
        <w:jc w:val="both"/>
        <w:rPr>
          <w:rFonts w:ascii="Times New Roman" w:hAnsi="Times New Roman" w:cs="Times New Roman"/>
          <w:sz w:val="24"/>
          <w:szCs w:val="24"/>
        </w:rPr>
      </w:pPr>
    </w:p>
    <w:p w:rsidR="00506372" w:rsidRPr="007F15B8" w:rsidRDefault="00506372" w:rsidP="007F15B8">
      <w:pPr>
        <w:autoSpaceDE w:val="0"/>
        <w:autoSpaceDN w:val="0"/>
        <w:adjustRightInd w:val="0"/>
        <w:spacing w:after="0" w:line="360" w:lineRule="auto"/>
        <w:ind w:firstLine="708"/>
        <w:jc w:val="both"/>
        <w:rPr>
          <w:rFonts w:ascii="Times New Roman" w:hAnsi="Times New Roman" w:cs="Times New Roman"/>
          <w:sz w:val="24"/>
          <w:szCs w:val="24"/>
        </w:rPr>
      </w:pPr>
    </w:p>
    <w:p w:rsidR="000E5FFD" w:rsidRPr="007F15B8" w:rsidRDefault="0029584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В умовах реформування охорони здоров’я особливу увагу набуває створення протоколів </w:t>
      </w:r>
      <w:r w:rsidR="009E623D" w:rsidRPr="007F15B8">
        <w:rPr>
          <w:rFonts w:ascii="Times New Roman" w:hAnsi="Times New Roman" w:cs="Times New Roman"/>
          <w:sz w:val="24"/>
          <w:szCs w:val="24"/>
        </w:rPr>
        <w:t>надання медичної допомоги</w:t>
      </w:r>
      <w:r w:rsidR="002E13DB" w:rsidRPr="007F15B8">
        <w:rPr>
          <w:rFonts w:ascii="Times New Roman" w:hAnsi="Times New Roman" w:cs="Times New Roman"/>
          <w:sz w:val="24"/>
          <w:szCs w:val="24"/>
        </w:rPr>
        <w:t xml:space="preserve"> при</w:t>
      </w:r>
      <w:r w:rsidRPr="007F15B8">
        <w:rPr>
          <w:rFonts w:ascii="Times New Roman" w:hAnsi="Times New Roman" w:cs="Times New Roman"/>
          <w:sz w:val="24"/>
          <w:szCs w:val="24"/>
        </w:rPr>
        <w:t xml:space="preserve"> найбільш розповсюджених хвороб</w:t>
      </w:r>
      <w:r w:rsidR="002E13DB" w:rsidRPr="007F15B8">
        <w:rPr>
          <w:rFonts w:ascii="Times New Roman" w:hAnsi="Times New Roman" w:cs="Times New Roman"/>
          <w:sz w:val="24"/>
          <w:szCs w:val="24"/>
        </w:rPr>
        <w:t>ах</w:t>
      </w:r>
      <w:r w:rsidRPr="007F15B8">
        <w:rPr>
          <w:rFonts w:ascii="Times New Roman" w:hAnsi="Times New Roman" w:cs="Times New Roman"/>
          <w:sz w:val="24"/>
          <w:szCs w:val="24"/>
        </w:rPr>
        <w:t xml:space="preserve"> на засадах доказової медицини. </w:t>
      </w:r>
    </w:p>
    <w:p w:rsidR="000E5FFD" w:rsidRPr="007F15B8" w:rsidRDefault="002E13DB"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З 2014</w:t>
      </w:r>
      <w:r w:rsidR="0029584D" w:rsidRPr="007F15B8">
        <w:rPr>
          <w:rFonts w:ascii="Times New Roman" w:hAnsi="Times New Roman" w:cs="Times New Roman"/>
          <w:sz w:val="24"/>
          <w:szCs w:val="24"/>
        </w:rPr>
        <w:t xml:space="preserve"> року за ініціативою трьох громадських медичних асоціацій України (Алергологів, Ди</w:t>
      </w:r>
      <w:r w:rsidR="00A74A18" w:rsidRPr="007F15B8">
        <w:rPr>
          <w:rFonts w:ascii="Times New Roman" w:hAnsi="Times New Roman" w:cs="Times New Roman"/>
          <w:sz w:val="24"/>
          <w:szCs w:val="24"/>
        </w:rPr>
        <w:t>тячих гастроентерологів та нутри</w:t>
      </w:r>
      <w:r w:rsidR="0029584D" w:rsidRPr="007F15B8">
        <w:rPr>
          <w:rFonts w:ascii="Times New Roman" w:hAnsi="Times New Roman" w:cs="Times New Roman"/>
          <w:sz w:val="24"/>
          <w:szCs w:val="24"/>
        </w:rPr>
        <w:t xml:space="preserve">ціологів, Імунологів, алергологів та імунореабілітологів) та за підтримки МОЗ </w:t>
      </w:r>
      <w:r w:rsidRPr="007F15B8">
        <w:rPr>
          <w:rFonts w:ascii="Times New Roman" w:hAnsi="Times New Roman" w:cs="Times New Roman"/>
          <w:sz w:val="24"/>
          <w:szCs w:val="24"/>
        </w:rPr>
        <w:t xml:space="preserve">України розпочата робота по розробці </w:t>
      </w:r>
      <w:r w:rsidR="000E5FFD" w:rsidRPr="007F15B8">
        <w:rPr>
          <w:rFonts w:ascii="Times New Roman" w:hAnsi="Times New Roman" w:cs="Times New Roman"/>
          <w:sz w:val="24"/>
          <w:szCs w:val="24"/>
        </w:rPr>
        <w:t>Протоколів</w:t>
      </w:r>
      <w:r w:rsidR="0029584D" w:rsidRPr="007F15B8">
        <w:rPr>
          <w:rFonts w:ascii="Times New Roman" w:hAnsi="Times New Roman" w:cs="Times New Roman"/>
          <w:sz w:val="24"/>
          <w:szCs w:val="24"/>
        </w:rPr>
        <w:t xml:space="preserve"> щодо </w:t>
      </w:r>
      <w:r w:rsidRPr="007F15B8">
        <w:rPr>
          <w:rFonts w:ascii="Times New Roman" w:hAnsi="Times New Roman" w:cs="Times New Roman"/>
          <w:sz w:val="24"/>
          <w:szCs w:val="24"/>
        </w:rPr>
        <w:t>ведення хворих з алергією д</w:t>
      </w:r>
      <w:r w:rsidR="000E5FFD" w:rsidRPr="007F15B8">
        <w:rPr>
          <w:rFonts w:ascii="Times New Roman" w:hAnsi="Times New Roman" w:cs="Times New Roman"/>
          <w:sz w:val="24"/>
          <w:szCs w:val="24"/>
        </w:rPr>
        <w:t>о коров’ячого молока</w:t>
      </w:r>
      <w:r w:rsidR="002939E7" w:rsidRPr="007F15B8">
        <w:rPr>
          <w:rFonts w:ascii="Times New Roman" w:hAnsi="Times New Roman" w:cs="Times New Roman"/>
          <w:sz w:val="24"/>
          <w:szCs w:val="24"/>
        </w:rPr>
        <w:t xml:space="preserve"> (АКМ)</w:t>
      </w:r>
      <w:r w:rsidR="000E5FFD" w:rsidRPr="007F15B8">
        <w:rPr>
          <w:rFonts w:ascii="Times New Roman" w:hAnsi="Times New Roman" w:cs="Times New Roman"/>
          <w:sz w:val="24"/>
          <w:szCs w:val="24"/>
        </w:rPr>
        <w:t>. Р</w:t>
      </w:r>
      <w:r w:rsidRPr="007F15B8">
        <w:rPr>
          <w:rFonts w:ascii="Times New Roman" w:hAnsi="Times New Roman" w:cs="Times New Roman"/>
          <w:sz w:val="24"/>
          <w:szCs w:val="24"/>
        </w:rPr>
        <w:t>обоч</w:t>
      </w:r>
      <w:r w:rsidR="000E5FFD" w:rsidRPr="007F15B8">
        <w:rPr>
          <w:rFonts w:ascii="Times New Roman" w:hAnsi="Times New Roman" w:cs="Times New Roman"/>
          <w:sz w:val="24"/>
          <w:szCs w:val="24"/>
        </w:rPr>
        <w:t>ою</w:t>
      </w:r>
      <w:r w:rsidRPr="007F15B8">
        <w:rPr>
          <w:rFonts w:ascii="Times New Roman" w:hAnsi="Times New Roman" w:cs="Times New Roman"/>
          <w:sz w:val="24"/>
          <w:szCs w:val="24"/>
        </w:rPr>
        <w:t xml:space="preserve"> груп</w:t>
      </w:r>
      <w:r w:rsidR="000E5FFD" w:rsidRPr="007F15B8">
        <w:rPr>
          <w:rFonts w:ascii="Times New Roman" w:hAnsi="Times New Roman" w:cs="Times New Roman"/>
          <w:sz w:val="24"/>
          <w:szCs w:val="24"/>
        </w:rPr>
        <w:t>ою створено Настанови на основі керівництва</w:t>
      </w:r>
      <w:r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rPr>
        <w:t>Всесвітньої Організації Алергологів «Діагностика та раціональні дії проти алергії до коров’ячого молока» (</w:t>
      </w:r>
      <w:r w:rsidR="000E5FFD" w:rsidRPr="007F15B8">
        <w:rPr>
          <w:rFonts w:ascii="Times New Roman" w:hAnsi="Times New Roman" w:cs="Times New Roman"/>
          <w:sz w:val="24"/>
          <w:szCs w:val="24"/>
          <w:lang w:val="en-US"/>
        </w:rPr>
        <w:t>World</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Allergy</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Organization</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WAO</w:t>
      </w:r>
      <w:r w:rsidR="000E5FFD" w:rsidRPr="007F15B8">
        <w:rPr>
          <w:rFonts w:ascii="Times New Roman" w:hAnsi="Times New Roman" w:cs="Times New Roman"/>
          <w:sz w:val="24"/>
          <w:szCs w:val="24"/>
        </w:rPr>
        <w:t xml:space="preserve">) </w:t>
      </w:r>
      <w:r w:rsidR="0095285D">
        <w:rPr>
          <w:rFonts w:ascii="Times New Roman" w:hAnsi="Times New Roman" w:cs="Times New Roman"/>
          <w:sz w:val="24"/>
          <w:szCs w:val="24"/>
        </w:rPr>
        <w:t>–</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Diagnosis</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and</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Rationale</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for</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Action</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against</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Cow</w:t>
      </w:r>
      <w:r w:rsidR="000E5FFD" w:rsidRPr="007F15B8">
        <w:rPr>
          <w:rFonts w:ascii="Times New Roman" w:hAnsi="Times New Roman" w:cs="Times New Roman"/>
          <w:sz w:val="24"/>
          <w:szCs w:val="24"/>
        </w:rPr>
        <w:t>’</w:t>
      </w:r>
      <w:r w:rsidR="000E5FFD" w:rsidRPr="007F15B8">
        <w:rPr>
          <w:rFonts w:ascii="Times New Roman" w:hAnsi="Times New Roman" w:cs="Times New Roman"/>
          <w:sz w:val="24"/>
          <w:szCs w:val="24"/>
          <w:lang w:val="en-US"/>
        </w:rPr>
        <w:t>s</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Milk</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Allergy</w:t>
      </w:r>
      <w:r w:rsidR="000E5FFD" w:rsidRPr="007F15B8">
        <w:rPr>
          <w:rFonts w:ascii="Times New Roman" w:hAnsi="Times New Roman" w:cs="Times New Roman"/>
          <w:sz w:val="24"/>
          <w:szCs w:val="24"/>
        </w:rPr>
        <w:t xml:space="preserve"> </w:t>
      </w:r>
      <w:r w:rsidR="0095285D">
        <w:rPr>
          <w:rFonts w:ascii="Times New Roman" w:hAnsi="Times New Roman" w:cs="Times New Roman"/>
          <w:sz w:val="24"/>
          <w:szCs w:val="24"/>
        </w:rPr>
        <w:t>–</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DRACMA</w:t>
      </w:r>
      <w:r w:rsidR="000E5FFD" w:rsidRPr="007F15B8">
        <w:rPr>
          <w:rFonts w:ascii="Times New Roman" w:hAnsi="Times New Roman" w:cs="Times New Roman"/>
          <w:sz w:val="24"/>
          <w:szCs w:val="24"/>
        </w:rPr>
        <w:t xml:space="preserve">). Основні положення керівництва </w:t>
      </w:r>
      <w:r w:rsidR="000E5FFD" w:rsidRPr="007F15B8">
        <w:rPr>
          <w:rFonts w:ascii="Times New Roman" w:hAnsi="Times New Roman" w:cs="Times New Roman"/>
          <w:sz w:val="24"/>
          <w:szCs w:val="24"/>
          <w:lang w:val="en-US"/>
        </w:rPr>
        <w:t>DRACMA</w:t>
      </w:r>
      <w:r w:rsidR="000E5FFD" w:rsidRPr="007F15B8">
        <w:rPr>
          <w:rFonts w:ascii="Times New Roman" w:hAnsi="Times New Roman" w:cs="Times New Roman"/>
          <w:sz w:val="24"/>
          <w:szCs w:val="24"/>
        </w:rPr>
        <w:t xml:space="preserve"> представлені у даній публікації для ознайомлення медичної спільноти та </w:t>
      </w:r>
      <w:r w:rsidR="007D0EEC" w:rsidRPr="007F15B8">
        <w:rPr>
          <w:rFonts w:ascii="Times New Roman" w:hAnsi="Times New Roman" w:cs="Times New Roman"/>
          <w:sz w:val="24"/>
          <w:szCs w:val="24"/>
        </w:rPr>
        <w:t>широкого обговорення.</w:t>
      </w:r>
    </w:p>
    <w:p w:rsidR="002939E7" w:rsidRPr="007F15B8" w:rsidRDefault="00A74A18" w:rsidP="0071235E">
      <w:pPr>
        <w:autoSpaceDE w:val="0"/>
        <w:autoSpaceDN w:val="0"/>
        <w:adjustRightInd w:val="0"/>
        <w:spacing w:after="0" w:line="360" w:lineRule="auto"/>
        <w:ind w:firstLine="708"/>
        <w:jc w:val="both"/>
        <w:rPr>
          <w:rFonts w:ascii="Times New Roman" w:hAnsi="Times New Roman" w:cs="Times New Roman"/>
          <w:b/>
          <w:sz w:val="24"/>
          <w:szCs w:val="24"/>
        </w:rPr>
      </w:pPr>
      <w:r w:rsidRPr="007F15B8">
        <w:rPr>
          <w:rFonts w:ascii="Times New Roman" w:hAnsi="Times New Roman" w:cs="Times New Roman"/>
          <w:sz w:val="24"/>
          <w:szCs w:val="24"/>
        </w:rPr>
        <w:t xml:space="preserve">Керівництво </w:t>
      </w:r>
      <w:r w:rsidRPr="007F15B8">
        <w:rPr>
          <w:rFonts w:ascii="Times New Roman" w:hAnsi="Times New Roman" w:cs="Times New Roman"/>
          <w:sz w:val="24"/>
          <w:szCs w:val="24"/>
          <w:lang w:val="en-US"/>
        </w:rPr>
        <w:t>DRACMA</w:t>
      </w:r>
      <w:r w:rsidRPr="007F15B8">
        <w:rPr>
          <w:rFonts w:ascii="Times New Roman" w:hAnsi="Times New Roman" w:cs="Times New Roman"/>
          <w:sz w:val="24"/>
          <w:szCs w:val="24"/>
        </w:rPr>
        <w:t xml:space="preserve"> створено групою експертів </w:t>
      </w:r>
      <w:r w:rsidRPr="007F15B8">
        <w:rPr>
          <w:rFonts w:ascii="Times New Roman" w:hAnsi="Times New Roman" w:cs="Times New Roman"/>
          <w:sz w:val="24"/>
          <w:szCs w:val="24"/>
          <w:lang w:val="en-US"/>
        </w:rPr>
        <w:t>WAO</w:t>
      </w:r>
      <w:r w:rsidRPr="007F15B8">
        <w:rPr>
          <w:rFonts w:ascii="Times New Roman" w:hAnsi="Times New Roman" w:cs="Times New Roman"/>
          <w:sz w:val="24"/>
          <w:szCs w:val="24"/>
        </w:rPr>
        <w:t xml:space="preserve"> під керівництвом </w:t>
      </w:r>
      <w:r w:rsidRPr="007F15B8">
        <w:rPr>
          <w:rFonts w:ascii="Times New Roman" w:hAnsi="Times New Roman" w:cs="Times New Roman"/>
          <w:sz w:val="24"/>
          <w:szCs w:val="24"/>
          <w:lang w:val="en-US"/>
        </w:rPr>
        <w:t>Alessandro</w:t>
      </w:r>
      <w:r w:rsidRPr="007F15B8">
        <w:rPr>
          <w:rFonts w:ascii="Times New Roman" w:hAnsi="Times New Roman" w:cs="Times New Roman"/>
          <w:sz w:val="24"/>
          <w:szCs w:val="24"/>
        </w:rPr>
        <w:t xml:space="preserve"> </w:t>
      </w:r>
      <w:proofErr w:type="spellStart"/>
      <w:r w:rsidRPr="007F15B8">
        <w:rPr>
          <w:rFonts w:ascii="Times New Roman" w:hAnsi="Times New Roman" w:cs="Times New Roman"/>
          <w:sz w:val="24"/>
          <w:szCs w:val="24"/>
          <w:lang w:val="en-US"/>
        </w:rPr>
        <w:t>Fiocchi</w:t>
      </w:r>
      <w:proofErr w:type="spellEnd"/>
      <w:r w:rsidRPr="007F15B8">
        <w:rPr>
          <w:rFonts w:ascii="Times New Roman" w:hAnsi="Times New Roman" w:cs="Times New Roman"/>
          <w:sz w:val="24"/>
          <w:szCs w:val="24"/>
        </w:rPr>
        <w:t xml:space="preserve"> та </w:t>
      </w:r>
      <w:proofErr w:type="spellStart"/>
      <w:r w:rsidRPr="007F15B8">
        <w:rPr>
          <w:rFonts w:ascii="Times New Roman" w:hAnsi="Times New Roman" w:cs="Times New Roman"/>
          <w:sz w:val="24"/>
          <w:szCs w:val="24"/>
          <w:lang w:val="en-US"/>
        </w:rPr>
        <w:t>Holger</w:t>
      </w:r>
      <w:proofErr w:type="spellEnd"/>
      <w:r w:rsidRPr="007F15B8">
        <w:rPr>
          <w:rFonts w:ascii="Times New Roman" w:hAnsi="Times New Roman" w:cs="Times New Roman"/>
          <w:sz w:val="24"/>
          <w:szCs w:val="24"/>
        </w:rPr>
        <w:t xml:space="preserve"> </w:t>
      </w:r>
      <w:proofErr w:type="spellStart"/>
      <w:r w:rsidRPr="007F15B8">
        <w:rPr>
          <w:rFonts w:ascii="Times New Roman" w:hAnsi="Times New Roman" w:cs="Times New Roman"/>
          <w:sz w:val="24"/>
          <w:szCs w:val="24"/>
          <w:lang w:val="en-US"/>
        </w:rPr>
        <w:t>Sch</w:t>
      </w:r>
      <w:proofErr w:type="spellEnd"/>
      <w:r w:rsidRPr="007F15B8">
        <w:rPr>
          <w:rFonts w:ascii="Times New Roman" w:hAnsi="Times New Roman" w:cs="Times New Roman"/>
          <w:sz w:val="24"/>
          <w:szCs w:val="24"/>
        </w:rPr>
        <w:t>ü</w:t>
      </w:r>
      <w:proofErr w:type="spellStart"/>
      <w:r w:rsidRPr="007F15B8">
        <w:rPr>
          <w:rFonts w:ascii="Times New Roman" w:hAnsi="Times New Roman" w:cs="Times New Roman"/>
          <w:sz w:val="24"/>
          <w:szCs w:val="24"/>
          <w:lang w:val="en-US"/>
        </w:rPr>
        <w:t>nemann</w:t>
      </w:r>
      <w:proofErr w:type="spellEnd"/>
      <w:r w:rsidRPr="007F15B8">
        <w:rPr>
          <w:rFonts w:ascii="Times New Roman" w:hAnsi="Times New Roman" w:cs="Times New Roman"/>
          <w:sz w:val="24"/>
          <w:szCs w:val="24"/>
        </w:rPr>
        <w:t>,</w:t>
      </w:r>
      <w:r w:rsidRPr="007F15B8">
        <w:rPr>
          <w:rFonts w:ascii="Times New Roman" w:hAnsi="Times New Roman" w:cs="Times New Roman"/>
          <w:iCs/>
          <w:sz w:val="24"/>
          <w:szCs w:val="24"/>
        </w:rPr>
        <w:t xml:space="preserve"> опубліковано у </w:t>
      </w:r>
      <w:r w:rsidR="00115B0A" w:rsidRPr="007F15B8">
        <w:rPr>
          <w:rFonts w:ascii="Times New Roman" w:hAnsi="Times New Roman" w:cs="Times New Roman"/>
          <w:iCs/>
          <w:sz w:val="24"/>
          <w:szCs w:val="24"/>
        </w:rPr>
        <w:t xml:space="preserve">журналі </w:t>
      </w:r>
      <w:r w:rsidRPr="007F15B8">
        <w:rPr>
          <w:rFonts w:ascii="Times New Roman" w:hAnsi="Times New Roman" w:cs="Times New Roman"/>
          <w:iCs/>
          <w:sz w:val="24"/>
          <w:szCs w:val="24"/>
        </w:rPr>
        <w:t>«</w:t>
      </w:r>
      <w:r w:rsidRPr="007F15B8">
        <w:rPr>
          <w:rFonts w:ascii="Times New Roman" w:hAnsi="Times New Roman" w:cs="Times New Roman"/>
          <w:iCs/>
          <w:sz w:val="24"/>
          <w:szCs w:val="24"/>
          <w:lang w:val="en-US"/>
        </w:rPr>
        <w:t>WAO</w:t>
      </w:r>
      <w:r w:rsidRPr="007F15B8">
        <w:rPr>
          <w:rFonts w:ascii="Times New Roman" w:hAnsi="Times New Roman" w:cs="Times New Roman"/>
          <w:iCs/>
          <w:sz w:val="24"/>
          <w:szCs w:val="24"/>
        </w:rPr>
        <w:t xml:space="preserve"> </w:t>
      </w:r>
      <w:r w:rsidRPr="007F15B8">
        <w:rPr>
          <w:rFonts w:ascii="Times New Roman" w:hAnsi="Times New Roman" w:cs="Times New Roman"/>
          <w:iCs/>
          <w:sz w:val="24"/>
          <w:szCs w:val="24"/>
          <w:lang w:val="en-US"/>
        </w:rPr>
        <w:t>Journal</w:t>
      </w:r>
      <w:r w:rsidRPr="007F15B8">
        <w:rPr>
          <w:rFonts w:ascii="Times New Roman" w:hAnsi="Times New Roman" w:cs="Times New Roman"/>
          <w:iCs/>
          <w:sz w:val="24"/>
          <w:szCs w:val="24"/>
        </w:rPr>
        <w:t>»</w:t>
      </w:r>
      <w:r w:rsidR="00115B0A" w:rsidRPr="007F15B8">
        <w:rPr>
          <w:rFonts w:ascii="Times New Roman" w:hAnsi="Times New Roman" w:cs="Times New Roman"/>
          <w:iCs/>
          <w:sz w:val="24"/>
          <w:szCs w:val="24"/>
        </w:rPr>
        <w:t xml:space="preserve"> -</w:t>
      </w:r>
      <w:r w:rsidRPr="007F15B8">
        <w:rPr>
          <w:rFonts w:ascii="Times New Roman" w:hAnsi="Times New Roman" w:cs="Times New Roman"/>
          <w:iCs/>
          <w:sz w:val="24"/>
          <w:szCs w:val="24"/>
        </w:rPr>
        <w:t xml:space="preserve"> </w:t>
      </w:r>
      <w:r w:rsidRPr="007F15B8">
        <w:rPr>
          <w:rFonts w:ascii="Times New Roman" w:hAnsi="Times New Roman" w:cs="Times New Roman"/>
          <w:sz w:val="24"/>
          <w:szCs w:val="24"/>
          <w:lang w:val="en-US"/>
        </w:rPr>
        <w:t>April</w:t>
      </w:r>
      <w:r w:rsidRPr="007F15B8">
        <w:rPr>
          <w:rFonts w:ascii="Times New Roman" w:hAnsi="Times New Roman" w:cs="Times New Roman"/>
          <w:sz w:val="24"/>
          <w:szCs w:val="24"/>
        </w:rPr>
        <w:t xml:space="preserve"> 2010, Р.57-161.</w:t>
      </w:r>
      <w:r w:rsidR="00115B0A" w:rsidRPr="007F15B8">
        <w:rPr>
          <w:rFonts w:ascii="Times New Roman" w:hAnsi="Times New Roman" w:cs="Times New Roman"/>
          <w:sz w:val="24"/>
          <w:szCs w:val="24"/>
        </w:rPr>
        <w:t xml:space="preserve"> Керівництво складається з 19 розділів та 4 додатків, що охоплюють основні теоретичні</w:t>
      </w:r>
      <w:r w:rsidR="007D0EEC" w:rsidRPr="007F15B8">
        <w:rPr>
          <w:rFonts w:ascii="Times New Roman" w:hAnsi="Times New Roman" w:cs="Times New Roman"/>
          <w:sz w:val="24"/>
          <w:szCs w:val="24"/>
        </w:rPr>
        <w:t xml:space="preserve"> та практичні аспекти проблеми. </w:t>
      </w:r>
    </w:p>
    <w:p w:rsidR="002939E7" w:rsidRPr="007F15B8" w:rsidRDefault="002939E7"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Підхід до вирішення проблеми АКМ у попередні десять років був вельми суперечливим </w:t>
      </w:r>
      <w:r w:rsidRPr="007F15B8">
        <w:rPr>
          <w:rStyle w:val="a9"/>
          <w:rFonts w:ascii="Times New Roman" w:hAnsi="Times New Roman" w:cs="Times New Roman"/>
          <w:sz w:val="24"/>
          <w:szCs w:val="24"/>
        </w:rPr>
        <w:endnoteReference w:id="1"/>
      </w:r>
      <w:r w:rsidRPr="007F15B8">
        <w:rPr>
          <w:rFonts w:ascii="Times New Roman" w:hAnsi="Times New Roman" w:cs="Times New Roman"/>
          <w:sz w:val="24"/>
          <w:szCs w:val="24"/>
        </w:rPr>
        <w:t>,</w:t>
      </w:r>
      <w:r w:rsidRPr="007F15B8">
        <w:rPr>
          <w:rStyle w:val="a9"/>
          <w:rFonts w:ascii="Times New Roman" w:hAnsi="Times New Roman" w:cs="Times New Roman"/>
          <w:sz w:val="24"/>
          <w:szCs w:val="24"/>
        </w:rPr>
        <w:endnoteReference w:id="2"/>
      </w:r>
      <w:r w:rsidRPr="007F15B8">
        <w:rPr>
          <w:rFonts w:ascii="Times New Roman" w:hAnsi="Times New Roman" w:cs="Times New Roman"/>
          <w:sz w:val="24"/>
          <w:szCs w:val="24"/>
        </w:rPr>
        <w:t xml:space="preserve">, тому керівництво, що розроблено на підставі узагальнення попередніх досягнень, містить перегляд низки питань діагностики та лікування </w:t>
      </w:r>
      <w:r w:rsidR="00E569BA" w:rsidRPr="007F15B8">
        <w:rPr>
          <w:rStyle w:val="a9"/>
          <w:rFonts w:ascii="Times New Roman" w:hAnsi="Times New Roman" w:cs="Times New Roman"/>
          <w:sz w:val="24"/>
          <w:szCs w:val="24"/>
        </w:rPr>
        <w:endnoteReference w:id="3"/>
      </w:r>
      <w:r w:rsidR="00E569BA" w:rsidRPr="007F15B8">
        <w:rPr>
          <w:rFonts w:ascii="Times New Roman" w:hAnsi="Times New Roman" w:cs="Times New Roman"/>
          <w:sz w:val="24"/>
          <w:szCs w:val="24"/>
        </w:rPr>
        <w:t xml:space="preserve">, </w:t>
      </w:r>
      <w:r w:rsidR="00E569BA" w:rsidRPr="007F15B8">
        <w:rPr>
          <w:rStyle w:val="a9"/>
          <w:rFonts w:ascii="Times New Roman" w:hAnsi="Times New Roman" w:cs="Times New Roman"/>
          <w:sz w:val="24"/>
          <w:szCs w:val="24"/>
        </w:rPr>
        <w:endnoteReference w:id="4"/>
      </w:r>
      <w:r w:rsidR="00E569BA"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7"/>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8"/>
      </w:r>
      <w:r w:rsidR="00E569BA" w:rsidRPr="007F15B8">
        <w:rPr>
          <w:rFonts w:ascii="Times New Roman" w:hAnsi="Times New Roman" w:cs="Times New Roman"/>
          <w:sz w:val="24"/>
          <w:szCs w:val="24"/>
        </w:rPr>
        <w:t>.</w:t>
      </w:r>
    </w:p>
    <w:p w:rsidR="002939E7" w:rsidRPr="007F15B8" w:rsidRDefault="00E569BA"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У 2008 році с</w:t>
      </w:r>
      <w:r w:rsidR="002939E7" w:rsidRPr="007F15B8">
        <w:rPr>
          <w:rFonts w:ascii="Times New Roman" w:hAnsi="Times New Roman" w:cs="Times New Roman"/>
          <w:sz w:val="24"/>
          <w:szCs w:val="24"/>
        </w:rPr>
        <w:t xml:space="preserve">пеціальний </w:t>
      </w:r>
      <w:r w:rsidRPr="007F15B8">
        <w:rPr>
          <w:rFonts w:ascii="Times New Roman" w:hAnsi="Times New Roman" w:cs="Times New Roman"/>
          <w:sz w:val="24"/>
          <w:szCs w:val="24"/>
        </w:rPr>
        <w:t>к</w:t>
      </w:r>
      <w:r w:rsidR="002939E7" w:rsidRPr="007F15B8">
        <w:rPr>
          <w:rFonts w:ascii="Times New Roman" w:hAnsi="Times New Roman" w:cs="Times New Roman"/>
          <w:sz w:val="24"/>
          <w:szCs w:val="24"/>
        </w:rPr>
        <w:t xml:space="preserve">омітет з харчової алергії </w:t>
      </w:r>
      <w:r w:rsidR="002939E7" w:rsidRPr="007F15B8">
        <w:rPr>
          <w:rFonts w:ascii="Times New Roman" w:hAnsi="Times New Roman" w:cs="Times New Roman"/>
          <w:sz w:val="24"/>
          <w:szCs w:val="24"/>
          <w:lang w:val="en-US"/>
        </w:rPr>
        <w:t>WAO</w:t>
      </w:r>
      <w:r w:rsidR="002939E7" w:rsidRPr="007F15B8">
        <w:rPr>
          <w:rFonts w:ascii="Times New Roman" w:hAnsi="Times New Roman" w:cs="Times New Roman"/>
          <w:sz w:val="24"/>
          <w:szCs w:val="24"/>
        </w:rPr>
        <w:t xml:space="preserve"> визначив АКМ як область, що потребує обґрунтування якісними клінічними дослідженнями. Створення керівництва DRACMA – відповідь на цю потребу. Укладачами та рецензентами керівництва були </w:t>
      </w:r>
      <w:r w:rsidR="002939E7" w:rsidRPr="007F15B8">
        <w:rPr>
          <w:rFonts w:ascii="Times New Roman" w:hAnsi="Times New Roman" w:cs="Times New Roman"/>
          <w:sz w:val="24"/>
          <w:szCs w:val="24"/>
        </w:rPr>
        <w:lastRenderedPageBreak/>
        <w:t xml:space="preserve">алергологи, педіатри, гастроентерологи, дерматологи, епідеміологи, дієтологи, </w:t>
      </w:r>
      <w:proofErr w:type="spellStart"/>
      <w:r w:rsidR="00C26F0E" w:rsidRPr="00C26F0E">
        <w:rPr>
          <w:rFonts w:ascii="Times New Roman" w:hAnsi="Times New Roman" w:cs="Times New Roman"/>
          <w:sz w:val="24"/>
          <w:szCs w:val="24"/>
        </w:rPr>
        <w:t>нутриціологи</w:t>
      </w:r>
      <w:proofErr w:type="spellEnd"/>
      <w:r w:rsidR="002939E7" w:rsidRPr="007F15B8">
        <w:rPr>
          <w:rFonts w:ascii="Times New Roman" w:hAnsi="Times New Roman" w:cs="Times New Roman"/>
          <w:sz w:val="24"/>
          <w:szCs w:val="24"/>
        </w:rPr>
        <w:t xml:space="preserve"> та пацієнти - представники алергологічних організацій</w:t>
      </w:r>
      <w:r w:rsidRPr="007F15B8">
        <w:rPr>
          <w:rFonts w:ascii="Times New Roman" w:hAnsi="Times New Roman" w:cs="Times New Roman"/>
          <w:sz w:val="24"/>
          <w:szCs w:val="24"/>
        </w:rPr>
        <w:t>.</w:t>
      </w:r>
    </w:p>
    <w:p w:rsidR="002939E7" w:rsidRPr="007F15B8" w:rsidRDefault="002939E7"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Керівництво призначено лікарям практичної ланки медицини як доказова база, науковцям для визначення сучасних напрямків досліджень та як інтерактивний контент для співпраці національних та міжнародних наукових товариств. В кінцевому рахунку, DRACMA присвячена пацієнтам, особливо молодшого віку, чий </w:t>
      </w:r>
      <w:r w:rsidR="00F4468E">
        <w:rPr>
          <w:rFonts w:ascii="Times New Roman" w:hAnsi="Times New Roman" w:cs="Times New Roman"/>
          <w:sz w:val="24"/>
          <w:szCs w:val="24"/>
        </w:rPr>
        <w:t xml:space="preserve">стан </w:t>
      </w:r>
      <w:r w:rsidRPr="007F15B8">
        <w:rPr>
          <w:rFonts w:ascii="Times New Roman" w:hAnsi="Times New Roman" w:cs="Times New Roman"/>
          <w:sz w:val="24"/>
          <w:szCs w:val="24"/>
        </w:rPr>
        <w:t>м</w:t>
      </w:r>
      <w:r w:rsidR="00F4468E">
        <w:rPr>
          <w:rFonts w:ascii="Times New Roman" w:hAnsi="Times New Roman" w:cs="Times New Roman"/>
          <w:sz w:val="24"/>
          <w:szCs w:val="24"/>
        </w:rPr>
        <w:t xml:space="preserve">оже бути </w:t>
      </w:r>
      <w:r w:rsidRPr="007F15B8">
        <w:rPr>
          <w:rFonts w:ascii="Times New Roman" w:hAnsi="Times New Roman" w:cs="Times New Roman"/>
          <w:sz w:val="24"/>
          <w:szCs w:val="24"/>
        </w:rPr>
        <w:t>пол</w:t>
      </w:r>
      <w:r w:rsidR="00F4468E">
        <w:rPr>
          <w:rFonts w:ascii="Times New Roman" w:hAnsi="Times New Roman" w:cs="Times New Roman"/>
          <w:sz w:val="24"/>
          <w:szCs w:val="24"/>
        </w:rPr>
        <w:t>іпшено</w:t>
      </w:r>
      <w:r w:rsidRPr="007F15B8">
        <w:rPr>
          <w:rFonts w:ascii="Times New Roman" w:hAnsi="Times New Roman" w:cs="Times New Roman"/>
          <w:sz w:val="24"/>
          <w:szCs w:val="24"/>
        </w:rPr>
        <w:t xml:space="preserve"> через постійні колективні зусилля, інтерактивні дискусії та навчання.</w:t>
      </w:r>
    </w:p>
    <w:p w:rsidR="002939E7" w:rsidRPr="007F15B8" w:rsidRDefault="00F4468E" w:rsidP="007F15B8">
      <w:pPr>
        <w:pStyle w:val="a4"/>
        <w:spacing w:line="360" w:lineRule="auto"/>
        <w:ind w:firstLine="708"/>
        <w:jc w:val="both"/>
        <w:rPr>
          <w:rFonts w:ascii="Times New Roman" w:hAnsi="Times New Roman" w:cs="Times New Roman"/>
          <w:i/>
          <w:sz w:val="24"/>
          <w:szCs w:val="24"/>
        </w:rPr>
      </w:pPr>
      <w:r>
        <w:rPr>
          <w:rFonts w:ascii="Times New Roman" w:hAnsi="Times New Roman" w:cs="Times New Roman"/>
          <w:i/>
          <w:sz w:val="24"/>
          <w:szCs w:val="24"/>
        </w:rPr>
        <w:t>Термінологія</w:t>
      </w:r>
    </w:p>
    <w:p w:rsidR="002939E7" w:rsidRPr="007F15B8" w:rsidRDefault="002939E7" w:rsidP="00F4468E">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Побічні реакції після прийому коров'ячого молока можуть виникнути у будь-якому віці, починаючи з народження, і навіть серед дітей, які знаходяться виключно на грудному вигодовуванні</w:t>
      </w:r>
      <w:r w:rsidR="00F4468E">
        <w:rPr>
          <w:rFonts w:ascii="Times New Roman" w:hAnsi="Times New Roman" w:cs="Times New Roman"/>
          <w:sz w:val="24"/>
          <w:szCs w:val="24"/>
        </w:rPr>
        <w:t>.</w:t>
      </w:r>
      <w:r w:rsidRPr="007F15B8">
        <w:rPr>
          <w:rFonts w:ascii="Times New Roman" w:hAnsi="Times New Roman" w:cs="Times New Roman"/>
          <w:sz w:val="24"/>
          <w:szCs w:val="24"/>
        </w:rPr>
        <w:t xml:space="preserve"> </w:t>
      </w:r>
      <w:r w:rsidR="00F4468E">
        <w:rPr>
          <w:rFonts w:ascii="Times New Roman" w:hAnsi="Times New Roman" w:cs="Times New Roman"/>
          <w:sz w:val="24"/>
          <w:szCs w:val="24"/>
        </w:rPr>
        <w:t>А</w:t>
      </w:r>
      <w:r w:rsidRPr="007F15B8">
        <w:rPr>
          <w:rFonts w:ascii="Times New Roman" w:hAnsi="Times New Roman" w:cs="Times New Roman"/>
          <w:sz w:val="24"/>
          <w:szCs w:val="24"/>
        </w:rPr>
        <w:t>ле не всі такі реакції мають алергічну природу. Перегляд номенклатури алергічних захворювань було зроблено в Європі у 2001</w:t>
      </w:r>
      <w:r w:rsidRPr="007F15B8">
        <w:rPr>
          <w:rStyle w:val="a9"/>
          <w:rFonts w:ascii="Times New Roman" w:hAnsi="Times New Roman" w:cs="Times New Roman"/>
          <w:sz w:val="24"/>
          <w:szCs w:val="24"/>
        </w:rPr>
        <w:endnoteReference w:id="9"/>
      </w:r>
      <w:r w:rsidRPr="007F15B8">
        <w:rPr>
          <w:rFonts w:ascii="Times New Roman" w:hAnsi="Times New Roman" w:cs="Times New Roman"/>
          <w:sz w:val="24"/>
          <w:szCs w:val="24"/>
        </w:rPr>
        <w:t xml:space="preserve"> і пізніше схвалено </w:t>
      </w:r>
      <w:r w:rsidRPr="007F15B8">
        <w:rPr>
          <w:rFonts w:ascii="Times New Roman" w:hAnsi="Times New Roman" w:cs="Times New Roman"/>
          <w:sz w:val="24"/>
          <w:szCs w:val="24"/>
          <w:lang w:val="en-US"/>
        </w:rPr>
        <w:t>WAO</w:t>
      </w:r>
      <w:r w:rsidRPr="007F15B8">
        <w:rPr>
          <w:rStyle w:val="a9"/>
          <w:rFonts w:ascii="Times New Roman" w:hAnsi="Times New Roman" w:cs="Times New Roman"/>
          <w:sz w:val="24"/>
          <w:szCs w:val="24"/>
        </w:rPr>
        <w:endnoteReference w:id="10"/>
      </w:r>
      <w:r w:rsidRPr="007F15B8">
        <w:rPr>
          <w:rFonts w:ascii="Times New Roman" w:hAnsi="Times New Roman" w:cs="Times New Roman"/>
          <w:sz w:val="24"/>
          <w:szCs w:val="24"/>
        </w:rPr>
        <w:t>. Згідно до номенклатури, термін "гіперчутливість до молока" включає поняття неалергічної гіперчутливості («інтолерантність») та алергічної гіперчутливості ("алергія на коров'яче молоко"</w:t>
      </w:r>
      <w:r w:rsidR="00E569BA" w:rsidRPr="007F15B8">
        <w:rPr>
          <w:rFonts w:ascii="Times New Roman" w:hAnsi="Times New Roman" w:cs="Times New Roman"/>
          <w:sz w:val="24"/>
          <w:szCs w:val="24"/>
        </w:rPr>
        <w:t>), в патогенезі якої є</w:t>
      </w:r>
      <w:r w:rsidRPr="007F15B8">
        <w:rPr>
          <w:rFonts w:ascii="Times New Roman" w:hAnsi="Times New Roman" w:cs="Times New Roman"/>
          <w:sz w:val="24"/>
          <w:szCs w:val="24"/>
        </w:rPr>
        <w:t xml:space="preserve"> активація імунного механізму. У DRACMA термін "алергія" використову</w:t>
      </w:r>
      <w:r w:rsidR="00F4468E">
        <w:rPr>
          <w:rFonts w:ascii="Times New Roman" w:hAnsi="Times New Roman" w:cs="Times New Roman"/>
          <w:sz w:val="24"/>
          <w:szCs w:val="24"/>
        </w:rPr>
        <w:t>ється</w:t>
      </w:r>
      <w:r w:rsidRPr="007F15B8">
        <w:rPr>
          <w:rFonts w:ascii="Times New Roman" w:hAnsi="Times New Roman" w:cs="Times New Roman"/>
          <w:sz w:val="24"/>
          <w:szCs w:val="24"/>
        </w:rPr>
        <w:t xml:space="preserve"> згідно визначення </w:t>
      </w:r>
      <w:r w:rsidRPr="007F15B8">
        <w:rPr>
          <w:rFonts w:ascii="Times New Roman" w:hAnsi="Times New Roman" w:cs="Times New Roman"/>
          <w:sz w:val="24"/>
          <w:szCs w:val="24"/>
          <w:lang w:val="en-US"/>
        </w:rPr>
        <w:t>W</w:t>
      </w:r>
      <w:r w:rsidRPr="007F15B8">
        <w:rPr>
          <w:rFonts w:ascii="Times New Roman" w:hAnsi="Times New Roman" w:cs="Times New Roman"/>
          <w:sz w:val="24"/>
          <w:szCs w:val="24"/>
        </w:rPr>
        <w:t xml:space="preserve">АО: "алергія – це реакція гіперчутливості, яка </w:t>
      </w:r>
      <w:r w:rsidR="00E569BA" w:rsidRPr="007F15B8">
        <w:rPr>
          <w:rFonts w:ascii="Times New Roman" w:hAnsi="Times New Roman" w:cs="Times New Roman"/>
          <w:sz w:val="24"/>
          <w:szCs w:val="24"/>
        </w:rPr>
        <w:t>обумовлена</w:t>
      </w:r>
      <w:r w:rsidRPr="007F15B8">
        <w:rPr>
          <w:rFonts w:ascii="Times New Roman" w:hAnsi="Times New Roman" w:cs="Times New Roman"/>
          <w:sz w:val="24"/>
          <w:szCs w:val="24"/>
        </w:rPr>
        <w:t xml:space="preserve"> специфічними імунними механізмами".</w:t>
      </w:r>
      <w:r w:rsidR="00F4468E">
        <w:rPr>
          <w:rFonts w:ascii="Times New Roman" w:hAnsi="Times New Roman" w:cs="Times New Roman"/>
          <w:sz w:val="24"/>
          <w:szCs w:val="24"/>
        </w:rPr>
        <w:t xml:space="preserve"> </w:t>
      </w:r>
      <w:r w:rsidRPr="007F15B8">
        <w:rPr>
          <w:rFonts w:ascii="Times New Roman" w:hAnsi="Times New Roman" w:cs="Times New Roman"/>
          <w:sz w:val="24"/>
          <w:szCs w:val="24"/>
        </w:rPr>
        <w:t xml:space="preserve">У більшості дітей </w:t>
      </w:r>
      <w:r w:rsidR="00E569BA" w:rsidRPr="007F15B8">
        <w:rPr>
          <w:rFonts w:ascii="Times New Roman" w:hAnsi="Times New Roman" w:cs="Times New Roman"/>
          <w:sz w:val="24"/>
          <w:szCs w:val="24"/>
        </w:rPr>
        <w:t>А</w:t>
      </w:r>
      <w:r w:rsidRPr="007F15B8">
        <w:rPr>
          <w:rFonts w:ascii="Times New Roman" w:hAnsi="Times New Roman" w:cs="Times New Roman"/>
          <w:sz w:val="24"/>
          <w:szCs w:val="24"/>
        </w:rPr>
        <w:t xml:space="preserve">КМ може бути IgE-опосередкованою і проявлятися фенотипічно атопічним дерматитом, алергічним ринітом та/або астмою. У пацієнтів, що мають IgE-незалежну алергію (ймовірно, клітинно-опосередкований тип), </w:t>
      </w:r>
      <w:r w:rsidR="00E569BA" w:rsidRPr="007F15B8">
        <w:rPr>
          <w:rFonts w:ascii="Times New Roman" w:hAnsi="Times New Roman" w:cs="Times New Roman"/>
          <w:sz w:val="24"/>
          <w:szCs w:val="24"/>
        </w:rPr>
        <w:t>А</w:t>
      </w:r>
      <w:r w:rsidRPr="007F15B8">
        <w:rPr>
          <w:rFonts w:ascii="Times New Roman" w:hAnsi="Times New Roman" w:cs="Times New Roman"/>
          <w:sz w:val="24"/>
          <w:szCs w:val="24"/>
        </w:rPr>
        <w:t>КМ представлена</w:t>
      </w:r>
      <w:r w:rsidR="00E569BA" w:rsidRPr="007F15B8">
        <w:rPr>
          <w:rFonts w:ascii="Times New Roman" w:hAnsi="Times New Roman" w:cs="Times New Roman"/>
          <w:sz w:val="24"/>
          <w:szCs w:val="24"/>
        </w:rPr>
        <w:t>,</w:t>
      </w:r>
      <w:r w:rsidRPr="007F15B8">
        <w:rPr>
          <w:rFonts w:ascii="Times New Roman" w:hAnsi="Times New Roman" w:cs="Times New Roman"/>
          <w:sz w:val="24"/>
          <w:szCs w:val="24"/>
        </w:rPr>
        <w:t xml:space="preserve"> в основному</w:t>
      </w:r>
      <w:r w:rsidR="00E569BA" w:rsidRPr="007F15B8">
        <w:rPr>
          <w:rFonts w:ascii="Times New Roman" w:hAnsi="Times New Roman" w:cs="Times New Roman"/>
          <w:sz w:val="24"/>
          <w:szCs w:val="24"/>
        </w:rPr>
        <w:t>,</w:t>
      </w:r>
      <w:r w:rsidRPr="007F15B8">
        <w:rPr>
          <w:rFonts w:ascii="Times New Roman" w:hAnsi="Times New Roman" w:cs="Times New Roman"/>
          <w:sz w:val="24"/>
          <w:szCs w:val="24"/>
        </w:rPr>
        <w:t xml:space="preserve"> </w:t>
      </w:r>
      <w:r w:rsidR="00E569BA" w:rsidRPr="007F15B8">
        <w:rPr>
          <w:rFonts w:ascii="Times New Roman" w:hAnsi="Times New Roman" w:cs="Times New Roman"/>
          <w:sz w:val="24"/>
          <w:szCs w:val="24"/>
        </w:rPr>
        <w:t>шлунково-кишковими розладами</w:t>
      </w:r>
      <w:r w:rsidRPr="007F15B8">
        <w:rPr>
          <w:rFonts w:ascii="Times New Roman" w:hAnsi="Times New Roman" w:cs="Times New Roman"/>
          <w:sz w:val="24"/>
          <w:szCs w:val="24"/>
        </w:rPr>
        <w:t>.</w:t>
      </w:r>
    </w:p>
    <w:p w:rsidR="00734C9C" w:rsidRPr="007F15B8" w:rsidRDefault="00282C06"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Основні положення керівництва стали результатом обміркованої думки всієї експертної групи. </w:t>
      </w:r>
      <w:r w:rsidR="00734C9C" w:rsidRPr="007F15B8">
        <w:rPr>
          <w:rFonts w:ascii="Times New Roman" w:eastAsiaTheme="minorHAnsi" w:hAnsi="Times New Roman" w:cs="Times New Roman"/>
          <w:sz w:val="24"/>
          <w:szCs w:val="24"/>
          <w:lang w:eastAsia="en-US"/>
        </w:rPr>
        <w:t>Для створення рекомендацій використовувався п</w:t>
      </w:r>
      <w:r w:rsidRPr="007F15B8">
        <w:rPr>
          <w:rFonts w:ascii="Times New Roman" w:eastAsiaTheme="minorHAnsi" w:hAnsi="Times New Roman" w:cs="Times New Roman"/>
          <w:sz w:val="24"/>
          <w:szCs w:val="24"/>
          <w:lang w:eastAsia="en-US"/>
        </w:rPr>
        <w:t>ідхід GRADE</w:t>
      </w:r>
      <w:bookmarkStart w:id="0" w:name="_Ref405329333"/>
      <w:r w:rsidR="00734C9C" w:rsidRPr="007F15B8">
        <w:rPr>
          <w:rFonts w:ascii="Times New Roman" w:eastAsiaTheme="minorHAnsi" w:hAnsi="Times New Roman" w:cs="Times New Roman"/>
          <w:sz w:val="24"/>
          <w:szCs w:val="24"/>
          <w:lang w:eastAsia="en-US"/>
        </w:rPr>
        <w:t> </w:t>
      </w:r>
      <w:r w:rsidR="00734C9C" w:rsidRPr="007F15B8">
        <w:rPr>
          <w:rFonts w:ascii="Times New Roman" w:eastAsiaTheme="minorHAnsi" w:hAnsi="Times New Roman" w:cs="Times New Roman"/>
          <w:sz w:val="24"/>
          <w:szCs w:val="24"/>
          <w:vertAlign w:val="superscript"/>
          <w:lang w:eastAsia="en-US"/>
        </w:rPr>
        <w:endnoteReference w:id="11"/>
      </w:r>
      <w:bookmarkEnd w:id="0"/>
      <w:r w:rsidR="00734C9C" w:rsidRPr="007F15B8">
        <w:rPr>
          <w:rFonts w:ascii="Times New Roman" w:eastAsiaTheme="minorHAnsi" w:hAnsi="Times New Roman" w:cs="Times New Roman"/>
          <w:sz w:val="24"/>
          <w:szCs w:val="24"/>
          <w:lang w:eastAsia="en-US"/>
        </w:rPr>
        <w:t>,</w:t>
      </w:r>
      <w:bookmarkStart w:id="1" w:name="_Ref405329341"/>
      <w:r w:rsidR="00734C9C" w:rsidRPr="007F15B8">
        <w:rPr>
          <w:rFonts w:ascii="Times New Roman" w:eastAsiaTheme="minorHAnsi" w:hAnsi="Times New Roman" w:cs="Times New Roman"/>
          <w:sz w:val="24"/>
          <w:szCs w:val="24"/>
          <w:vertAlign w:val="superscript"/>
          <w:lang w:eastAsia="en-US"/>
        </w:rPr>
        <w:endnoteReference w:id="12"/>
      </w:r>
      <w:bookmarkEnd w:id="1"/>
      <w:r w:rsidR="00734C9C" w:rsidRPr="007F15B8">
        <w:rPr>
          <w:rFonts w:ascii="Times New Roman" w:eastAsiaTheme="minorHAnsi" w:hAnsi="Times New Roman" w:cs="Times New Roman"/>
          <w:sz w:val="24"/>
          <w:szCs w:val="24"/>
          <w:lang w:eastAsia="en-US"/>
        </w:rPr>
        <w:t>,</w:t>
      </w:r>
      <w:bookmarkStart w:id="2" w:name="_Ref405329345"/>
      <w:r w:rsidR="00734C9C" w:rsidRPr="007F15B8">
        <w:rPr>
          <w:rFonts w:ascii="Times New Roman" w:eastAsiaTheme="minorHAnsi" w:hAnsi="Times New Roman" w:cs="Times New Roman"/>
          <w:sz w:val="24"/>
          <w:szCs w:val="24"/>
          <w:vertAlign w:val="superscript"/>
          <w:lang w:eastAsia="en-US"/>
        </w:rPr>
        <w:endnoteReference w:id="13"/>
      </w:r>
      <w:bookmarkEnd w:id="2"/>
      <w:r w:rsidR="00734C9C" w:rsidRPr="007F15B8">
        <w:rPr>
          <w:rFonts w:ascii="Times New Roman" w:eastAsiaTheme="minorHAnsi" w:hAnsi="Times New Roman" w:cs="Times New Roman"/>
          <w:sz w:val="24"/>
          <w:szCs w:val="24"/>
          <w:lang w:eastAsia="en-US"/>
        </w:rPr>
        <w:t>,</w:t>
      </w:r>
      <w:r w:rsidR="00734C9C" w:rsidRPr="007F15B8">
        <w:rPr>
          <w:rFonts w:ascii="Times New Roman" w:eastAsiaTheme="minorHAnsi" w:hAnsi="Times New Roman" w:cs="Times New Roman"/>
          <w:sz w:val="24"/>
          <w:szCs w:val="24"/>
          <w:vertAlign w:val="superscript"/>
          <w:lang w:eastAsia="en-US"/>
        </w:rPr>
        <w:endnoteReference w:id="14"/>
      </w:r>
      <w:r w:rsidR="00734C9C" w:rsidRPr="007F15B8">
        <w:rPr>
          <w:rFonts w:ascii="Times New Roman" w:eastAsiaTheme="minorHAnsi" w:hAnsi="Times New Roman" w:cs="Times New Roman"/>
          <w:sz w:val="24"/>
          <w:szCs w:val="24"/>
          <w:lang w:eastAsia="en-US"/>
        </w:rPr>
        <w:t>,</w:t>
      </w:r>
      <w:r w:rsidR="00734C9C" w:rsidRPr="007F15B8">
        <w:rPr>
          <w:rFonts w:ascii="Times New Roman" w:eastAsiaTheme="minorHAnsi" w:hAnsi="Times New Roman" w:cs="Times New Roman"/>
          <w:sz w:val="24"/>
          <w:szCs w:val="24"/>
          <w:vertAlign w:val="superscript"/>
          <w:lang w:eastAsia="en-US"/>
        </w:rPr>
        <w:endnoteReference w:id="15"/>
      </w:r>
      <w:r w:rsidR="00734C9C" w:rsidRPr="007F15B8">
        <w:rPr>
          <w:rFonts w:ascii="Times New Roman" w:eastAsiaTheme="minorHAnsi" w:hAnsi="Times New Roman" w:cs="Times New Roman"/>
          <w:sz w:val="24"/>
          <w:szCs w:val="24"/>
          <w:lang w:eastAsia="en-US"/>
        </w:rPr>
        <w:t>,</w:t>
      </w:r>
      <w:r w:rsidR="00734C9C" w:rsidRPr="007F15B8">
        <w:rPr>
          <w:rFonts w:ascii="Times New Roman" w:eastAsiaTheme="minorHAnsi" w:hAnsi="Times New Roman" w:cs="Times New Roman"/>
          <w:sz w:val="24"/>
          <w:szCs w:val="24"/>
          <w:vertAlign w:val="superscript"/>
          <w:lang w:eastAsia="en-US"/>
        </w:rPr>
        <w:endnoteReference w:id="16"/>
      </w:r>
      <w:r w:rsidR="00734C9C" w:rsidRPr="007F15B8">
        <w:rPr>
          <w:rFonts w:ascii="Times New Roman" w:eastAsiaTheme="minorHAnsi" w:hAnsi="Times New Roman" w:cs="Times New Roman"/>
          <w:sz w:val="24"/>
          <w:szCs w:val="24"/>
          <w:lang w:eastAsia="en-US"/>
        </w:rPr>
        <w:t xml:space="preserve">. </w:t>
      </w:r>
    </w:p>
    <w:p w:rsidR="00282C06" w:rsidRPr="007F15B8" w:rsidRDefault="00F2019D"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Незалежною командою з членів робочої групи GRADE було проведено пошуки з конкретних клінічних питань в пошукових базах NCBI PubMed, EMBASE, UKCRN (the UK Clinical Research Network Portfolio Database), WHO ICTRP (the World Health Organization International Clinical Trials Registry Platform), mRCT (the metaRegister of Controlled Trials), The Cochrane Central Register of Controlled Trials, ISI Web of Science, Google Scholar. Були включені дослідження, </w:t>
      </w:r>
      <w:r w:rsidR="00F4468E">
        <w:rPr>
          <w:rFonts w:ascii="Times New Roman" w:eastAsiaTheme="minorHAnsi" w:hAnsi="Times New Roman" w:cs="Times New Roman"/>
          <w:sz w:val="24"/>
          <w:szCs w:val="24"/>
          <w:lang w:eastAsia="en-US"/>
        </w:rPr>
        <w:t xml:space="preserve">що </w:t>
      </w:r>
      <w:r w:rsidRPr="007F15B8">
        <w:rPr>
          <w:rFonts w:ascii="Times New Roman" w:eastAsiaTheme="minorHAnsi" w:hAnsi="Times New Roman" w:cs="Times New Roman"/>
          <w:sz w:val="24"/>
          <w:szCs w:val="24"/>
          <w:lang w:eastAsia="en-US"/>
        </w:rPr>
        <w:t xml:space="preserve">опубліковані до вересня 2009 року та розроблені GRADE профілі для клінічних питань на основі систематичних оглядів. </w:t>
      </w:r>
      <w:r w:rsidR="00282C06" w:rsidRPr="007F15B8">
        <w:rPr>
          <w:rFonts w:ascii="Times New Roman" w:eastAsiaTheme="minorHAnsi" w:hAnsi="Times New Roman" w:cs="Times New Roman"/>
          <w:sz w:val="24"/>
          <w:szCs w:val="24"/>
          <w:lang w:eastAsia="en-US"/>
        </w:rPr>
        <w:t>Якість фактів оцінювалася на основі методологічних критеріїв GRADE системи і класифікувалася як "висока", "помірна", "низька" або "дуже низька" </w:t>
      </w:r>
      <w:r w:rsidR="00282C06" w:rsidRPr="007F15B8">
        <w:rPr>
          <w:rFonts w:ascii="Times New Roman" w:eastAsiaTheme="minorHAnsi" w:hAnsi="Times New Roman" w:cs="Times New Roman"/>
          <w:sz w:val="24"/>
          <w:szCs w:val="24"/>
          <w:vertAlign w:val="superscript"/>
          <w:lang w:eastAsia="en-US"/>
        </w:rPr>
        <w:endnoteReference w:id="17"/>
      </w:r>
      <w:r w:rsidR="00282C06" w:rsidRPr="007F15B8">
        <w:rPr>
          <w:rFonts w:ascii="Times New Roman" w:eastAsiaTheme="minorHAnsi" w:hAnsi="Times New Roman" w:cs="Times New Roman"/>
          <w:sz w:val="24"/>
          <w:szCs w:val="24"/>
          <w:lang w:eastAsia="en-US"/>
        </w:rPr>
        <w:t>.</w:t>
      </w:r>
    </w:p>
    <w:p w:rsidR="00282C06" w:rsidRPr="007F15B8" w:rsidRDefault="00282C06"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Члени </w:t>
      </w:r>
      <w:r w:rsidR="00F2019D" w:rsidRPr="007F15B8">
        <w:rPr>
          <w:rFonts w:ascii="Times New Roman" w:eastAsiaTheme="minorHAnsi" w:hAnsi="Times New Roman" w:cs="Times New Roman"/>
          <w:sz w:val="24"/>
          <w:szCs w:val="24"/>
          <w:lang w:eastAsia="en-US"/>
        </w:rPr>
        <w:t xml:space="preserve">робочої </w:t>
      </w:r>
      <w:r w:rsidRPr="007F15B8">
        <w:rPr>
          <w:rFonts w:ascii="Times New Roman" w:eastAsiaTheme="minorHAnsi" w:hAnsi="Times New Roman" w:cs="Times New Roman"/>
          <w:sz w:val="24"/>
          <w:szCs w:val="24"/>
          <w:lang w:eastAsia="en-US"/>
        </w:rPr>
        <w:t xml:space="preserve">групи DRACMA розглянули </w:t>
      </w:r>
      <w:r w:rsidR="00F2019D" w:rsidRPr="007F15B8">
        <w:rPr>
          <w:rFonts w:ascii="Times New Roman" w:eastAsiaTheme="minorHAnsi" w:hAnsi="Times New Roman" w:cs="Times New Roman"/>
          <w:sz w:val="24"/>
          <w:szCs w:val="24"/>
          <w:lang w:eastAsia="en-US"/>
        </w:rPr>
        <w:t xml:space="preserve">доказову базу щодо вирішення окремих питань </w:t>
      </w:r>
      <w:r w:rsidRPr="007F15B8">
        <w:rPr>
          <w:rFonts w:ascii="Times New Roman" w:eastAsiaTheme="minorHAnsi" w:hAnsi="Times New Roman" w:cs="Times New Roman"/>
          <w:sz w:val="24"/>
          <w:szCs w:val="24"/>
          <w:lang w:eastAsia="en-US"/>
        </w:rPr>
        <w:t xml:space="preserve">та зробили </w:t>
      </w:r>
      <w:r w:rsidR="00F2019D" w:rsidRPr="007F15B8">
        <w:rPr>
          <w:rFonts w:ascii="Times New Roman" w:eastAsiaTheme="minorHAnsi" w:hAnsi="Times New Roman" w:cs="Times New Roman"/>
          <w:sz w:val="24"/>
          <w:szCs w:val="24"/>
          <w:lang w:eastAsia="en-US"/>
        </w:rPr>
        <w:t>рекомендації, що</w:t>
      </w:r>
      <w:r w:rsidRPr="007F15B8">
        <w:rPr>
          <w:rFonts w:ascii="Times New Roman" w:eastAsiaTheme="minorHAnsi" w:hAnsi="Times New Roman" w:cs="Times New Roman"/>
          <w:sz w:val="24"/>
          <w:szCs w:val="24"/>
          <w:lang w:eastAsia="en-US"/>
        </w:rPr>
        <w:t xml:space="preserve"> включ</w:t>
      </w:r>
      <w:r w:rsidR="00F2019D" w:rsidRPr="007F15B8">
        <w:rPr>
          <w:rFonts w:ascii="Times New Roman" w:eastAsiaTheme="minorHAnsi" w:hAnsi="Times New Roman" w:cs="Times New Roman"/>
          <w:sz w:val="24"/>
          <w:szCs w:val="24"/>
          <w:lang w:eastAsia="en-US"/>
        </w:rPr>
        <w:t>ають</w:t>
      </w:r>
      <w:r w:rsidRPr="007F15B8">
        <w:rPr>
          <w:rFonts w:ascii="Times New Roman" w:eastAsiaTheme="minorHAnsi" w:hAnsi="Times New Roman" w:cs="Times New Roman"/>
          <w:sz w:val="24"/>
          <w:szCs w:val="24"/>
          <w:lang w:eastAsia="en-US"/>
        </w:rPr>
        <w:t xml:space="preserve"> в себе розгляд якості доказів, переваги, недоліки та вартість </w:t>
      </w:r>
      <w:r w:rsidRPr="007F15B8">
        <w:rPr>
          <w:rFonts w:ascii="Times New Roman" w:eastAsiaTheme="minorHAnsi" w:hAnsi="Times New Roman" w:cs="Times New Roman"/>
          <w:sz w:val="24"/>
          <w:szCs w:val="24"/>
          <w:vertAlign w:val="superscript"/>
          <w:lang w:eastAsia="en-US"/>
        </w:rPr>
        <w:endnoteReference w:id="18"/>
      </w:r>
      <w:r w:rsidR="00F2019D" w:rsidRPr="007F15B8">
        <w:rPr>
          <w:rFonts w:ascii="Times New Roman" w:eastAsiaTheme="minorHAnsi" w:hAnsi="Times New Roman" w:cs="Times New Roman"/>
          <w:sz w:val="24"/>
          <w:szCs w:val="24"/>
          <w:lang w:eastAsia="en-US"/>
        </w:rPr>
        <w:t>, </w:t>
      </w:r>
      <w:r w:rsidRPr="007F15B8">
        <w:rPr>
          <w:rFonts w:ascii="Times New Roman" w:eastAsiaTheme="minorHAnsi" w:hAnsi="Times New Roman" w:cs="Times New Roman"/>
          <w:sz w:val="24"/>
          <w:szCs w:val="24"/>
          <w:vertAlign w:val="superscript"/>
          <w:lang w:eastAsia="en-US"/>
        </w:rPr>
        <w:endnoteReference w:id="19"/>
      </w:r>
      <w:r w:rsidRPr="007F15B8">
        <w:rPr>
          <w:rFonts w:ascii="Times New Roman" w:eastAsiaTheme="minorHAnsi" w:hAnsi="Times New Roman" w:cs="Times New Roman"/>
          <w:sz w:val="24"/>
          <w:szCs w:val="24"/>
          <w:lang w:eastAsia="en-US"/>
        </w:rPr>
        <w:t>.</w:t>
      </w:r>
      <w:r w:rsidR="00B14BD2" w:rsidRPr="007F15B8">
        <w:rPr>
          <w:rFonts w:ascii="Times New Roman" w:eastAsiaTheme="minorHAnsi" w:hAnsi="Times New Roman" w:cs="Times New Roman"/>
          <w:sz w:val="24"/>
          <w:szCs w:val="24"/>
          <w:lang w:eastAsia="en-US"/>
        </w:rPr>
        <w:t xml:space="preserve"> К</w:t>
      </w:r>
      <w:r w:rsidRPr="007F15B8">
        <w:rPr>
          <w:rFonts w:ascii="Times New Roman" w:eastAsiaTheme="minorHAnsi" w:hAnsi="Times New Roman" w:cs="Times New Roman"/>
          <w:sz w:val="24"/>
          <w:szCs w:val="24"/>
          <w:lang w:eastAsia="en-US"/>
        </w:rPr>
        <w:t>оли враховувал</w:t>
      </w:r>
      <w:r w:rsidR="00B14BD2" w:rsidRPr="007F15B8">
        <w:rPr>
          <w:rFonts w:ascii="Times New Roman" w:eastAsiaTheme="minorHAnsi" w:hAnsi="Times New Roman" w:cs="Times New Roman"/>
          <w:sz w:val="24"/>
          <w:szCs w:val="24"/>
          <w:lang w:eastAsia="en-US"/>
        </w:rPr>
        <w:t>и</w:t>
      </w:r>
      <w:r w:rsidRPr="007F15B8">
        <w:rPr>
          <w:rFonts w:ascii="Times New Roman" w:eastAsiaTheme="minorHAnsi" w:hAnsi="Times New Roman" w:cs="Times New Roman"/>
          <w:sz w:val="24"/>
          <w:szCs w:val="24"/>
          <w:lang w:eastAsia="en-US"/>
        </w:rPr>
        <w:t xml:space="preserve">ся вартість і витрати ресурсів, </w:t>
      </w:r>
      <w:r w:rsidR="00B14BD2" w:rsidRPr="007F15B8">
        <w:rPr>
          <w:rFonts w:ascii="Times New Roman" w:eastAsiaTheme="minorHAnsi" w:hAnsi="Times New Roman" w:cs="Times New Roman"/>
          <w:sz w:val="24"/>
          <w:szCs w:val="24"/>
          <w:lang w:eastAsia="en-US"/>
        </w:rPr>
        <w:t xml:space="preserve">бралися до уваги регіональні </w:t>
      </w:r>
      <w:r w:rsidRPr="007F15B8">
        <w:rPr>
          <w:rFonts w:ascii="Times New Roman" w:eastAsiaTheme="minorHAnsi" w:hAnsi="Times New Roman" w:cs="Times New Roman"/>
          <w:sz w:val="24"/>
          <w:szCs w:val="24"/>
          <w:lang w:eastAsia="en-US"/>
        </w:rPr>
        <w:t xml:space="preserve">особливості системи охорони здоров'я. Для окремих пацієнтів, вартість може не </w:t>
      </w:r>
      <w:r w:rsidRPr="007F15B8">
        <w:rPr>
          <w:rFonts w:ascii="Times New Roman" w:eastAsiaTheme="minorHAnsi" w:hAnsi="Times New Roman" w:cs="Times New Roman"/>
          <w:sz w:val="24"/>
          <w:szCs w:val="24"/>
          <w:lang w:eastAsia="en-US"/>
        </w:rPr>
        <w:lastRenderedPageBreak/>
        <w:t>бути проблемою, якщо стратегія лікування надається зі зниженою ціною або безкоштовно. Лікарі і пацієнти повинні розглянути свої місцеві фінансові особливості при інтерпретації цих вказівок</w:t>
      </w:r>
      <w:r w:rsidR="00B14BD2" w:rsidRPr="007F15B8">
        <w:rPr>
          <w:rFonts w:ascii="Times New Roman" w:eastAsiaTheme="minorHAnsi" w:hAnsi="Times New Roman" w:cs="Times New Roman"/>
          <w:sz w:val="24"/>
          <w:szCs w:val="24"/>
          <w:lang w:eastAsia="en-US"/>
        </w:rPr>
        <w:t xml:space="preserve"> </w:t>
      </w:r>
      <w:r w:rsidR="00B14BD2" w:rsidRPr="007F15B8">
        <w:rPr>
          <w:rFonts w:ascii="Times New Roman" w:eastAsiaTheme="minorHAnsi" w:hAnsi="Times New Roman" w:cs="Times New Roman"/>
          <w:sz w:val="24"/>
          <w:szCs w:val="24"/>
          <w:vertAlign w:val="superscript"/>
          <w:lang w:eastAsia="en-US"/>
        </w:rPr>
        <w:endnoteReference w:id="20"/>
      </w:r>
      <w:r w:rsidRPr="007F15B8">
        <w:rPr>
          <w:rFonts w:ascii="Times New Roman" w:eastAsiaTheme="minorHAnsi" w:hAnsi="Times New Roman" w:cs="Times New Roman"/>
          <w:sz w:val="24"/>
          <w:szCs w:val="24"/>
          <w:lang w:eastAsia="en-US"/>
        </w:rPr>
        <w:t>.</w:t>
      </w:r>
    </w:p>
    <w:p w:rsidR="00282C06" w:rsidRPr="007F15B8" w:rsidRDefault="00B14BD2" w:rsidP="00F4468E">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Експерти DRACMA </w:t>
      </w:r>
      <w:r w:rsidR="00282C06" w:rsidRPr="007F15B8">
        <w:rPr>
          <w:rFonts w:ascii="Times New Roman" w:eastAsiaTheme="minorHAnsi" w:hAnsi="Times New Roman" w:cs="Times New Roman"/>
          <w:sz w:val="24"/>
          <w:szCs w:val="24"/>
          <w:lang w:eastAsia="en-US"/>
        </w:rPr>
        <w:t xml:space="preserve">класифікували рекомендації як «суттєві» або </w:t>
      </w:r>
      <w:r w:rsidRPr="007F15B8">
        <w:rPr>
          <w:rFonts w:ascii="Times New Roman" w:eastAsiaTheme="minorHAnsi" w:hAnsi="Times New Roman" w:cs="Times New Roman"/>
          <w:sz w:val="24"/>
          <w:szCs w:val="24"/>
          <w:lang w:eastAsia="en-US"/>
        </w:rPr>
        <w:t>«не</w:t>
      </w:r>
      <w:r w:rsidR="00282C06" w:rsidRPr="007F15B8">
        <w:rPr>
          <w:rFonts w:ascii="Times New Roman" w:eastAsiaTheme="minorHAnsi" w:hAnsi="Times New Roman" w:cs="Times New Roman"/>
          <w:sz w:val="24"/>
          <w:szCs w:val="24"/>
          <w:lang w:eastAsia="en-US"/>
        </w:rPr>
        <w:t>суттєві». Сила рекомендацій залежить від</w:t>
      </w:r>
      <w:r w:rsidRPr="007F15B8">
        <w:rPr>
          <w:rFonts w:ascii="Times New Roman" w:eastAsiaTheme="minorHAnsi" w:hAnsi="Times New Roman" w:cs="Times New Roman"/>
          <w:sz w:val="24"/>
          <w:szCs w:val="24"/>
          <w:lang w:eastAsia="en-US"/>
        </w:rPr>
        <w:t xml:space="preserve"> балансу між усіма бажаними і</w:t>
      </w:r>
      <w:r w:rsidR="00282C06" w:rsidRPr="007F15B8">
        <w:rPr>
          <w:rFonts w:ascii="Times New Roman" w:eastAsiaTheme="minorHAnsi" w:hAnsi="Times New Roman" w:cs="Times New Roman"/>
          <w:sz w:val="24"/>
          <w:szCs w:val="24"/>
          <w:lang w:eastAsia="en-US"/>
        </w:rPr>
        <w:t xml:space="preserve"> небажаними ефектами від втручання, якості наявни</w:t>
      </w:r>
      <w:r w:rsidRPr="007F15B8">
        <w:rPr>
          <w:rFonts w:ascii="Times New Roman" w:eastAsiaTheme="minorHAnsi" w:hAnsi="Times New Roman" w:cs="Times New Roman"/>
          <w:sz w:val="24"/>
          <w:szCs w:val="24"/>
          <w:lang w:eastAsia="en-US"/>
        </w:rPr>
        <w:t>х даних, цінностей і переваг,</w:t>
      </w:r>
      <w:r w:rsidR="00282C06" w:rsidRPr="007F15B8">
        <w:rPr>
          <w:rFonts w:ascii="Times New Roman" w:eastAsiaTheme="minorHAnsi" w:hAnsi="Times New Roman" w:cs="Times New Roman"/>
          <w:sz w:val="24"/>
          <w:szCs w:val="24"/>
          <w:lang w:eastAsia="en-US"/>
        </w:rPr>
        <w:t xml:space="preserve"> вартості (використання ресурсів). В цілому, чим вище якість </w:t>
      </w:r>
      <w:r w:rsidRPr="007F15B8">
        <w:rPr>
          <w:rFonts w:ascii="Times New Roman" w:eastAsiaTheme="minorHAnsi" w:hAnsi="Times New Roman" w:cs="Times New Roman"/>
          <w:sz w:val="24"/>
          <w:szCs w:val="24"/>
          <w:lang w:eastAsia="en-US"/>
        </w:rPr>
        <w:t>доказовості</w:t>
      </w:r>
      <w:r w:rsidR="00282C06" w:rsidRPr="007F15B8">
        <w:rPr>
          <w:rFonts w:ascii="Times New Roman" w:eastAsiaTheme="minorHAnsi" w:hAnsi="Times New Roman" w:cs="Times New Roman"/>
          <w:sz w:val="24"/>
          <w:szCs w:val="24"/>
          <w:lang w:eastAsia="en-US"/>
        </w:rPr>
        <w:t xml:space="preserve">, тим більше вірогідність того, що рекомендація є суттєвою. Суттєві рекомендації, основані на низькій або дуже низькій якості доказів рідкісні, але вірогідні </w:t>
      </w:r>
      <w:r w:rsidR="00282C06" w:rsidRPr="007F15B8">
        <w:rPr>
          <w:rFonts w:ascii="Times New Roman" w:eastAsiaTheme="minorHAnsi" w:hAnsi="Times New Roman" w:cs="Times New Roman"/>
          <w:sz w:val="24"/>
          <w:szCs w:val="24"/>
          <w:vertAlign w:val="superscript"/>
          <w:lang w:eastAsia="en-US"/>
        </w:rPr>
        <w:endnoteReference w:id="21"/>
      </w:r>
      <w:r w:rsidRPr="007F15B8">
        <w:rPr>
          <w:rFonts w:ascii="Times New Roman" w:eastAsiaTheme="minorHAnsi" w:hAnsi="Times New Roman" w:cs="Times New Roman"/>
          <w:sz w:val="24"/>
          <w:szCs w:val="24"/>
          <w:lang w:eastAsia="en-US"/>
        </w:rPr>
        <w:t>.</w:t>
      </w:r>
      <w:r w:rsidR="00F4468E">
        <w:rPr>
          <w:rFonts w:ascii="Times New Roman" w:eastAsiaTheme="minorHAnsi" w:hAnsi="Times New Roman" w:cs="Times New Roman"/>
          <w:sz w:val="24"/>
          <w:szCs w:val="24"/>
          <w:lang w:eastAsia="en-US"/>
        </w:rPr>
        <w:t xml:space="preserve"> </w:t>
      </w:r>
      <w:bookmarkStart w:id="3" w:name="_GoBack"/>
      <w:bookmarkEnd w:id="3"/>
      <w:r w:rsidR="00282C06" w:rsidRPr="007F15B8">
        <w:rPr>
          <w:rFonts w:ascii="Times New Roman" w:eastAsiaTheme="minorHAnsi" w:hAnsi="Times New Roman" w:cs="Times New Roman"/>
          <w:sz w:val="24"/>
          <w:szCs w:val="24"/>
          <w:lang w:eastAsia="en-US"/>
        </w:rPr>
        <w:t>Для суттєвих рекомендацій використову</w:t>
      </w:r>
      <w:r w:rsidRPr="007F15B8">
        <w:rPr>
          <w:rFonts w:ascii="Times New Roman" w:eastAsiaTheme="minorHAnsi" w:hAnsi="Times New Roman" w:cs="Times New Roman"/>
          <w:sz w:val="24"/>
          <w:szCs w:val="24"/>
          <w:lang w:eastAsia="en-US"/>
        </w:rPr>
        <w:t xml:space="preserve">ються </w:t>
      </w:r>
      <w:r w:rsidR="00282C06" w:rsidRPr="007F15B8">
        <w:rPr>
          <w:rFonts w:ascii="Times New Roman" w:eastAsiaTheme="minorHAnsi" w:hAnsi="Times New Roman" w:cs="Times New Roman"/>
          <w:sz w:val="24"/>
          <w:szCs w:val="24"/>
          <w:lang w:eastAsia="en-US"/>
        </w:rPr>
        <w:t xml:space="preserve">слова «рекомендуємо», для </w:t>
      </w:r>
      <w:r w:rsidRPr="007F15B8">
        <w:rPr>
          <w:rFonts w:ascii="Times New Roman" w:eastAsiaTheme="minorHAnsi" w:hAnsi="Times New Roman" w:cs="Times New Roman"/>
          <w:sz w:val="24"/>
          <w:szCs w:val="24"/>
          <w:lang w:eastAsia="en-US"/>
        </w:rPr>
        <w:t>не</w:t>
      </w:r>
      <w:r w:rsidR="00282C06" w:rsidRPr="007F15B8">
        <w:rPr>
          <w:rFonts w:ascii="Times New Roman" w:eastAsiaTheme="minorHAnsi" w:hAnsi="Times New Roman" w:cs="Times New Roman"/>
          <w:sz w:val="24"/>
          <w:szCs w:val="24"/>
          <w:lang w:eastAsia="en-US"/>
        </w:rPr>
        <w:t xml:space="preserve">суттєвих рекомендацій – «пропонуємо». </w:t>
      </w:r>
    </w:p>
    <w:p w:rsidR="00282C06" w:rsidRPr="007F15B8" w:rsidRDefault="0095285D" w:rsidP="007F15B8">
      <w:pPr>
        <w:spacing w:after="0" w:line="360" w:lineRule="auto"/>
        <w:ind w:firstLine="708"/>
        <w:jc w:val="both"/>
        <w:rPr>
          <w:rFonts w:ascii="Times New Roman" w:eastAsiaTheme="minorHAnsi" w:hAnsi="Times New Roman" w:cs="Times New Roman"/>
          <w:i/>
          <w:sz w:val="24"/>
          <w:szCs w:val="24"/>
          <w:lang w:eastAsia="en-US"/>
        </w:rPr>
      </w:pPr>
      <w:r>
        <w:rPr>
          <w:rFonts w:ascii="Times New Roman" w:eastAsiaTheme="minorHAnsi" w:hAnsi="Times New Roman" w:cs="Times New Roman"/>
          <w:i/>
          <w:sz w:val="24"/>
          <w:szCs w:val="24"/>
          <w:lang w:eastAsia="en-US"/>
        </w:rPr>
        <w:t>Як використовувати</w:t>
      </w:r>
      <w:r w:rsidR="00282C06" w:rsidRPr="007F15B8">
        <w:rPr>
          <w:rFonts w:ascii="Times New Roman" w:eastAsiaTheme="minorHAnsi" w:hAnsi="Times New Roman" w:cs="Times New Roman"/>
          <w:i/>
          <w:sz w:val="24"/>
          <w:szCs w:val="24"/>
          <w:lang w:eastAsia="en-US"/>
        </w:rPr>
        <w:t xml:space="preserve"> рекомендації </w:t>
      </w:r>
      <w:r w:rsidR="00B14BD2" w:rsidRPr="007F15B8">
        <w:rPr>
          <w:rFonts w:ascii="Times New Roman" w:eastAsiaTheme="minorHAnsi" w:hAnsi="Times New Roman" w:cs="Times New Roman"/>
          <w:i/>
          <w:sz w:val="24"/>
          <w:szCs w:val="24"/>
          <w:lang w:eastAsia="en-US"/>
        </w:rPr>
        <w:t>DRACMA</w:t>
      </w:r>
    </w:p>
    <w:p w:rsidR="00282C06" w:rsidRPr="007F15B8" w:rsidRDefault="00C26F0E" w:rsidP="007F15B8">
      <w:pPr>
        <w:spacing w:after="0" w:line="360" w:lineRule="auto"/>
        <w:ind w:firstLine="708"/>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Основні положення</w:t>
      </w:r>
      <w:r w:rsidR="00282C06" w:rsidRPr="007F15B8">
        <w:rPr>
          <w:rFonts w:ascii="Times New Roman" w:eastAsiaTheme="minorHAnsi" w:hAnsi="Times New Roman" w:cs="Times New Roman"/>
          <w:sz w:val="24"/>
          <w:szCs w:val="24"/>
          <w:lang w:eastAsia="en-US"/>
        </w:rPr>
        <w:t xml:space="preserve"> DRACMA не створені для нав'язування стандартів медичної допомоги для окремих країн і юрисдикцій. Вони повинні забезпечити основу раціональних рішень для клініцистів і їх пацієнтів </w:t>
      </w:r>
      <w:r w:rsidR="00B14BD2" w:rsidRPr="007F15B8">
        <w:rPr>
          <w:rFonts w:ascii="Times New Roman" w:eastAsiaTheme="minorHAnsi" w:hAnsi="Times New Roman" w:cs="Times New Roman"/>
          <w:sz w:val="24"/>
          <w:szCs w:val="24"/>
          <w:lang w:eastAsia="en-US"/>
        </w:rPr>
        <w:t>з А</w:t>
      </w:r>
      <w:r w:rsidR="00282C06" w:rsidRPr="007F15B8">
        <w:rPr>
          <w:rFonts w:ascii="Times New Roman" w:eastAsiaTheme="minorHAnsi" w:hAnsi="Times New Roman" w:cs="Times New Roman"/>
          <w:sz w:val="24"/>
          <w:szCs w:val="24"/>
          <w:lang w:eastAsia="en-US"/>
        </w:rPr>
        <w:t>КМ. Лікарі, пацієнти, комітети, інші зацікавлені особи або суди не повинні розглядати ці рекомендації як диктування. Суттєві рекомендації, засновані на високоякісних доказах</w:t>
      </w:r>
      <w:r w:rsidR="00B14BD2" w:rsidRPr="007F15B8">
        <w:rPr>
          <w:rFonts w:ascii="Times New Roman" w:eastAsiaTheme="minorHAnsi" w:hAnsi="Times New Roman" w:cs="Times New Roman"/>
          <w:sz w:val="24"/>
          <w:szCs w:val="24"/>
          <w:lang w:eastAsia="en-US"/>
        </w:rPr>
        <w:t>,</w:t>
      </w:r>
      <w:r w:rsidR="00282C06" w:rsidRPr="007F15B8">
        <w:rPr>
          <w:rFonts w:ascii="Times New Roman" w:eastAsiaTheme="minorHAnsi" w:hAnsi="Times New Roman" w:cs="Times New Roman"/>
          <w:sz w:val="24"/>
          <w:szCs w:val="24"/>
          <w:lang w:eastAsia="en-US"/>
        </w:rPr>
        <w:t xml:space="preserve"> застосовуватимуться для більшості пацієнтів, але, за будь-яких обставинах, вони не можуть поширюватися на всіх пацієнтів. Ніякі рекомендації не можуть прийняти до уваги усі унікальні та індивідуальні особливості кожної клінічної ситуації. Т</w:t>
      </w:r>
      <w:r w:rsidR="00B14BD2" w:rsidRPr="007F15B8">
        <w:rPr>
          <w:rFonts w:ascii="Times New Roman" w:eastAsiaTheme="minorHAnsi" w:hAnsi="Times New Roman" w:cs="Times New Roman"/>
          <w:sz w:val="24"/>
          <w:szCs w:val="24"/>
          <w:lang w:eastAsia="en-US"/>
        </w:rPr>
        <w:t>ому</w:t>
      </w:r>
      <w:r w:rsidR="00282C06" w:rsidRPr="007F15B8">
        <w:rPr>
          <w:rFonts w:ascii="Times New Roman" w:eastAsiaTheme="minorHAnsi" w:hAnsi="Times New Roman" w:cs="Times New Roman"/>
          <w:sz w:val="24"/>
          <w:szCs w:val="24"/>
          <w:lang w:eastAsia="en-US"/>
        </w:rPr>
        <w:t xml:space="preserve"> ніхто не повинен застосувати рекомендації від DRACMA в угоду до моди або беззаперечно слідувати їм.</w:t>
      </w:r>
    </w:p>
    <w:p w:rsidR="002939E7" w:rsidRPr="00C57277" w:rsidRDefault="002939E7" w:rsidP="0071235E">
      <w:pPr>
        <w:autoSpaceDE w:val="0"/>
        <w:autoSpaceDN w:val="0"/>
        <w:adjustRightInd w:val="0"/>
        <w:spacing w:after="0" w:line="360" w:lineRule="auto"/>
        <w:rPr>
          <w:rFonts w:ascii="Times New Roman" w:hAnsi="Times New Roman" w:cs="Times New Roman"/>
          <w:sz w:val="24"/>
          <w:szCs w:val="24"/>
        </w:rPr>
      </w:pPr>
    </w:p>
    <w:sectPr w:rsidR="002939E7" w:rsidRPr="00C57277" w:rsidSect="007F15B8">
      <w:endnotePr>
        <w:numFmt w:val="decimal"/>
      </w:endnotePr>
      <w:pgSz w:w="11906" w:h="16838"/>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49E2" w:rsidRDefault="00CD49E2" w:rsidP="002939E7">
      <w:pPr>
        <w:spacing w:after="0" w:line="240" w:lineRule="auto"/>
      </w:pPr>
      <w:r>
        <w:separator/>
      </w:r>
    </w:p>
  </w:endnote>
  <w:endnote w:type="continuationSeparator" w:id="0">
    <w:p w:rsidR="00CD49E2" w:rsidRDefault="00CD49E2" w:rsidP="002939E7">
      <w:pPr>
        <w:spacing w:after="0" w:line="240" w:lineRule="auto"/>
      </w:pPr>
      <w:r>
        <w:continuationSeparator/>
      </w:r>
    </w:p>
  </w:endnote>
  <w:endnote w:id="1">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FE44A4">
        <w:rPr>
          <w:rFonts w:ascii="Times New Roman" w:hAnsi="Times New Roman" w:cs="Times New Roman"/>
          <w:sz w:val="24"/>
          <w:szCs w:val="24"/>
          <w:lang w:val="pl-PL"/>
        </w:rPr>
        <w:t xml:space="preserve"> Høst A, Koletzko B, Dreborg S, Muraro A, Wahn U, et al. </w:t>
      </w:r>
      <w:r w:rsidRPr="0095285D">
        <w:rPr>
          <w:rFonts w:ascii="Times New Roman" w:hAnsi="Times New Roman" w:cs="Times New Roman"/>
          <w:sz w:val="24"/>
          <w:szCs w:val="24"/>
          <w:lang w:val="en-US"/>
        </w:rPr>
        <w:t>Dietary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products used in infants for treatment and prevention of food allergy.</w:t>
      </w:r>
      <w:r w:rsidRPr="0095285D">
        <w:rPr>
          <w:rFonts w:ascii="Times New Roman" w:hAnsi="Times New Roman" w:cs="Times New Roman"/>
          <w:sz w:val="24"/>
          <w:szCs w:val="24"/>
        </w:rPr>
        <w:t xml:space="preserve"> </w:t>
      </w:r>
      <w:proofErr w:type="gramStart"/>
      <w:r w:rsidRPr="0095285D">
        <w:rPr>
          <w:rFonts w:ascii="Times New Roman" w:hAnsi="Times New Roman" w:cs="Times New Roman"/>
          <w:sz w:val="24"/>
          <w:szCs w:val="24"/>
          <w:lang w:val="en-US"/>
        </w:rPr>
        <w:t xml:space="preserve">Joint Statement of the European Society for </w:t>
      </w:r>
      <w:proofErr w:type="spellStart"/>
      <w:r w:rsidRPr="0095285D">
        <w:rPr>
          <w:rFonts w:ascii="Times New Roman" w:hAnsi="Times New Roman" w:cs="Times New Roman"/>
          <w:sz w:val="24"/>
          <w:szCs w:val="24"/>
          <w:lang w:val="en-US"/>
        </w:rPr>
        <w:t>Paediatric</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Allergology</w:t>
      </w:r>
      <w:proofErr w:type="spellEnd"/>
      <w:r w:rsidRPr="0095285D">
        <w:rPr>
          <w:rFonts w:ascii="Times New Roman" w:hAnsi="Times New Roman" w:cs="Times New Roman"/>
          <w:sz w:val="24"/>
          <w:szCs w:val="24"/>
          <w:lang w:val="en-US"/>
        </w:rPr>
        <w:t xml:space="preserve">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Clinical Immunology (ESPACI) Committee on Hypoallergenic Formulas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and the European Society for </w:t>
      </w:r>
      <w:proofErr w:type="spellStart"/>
      <w:r w:rsidRPr="0095285D">
        <w:rPr>
          <w:rFonts w:ascii="Times New Roman" w:hAnsi="Times New Roman" w:cs="Times New Roman"/>
          <w:sz w:val="24"/>
          <w:szCs w:val="24"/>
          <w:lang w:val="en-US"/>
        </w:rPr>
        <w:t>Paediatric</w:t>
      </w:r>
      <w:proofErr w:type="spellEnd"/>
      <w:r w:rsidRPr="0095285D">
        <w:rPr>
          <w:rFonts w:ascii="Times New Roman" w:hAnsi="Times New Roman" w:cs="Times New Roman"/>
          <w:sz w:val="24"/>
          <w:szCs w:val="24"/>
          <w:lang w:val="en-US"/>
        </w:rPr>
        <w:t xml:space="preserve"> Gastroenterology, </w:t>
      </w:r>
      <w:proofErr w:type="spellStart"/>
      <w:r w:rsidRPr="0095285D">
        <w:rPr>
          <w:rFonts w:ascii="Times New Roman" w:hAnsi="Times New Roman" w:cs="Times New Roman"/>
          <w:sz w:val="24"/>
          <w:szCs w:val="24"/>
          <w:lang w:val="en-US"/>
        </w:rPr>
        <w:t>Hepatology</w:t>
      </w:r>
      <w:proofErr w:type="spell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and Nutrition (ESPGHAN) Committee on Nutrition.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Arch Dis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Child.</w:t>
      </w:r>
      <w:proofErr w:type="gramEnd"/>
      <w:r w:rsidRPr="0095285D">
        <w:rPr>
          <w:rFonts w:ascii="Times New Roman" w:hAnsi="Times New Roman" w:cs="Times New Roman"/>
          <w:sz w:val="24"/>
          <w:szCs w:val="24"/>
          <w:lang w:val="en-US"/>
        </w:rPr>
        <w:t xml:space="preserve"> 1999</w:t>
      </w:r>
      <w:proofErr w:type="gramStart"/>
      <w:r w:rsidRPr="0095285D">
        <w:rPr>
          <w:rFonts w:ascii="Times New Roman" w:hAnsi="Times New Roman" w:cs="Times New Roman"/>
          <w:sz w:val="24"/>
          <w:szCs w:val="24"/>
          <w:lang w:val="en-US"/>
        </w:rPr>
        <w:t>;81:80</w:t>
      </w:r>
      <w:proofErr w:type="gramEnd"/>
      <w:r w:rsidRPr="0095285D">
        <w:rPr>
          <w:rFonts w:ascii="Times New Roman" w:hAnsi="Times New Roman" w:cs="Times New Roman"/>
          <w:sz w:val="24"/>
          <w:szCs w:val="24"/>
          <w:lang w:val="en-US"/>
        </w:rPr>
        <w:t>–84.</w:t>
      </w:r>
    </w:p>
  </w:endnote>
  <w:endnote w:id="2">
    <w:p w:rsidR="00335AE6" w:rsidRPr="0095285D" w:rsidRDefault="00335AE6" w:rsidP="0095285D">
      <w:pPr>
        <w:pStyle w:val="a7"/>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American Academy of Pediatrics Committee on Nutrition.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Hypoallergenic</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infant formulae.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Pediatrics.</w:t>
      </w:r>
      <w:proofErr w:type="gramEnd"/>
      <w:r w:rsidRPr="0095285D">
        <w:rPr>
          <w:rFonts w:ascii="Times New Roman" w:hAnsi="Times New Roman" w:cs="Times New Roman"/>
          <w:sz w:val="24"/>
          <w:szCs w:val="24"/>
          <w:lang w:val="en-US"/>
        </w:rPr>
        <w:t xml:space="preserve"> 2000</w:t>
      </w:r>
      <w:proofErr w:type="gramStart"/>
      <w:r w:rsidRPr="0095285D">
        <w:rPr>
          <w:rFonts w:ascii="Times New Roman" w:hAnsi="Times New Roman" w:cs="Times New Roman"/>
          <w:sz w:val="24"/>
          <w:szCs w:val="24"/>
          <w:lang w:val="en-US"/>
        </w:rPr>
        <w:t>;106:346</w:t>
      </w:r>
      <w:proofErr w:type="gramEnd"/>
      <w:r w:rsidRPr="0095285D">
        <w:rPr>
          <w:rFonts w:ascii="Times New Roman" w:hAnsi="Times New Roman" w:cs="Times New Roman"/>
          <w:sz w:val="24"/>
          <w:szCs w:val="24"/>
          <w:lang w:val="en-US"/>
        </w:rPr>
        <w:t xml:space="preserve"> –349.</w:t>
      </w:r>
    </w:p>
  </w:endnote>
  <w:endnote w:id="3">
    <w:p w:rsidR="00335AE6" w:rsidRPr="0095285D" w:rsidRDefault="00335AE6" w:rsidP="0095285D">
      <w:pPr>
        <w:pStyle w:val="a5"/>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American College of Allergy, Asthma, &amp; Immunology.</w:t>
      </w:r>
      <w:proofErr w:type="gramEnd"/>
      <w:r w:rsidRPr="0095285D">
        <w:rPr>
          <w:rFonts w:ascii="Times New Roman" w:hAnsi="Times New Roman" w:cs="Times New Roman"/>
          <w:sz w:val="24"/>
          <w:szCs w:val="24"/>
          <w:lang w:val="en-US"/>
        </w:rPr>
        <w:t xml:space="preserve"> Food allergy: </w:t>
      </w:r>
      <w:proofErr w:type="spellStart"/>
      <w:r w:rsidRPr="0095285D">
        <w:rPr>
          <w:rFonts w:ascii="Times New Roman" w:hAnsi="Times New Roman" w:cs="Times New Roman"/>
          <w:sz w:val="24"/>
          <w:szCs w:val="24"/>
          <w:lang w:val="en-US"/>
        </w:rPr>
        <w:t>apractice</w:t>
      </w:r>
      <w:proofErr w:type="spellEnd"/>
      <w:r w:rsidRPr="0095285D">
        <w:rPr>
          <w:rFonts w:ascii="Times New Roman" w:hAnsi="Times New Roman" w:cs="Times New Roman"/>
          <w:sz w:val="24"/>
          <w:szCs w:val="24"/>
          <w:lang w:val="en-US"/>
        </w:rPr>
        <w:t xml:space="preserve"> parameter. </w:t>
      </w:r>
      <w:proofErr w:type="gramStart"/>
      <w:r w:rsidRPr="0095285D">
        <w:rPr>
          <w:rFonts w:ascii="Times New Roman" w:hAnsi="Times New Roman" w:cs="Times New Roman"/>
          <w:sz w:val="24"/>
          <w:szCs w:val="24"/>
          <w:lang w:val="en-US"/>
        </w:rPr>
        <w:t xml:space="preserve">Ann Allergy Asthma </w:t>
      </w:r>
      <w:proofErr w:type="spellStart"/>
      <w:r w:rsidRPr="0095285D">
        <w:rPr>
          <w:rFonts w:ascii="Times New Roman" w:hAnsi="Times New Roman" w:cs="Times New Roman"/>
          <w:sz w:val="24"/>
          <w:szCs w:val="24"/>
          <w:lang w:val="en-US"/>
        </w:rPr>
        <w:t>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2006</w:t>
      </w:r>
      <w:proofErr w:type="gramStart"/>
      <w:r w:rsidRPr="0095285D">
        <w:rPr>
          <w:rFonts w:ascii="Times New Roman" w:hAnsi="Times New Roman" w:cs="Times New Roman"/>
          <w:sz w:val="24"/>
          <w:szCs w:val="24"/>
          <w:lang w:val="en-US"/>
        </w:rPr>
        <w:t>;96</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2):S1–S68.</w:t>
      </w:r>
    </w:p>
  </w:endnote>
  <w:endnote w:id="4">
    <w:p w:rsidR="00335AE6" w:rsidRPr="0095285D" w:rsidRDefault="00335AE6" w:rsidP="0095285D">
      <w:pPr>
        <w:pStyle w:val="a7"/>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Mukoyama</w:t>
      </w:r>
      <w:proofErr w:type="spellEnd"/>
      <w:r w:rsidRPr="0095285D">
        <w:rPr>
          <w:rFonts w:ascii="Times New Roman" w:hAnsi="Times New Roman" w:cs="Times New Roman"/>
          <w:sz w:val="24"/>
          <w:szCs w:val="24"/>
          <w:lang w:val="en-US"/>
        </w:rPr>
        <w:t xml:space="preserve"> T, </w:t>
      </w:r>
      <w:proofErr w:type="spellStart"/>
      <w:r w:rsidRPr="0095285D">
        <w:rPr>
          <w:rFonts w:ascii="Times New Roman" w:hAnsi="Times New Roman" w:cs="Times New Roman"/>
          <w:sz w:val="24"/>
          <w:szCs w:val="24"/>
          <w:lang w:val="en-US"/>
        </w:rPr>
        <w:t>Nishima</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Arita</w:t>
      </w:r>
      <w:proofErr w:type="spellEnd"/>
      <w:r w:rsidRPr="0095285D">
        <w:rPr>
          <w:rFonts w:ascii="Times New Roman" w:hAnsi="Times New Roman" w:cs="Times New Roman"/>
          <w:sz w:val="24"/>
          <w:szCs w:val="24"/>
          <w:lang w:val="en-US"/>
        </w:rPr>
        <w:t xml:space="preserve"> M, Ito S, </w:t>
      </w:r>
      <w:proofErr w:type="spellStart"/>
      <w:r w:rsidRPr="0095285D">
        <w:rPr>
          <w:rFonts w:ascii="Times New Roman" w:hAnsi="Times New Roman" w:cs="Times New Roman"/>
          <w:sz w:val="24"/>
          <w:szCs w:val="24"/>
          <w:lang w:val="en-US"/>
        </w:rPr>
        <w:t>Urisu</w:t>
      </w:r>
      <w:proofErr w:type="spellEnd"/>
      <w:r w:rsidRPr="0095285D">
        <w:rPr>
          <w:rFonts w:ascii="Times New Roman" w:hAnsi="Times New Roman" w:cs="Times New Roman"/>
          <w:sz w:val="24"/>
          <w:szCs w:val="24"/>
          <w:lang w:val="en-US"/>
        </w:rPr>
        <w:t xml:space="preserve"> A, et al. Guidelines for diagnosis and management of pediatric food </w:t>
      </w:r>
      <w:proofErr w:type="spellStart"/>
      <w:r w:rsidRPr="0095285D">
        <w:rPr>
          <w:rFonts w:ascii="Times New Roman" w:hAnsi="Times New Roman" w:cs="Times New Roman"/>
          <w:sz w:val="24"/>
          <w:szCs w:val="24"/>
          <w:lang w:val="en-US"/>
        </w:rPr>
        <w:t>llergy</w:t>
      </w:r>
      <w:proofErr w:type="spellEnd"/>
      <w:r w:rsidRPr="0095285D">
        <w:rPr>
          <w:rFonts w:ascii="Times New Roman" w:hAnsi="Times New Roman" w:cs="Times New Roman"/>
          <w:sz w:val="24"/>
          <w:szCs w:val="24"/>
          <w:lang w:val="en-US"/>
        </w:rPr>
        <w:t xml:space="preserve"> in Japan. </w:t>
      </w:r>
      <w:proofErr w:type="spellStart"/>
      <w:r w:rsidRPr="0095285D">
        <w:rPr>
          <w:rFonts w:ascii="Times New Roman" w:hAnsi="Times New Roman" w:cs="Times New Roman"/>
          <w:sz w:val="24"/>
          <w:szCs w:val="24"/>
          <w:lang w:val="en-US"/>
        </w:rPr>
        <w:t>Allergol</w:t>
      </w:r>
      <w:proofErr w:type="spellEnd"/>
      <w:r w:rsidRPr="0095285D">
        <w:rPr>
          <w:rFonts w:ascii="Times New Roman" w:hAnsi="Times New Roman" w:cs="Times New Roman"/>
          <w:sz w:val="24"/>
          <w:szCs w:val="24"/>
          <w:lang w:val="en-US"/>
        </w:rPr>
        <w:t xml:space="preserve"> Int. 2007</w:t>
      </w:r>
      <w:proofErr w:type="gramStart"/>
      <w:r w:rsidRPr="0095285D">
        <w:rPr>
          <w:rFonts w:ascii="Times New Roman" w:hAnsi="Times New Roman" w:cs="Times New Roman"/>
          <w:sz w:val="24"/>
          <w:szCs w:val="24"/>
          <w:lang w:val="en-US"/>
        </w:rPr>
        <w:t>;56:349</w:t>
      </w:r>
      <w:proofErr w:type="gramEnd"/>
      <w:r w:rsidRPr="0095285D">
        <w:rPr>
          <w:rFonts w:ascii="Times New Roman" w:hAnsi="Times New Roman" w:cs="Times New Roman"/>
          <w:sz w:val="24"/>
          <w:szCs w:val="24"/>
          <w:lang w:val="en-US"/>
        </w:rPr>
        <w:t xml:space="preserve"> –361.</w:t>
      </w:r>
    </w:p>
  </w:endnote>
  <w:endnote w:id="5">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Prescott SL.</w:t>
      </w:r>
      <w:proofErr w:type="gramEnd"/>
      <w:r w:rsidRPr="0095285D">
        <w:rPr>
          <w:rFonts w:ascii="Times New Roman" w:hAnsi="Times New Roman" w:cs="Times New Roman"/>
          <w:sz w:val="24"/>
          <w:szCs w:val="24"/>
          <w:lang w:val="en-US"/>
        </w:rPr>
        <w:t xml:space="preserve"> The Australasian Society of Clinical Immunology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Allergy position statement: Summary of allergy</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revention</w:t>
      </w:r>
      <w:proofErr w:type="spellEnd"/>
      <w:r w:rsidRPr="0095285D">
        <w:rPr>
          <w:rFonts w:ascii="Times New Roman" w:hAnsi="Times New Roman" w:cs="Times New Roman"/>
          <w:sz w:val="24"/>
          <w:szCs w:val="24"/>
          <w:lang w:val="en-US"/>
        </w:rPr>
        <w:t xml:space="preserve"> in children.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Med J Aust. 2005</w:t>
      </w:r>
      <w:proofErr w:type="gramStart"/>
      <w:r w:rsidRPr="0095285D">
        <w:rPr>
          <w:rFonts w:ascii="Times New Roman" w:hAnsi="Times New Roman" w:cs="Times New Roman"/>
          <w:sz w:val="24"/>
          <w:szCs w:val="24"/>
          <w:lang w:val="en-US"/>
        </w:rPr>
        <w:t>;182:464</w:t>
      </w:r>
      <w:proofErr w:type="gramEnd"/>
      <w:r w:rsidRPr="0095285D">
        <w:rPr>
          <w:rFonts w:ascii="Times New Roman" w:hAnsi="Times New Roman" w:cs="Times New Roman"/>
          <w:sz w:val="24"/>
          <w:szCs w:val="24"/>
          <w:lang w:val="en-US"/>
        </w:rPr>
        <w:t>–467.</w:t>
      </w:r>
    </w:p>
  </w:endnote>
  <w:endnote w:id="6">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Muraro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Dreborg</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et al. Dietary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prevention of allergic diseases in infants and small children. Part III:</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Critical review of published peer-reviewed observational and interventional</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studies and final recommendations.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2004</w:t>
      </w:r>
      <w:proofErr w:type="gramStart"/>
      <w:r w:rsidRPr="0095285D">
        <w:rPr>
          <w:rFonts w:ascii="Times New Roman" w:hAnsi="Times New Roman" w:cs="Times New Roman"/>
          <w:sz w:val="24"/>
          <w:szCs w:val="24"/>
          <w:lang w:val="en-US"/>
        </w:rPr>
        <w:t>;15:291</w:t>
      </w:r>
      <w:proofErr w:type="gramEnd"/>
      <w:r w:rsidRPr="0095285D">
        <w:rPr>
          <w:rFonts w:ascii="Times New Roman" w:hAnsi="Times New Roman" w:cs="Times New Roman"/>
          <w:sz w:val="24"/>
          <w:szCs w:val="24"/>
          <w:lang w:val="en-US"/>
        </w:rPr>
        <w:t>–307.</w:t>
      </w:r>
    </w:p>
  </w:endnote>
  <w:endnote w:id="7">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Muraro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Dreborg</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et al. Dietary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prevention of allergic diseases in infants and small children. Part I:</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immunologic background and criteria for </w:t>
      </w:r>
      <w:proofErr w:type="spellStart"/>
      <w:r w:rsidRPr="0095285D">
        <w:rPr>
          <w:rFonts w:ascii="Times New Roman" w:hAnsi="Times New Roman" w:cs="Times New Roman"/>
          <w:sz w:val="24"/>
          <w:szCs w:val="24"/>
          <w:lang w:val="en-US"/>
        </w:rPr>
        <w:t>hypoallergenicity</w:t>
      </w:r>
      <w:proofErr w:type="spellEnd"/>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;15:103</w:t>
      </w:r>
      <w:proofErr w:type="gramEnd"/>
      <w:r w:rsidRPr="0095285D">
        <w:rPr>
          <w:rFonts w:ascii="Times New Roman" w:hAnsi="Times New Roman" w:cs="Times New Roman"/>
          <w:sz w:val="24"/>
          <w:szCs w:val="24"/>
          <w:lang w:val="en-US"/>
        </w:rPr>
        <w:t>–11.</w:t>
      </w:r>
    </w:p>
  </w:endnote>
  <w:endnote w:id="8">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Muraro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Dreborg</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w:t>
      </w:r>
      <w:proofErr w:type="spellStart"/>
      <w:r w:rsidRPr="0095285D">
        <w:rPr>
          <w:rFonts w:ascii="Times New Roman" w:hAnsi="Times New Roman" w:cs="Times New Roman"/>
          <w:sz w:val="24"/>
          <w:szCs w:val="24"/>
          <w:lang w:val="en-US"/>
        </w:rPr>
        <w:t>Aalberse</w:t>
      </w:r>
      <w:proofErr w:type="spellEnd"/>
      <w:r w:rsidRPr="0095285D">
        <w:rPr>
          <w:rFonts w:ascii="Times New Roman" w:hAnsi="Times New Roman" w:cs="Times New Roman"/>
          <w:sz w:val="24"/>
          <w:szCs w:val="24"/>
          <w:lang w:val="en-US"/>
        </w:rPr>
        <w:t xml:space="preserve"> R, et</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 Dietary prevention of allergic diseases in infants and small children.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Part II. </w:t>
      </w:r>
      <w:proofErr w:type="gramStart"/>
      <w:r w:rsidRPr="0095285D">
        <w:rPr>
          <w:rFonts w:ascii="Times New Roman" w:hAnsi="Times New Roman" w:cs="Times New Roman"/>
          <w:sz w:val="24"/>
          <w:szCs w:val="24"/>
          <w:lang w:val="en-US"/>
        </w:rPr>
        <w:t>Evaluation of methods in allergy prevention studies and sensitization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markers.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Definitions and diagnostic criteria of allergic diseases.</w:t>
      </w:r>
      <w:proofErr w:type="gramEnd"/>
      <w:r w:rsidRPr="0095285D">
        <w:rPr>
          <w:rFonts w:ascii="Times New Roman" w:hAnsi="Times New Roman" w:cs="Times New Roman"/>
          <w:sz w:val="24"/>
          <w:szCs w:val="24"/>
        </w:rPr>
        <w:t xml:space="preserve">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;15:196</w:t>
      </w:r>
      <w:proofErr w:type="gramEnd"/>
      <w:r w:rsidRPr="0095285D">
        <w:rPr>
          <w:rFonts w:ascii="Times New Roman" w:hAnsi="Times New Roman" w:cs="Times New Roman"/>
          <w:sz w:val="24"/>
          <w:szCs w:val="24"/>
          <w:lang w:val="en-US"/>
        </w:rPr>
        <w:t xml:space="preserve"> –205.</w:t>
      </w:r>
    </w:p>
  </w:endnote>
  <w:endnote w:id="9">
    <w:p w:rsidR="00335AE6" w:rsidRPr="0095285D" w:rsidRDefault="00335AE6" w:rsidP="0095285D">
      <w:pPr>
        <w:pStyle w:val="a7"/>
        <w:rPr>
          <w:rFonts w:ascii="Times New Roman" w:hAnsi="Times New Roman" w:cs="Times New Roman"/>
          <w:sz w:val="24"/>
          <w:szCs w:val="24"/>
        </w:rPr>
      </w:pPr>
      <w:r w:rsidRPr="0095285D">
        <w:rPr>
          <w:rFonts w:ascii="Times New Roman" w:hAnsi="Times New Roman" w:cs="Times New Roman"/>
          <w:sz w:val="24"/>
          <w:szCs w:val="24"/>
        </w:rPr>
        <w:endnoteRef/>
      </w:r>
      <w:r w:rsidRPr="0095285D">
        <w:rPr>
          <w:rFonts w:ascii="Times New Roman" w:hAnsi="Times New Roman" w:cs="Times New Roman"/>
          <w:sz w:val="24"/>
          <w:szCs w:val="24"/>
          <w:lang w:val="en-US"/>
        </w:rPr>
        <w:t xml:space="preserve"> Johansson SG, </w:t>
      </w:r>
      <w:proofErr w:type="spellStart"/>
      <w:r w:rsidRPr="0095285D">
        <w:rPr>
          <w:rFonts w:ascii="Times New Roman" w:hAnsi="Times New Roman" w:cs="Times New Roman"/>
          <w:sz w:val="24"/>
          <w:szCs w:val="24"/>
          <w:lang w:val="en-US"/>
        </w:rPr>
        <w:t>Hourihane</w:t>
      </w:r>
      <w:proofErr w:type="spellEnd"/>
      <w:r w:rsidRPr="0095285D">
        <w:rPr>
          <w:rFonts w:ascii="Times New Roman" w:hAnsi="Times New Roman" w:cs="Times New Roman"/>
          <w:sz w:val="24"/>
          <w:szCs w:val="24"/>
          <w:lang w:val="en-US"/>
        </w:rPr>
        <w:t xml:space="preserve"> JO, </w:t>
      </w:r>
      <w:proofErr w:type="spellStart"/>
      <w:r w:rsidRPr="0095285D">
        <w:rPr>
          <w:rFonts w:ascii="Times New Roman" w:hAnsi="Times New Roman" w:cs="Times New Roman"/>
          <w:sz w:val="24"/>
          <w:szCs w:val="24"/>
          <w:lang w:val="en-US"/>
        </w:rPr>
        <w:t>Bousquet</w:t>
      </w:r>
      <w:proofErr w:type="spellEnd"/>
      <w:r w:rsidRPr="0095285D">
        <w:rPr>
          <w:rFonts w:ascii="Times New Roman" w:hAnsi="Times New Roman" w:cs="Times New Roman"/>
          <w:sz w:val="24"/>
          <w:szCs w:val="24"/>
          <w:lang w:val="en-US"/>
        </w:rPr>
        <w:t xml:space="preserve"> J. </w:t>
      </w:r>
      <w:proofErr w:type="gramStart"/>
      <w:r w:rsidRPr="0095285D">
        <w:rPr>
          <w:rFonts w:ascii="Times New Roman" w:hAnsi="Times New Roman" w:cs="Times New Roman"/>
          <w:sz w:val="24"/>
          <w:szCs w:val="24"/>
          <w:lang w:val="en-US"/>
        </w:rPr>
        <w:t>A revised nomenclature for allergy.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An EAACI position statement from the EAACI nomenclature task force.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2001</w:t>
      </w:r>
      <w:proofErr w:type="gramStart"/>
      <w:r w:rsidRPr="0095285D">
        <w:rPr>
          <w:rFonts w:ascii="Times New Roman" w:hAnsi="Times New Roman" w:cs="Times New Roman"/>
          <w:sz w:val="24"/>
          <w:szCs w:val="24"/>
          <w:lang w:val="en-US"/>
        </w:rPr>
        <w:t>;56:813</w:t>
      </w:r>
      <w:proofErr w:type="gramEnd"/>
      <w:r w:rsidRPr="0095285D">
        <w:rPr>
          <w:rFonts w:ascii="Times New Roman" w:hAnsi="Times New Roman" w:cs="Times New Roman"/>
          <w:sz w:val="24"/>
          <w:szCs w:val="24"/>
          <w:lang w:val="en-US"/>
        </w:rPr>
        <w:t>– 824.</w:t>
      </w:r>
    </w:p>
  </w:endnote>
  <w:endnote w:id="10">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Johansson SG, Bieber T, Dahl R. Revised nomenclature for allergy for</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global use: report of the Nomenclature Review Committee of the World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Allergy Organization, 2003. </w:t>
      </w:r>
      <w:r w:rsidRPr="0095285D">
        <w:rPr>
          <w:rFonts w:ascii="Times New Roman" w:hAnsi="Times New Roman" w:cs="Times New Roman"/>
          <w:sz w:val="24"/>
          <w:szCs w:val="24"/>
        </w:rPr>
        <w:t>J Allergy Clin Immunol. 2004;113:832–836.</w:t>
      </w:r>
    </w:p>
  </w:endnote>
  <w:endnote w:id="11">
    <w:p w:rsidR="00335AE6" w:rsidRPr="0095285D" w:rsidRDefault="00335AE6"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Kunz R, </w:t>
      </w:r>
      <w:proofErr w:type="spellStart"/>
      <w:r w:rsidRPr="0095285D">
        <w:rPr>
          <w:rFonts w:ascii="Times New Roman" w:hAnsi="Times New Roman" w:cs="Times New Roman"/>
          <w:sz w:val="24"/>
          <w:szCs w:val="24"/>
          <w:lang w:val="en-US"/>
        </w:rPr>
        <w:t>Falck-Ytter</w:t>
      </w:r>
      <w:proofErr w:type="spellEnd"/>
      <w:r w:rsidRPr="0095285D">
        <w:rPr>
          <w:rFonts w:ascii="Times New Roman" w:hAnsi="Times New Roman" w:cs="Times New Roman"/>
          <w:sz w:val="24"/>
          <w:szCs w:val="24"/>
          <w:lang w:val="en-US"/>
        </w:rPr>
        <w:t xml:space="preserve"> Y,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w:t>
      </w:r>
      <w:proofErr w:type="spellStart"/>
      <w:r w:rsidRPr="0095285D">
        <w:rPr>
          <w:rFonts w:ascii="Times New Roman" w:hAnsi="Times New Roman" w:cs="Times New Roman"/>
          <w:sz w:val="24"/>
          <w:szCs w:val="24"/>
          <w:lang w:val="en-US"/>
        </w:rPr>
        <w:t>Liberati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gramStart"/>
      <w:r w:rsidRPr="0095285D">
        <w:rPr>
          <w:rFonts w:ascii="Times New Roman" w:hAnsi="Times New Roman" w:cs="Times New Roman"/>
          <w:sz w:val="24"/>
          <w:szCs w:val="24"/>
          <w:lang w:val="en-US"/>
        </w:rPr>
        <w:t>Going from evidence to recommendations BMJ.</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2008; 336:1049 –1051.</w:t>
      </w:r>
      <w:proofErr w:type="gramEnd"/>
    </w:p>
  </w:endnote>
  <w:endnote w:id="12">
    <w:p w:rsidR="00335AE6" w:rsidRPr="0095285D" w:rsidRDefault="00335AE6"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Kunz R,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w:t>
      </w:r>
      <w:proofErr w:type="spellStart"/>
      <w:r w:rsidRPr="0095285D">
        <w:rPr>
          <w:rFonts w:ascii="Times New Roman" w:hAnsi="Times New Roman" w:cs="Times New Roman"/>
          <w:sz w:val="24"/>
          <w:szCs w:val="24"/>
          <w:lang w:val="en-US"/>
        </w:rPr>
        <w:t>Falck-Ytter</w:t>
      </w:r>
      <w:proofErr w:type="spellEnd"/>
      <w:r w:rsidRPr="0095285D">
        <w:rPr>
          <w:rFonts w:ascii="Times New Roman" w:hAnsi="Times New Roman" w:cs="Times New Roman"/>
          <w:sz w:val="24"/>
          <w:szCs w:val="24"/>
          <w:lang w:val="en-US"/>
        </w:rPr>
        <w:t xml:space="preserve"> Y,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w:t>
      </w:r>
      <w:proofErr w:type="gramEnd"/>
      <w:r w:rsidRPr="0095285D">
        <w:rPr>
          <w:rFonts w:ascii="Times New Roman" w:hAnsi="Times New Roman" w:cs="Times New Roman"/>
          <w:sz w:val="24"/>
          <w:szCs w:val="24"/>
          <w:lang w:val="en-US"/>
        </w:rPr>
        <w:t xml:space="preserve"> What is “quality of evidence” and why is it important </w:t>
      </w:r>
      <w:proofErr w:type="gramStart"/>
      <w:r w:rsidRPr="0095285D">
        <w:rPr>
          <w:rFonts w:ascii="Times New Roman" w:hAnsi="Times New Roman" w:cs="Times New Roman"/>
          <w:sz w:val="24"/>
          <w:szCs w:val="24"/>
          <w:lang w:val="en-US"/>
        </w:rPr>
        <w:t xml:space="preserve">to  </w:t>
      </w:r>
      <w:proofErr w:type="spellStart"/>
      <w:r w:rsidRPr="0095285D">
        <w:rPr>
          <w:rFonts w:ascii="Times New Roman" w:hAnsi="Times New Roman" w:cs="Times New Roman"/>
          <w:sz w:val="24"/>
          <w:szCs w:val="24"/>
          <w:lang w:val="en-US"/>
        </w:rPr>
        <w:t>linicians</w:t>
      </w:r>
      <w:proofErr w:type="spellEnd"/>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BMJ.</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;336:995</w:t>
      </w:r>
      <w:proofErr w:type="gramEnd"/>
      <w:r w:rsidRPr="0095285D">
        <w:rPr>
          <w:rFonts w:ascii="Times New Roman" w:hAnsi="Times New Roman" w:cs="Times New Roman"/>
          <w:sz w:val="24"/>
          <w:szCs w:val="24"/>
          <w:lang w:val="en-US"/>
        </w:rPr>
        <w:t>–998.</w:t>
      </w:r>
    </w:p>
  </w:endnote>
  <w:endnote w:id="13">
    <w:p w:rsidR="00335AE6" w:rsidRPr="0095285D" w:rsidRDefault="00335AE6"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Style w:val="a9"/>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Kunz R, </w:t>
      </w:r>
      <w:proofErr w:type="spellStart"/>
      <w:r w:rsidRPr="0095285D">
        <w:rPr>
          <w:rFonts w:ascii="Times New Roman" w:hAnsi="Times New Roman" w:cs="Times New Roman"/>
          <w:sz w:val="24"/>
          <w:szCs w:val="24"/>
          <w:lang w:val="en-US"/>
        </w:rPr>
        <w:t>Falck-Ytter</w:t>
      </w:r>
      <w:proofErr w:type="spellEnd"/>
      <w:r w:rsidRPr="0095285D">
        <w:rPr>
          <w:rFonts w:ascii="Times New Roman" w:hAnsi="Times New Roman" w:cs="Times New Roman"/>
          <w:sz w:val="24"/>
          <w:szCs w:val="24"/>
          <w:lang w:val="en-US"/>
        </w:rPr>
        <w:t xml:space="preserve"> Y, Alonso- </w:t>
      </w:r>
      <w:proofErr w:type="spellStart"/>
      <w:r w:rsidRPr="0095285D">
        <w:rPr>
          <w:rFonts w:ascii="Times New Roman" w:hAnsi="Times New Roman" w:cs="Times New Roman"/>
          <w:sz w:val="24"/>
          <w:szCs w:val="24"/>
          <w:lang w:val="en-US"/>
        </w:rPr>
        <w:t>Coello</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GRADE: an emerging consensus on rating quality of evidence and strength of recommendations BMJ. 2008</w:t>
      </w:r>
      <w:proofErr w:type="gramStart"/>
      <w:r w:rsidRPr="0095285D">
        <w:rPr>
          <w:rFonts w:ascii="Times New Roman" w:hAnsi="Times New Roman" w:cs="Times New Roman"/>
          <w:sz w:val="24"/>
          <w:szCs w:val="24"/>
          <w:lang w:val="en-US"/>
        </w:rPr>
        <w:t>;336</w:t>
      </w:r>
      <w:proofErr w:type="gramEnd"/>
      <w:r w:rsidRPr="0095285D">
        <w:rPr>
          <w:rFonts w:ascii="Times New Roman" w:hAnsi="Times New Roman" w:cs="Times New Roman"/>
          <w:sz w:val="24"/>
          <w:szCs w:val="24"/>
          <w:lang w:val="en-US"/>
        </w:rPr>
        <w:t>: 924–926.</w:t>
      </w:r>
    </w:p>
  </w:endnote>
  <w:endnote w:id="14">
    <w:p w:rsidR="00335AE6" w:rsidRPr="0095285D" w:rsidRDefault="00335AE6"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Style w:val="a9"/>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Fretheim</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Improving the use of research evidence in guideline development: 9. Grading evidence </w:t>
      </w:r>
      <w:proofErr w:type="gramStart"/>
      <w:r w:rsidRPr="0095285D">
        <w:rPr>
          <w:rFonts w:ascii="Times New Roman" w:hAnsi="Times New Roman" w:cs="Times New Roman"/>
          <w:sz w:val="24"/>
          <w:szCs w:val="24"/>
          <w:lang w:val="en-US"/>
        </w:rPr>
        <w:t xml:space="preserve">and  </w:t>
      </w:r>
      <w:proofErr w:type="spellStart"/>
      <w:r w:rsidRPr="0095285D">
        <w:rPr>
          <w:rFonts w:ascii="Times New Roman" w:hAnsi="Times New Roman" w:cs="Times New Roman"/>
          <w:sz w:val="24"/>
          <w:szCs w:val="24"/>
          <w:lang w:val="en-US"/>
        </w:rPr>
        <w:t>ecommendations</w:t>
      </w:r>
      <w:proofErr w:type="spellEnd"/>
      <w:proofErr w:type="gramEnd"/>
      <w:r w:rsidRPr="0095285D">
        <w:rPr>
          <w:rFonts w:ascii="Times New Roman" w:hAnsi="Times New Roman" w:cs="Times New Roman"/>
          <w:sz w:val="24"/>
          <w:szCs w:val="24"/>
          <w:lang w:val="en-US"/>
        </w:rPr>
        <w:t>. Health Res Policy Syst. 2006</w:t>
      </w:r>
      <w:proofErr w:type="gramStart"/>
      <w:r w:rsidRPr="0095285D">
        <w:rPr>
          <w:rFonts w:ascii="Times New Roman" w:hAnsi="Times New Roman" w:cs="Times New Roman"/>
          <w:sz w:val="24"/>
          <w:szCs w:val="24"/>
          <w:lang w:val="en-US"/>
        </w:rPr>
        <w:t>;4:21</w:t>
      </w:r>
      <w:proofErr w:type="gramEnd"/>
      <w:r w:rsidRPr="0095285D">
        <w:rPr>
          <w:rFonts w:ascii="Times New Roman" w:hAnsi="Times New Roman" w:cs="Times New Roman"/>
          <w:sz w:val="24"/>
          <w:szCs w:val="24"/>
          <w:lang w:val="en-US"/>
        </w:rPr>
        <w:t>.</w:t>
      </w:r>
    </w:p>
  </w:endnote>
  <w:endnote w:id="15">
    <w:p w:rsidR="00335AE6" w:rsidRPr="0095285D" w:rsidRDefault="00335AE6"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w:t>
      </w:r>
      <w:proofErr w:type="spellStart"/>
      <w:r w:rsidRPr="0095285D">
        <w:rPr>
          <w:rFonts w:ascii="Times New Roman" w:hAnsi="Times New Roman" w:cs="Times New Roman"/>
          <w:sz w:val="24"/>
          <w:szCs w:val="24"/>
          <w:lang w:val="en-US"/>
        </w:rPr>
        <w:t>Fretheim</w:t>
      </w:r>
      <w:proofErr w:type="spellEnd"/>
      <w:r w:rsidRPr="0095285D">
        <w:rPr>
          <w:rFonts w:ascii="Times New Roman" w:hAnsi="Times New Roman" w:cs="Times New Roman"/>
          <w:sz w:val="24"/>
          <w:szCs w:val="24"/>
          <w:lang w:val="en-US"/>
        </w:rPr>
        <w:t xml:space="preserve"> A. Improving the use of research evidence in guideline development: 6. </w:t>
      </w:r>
      <w:proofErr w:type="gramStart"/>
      <w:r w:rsidRPr="0095285D">
        <w:rPr>
          <w:rFonts w:ascii="Times New Roman" w:hAnsi="Times New Roman" w:cs="Times New Roman"/>
          <w:sz w:val="24"/>
          <w:szCs w:val="24"/>
          <w:lang w:val="en-US"/>
        </w:rPr>
        <w:t>Determining</w:t>
      </w:r>
      <w:proofErr w:type="gramEnd"/>
      <w:r w:rsidRPr="0095285D">
        <w:rPr>
          <w:rFonts w:ascii="Times New Roman" w:hAnsi="Times New Roman" w:cs="Times New Roman"/>
          <w:sz w:val="24"/>
          <w:szCs w:val="24"/>
          <w:lang w:val="en-US"/>
        </w:rPr>
        <w:t xml:space="preserve"> which outcomes are important. Health Res Policy Syst. 2006</w:t>
      </w:r>
      <w:proofErr w:type="gramStart"/>
      <w:r w:rsidRPr="0095285D">
        <w:rPr>
          <w:rFonts w:ascii="Times New Roman" w:hAnsi="Times New Roman" w:cs="Times New Roman"/>
          <w:sz w:val="24"/>
          <w:szCs w:val="24"/>
          <w:lang w:val="en-US"/>
        </w:rPr>
        <w:t>;4:18</w:t>
      </w:r>
      <w:proofErr w:type="gramEnd"/>
      <w:r w:rsidRPr="0095285D">
        <w:rPr>
          <w:rFonts w:ascii="Times New Roman" w:hAnsi="Times New Roman" w:cs="Times New Roman"/>
          <w:sz w:val="24"/>
          <w:szCs w:val="24"/>
          <w:lang w:val="en-US"/>
        </w:rPr>
        <w:t>.</w:t>
      </w:r>
    </w:p>
  </w:endnote>
  <w:endnote w:id="16">
    <w:p w:rsidR="00335AE6" w:rsidRPr="0095285D" w:rsidRDefault="00335AE6" w:rsidP="0095285D">
      <w:pPr>
        <w:autoSpaceDE w:val="0"/>
        <w:autoSpaceDN w:val="0"/>
        <w:adjustRightInd w:val="0"/>
        <w:spacing w:after="0" w:line="240" w:lineRule="auto"/>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World Health Organization.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Global </w:t>
      </w:r>
      <w:proofErr w:type="spellStart"/>
      <w:r w:rsidRPr="0095285D">
        <w:rPr>
          <w:rFonts w:ascii="Times New Roman" w:hAnsi="Times New Roman" w:cs="Times New Roman"/>
          <w:sz w:val="24"/>
          <w:szCs w:val="24"/>
          <w:lang w:val="en-US"/>
        </w:rPr>
        <w:t>Programme</w:t>
      </w:r>
      <w:proofErr w:type="spellEnd"/>
      <w:r w:rsidRPr="0095285D">
        <w:rPr>
          <w:rFonts w:ascii="Times New Roman" w:hAnsi="Times New Roman" w:cs="Times New Roman"/>
          <w:sz w:val="24"/>
          <w:szCs w:val="24"/>
          <w:lang w:val="en-US"/>
        </w:rPr>
        <w:t xml:space="preserve"> on Evidence for Health Policy.</w:t>
      </w:r>
      <w:proofErr w:type="gramEnd"/>
      <w:r w:rsidRPr="0095285D">
        <w:rPr>
          <w:rFonts w:ascii="Times New Roman" w:hAnsi="Times New Roman" w:cs="Times New Roman"/>
          <w:sz w:val="24"/>
          <w:szCs w:val="24"/>
          <w:lang w:val="en-US"/>
        </w:rPr>
        <w:t xml:space="preserve"> Guidelines for </w:t>
      </w:r>
      <w:proofErr w:type="gramStart"/>
      <w:r w:rsidRPr="0095285D">
        <w:rPr>
          <w:rFonts w:ascii="Times New Roman" w:hAnsi="Times New Roman" w:cs="Times New Roman"/>
          <w:sz w:val="24"/>
          <w:szCs w:val="24"/>
          <w:lang w:val="en-US"/>
        </w:rPr>
        <w:t>WHO</w:t>
      </w:r>
      <w:proofErr w:type="gramEnd"/>
      <w:r w:rsidRPr="0095285D">
        <w:rPr>
          <w:rFonts w:ascii="Times New Roman" w:hAnsi="Times New Roman" w:cs="Times New Roman"/>
          <w:sz w:val="24"/>
          <w:szCs w:val="24"/>
          <w:lang w:val="en-US"/>
        </w:rPr>
        <w:t xml:space="preserve"> Guidelines. </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IP/GPE/EQC/2003.1.  </w:t>
      </w:r>
      <w:proofErr w:type="spellStart"/>
      <w:proofErr w:type="gramStart"/>
      <w:r w:rsidRPr="0095285D">
        <w:rPr>
          <w:rFonts w:ascii="Times New Roman" w:hAnsi="Times New Roman" w:cs="Times New Roman"/>
          <w:sz w:val="24"/>
          <w:szCs w:val="24"/>
          <w:lang w:val="en-US"/>
        </w:rPr>
        <w:t>eneva</w:t>
      </w:r>
      <w:proofErr w:type="spellEnd"/>
      <w:proofErr w:type="gramEnd"/>
      <w:r w:rsidRPr="0095285D">
        <w:rPr>
          <w:rFonts w:ascii="Times New Roman" w:hAnsi="Times New Roman" w:cs="Times New Roman"/>
          <w:sz w:val="24"/>
          <w:szCs w:val="24"/>
          <w:lang w:val="en-US"/>
        </w:rPr>
        <w:t>, 2003.</w:t>
      </w:r>
      <w:r w:rsidRPr="0095285D">
        <w:rPr>
          <w:rFonts w:ascii="Times New Roman" w:hAnsi="Times New Roman" w:cs="Times New Roman"/>
          <w:sz w:val="24"/>
          <w:szCs w:val="24"/>
        </w:rPr>
        <w:t xml:space="preserve"> </w:t>
      </w:r>
    </w:p>
  </w:endnote>
  <w:endnote w:id="17">
    <w:p w:rsidR="00335AE6" w:rsidRPr="0095285D" w:rsidRDefault="00335AE6" w:rsidP="0095285D">
      <w:pPr>
        <w:autoSpaceDE w:val="0"/>
        <w:autoSpaceDN w:val="0"/>
        <w:adjustRightInd w:val="0"/>
        <w:spacing w:after="0" w:line="240" w:lineRule="auto"/>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w:t>
      </w:r>
      <w:proofErr w:type="spellStart"/>
      <w:r w:rsidRPr="0095285D">
        <w:rPr>
          <w:rFonts w:ascii="Times New Roman" w:hAnsi="Times New Roman" w:cs="Times New Roman"/>
          <w:sz w:val="24"/>
          <w:szCs w:val="24"/>
          <w:lang w:val="en-US"/>
        </w:rPr>
        <w:t>Brozek</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Glasziou</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Jaeschke</w:t>
      </w:r>
      <w:proofErr w:type="spellEnd"/>
      <w:r w:rsidRPr="0095285D">
        <w:rPr>
          <w:rFonts w:ascii="Times New Roman" w:hAnsi="Times New Roman" w:cs="Times New Roman"/>
          <w:sz w:val="24"/>
          <w:szCs w:val="24"/>
          <w:lang w:val="en-US"/>
        </w:rPr>
        <w:t xml:space="preserve"> R, et al. Grading quality of evidence and strength of recommendations for diagnostic tests and strategies. </w:t>
      </w:r>
      <w:proofErr w:type="gramStart"/>
      <w:r w:rsidRPr="0095285D">
        <w:rPr>
          <w:rFonts w:ascii="Times New Roman" w:hAnsi="Times New Roman" w:cs="Times New Roman"/>
          <w:sz w:val="24"/>
          <w:szCs w:val="24"/>
          <w:lang w:val="en-US"/>
        </w:rPr>
        <w:t>BMJ.</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;336:1106</w:t>
      </w:r>
      <w:proofErr w:type="gramEnd"/>
      <w:r w:rsidRPr="0095285D">
        <w:rPr>
          <w:rFonts w:ascii="Times New Roman" w:hAnsi="Times New Roman" w:cs="Times New Roman"/>
          <w:sz w:val="24"/>
          <w:szCs w:val="24"/>
          <w:lang w:val="en-US"/>
        </w:rPr>
        <w:t xml:space="preserve"> –1110.</w:t>
      </w:r>
    </w:p>
  </w:endnote>
  <w:endnote w:id="18">
    <w:p w:rsidR="00335AE6" w:rsidRPr="0095285D" w:rsidRDefault="00335AE6"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Munger</w:t>
      </w:r>
      <w:proofErr w:type="spellEnd"/>
      <w:r w:rsidRPr="0095285D">
        <w:rPr>
          <w:rFonts w:ascii="Times New Roman" w:hAnsi="Times New Roman" w:cs="Times New Roman"/>
          <w:sz w:val="24"/>
          <w:szCs w:val="24"/>
          <w:lang w:val="en-US"/>
        </w:rPr>
        <w:t xml:space="preserve"> H, Brower S, O’Donnell M, </w:t>
      </w:r>
      <w:proofErr w:type="spellStart"/>
      <w:r w:rsidRPr="0095285D">
        <w:rPr>
          <w:rFonts w:ascii="Times New Roman" w:hAnsi="Times New Roman" w:cs="Times New Roman"/>
          <w:sz w:val="24"/>
          <w:szCs w:val="24"/>
          <w:lang w:val="en-US"/>
        </w:rPr>
        <w:t>Crowther</w:t>
      </w:r>
      <w:proofErr w:type="spellEnd"/>
      <w:r w:rsidRPr="0095285D">
        <w:rPr>
          <w:rFonts w:ascii="Times New Roman" w:hAnsi="Times New Roman" w:cs="Times New Roman"/>
          <w:sz w:val="24"/>
          <w:szCs w:val="24"/>
          <w:lang w:val="en-US"/>
        </w:rPr>
        <w:t xml:space="preserve"> M, Cook D,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 Methodology for guideline development for the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Seventh American College of Chest Physicians Conference on Antithrombotic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Thrombolytic Therapy: the Seventh ACCP Conference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on Antithrombotic and Thrombolytic Therapy. </w:t>
      </w:r>
      <w:proofErr w:type="gramStart"/>
      <w:r w:rsidRPr="0095285D">
        <w:rPr>
          <w:rFonts w:ascii="Times New Roman" w:hAnsi="Times New Roman" w:cs="Times New Roman"/>
          <w:sz w:val="24"/>
          <w:szCs w:val="24"/>
          <w:lang w:val="en-US"/>
        </w:rPr>
        <w:t>Chest.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;126:174S</w:t>
      </w:r>
      <w:proofErr w:type="gramEnd"/>
      <w:r w:rsidRPr="0095285D">
        <w:rPr>
          <w:rFonts w:ascii="Times New Roman" w:hAnsi="Times New Roman" w:cs="Times New Roman"/>
          <w:sz w:val="24"/>
          <w:szCs w:val="24"/>
          <w:lang w:val="en-US"/>
        </w:rPr>
        <w:t>– 178S.</w:t>
      </w:r>
    </w:p>
  </w:endnote>
  <w:endnote w:id="19">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Jaeschke</w:t>
      </w:r>
      <w:proofErr w:type="spellEnd"/>
      <w:r w:rsidRPr="0095285D">
        <w:rPr>
          <w:rFonts w:ascii="Times New Roman" w:hAnsi="Times New Roman" w:cs="Times New Roman"/>
          <w:sz w:val="24"/>
          <w:szCs w:val="24"/>
          <w:lang w:val="en-US"/>
        </w:rPr>
        <w:t xml:space="preserve"> R, Cook DJ, </w:t>
      </w:r>
      <w:proofErr w:type="spellStart"/>
      <w:r w:rsidRPr="0095285D">
        <w:rPr>
          <w:rFonts w:ascii="Times New Roman" w:hAnsi="Times New Roman" w:cs="Times New Roman"/>
          <w:sz w:val="24"/>
          <w:szCs w:val="24"/>
          <w:lang w:val="en-US"/>
        </w:rPr>
        <w:t>Bria</w:t>
      </w:r>
      <w:proofErr w:type="spellEnd"/>
      <w:r w:rsidRPr="0095285D">
        <w:rPr>
          <w:rFonts w:ascii="Times New Roman" w:hAnsi="Times New Roman" w:cs="Times New Roman"/>
          <w:sz w:val="24"/>
          <w:szCs w:val="24"/>
          <w:lang w:val="en-US"/>
        </w:rPr>
        <w:t xml:space="preserve"> WF, </w:t>
      </w:r>
      <w:proofErr w:type="gramStart"/>
      <w:r w:rsidRPr="0095285D">
        <w:rPr>
          <w:rFonts w:ascii="Times New Roman" w:hAnsi="Times New Roman" w:cs="Times New Roman"/>
          <w:sz w:val="24"/>
          <w:szCs w:val="24"/>
          <w:lang w:val="en-US"/>
        </w:rPr>
        <w:t>El</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Solh</w:t>
      </w:r>
      <w:proofErr w:type="spellEnd"/>
      <w:r w:rsidRPr="0095285D">
        <w:rPr>
          <w:rFonts w:ascii="Times New Roman" w:hAnsi="Times New Roman" w:cs="Times New Roman"/>
          <w:sz w:val="24"/>
          <w:szCs w:val="24"/>
          <w:lang w:val="en-US"/>
        </w:rPr>
        <w:t xml:space="preserve"> AA, et al. </w:t>
      </w:r>
      <w:proofErr w:type="spellStart"/>
      <w:r w:rsidRPr="0095285D">
        <w:rPr>
          <w:rFonts w:ascii="Times New Roman" w:hAnsi="Times New Roman" w:cs="Times New Roman"/>
          <w:sz w:val="24"/>
          <w:szCs w:val="24"/>
          <w:lang w:val="en-US"/>
        </w:rPr>
        <w:t>Anofficial</w:t>
      </w:r>
      <w:proofErr w:type="spellEnd"/>
      <w:r w:rsidRPr="0095285D">
        <w:rPr>
          <w:rFonts w:ascii="Times New Roman" w:hAnsi="Times New Roman" w:cs="Times New Roman"/>
          <w:sz w:val="24"/>
          <w:szCs w:val="24"/>
          <w:lang w:val="en-US"/>
        </w:rPr>
        <w:t xml:space="preserve"> ATS statement: grading the quality of evidence and strength of</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recommendations in ATS guidelines and recommendations. Am J </w:t>
      </w:r>
      <w:proofErr w:type="spellStart"/>
      <w:r w:rsidRPr="0095285D">
        <w:rPr>
          <w:rFonts w:ascii="Times New Roman" w:hAnsi="Times New Roman" w:cs="Times New Roman"/>
          <w:sz w:val="24"/>
          <w:szCs w:val="24"/>
          <w:lang w:val="en-US"/>
        </w:rPr>
        <w:t>Respir</w:t>
      </w:r>
      <w:proofErr w:type="spellEnd"/>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Crit</w:t>
      </w:r>
      <w:proofErr w:type="spellEnd"/>
      <w:r w:rsidRPr="0095285D">
        <w:rPr>
          <w:rFonts w:ascii="Times New Roman" w:hAnsi="Times New Roman" w:cs="Times New Roman"/>
          <w:sz w:val="24"/>
          <w:szCs w:val="24"/>
          <w:lang w:val="en-US"/>
        </w:rPr>
        <w:t xml:space="preserve"> Care Med. 2006</w:t>
      </w:r>
      <w:proofErr w:type="gramStart"/>
      <w:r w:rsidRPr="0095285D">
        <w:rPr>
          <w:rFonts w:ascii="Times New Roman" w:hAnsi="Times New Roman" w:cs="Times New Roman"/>
          <w:sz w:val="24"/>
          <w:szCs w:val="24"/>
          <w:lang w:val="en-US"/>
        </w:rPr>
        <w:t>;174:605</w:t>
      </w:r>
      <w:proofErr w:type="gramEnd"/>
      <w:r w:rsidRPr="0095285D">
        <w:rPr>
          <w:rFonts w:ascii="Times New Roman" w:hAnsi="Times New Roman" w:cs="Times New Roman"/>
          <w:sz w:val="24"/>
          <w:szCs w:val="24"/>
          <w:lang w:val="en-US"/>
        </w:rPr>
        <w:t>– 614.</w:t>
      </w:r>
    </w:p>
  </w:endnote>
  <w:endnote w:id="20">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Kunz R, </w:t>
      </w:r>
      <w:proofErr w:type="spellStart"/>
      <w:r w:rsidRPr="0095285D">
        <w:rPr>
          <w:rFonts w:ascii="Times New Roman" w:hAnsi="Times New Roman" w:cs="Times New Roman"/>
          <w:sz w:val="24"/>
          <w:szCs w:val="24"/>
          <w:lang w:val="en-US"/>
        </w:rPr>
        <w:t>Jaeschke</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Helfand</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Liberati</w:t>
      </w:r>
      <w:proofErr w:type="spellEnd"/>
      <w:r w:rsidRPr="0095285D">
        <w:rPr>
          <w:rFonts w:ascii="Times New Roman" w:hAnsi="Times New Roman" w:cs="Times New Roman"/>
          <w:sz w:val="24"/>
          <w:szCs w:val="24"/>
          <w:lang w:val="en-US"/>
        </w:rPr>
        <w:t xml:space="preserve"> A,</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gramStart"/>
      <w:r w:rsidRPr="0095285D">
        <w:rPr>
          <w:rFonts w:ascii="Times New Roman" w:hAnsi="Times New Roman" w:cs="Times New Roman"/>
          <w:sz w:val="24"/>
          <w:szCs w:val="24"/>
          <w:lang w:val="en-US"/>
        </w:rPr>
        <w:t>Incorporating considerations of resources use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into grading recommendations.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BMJ.</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;336:1170</w:t>
      </w:r>
      <w:proofErr w:type="gramEnd"/>
      <w:r w:rsidRPr="0095285D">
        <w:rPr>
          <w:rFonts w:ascii="Times New Roman" w:hAnsi="Times New Roman" w:cs="Times New Roman"/>
          <w:sz w:val="24"/>
          <w:szCs w:val="24"/>
          <w:lang w:val="en-US"/>
        </w:rPr>
        <w:t xml:space="preserve"> –1173.</w:t>
      </w:r>
    </w:p>
  </w:endnote>
  <w:endnote w:id="21">
    <w:p w:rsidR="00335AE6" w:rsidRPr="0095285D" w:rsidRDefault="00335AE6"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Brozek</w:t>
      </w:r>
      <w:proofErr w:type="spellEnd"/>
      <w:r w:rsidRPr="0095285D">
        <w:rPr>
          <w:rFonts w:ascii="Times New Roman" w:hAnsi="Times New Roman" w:cs="Times New Roman"/>
          <w:sz w:val="24"/>
          <w:szCs w:val="24"/>
          <w:lang w:val="en-US"/>
        </w:rPr>
        <w:t xml:space="preserve"> JL, </w:t>
      </w:r>
      <w:proofErr w:type="spellStart"/>
      <w:r w:rsidRPr="0095285D">
        <w:rPr>
          <w:rFonts w:ascii="Times New Roman" w:hAnsi="Times New Roman" w:cs="Times New Roman"/>
          <w:sz w:val="24"/>
          <w:szCs w:val="24"/>
          <w:lang w:val="en-US"/>
        </w:rPr>
        <w:t>Baena-Cagnani</w:t>
      </w:r>
      <w:proofErr w:type="spellEnd"/>
      <w:r w:rsidRPr="0095285D">
        <w:rPr>
          <w:rFonts w:ascii="Times New Roman" w:hAnsi="Times New Roman" w:cs="Times New Roman"/>
          <w:sz w:val="24"/>
          <w:szCs w:val="24"/>
          <w:lang w:val="en-US"/>
        </w:rPr>
        <w:t xml:space="preserve"> CE, </w:t>
      </w:r>
      <w:proofErr w:type="spellStart"/>
      <w:r w:rsidRPr="0095285D">
        <w:rPr>
          <w:rFonts w:ascii="Times New Roman" w:hAnsi="Times New Roman" w:cs="Times New Roman"/>
          <w:sz w:val="24"/>
          <w:szCs w:val="24"/>
          <w:lang w:val="en-US"/>
        </w:rPr>
        <w:t>Bonini</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Canonica</w:t>
      </w:r>
      <w:proofErr w:type="spellEnd"/>
      <w:r w:rsidRPr="0095285D">
        <w:rPr>
          <w:rFonts w:ascii="Times New Roman" w:hAnsi="Times New Roman" w:cs="Times New Roman"/>
          <w:sz w:val="24"/>
          <w:szCs w:val="24"/>
          <w:lang w:val="en-US"/>
        </w:rPr>
        <w:t xml:space="preserve"> GW, </w:t>
      </w:r>
      <w:proofErr w:type="spellStart"/>
      <w:r w:rsidRPr="0095285D">
        <w:rPr>
          <w:rFonts w:ascii="Times New Roman" w:hAnsi="Times New Roman" w:cs="Times New Roman"/>
          <w:sz w:val="24"/>
          <w:szCs w:val="24"/>
          <w:lang w:val="en-US"/>
        </w:rPr>
        <w:t>Rasi</w:t>
      </w:r>
      <w:proofErr w:type="spellEnd"/>
      <w:r w:rsidRPr="0095285D">
        <w:rPr>
          <w:rFonts w:ascii="Times New Roman" w:hAnsi="Times New Roman" w:cs="Times New Roman"/>
          <w:sz w:val="24"/>
          <w:szCs w:val="24"/>
          <w:lang w:val="en-US"/>
        </w:rPr>
        <w:t xml:space="preserve"> G, et al.</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Methodology for development of the Allergic Rhinitis and its Impact on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Asthma guideline 2008 update. </w:t>
      </w:r>
      <w:r w:rsidRPr="0095285D">
        <w:rPr>
          <w:rFonts w:ascii="Times New Roman" w:hAnsi="Times New Roman" w:cs="Times New Roman"/>
          <w:sz w:val="24"/>
          <w:szCs w:val="24"/>
        </w:rPr>
        <w:t>Allergy. 2008;63:38–46.</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49E2" w:rsidRDefault="00CD49E2" w:rsidP="002939E7">
      <w:pPr>
        <w:spacing w:after="0" w:line="240" w:lineRule="auto"/>
      </w:pPr>
      <w:r>
        <w:separator/>
      </w:r>
    </w:p>
  </w:footnote>
  <w:footnote w:type="continuationSeparator" w:id="0">
    <w:p w:rsidR="00CD49E2" w:rsidRDefault="00CD49E2" w:rsidP="002939E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14B08"/>
    <w:multiLevelType w:val="hybridMultilevel"/>
    <w:tmpl w:val="0270E6D0"/>
    <w:lvl w:ilvl="0" w:tplc="EA94E1C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nsid w:val="226F2AB7"/>
    <w:multiLevelType w:val="hybridMultilevel"/>
    <w:tmpl w:val="F4680146"/>
    <w:lvl w:ilvl="0" w:tplc="A28AF8A0">
      <w:start w:val="1"/>
      <w:numFmt w:val="decimal"/>
      <w:lvlText w:val="%1."/>
      <w:lvlJc w:val="left"/>
      <w:pPr>
        <w:ind w:left="720" w:hanging="360"/>
      </w:pPr>
      <w:rPr>
        <w:rFonts w:ascii="Times New Roman" w:hAnsi="Times New Roman" w:cs="Arial" w:hint="default"/>
        <w:b w:val="0"/>
        <w:i w:val="0"/>
        <w:sz w:val="28"/>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1B36CF8"/>
    <w:multiLevelType w:val="hybridMultilevel"/>
    <w:tmpl w:val="6D9A45BE"/>
    <w:lvl w:ilvl="0" w:tplc="C2501F48">
      <w:start w:val="1"/>
      <w:numFmt w:val="lowerLetter"/>
      <w:lvlText w:val="%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hideSpellingErrors/>
  <w:proofState w:spelling="clean" w:grammar="clean"/>
  <w:defaultTabStop w:val="708"/>
  <w:hyphenationZone w:val="425"/>
  <w:characterSpacingControl w:val="doNotCompress"/>
  <w:footnotePr>
    <w:footnote w:id="-1"/>
    <w:footnote w:id="0"/>
  </w:footnotePr>
  <w:endnotePr>
    <w:numFmt w:val="decimal"/>
    <w:endnote w:id="-1"/>
    <w:endnote w:id="0"/>
  </w:endnotePr>
  <w:compat>
    <w:useFELayout/>
  </w:compat>
  <w:rsids>
    <w:rsidRoot w:val="0029584D"/>
    <w:rsid w:val="00014D67"/>
    <w:rsid w:val="000E5FFD"/>
    <w:rsid w:val="0010419D"/>
    <w:rsid w:val="00115B0A"/>
    <w:rsid w:val="00140E96"/>
    <w:rsid w:val="00155279"/>
    <w:rsid w:val="001B1D79"/>
    <w:rsid w:val="001B37BD"/>
    <w:rsid w:val="001F7364"/>
    <w:rsid w:val="002105B4"/>
    <w:rsid w:val="00212664"/>
    <w:rsid w:val="00214710"/>
    <w:rsid w:val="002240EF"/>
    <w:rsid w:val="00282C06"/>
    <w:rsid w:val="002939E7"/>
    <w:rsid w:val="0029584D"/>
    <w:rsid w:val="002A7D4A"/>
    <w:rsid w:val="002C1BE8"/>
    <w:rsid w:val="002E13DB"/>
    <w:rsid w:val="002E228F"/>
    <w:rsid w:val="003221E0"/>
    <w:rsid w:val="00335AE6"/>
    <w:rsid w:val="003B4DC6"/>
    <w:rsid w:val="003D7F10"/>
    <w:rsid w:val="003F4419"/>
    <w:rsid w:val="00432315"/>
    <w:rsid w:val="004739C9"/>
    <w:rsid w:val="0049303C"/>
    <w:rsid w:val="004E7277"/>
    <w:rsid w:val="004F5B2E"/>
    <w:rsid w:val="00506372"/>
    <w:rsid w:val="005332E2"/>
    <w:rsid w:val="00576E83"/>
    <w:rsid w:val="005952D9"/>
    <w:rsid w:val="005D416E"/>
    <w:rsid w:val="00657F76"/>
    <w:rsid w:val="006644EC"/>
    <w:rsid w:val="00691BC6"/>
    <w:rsid w:val="006C355A"/>
    <w:rsid w:val="0071235E"/>
    <w:rsid w:val="00734C9C"/>
    <w:rsid w:val="00747AE1"/>
    <w:rsid w:val="00764BDE"/>
    <w:rsid w:val="007D0EEC"/>
    <w:rsid w:val="007F15B8"/>
    <w:rsid w:val="00822A46"/>
    <w:rsid w:val="00830F39"/>
    <w:rsid w:val="00840249"/>
    <w:rsid w:val="00872AC5"/>
    <w:rsid w:val="008918B3"/>
    <w:rsid w:val="00895C31"/>
    <w:rsid w:val="008A4C04"/>
    <w:rsid w:val="008B491F"/>
    <w:rsid w:val="0095285D"/>
    <w:rsid w:val="009C6894"/>
    <w:rsid w:val="009E623D"/>
    <w:rsid w:val="00A52A9D"/>
    <w:rsid w:val="00A70622"/>
    <w:rsid w:val="00A74A18"/>
    <w:rsid w:val="00AB0A66"/>
    <w:rsid w:val="00AD6F70"/>
    <w:rsid w:val="00AE57CD"/>
    <w:rsid w:val="00B14BD2"/>
    <w:rsid w:val="00B16FB8"/>
    <w:rsid w:val="00B21621"/>
    <w:rsid w:val="00BB30EE"/>
    <w:rsid w:val="00BC718A"/>
    <w:rsid w:val="00BF0D14"/>
    <w:rsid w:val="00C26F0E"/>
    <w:rsid w:val="00C57277"/>
    <w:rsid w:val="00C93D2F"/>
    <w:rsid w:val="00CC0D96"/>
    <w:rsid w:val="00CD49E2"/>
    <w:rsid w:val="00D152A9"/>
    <w:rsid w:val="00D242EC"/>
    <w:rsid w:val="00D72D23"/>
    <w:rsid w:val="00DE57A2"/>
    <w:rsid w:val="00E15538"/>
    <w:rsid w:val="00E569BA"/>
    <w:rsid w:val="00EE06B2"/>
    <w:rsid w:val="00EE2A90"/>
    <w:rsid w:val="00F15C80"/>
    <w:rsid w:val="00F165DC"/>
    <w:rsid w:val="00F2019D"/>
    <w:rsid w:val="00F223F4"/>
    <w:rsid w:val="00F4468E"/>
    <w:rsid w:val="00F6527C"/>
    <w:rsid w:val="00FA3806"/>
    <w:rsid w:val="00FC699F"/>
    <w:rsid w:val="00FD4136"/>
    <w:rsid w:val="00FE44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23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39E7"/>
    <w:pPr>
      <w:ind w:left="720"/>
      <w:contextualSpacing/>
    </w:pPr>
    <w:rPr>
      <w:rFonts w:eastAsiaTheme="minorHAnsi"/>
      <w:lang w:eastAsia="en-US"/>
    </w:rPr>
  </w:style>
  <w:style w:type="paragraph" w:styleId="a4">
    <w:name w:val="No Spacing"/>
    <w:uiPriority w:val="1"/>
    <w:qFormat/>
    <w:rsid w:val="002939E7"/>
    <w:pPr>
      <w:spacing w:after="0" w:line="240" w:lineRule="auto"/>
    </w:pPr>
    <w:rPr>
      <w:rFonts w:eastAsiaTheme="minorHAnsi"/>
      <w:lang w:eastAsia="en-US"/>
    </w:rPr>
  </w:style>
  <w:style w:type="paragraph" w:styleId="a5">
    <w:name w:val="footnote text"/>
    <w:basedOn w:val="a"/>
    <w:link w:val="a6"/>
    <w:uiPriority w:val="99"/>
    <w:unhideWhenUsed/>
    <w:rsid w:val="002939E7"/>
    <w:pPr>
      <w:spacing w:after="0" w:line="240" w:lineRule="auto"/>
    </w:pPr>
    <w:rPr>
      <w:rFonts w:eastAsiaTheme="minorHAnsi"/>
      <w:sz w:val="20"/>
      <w:szCs w:val="20"/>
      <w:lang w:eastAsia="en-US"/>
    </w:rPr>
  </w:style>
  <w:style w:type="character" w:customStyle="1" w:styleId="a6">
    <w:name w:val="Текст сноски Знак"/>
    <w:basedOn w:val="a0"/>
    <w:link w:val="a5"/>
    <w:uiPriority w:val="99"/>
    <w:rsid w:val="002939E7"/>
    <w:rPr>
      <w:rFonts w:eastAsiaTheme="minorHAnsi"/>
      <w:sz w:val="20"/>
      <w:szCs w:val="20"/>
      <w:lang w:eastAsia="en-US"/>
    </w:rPr>
  </w:style>
  <w:style w:type="paragraph" w:styleId="a7">
    <w:name w:val="endnote text"/>
    <w:basedOn w:val="a"/>
    <w:link w:val="a8"/>
    <w:uiPriority w:val="99"/>
    <w:unhideWhenUsed/>
    <w:rsid w:val="002939E7"/>
    <w:pPr>
      <w:spacing w:after="0" w:line="240" w:lineRule="auto"/>
    </w:pPr>
    <w:rPr>
      <w:rFonts w:eastAsiaTheme="minorHAnsi"/>
      <w:sz w:val="20"/>
      <w:szCs w:val="20"/>
      <w:lang w:eastAsia="en-US"/>
    </w:rPr>
  </w:style>
  <w:style w:type="character" w:customStyle="1" w:styleId="a8">
    <w:name w:val="Текст концевой сноски Знак"/>
    <w:basedOn w:val="a0"/>
    <w:link w:val="a7"/>
    <w:uiPriority w:val="99"/>
    <w:rsid w:val="002939E7"/>
    <w:rPr>
      <w:rFonts w:eastAsiaTheme="minorHAnsi"/>
      <w:sz w:val="20"/>
      <w:szCs w:val="20"/>
      <w:lang w:eastAsia="en-US"/>
    </w:rPr>
  </w:style>
  <w:style w:type="character" w:styleId="a9">
    <w:name w:val="endnote reference"/>
    <w:basedOn w:val="a0"/>
    <w:uiPriority w:val="99"/>
    <w:unhideWhenUsed/>
    <w:rsid w:val="002939E7"/>
    <w:rPr>
      <w:vertAlign w:val="superscript"/>
    </w:rPr>
  </w:style>
  <w:style w:type="table" w:styleId="aa">
    <w:name w:val="Table Grid"/>
    <w:basedOn w:val="a1"/>
    <w:uiPriority w:val="59"/>
    <w:rsid w:val="00282C0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2240EF"/>
    <w:rPr>
      <w:color w:val="0000FF" w:themeColor="hyperlink"/>
      <w:u w:val="single"/>
    </w:rPr>
  </w:style>
  <w:style w:type="paragraph" w:styleId="ac">
    <w:name w:val="Balloon Text"/>
    <w:basedOn w:val="a"/>
    <w:link w:val="ad"/>
    <w:uiPriority w:val="99"/>
    <w:semiHidden/>
    <w:unhideWhenUsed/>
    <w:rsid w:val="00140E96"/>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40E9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39E7"/>
    <w:pPr>
      <w:ind w:left="720"/>
      <w:contextualSpacing/>
    </w:pPr>
    <w:rPr>
      <w:rFonts w:eastAsiaTheme="minorHAnsi"/>
      <w:lang w:eastAsia="en-US"/>
    </w:rPr>
  </w:style>
  <w:style w:type="paragraph" w:styleId="a4">
    <w:name w:val="No Spacing"/>
    <w:uiPriority w:val="1"/>
    <w:qFormat/>
    <w:rsid w:val="002939E7"/>
    <w:pPr>
      <w:spacing w:after="0" w:line="240" w:lineRule="auto"/>
    </w:pPr>
    <w:rPr>
      <w:rFonts w:eastAsiaTheme="minorHAnsi"/>
      <w:lang w:eastAsia="en-US"/>
    </w:rPr>
  </w:style>
  <w:style w:type="paragraph" w:styleId="a5">
    <w:name w:val="footnote text"/>
    <w:basedOn w:val="a"/>
    <w:link w:val="a6"/>
    <w:uiPriority w:val="99"/>
    <w:unhideWhenUsed/>
    <w:rsid w:val="002939E7"/>
    <w:pPr>
      <w:spacing w:after="0" w:line="240" w:lineRule="auto"/>
    </w:pPr>
    <w:rPr>
      <w:rFonts w:eastAsiaTheme="minorHAnsi"/>
      <w:sz w:val="20"/>
      <w:szCs w:val="20"/>
      <w:lang w:eastAsia="en-US"/>
    </w:rPr>
  </w:style>
  <w:style w:type="character" w:customStyle="1" w:styleId="a6">
    <w:name w:val="Текст сноски Знак"/>
    <w:basedOn w:val="a0"/>
    <w:link w:val="a5"/>
    <w:uiPriority w:val="99"/>
    <w:rsid w:val="002939E7"/>
    <w:rPr>
      <w:rFonts w:eastAsiaTheme="minorHAnsi"/>
      <w:sz w:val="20"/>
      <w:szCs w:val="20"/>
      <w:lang w:eastAsia="en-US"/>
    </w:rPr>
  </w:style>
  <w:style w:type="paragraph" w:styleId="a7">
    <w:name w:val="endnote text"/>
    <w:basedOn w:val="a"/>
    <w:link w:val="a8"/>
    <w:uiPriority w:val="99"/>
    <w:unhideWhenUsed/>
    <w:rsid w:val="002939E7"/>
    <w:pPr>
      <w:spacing w:after="0" w:line="240" w:lineRule="auto"/>
    </w:pPr>
    <w:rPr>
      <w:rFonts w:eastAsiaTheme="minorHAnsi"/>
      <w:sz w:val="20"/>
      <w:szCs w:val="20"/>
      <w:lang w:eastAsia="en-US"/>
    </w:rPr>
  </w:style>
  <w:style w:type="character" w:customStyle="1" w:styleId="a8">
    <w:name w:val="Текст концевой сноски Знак"/>
    <w:basedOn w:val="a0"/>
    <w:link w:val="a7"/>
    <w:uiPriority w:val="99"/>
    <w:rsid w:val="002939E7"/>
    <w:rPr>
      <w:rFonts w:eastAsiaTheme="minorHAnsi"/>
      <w:sz w:val="20"/>
      <w:szCs w:val="20"/>
      <w:lang w:eastAsia="en-US"/>
    </w:rPr>
  </w:style>
  <w:style w:type="character" w:styleId="a9">
    <w:name w:val="endnote reference"/>
    <w:basedOn w:val="a0"/>
    <w:uiPriority w:val="99"/>
    <w:unhideWhenUsed/>
    <w:rsid w:val="002939E7"/>
    <w:rPr>
      <w:vertAlign w:val="superscript"/>
    </w:rPr>
  </w:style>
  <w:style w:type="table" w:styleId="aa">
    <w:name w:val="Table Grid"/>
    <w:basedOn w:val="a1"/>
    <w:uiPriority w:val="59"/>
    <w:rsid w:val="00282C06"/>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2240EF"/>
    <w:rPr>
      <w:color w:val="0000FF" w:themeColor="hyperlink"/>
      <w:u w:val="single"/>
    </w:rPr>
  </w:style>
  <w:style w:type="paragraph" w:styleId="ac">
    <w:name w:val="Balloon Text"/>
    <w:basedOn w:val="a"/>
    <w:link w:val="ad"/>
    <w:uiPriority w:val="99"/>
    <w:semiHidden/>
    <w:unhideWhenUsed/>
    <w:rsid w:val="00140E96"/>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40E9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CE88B4-2F35-4174-85C4-71D025407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Pages>
  <Words>961</Words>
  <Characters>5480</Characters>
  <Application>Microsoft Office Word</Application>
  <DocSecurity>0</DocSecurity>
  <Lines>45</Lines>
  <Paragraphs>12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Клименко</dc:creator>
  <cp:lastModifiedBy>Microsoft Office</cp:lastModifiedBy>
  <cp:revision>9</cp:revision>
  <dcterms:created xsi:type="dcterms:W3CDTF">2015-01-30T07:52:00Z</dcterms:created>
  <dcterms:modified xsi:type="dcterms:W3CDTF">2015-10-18T04:50:00Z</dcterms:modified>
</cp:coreProperties>
</file>