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before="157.50732421875" w:line="240" w:lineRule="auto"/>
        <w:ind w:right="-5.615234375"/>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002">
      <w:pPr>
        <w:widowControl w:val="0"/>
        <w:spacing w:before="157.50732421875" w:line="240" w:lineRule="auto"/>
        <w:ind w:right="-5.615234375"/>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003">
      <w:pPr>
        <w:spacing w:line="276" w:lineRule="auto"/>
        <w:ind w:firstLine="708"/>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УДК: 371.+811.+378.14</w:t>
      </w:r>
    </w:p>
    <w:p w:rsidR="00000000" w:rsidDel="00000000" w:rsidP="00000000" w:rsidRDefault="00000000" w:rsidRPr="00000000" w14:paraId="00000004">
      <w:pPr>
        <w:spacing w:line="276" w:lineRule="auto"/>
        <w:ind w:firstLine="708"/>
        <w:jc w:val="right"/>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M. Perekrest</w:t>
      </w:r>
    </w:p>
    <w:p w:rsidR="00000000" w:rsidDel="00000000" w:rsidP="00000000" w:rsidRDefault="00000000" w:rsidRPr="00000000" w14:paraId="00000005">
      <w:pPr>
        <w:spacing w:line="276" w:lineRule="auto"/>
        <w:ind w:firstLine="708"/>
        <w:jc w:val="right"/>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Kharkiv national medical university </w:t>
      </w:r>
    </w:p>
    <w:p w:rsidR="00000000" w:rsidDel="00000000" w:rsidP="00000000" w:rsidRDefault="00000000" w:rsidRPr="00000000" w14:paraId="00000006">
      <w:pPr>
        <w:spacing w:line="276" w:lineRule="auto"/>
        <w:ind w:firstLine="708"/>
        <w:jc w:val="right"/>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Kharkiv, Ukraine.</w:t>
      </w:r>
    </w:p>
    <w:p w:rsidR="00000000" w:rsidDel="00000000" w:rsidP="00000000" w:rsidRDefault="00000000" w:rsidRPr="00000000" w14:paraId="00000007">
      <w:pPr>
        <w:spacing w:line="276" w:lineRule="auto"/>
        <w:ind w:firstLine="708"/>
        <w:jc w:val="center"/>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Game based learning: reasons why should we use games in Latin language and </w:t>
      </w:r>
      <w:r w:rsidDel="00000000" w:rsidR="00000000" w:rsidRPr="00000000">
        <w:rPr>
          <w:rFonts w:ascii="Times New Roman" w:cs="Times New Roman" w:eastAsia="Times New Roman" w:hAnsi="Times New Roman"/>
          <w:color w:val="202124"/>
          <w:sz w:val="28"/>
          <w:szCs w:val="28"/>
          <w:rtl w:val="0"/>
        </w:rPr>
        <w:t xml:space="preserve">medical terminology course </w:t>
      </w:r>
    </w:p>
    <w:p w:rsidR="00000000" w:rsidDel="00000000" w:rsidP="00000000" w:rsidRDefault="00000000" w:rsidRPr="00000000" w14:paraId="00000008">
      <w:pPr>
        <w:spacing w:line="276" w:lineRule="auto"/>
        <w:ind w:firstLine="720"/>
        <w:jc w:val="both"/>
        <w:rPr>
          <w:rFonts w:ascii="Times New Roman" w:cs="Times New Roman" w:eastAsia="Times New Roman" w:hAnsi="Times New Roman"/>
          <w:i w:val="1"/>
          <w:color w:val="202124"/>
          <w:sz w:val="28"/>
          <w:szCs w:val="28"/>
        </w:rPr>
      </w:pPr>
      <w:r w:rsidDel="00000000" w:rsidR="00000000" w:rsidRPr="00000000">
        <w:rPr>
          <w:rFonts w:ascii="Times New Roman" w:cs="Times New Roman" w:eastAsia="Times New Roman" w:hAnsi="Times New Roman"/>
          <w:i w:val="1"/>
          <w:color w:val="202124"/>
          <w:sz w:val="28"/>
          <w:szCs w:val="28"/>
          <w:rtl w:val="0"/>
        </w:rPr>
        <w:t xml:space="preserve">Ключові слова:</w:t>
      </w:r>
      <w:r w:rsidDel="00000000" w:rsidR="00000000" w:rsidRPr="00000000">
        <w:rPr>
          <w:rFonts w:ascii="Times New Roman" w:cs="Times New Roman" w:eastAsia="Times New Roman" w:hAnsi="Times New Roman"/>
          <w:b w:val="1"/>
          <w:i w:val="1"/>
          <w:color w:val="202124"/>
          <w:sz w:val="28"/>
          <w:szCs w:val="28"/>
          <w:rtl w:val="0"/>
        </w:rPr>
        <w:t xml:space="preserve"> </w:t>
      </w:r>
      <w:r w:rsidDel="00000000" w:rsidR="00000000" w:rsidRPr="00000000">
        <w:rPr>
          <w:rFonts w:ascii="Times New Roman" w:cs="Times New Roman" w:eastAsia="Times New Roman" w:hAnsi="Times New Roman"/>
          <w:i w:val="1"/>
          <w:color w:val="202124"/>
          <w:sz w:val="28"/>
          <w:szCs w:val="28"/>
          <w:rtl w:val="0"/>
        </w:rPr>
        <w:t xml:space="preserve">лексичні онлайн ігри, гейміфікація, методика викладання.  </w:t>
      </w:r>
    </w:p>
    <w:p w:rsidR="00000000" w:rsidDel="00000000" w:rsidP="00000000" w:rsidRDefault="00000000" w:rsidRPr="00000000" w14:paraId="00000009">
      <w:pPr>
        <w:spacing w:line="276"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Набуття мовних навичок у процесі навчальної діяльності та вибір ефективних методів освоєння навчального матеріалу є однією з актуальних проблем вивчення латинської мови та медичної термінології у вищому навчальному закладі. Практичною метою цієї роботи є проблема успішної інтеграції лексичних онлайн ігор у курсі «Латинська мова та медична термінологія». Саме початковому етапі закладається основа подальшого розуміння латинської мови та медичної термінології.</w:t>
      </w:r>
    </w:p>
    <w:p w:rsidR="00000000" w:rsidDel="00000000" w:rsidP="00000000" w:rsidRDefault="00000000" w:rsidRPr="00000000" w14:paraId="0000000A">
      <w:pPr>
        <w:spacing w:line="276" w:lineRule="auto"/>
        <w:ind w:firstLine="720"/>
        <w:jc w:val="both"/>
        <w:rPr>
          <w:rFonts w:ascii="Times New Roman" w:cs="Times New Roman" w:eastAsia="Times New Roman" w:hAnsi="Times New Roman"/>
          <w:i w:val="1"/>
          <w:color w:val="202124"/>
          <w:sz w:val="28"/>
          <w:szCs w:val="28"/>
        </w:rPr>
      </w:pPr>
      <w:r w:rsidDel="00000000" w:rsidR="00000000" w:rsidRPr="00000000">
        <w:rPr>
          <w:rFonts w:ascii="Times New Roman" w:cs="Times New Roman" w:eastAsia="Times New Roman" w:hAnsi="Times New Roman"/>
          <w:i w:val="1"/>
          <w:color w:val="202124"/>
          <w:sz w:val="28"/>
          <w:szCs w:val="28"/>
          <w:rtl w:val="0"/>
        </w:rPr>
        <w:t xml:space="preserve">Key words: online games, game-based learning, gamification, teaching methods.</w:t>
      </w:r>
    </w:p>
    <w:p w:rsidR="00000000" w:rsidDel="00000000" w:rsidP="00000000" w:rsidRDefault="00000000" w:rsidRPr="00000000" w14:paraId="0000000B">
      <w:pPr>
        <w:spacing w:line="276"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Acquisition of language skills in the process of educational activity and the choice of effective methods of mastering educational material is one of the urgent problems of studying Latin and medical terminology in higher education. The practical purpose of this work is the problem of successful integration of lexical online games in the course "Latin language and medical terminology". At the initial stage, the basis for further understanding of Latin and medical terminology is laid.</w:t>
      </w:r>
    </w:p>
    <w:p w:rsidR="00000000" w:rsidDel="00000000" w:rsidP="00000000" w:rsidRDefault="00000000" w:rsidRPr="00000000" w14:paraId="0000000C">
      <w:pPr>
        <w:spacing w:line="276"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i w:val="1"/>
          <w:color w:val="202124"/>
          <w:sz w:val="28"/>
          <w:szCs w:val="28"/>
          <w:rtl w:val="0"/>
        </w:rPr>
        <w:t xml:space="preserve">Ключевые слова:</w:t>
      </w:r>
      <w:r w:rsidDel="00000000" w:rsidR="00000000" w:rsidRPr="00000000">
        <w:rPr>
          <w:rFonts w:ascii="Times New Roman" w:cs="Times New Roman" w:eastAsia="Times New Roman" w:hAnsi="Times New Roman"/>
          <w:color w:val="202124"/>
          <w:sz w:val="28"/>
          <w:szCs w:val="28"/>
          <w:rtl w:val="0"/>
        </w:rPr>
        <w:t xml:space="preserve"> лексические игры, геймификация, методика преподавания. </w:t>
      </w:r>
    </w:p>
    <w:p w:rsidR="00000000" w:rsidDel="00000000" w:rsidP="00000000" w:rsidRDefault="00000000" w:rsidRPr="00000000" w14:paraId="0000000D">
      <w:pPr>
        <w:spacing w:line="276"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Приобретение языковых навыков в процессе учебной деятельности и выбор эффективных методов освоения учебного материала является одной из актуальных проблем изучения латинского языка и медицинской терминологии в вузе. Практической целью этой работы является проблема успешной интеграции лексических онлайн игр в курсе Латинский язык и медицинская терминология. На начальном этапе закладывается основа дальнейшего понимания латинского языка и терминологии.</w:t>
      </w:r>
    </w:p>
    <w:p w:rsidR="00000000" w:rsidDel="00000000" w:rsidP="00000000" w:rsidRDefault="00000000" w:rsidRPr="00000000" w14:paraId="0000000E">
      <w:pPr>
        <w:spacing w:line="276"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Game based used in the classroom of the Latin language and medical terminology of the language is an important component of the lesson. Observations show that games contribute to the fulfillment of important methodological tasks. They create psychological readiness of students for the lesson. Provide the natural need for multiple repetition of language material. Train students in choosing the right lexical component, which is preparation for the lesson. Game-based learning includes activities that are inherently similar to game-play. Gamification and game-based learning promote engagement and sustained motivation in learning, but they do not necessarily lead to improved learning outcomes. The game is a teaching tool that allows you to make the learning process exciting and interesting, and activates the mental activity of students. The game helps to create a trusting and relaxed atmosphere during the lesson, and helps to maintain students' interest in the subject. Online games, which are located on different educational platforms, are used as a means of developing lexical skills at the initial stage of learning Latin language and medical terminology, when play is an integral part of the learning process, is used regularly and systematically, based on program material and with the aim of active assimilation of lexical minimums. The games even have student monitoring analysis tools that allow teachers to monitor students so that the game can be adjusted in future updates. When students work on game-based learning, they probably think that they just enjoy the game, but it goes like a learning tool. Moreover, the competition can motivate students and can be used with leaderboards that show the distribution of the total points accumulated by students in various learning activities. Game based  learning makes it possible for teachers to include active learning in their practice lessons of Latin language and medical to improve a student's interest, engagement and provide immediate feedback performance. There is also a significant amount of research that suggests that game based learning can improve students skills. Game based learning can be used in many ways to improve students’ skills on Latin language and medical terminology, and research across disciplines confirms its effectiveness in the classroom. By designing games with learning principles in mind, they can increase student motivation, engagement, and learning. Teachers can use online games like Bamboozle, GreatWall, Kahoot, Quizlet, Quizizz, Brand quiz, Ziplet to add an element of fun, collaboration, and competition to personal activities.</w:t>
      </w:r>
    </w:p>
    <w:p w:rsidR="00000000" w:rsidDel="00000000" w:rsidP="00000000" w:rsidRDefault="00000000" w:rsidRPr="00000000" w14:paraId="0000000F">
      <w:pPr>
        <w:spacing w:line="276" w:lineRule="auto"/>
        <w:ind w:firstLine="720"/>
        <w:jc w:val="both"/>
        <w:rPr>
          <w:rFonts w:ascii="Times New Roman" w:cs="Times New Roman" w:eastAsia="Times New Roman" w:hAnsi="Times New Roman"/>
          <w:color w:val="202124"/>
          <w:sz w:val="28"/>
          <w:szCs w:val="28"/>
        </w:rPr>
      </w:pPr>
      <w:bookmarkStart w:colFirst="0" w:colLast="0" w:name="_heading=h.gjdgxs" w:id="0"/>
      <w:bookmarkEnd w:id="0"/>
      <w:r w:rsidDel="00000000" w:rsidR="00000000" w:rsidRPr="00000000">
        <w:rPr>
          <w:rFonts w:ascii="Times New Roman" w:cs="Times New Roman" w:eastAsia="Times New Roman" w:hAnsi="Times New Roman"/>
          <w:color w:val="202124"/>
          <w:sz w:val="28"/>
          <w:szCs w:val="28"/>
          <w:rtl w:val="0"/>
        </w:rPr>
        <w:t xml:space="preserve">In conclusion, developing a new game is much more labor and resource intensive. It can be successful if teachers collaborate with other educators and curriculum developers to leverage their knowledge of educational technology and game development. It is clear that game-based learning offers an exciting opportunity to foster engagement in a subject. The increased access to online technologies that enable us to create and access games, and the popularity of gamification in our daily teaching lives, have allowed us to experiment with these technologies and applications in interesting and innovative ways.</w:t>
      </w:r>
    </w:p>
    <w:p w:rsidR="00000000" w:rsidDel="00000000" w:rsidP="00000000" w:rsidRDefault="00000000" w:rsidRPr="00000000" w14:paraId="00000010">
      <w:pPr>
        <w:spacing w:line="276" w:lineRule="auto"/>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References:</w:t>
      </w:r>
    </w:p>
    <w:p w:rsidR="00000000" w:rsidDel="00000000" w:rsidP="00000000" w:rsidRDefault="00000000" w:rsidRPr="00000000" w14:paraId="00000011">
      <w:pPr>
        <w:numPr>
          <w:ilvl w:val="0"/>
          <w:numId w:val="1"/>
        </w:numPr>
        <w:spacing w:line="276"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333333"/>
          <w:sz w:val="28"/>
          <w:szCs w:val="28"/>
          <w:highlight w:val="white"/>
          <w:rtl w:val="0"/>
        </w:rPr>
        <w:t xml:space="preserve"> Конышева А. В. Современные методы обучения. Минск : ТетраСистемс, 2004.  С 75–83. </w:t>
      </w:r>
      <w:r w:rsidDel="00000000" w:rsidR="00000000" w:rsidRPr="00000000">
        <w:rPr>
          <w:rtl w:val="0"/>
        </w:rPr>
      </w:r>
    </w:p>
    <w:p w:rsidR="00000000" w:rsidDel="00000000" w:rsidP="00000000" w:rsidRDefault="00000000" w:rsidRPr="00000000" w14:paraId="00000012">
      <w:pPr>
        <w:numPr>
          <w:ilvl w:val="0"/>
          <w:numId w:val="1"/>
        </w:numPr>
        <w:spacing w:line="276"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Markey, Karen, Chris Leeder, and Charles L. Taylor. Playing Games to Improve the Quality of the Sources Students Cite in Their Papers. </w:t>
      </w:r>
      <w:r w:rsidDel="00000000" w:rsidR="00000000" w:rsidRPr="00000000">
        <w:rPr>
          <w:rFonts w:ascii="Times New Roman" w:cs="Times New Roman" w:eastAsia="Times New Roman" w:hAnsi="Times New Roman"/>
          <w:i w:val="1"/>
          <w:color w:val="202124"/>
          <w:sz w:val="28"/>
          <w:szCs w:val="28"/>
          <w:rtl w:val="0"/>
        </w:rPr>
        <w:t xml:space="preserve">Reference &amp; User Services Quarterly.</w:t>
      </w:r>
      <w:r w:rsidDel="00000000" w:rsidR="00000000" w:rsidRPr="00000000">
        <w:rPr>
          <w:rFonts w:ascii="Times New Roman" w:cs="Times New Roman" w:eastAsia="Times New Roman" w:hAnsi="Times New Roman"/>
          <w:color w:val="202124"/>
          <w:sz w:val="28"/>
          <w:szCs w:val="28"/>
          <w:rtl w:val="0"/>
        </w:rPr>
        <w:t xml:space="preserve"> 2012 № 52(2). P. 123–135.</w:t>
      </w:r>
    </w:p>
    <w:p w:rsidR="00000000" w:rsidDel="00000000" w:rsidP="00000000" w:rsidRDefault="00000000" w:rsidRPr="00000000" w14:paraId="00000013">
      <w:pPr>
        <w:numPr>
          <w:ilvl w:val="0"/>
          <w:numId w:val="1"/>
        </w:numPr>
        <w:spacing w:line="276" w:lineRule="auto"/>
        <w:ind w:left="720" w:hanging="36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Jessica Trybus. Game-Based Learning: What it is, Why it Works, and Where it’s Going.  </w:t>
      </w:r>
      <w:r w:rsidDel="00000000" w:rsidR="00000000" w:rsidRPr="00000000">
        <w:rPr>
          <w:rFonts w:ascii="Times New Roman" w:cs="Times New Roman" w:eastAsia="Times New Roman" w:hAnsi="Times New Roman"/>
          <w:i w:val="1"/>
          <w:color w:val="202124"/>
          <w:sz w:val="28"/>
          <w:szCs w:val="28"/>
          <w:rtl w:val="0"/>
        </w:rPr>
        <w:t xml:space="preserve">New Media Institute</w:t>
      </w:r>
      <w:r w:rsidDel="00000000" w:rsidR="00000000" w:rsidRPr="00000000">
        <w:rPr>
          <w:rFonts w:ascii="Times New Roman" w:cs="Times New Roman" w:eastAsia="Times New Roman" w:hAnsi="Times New Roman"/>
          <w:color w:val="202124"/>
          <w:sz w:val="28"/>
          <w:szCs w:val="28"/>
          <w:rtl w:val="0"/>
        </w:rPr>
        <w:t xml:space="preserve">.  2015. №6. URL. </w:t>
      </w:r>
      <w:hyperlink r:id="rId7">
        <w:r w:rsidDel="00000000" w:rsidR="00000000" w:rsidRPr="00000000">
          <w:rPr>
            <w:rFonts w:ascii="Times New Roman" w:cs="Times New Roman" w:eastAsia="Times New Roman" w:hAnsi="Times New Roman"/>
            <w:color w:val="202124"/>
            <w:sz w:val="28"/>
            <w:szCs w:val="28"/>
            <w:u w:val="single"/>
            <w:rtl w:val="0"/>
          </w:rPr>
          <w:t xml:space="preserve">http://www.newmedia.org/game-based-learning--what-it-is-why-it-works-and-where-its-going.html</w:t>
        </w:r>
      </w:hyperlink>
      <w:r w:rsidDel="00000000" w:rsidR="00000000" w:rsidRPr="00000000">
        <w:rPr>
          <w:rFonts w:ascii="Times New Roman" w:cs="Times New Roman" w:eastAsia="Times New Roman" w:hAnsi="Times New Roman"/>
          <w:color w:val="202124"/>
          <w:sz w:val="28"/>
          <w:szCs w:val="28"/>
          <w:rtl w:val="0"/>
        </w:rPr>
        <w:t xml:space="preserve"> </w:t>
      </w:r>
    </w:p>
    <w:p w:rsidR="00000000" w:rsidDel="00000000" w:rsidP="00000000" w:rsidRDefault="00000000" w:rsidRPr="00000000" w14:paraId="00000014">
      <w:pPr>
        <w:spacing w:line="276" w:lineRule="auto"/>
        <w:ind w:left="720" w:firstLine="0"/>
        <w:jc w:val="both"/>
        <w:rPr>
          <w:rFonts w:ascii="Times New Roman" w:cs="Times New Roman" w:eastAsia="Times New Roman" w:hAnsi="Times New Roman"/>
          <w:color w:val="202124"/>
          <w:sz w:val="28"/>
          <w:szCs w:val="2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US"/>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a" w:default="1">
    <w:name w:val="Normal"/>
  </w:style>
  <w:style w:type="paragraph" w:styleId="1">
    <w:name w:val="heading 1"/>
    <w:basedOn w:val="a"/>
    <w:next w:val="a"/>
    <w:pPr>
      <w:keepNext w:val="1"/>
      <w:keepLines w:val="1"/>
      <w:spacing w:after="120" w:before="400"/>
      <w:outlineLvl w:val="0"/>
    </w:pPr>
    <w:rPr>
      <w:sz w:val="40"/>
      <w:szCs w:val="40"/>
    </w:rPr>
  </w:style>
  <w:style w:type="paragraph" w:styleId="2">
    <w:name w:val="heading 2"/>
    <w:basedOn w:val="a"/>
    <w:next w:val="a"/>
    <w:pPr>
      <w:keepNext w:val="1"/>
      <w:keepLines w:val="1"/>
      <w:spacing w:after="120" w:before="360"/>
      <w:outlineLvl w:val="1"/>
    </w:pPr>
    <w:rPr>
      <w:sz w:val="32"/>
      <w:szCs w:val="32"/>
    </w:rPr>
  </w:style>
  <w:style w:type="paragraph" w:styleId="3">
    <w:name w:val="heading 3"/>
    <w:basedOn w:val="a"/>
    <w:next w:val="a"/>
    <w:pPr>
      <w:keepNext w:val="1"/>
      <w:keepLines w:val="1"/>
      <w:spacing w:after="80" w:before="320"/>
      <w:outlineLvl w:val="2"/>
    </w:pPr>
    <w:rPr>
      <w:color w:val="434343"/>
      <w:sz w:val="28"/>
      <w:szCs w:val="28"/>
    </w:rPr>
  </w:style>
  <w:style w:type="paragraph" w:styleId="4">
    <w:name w:val="heading 4"/>
    <w:basedOn w:val="a"/>
    <w:next w:val="a"/>
    <w:pPr>
      <w:keepNext w:val="1"/>
      <w:keepLines w:val="1"/>
      <w:spacing w:after="80" w:before="280"/>
      <w:outlineLvl w:val="3"/>
    </w:pPr>
    <w:rPr>
      <w:color w:val="666666"/>
      <w:sz w:val="24"/>
      <w:szCs w:val="24"/>
    </w:rPr>
  </w:style>
  <w:style w:type="paragraph" w:styleId="5">
    <w:name w:val="heading 5"/>
    <w:basedOn w:val="a"/>
    <w:next w:val="a"/>
    <w:pPr>
      <w:keepNext w:val="1"/>
      <w:keepLines w:val="1"/>
      <w:spacing w:after="80" w:before="240"/>
      <w:outlineLvl w:val="4"/>
    </w:pPr>
    <w:rPr>
      <w:color w:val="666666"/>
    </w:rPr>
  </w:style>
  <w:style w:type="paragraph" w:styleId="6">
    <w:name w:val="heading 6"/>
    <w:basedOn w:val="a"/>
    <w:next w:val="a"/>
    <w:pPr>
      <w:keepNext w:val="1"/>
      <w:keepLines w:val="1"/>
      <w:spacing w:after="80" w:before="240"/>
      <w:outlineLvl w:val="5"/>
    </w:pPr>
    <w:rPr>
      <w:i w:val="1"/>
      <w:color w:val="666666"/>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pPr>
      <w:keepNext w:val="1"/>
      <w:keepLines w:val="1"/>
      <w:spacing w:after="60"/>
    </w:pPr>
    <w:rPr>
      <w:sz w:val="52"/>
      <w:szCs w:val="52"/>
    </w:rPr>
  </w:style>
  <w:style w:type="paragraph" w:styleId="a4">
    <w:name w:val="Subtitle"/>
    <w:basedOn w:val="a"/>
    <w:next w:val="a"/>
    <w:pPr>
      <w:keepNext w:val="1"/>
      <w:keepLines w:val="1"/>
      <w:spacing w:after="320"/>
    </w:pPr>
    <w:rPr>
      <w:color w:val="666666"/>
      <w:sz w:val="30"/>
      <w:szCs w:val="30"/>
    </w:rPr>
  </w:style>
  <w:style w:type="paragraph" w:styleId="a5">
    <w:name w:val="Balloon Text"/>
    <w:basedOn w:val="a"/>
    <w:link w:val="a6"/>
    <w:uiPriority w:val="99"/>
    <w:semiHidden w:val="1"/>
    <w:unhideWhenUsed w:val="1"/>
    <w:rsid w:val="00523026"/>
    <w:pPr>
      <w:spacing w:line="240" w:lineRule="auto"/>
    </w:pPr>
    <w:rPr>
      <w:rFonts w:ascii="Segoe UI" w:cs="Segoe UI" w:hAnsi="Segoe UI"/>
      <w:sz w:val="18"/>
      <w:szCs w:val="18"/>
    </w:rPr>
  </w:style>
  <w:style w:type="character" w:styleId="a6" w:customStyle="1">
    <w:name w:val="Текст выноски Знак"/>
    <w:basedOn w:val="a0"/>
    <w:link w:val="a5"/>
    <w:uiPriority w:val="99"/>
    <w:semiHidden w:val="1"/>
    <w:rsid w:val="00523026"/>
    <w:rPr>
      <w:rFonts w:ascii="Segoe UI" w:cs="Segoe UI" w:hAnsi="Segoe UI"/>
      <w:sz w:val="18"/>
      <w:szCs w:val="18"/>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newmedia.org/game-based-learning--what-it-is-why-it-works-and-where-its-going.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k29E0/qiAoD8xd9a8Kaj5F71jSg==">AMUW2mWEWJ3rMfwtQhmOIAEoGDmEccHgGxoVHAI+SaFQlWui1vbscIGpWtsOQhYd6oSsHWGk7n5bU1LROvG0xLBqhycSteY2TE+5DpUL/rRg6yJ0TDfRkC6jJqSJFrOKYXk4W8XWfyrR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2021-11-10T14:33:00Z</dcterms:created>
</cp:coreProperties>
</file>