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F42927" w14:textId="77777777" w:rsidR="00EB13B2" w:rsidRPr="00E07DAD" w:rsidRDefault="00EB13B2" w:rsidP="00EB13B2">
      <w:pPr>
        <w:pStyle w:val="af4"/>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7ADBA7CA" w14:textId="77777777" w:rsidR="00EB13B2" w:rsidRPr="00E07DAD" w:rsidRDefault="00EB13B2" w:rsidP="00EB13B2">
      <w:pPr>
        <w:pStyle w:val="af4"/>
        <w:spacing w:line="360" w:lineRule="auto"/>
        <w:rPr>
          <w:caps/>
          <w:sz w:val="28"/>
          <w:szCs w:val="28"/>
          <w:lang w:val="uk-UA"/>
        </w:rPr>
      </w:pPr>
      <w:r w:rsidRPr="00E07DAD">
        <w:rPr>
          <w:caps/>
          <w:sz w:val="28"/>
          <w:szCs w:val="28"/>
          <w:lang w:val="uk-UA"/>
        </w:rPr>
        <w:t>Міністерство охорони здоров’я України</w:t>
      </w:r>
    </w:p>
    <w:p w14:paraId="57C0DC6E" w14:textId="77777777" w:rsidR="00EB13B2" w:rsidRPr="00E07DAD" w:rsidRDefault="00EB13B2" w:rsidP="00EB13B2">
      <w:pPr>
        <w:pStyle w:val="af4"/>
        <w:spacing w:line="360" w:lineRule="auto"/>
        <w:rPr>
          <w:caps/>
          <w:sz w:val="28"/>
          <w:szCs w:val="28"/>
          <w:lang w:val="uk-UA"/>
        </w:rPr>
      </w:pPr>
      <w:r w:rsidRPr="00E07DAD">
        <w:rPr>
          <w:caps/>
          <w:sz w:val="28"/>
          <w:szCs w:val="28"/>
          <w:lang w:val="uk-UA"/>
        </w:rPr>
        <w:t>Харківський національний медичний університет</w:t>
      </w:r>
    </w:p>
    <w:p w14:paraId="1CD53F1B" w14:textId="77777777" w:rsidR="00EB13B2" w:rsidRPr="00E07DAD" w:rsidRDefault="00EB13B2" w:rsidP="00EB13B2">
      <w:pPr>
        <w:pStyle w:val="af4"/>
        <w:spacing w:line="360" w:lineRule="auto"/>
        <w:rPr>
          <w:caps/>
          <w:sz w:val="28"/>
          <w:szCs w:val="28"/>
          <w:lang w:val="uk-UA"/>
        </w:rPr>
      </w:pPr>
      <w:r w:rsidRPr="00E07DAD">
        <w:rPr>
          <w:caps/>
          <w:sz w:val="28"/>
          <w:szCs w:val="28"/>
          <w:lang w:val="uk-UA"/>
        </w:rPr>
        <w:t>IV МЕДИЧНИЙ ФАКУЛЬТЕТ</w:t>
      </w:r>
    </w:p>
    <w:p w14:paraId="3BE2ABCD" w14:textId="77777777" w:rsidR="00EB13B2" w:rsidRPr="00E07DAD" w:rsidRDefault="00EB13B2" w:rsidP="00EB13B2">
      <w:pPr>
        <w:pStyle w:val="af4"/>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01E5ABC5" w14:textId="77777777" w:rsidR="00EB13B2" w:rsidRPr="00E07DAD" w:rsidRDefault="00EB13B2" w:rsidP="00EB13B2">
      <w:pPr>
        <w:pStyle w:val="af4"/>
        <w:spacing w:line="360" w:lineRule="auto"/>
        <w:rPr>
          <w:b/>
          <w:sz w:val="28"/>
          <w:szCs w:val="28"/>
          <w:lang w:val="uk-UA"/>
        </w:rPr>
      </w:pPr>
    </w:p>
    <w:p w14:paraId="62FB654D" w14:textId="77777777" w:rsidR="00EB13B2" w:rsidRPr="00E07DAD" w:rsidRDefault="00EB13B2" w:rsidP="00EB13B2">
      <w:pPr>
        <w:pStyle w:val="af4"/>
        <w:spacing w:line="360" w:lineRule="auto"/>
        <w:rPr>
          <w:b/>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B13B2" w:rsidRPr="00EB13B2" w14:paraId="02257801" w14:textId="77777777" w:rsidTr="00C42A3E">
        <w:tc>
          <w:tcPr>
            <w:tcW w:w="7621" w:type="dxa"/>
          </w:tcPr>
          <w:p w14:paraId="616A38C7" w14:textId="77777777" w:rsidR="00EB13B2" w:rsidRPr="00EB13B2" w:rsidRDefault="00EB13B2" w:rsidP="00EB13B2">
            <w:pPr>
              <w:suppressAutoHyphens/>
              <w:autoSpaceDN w:val="0"/>
              <w:spacing w:after="0" w:line="360" w:lineRule="auto"/>
              <w:rPr>
                <w:rFonts w:ascii="Times New Roman" w:eastAsia="SimSun" w:hAnsi="Times New Roman"/>
                <w:b/>
                <w:i/>
                <w:kern w:val="3"/>
                <w:sz w:val="28"/>
                <w:szCs w:val="28"/>
                <w:lang w:val="uk-UA" w:eastAsia="zh-CN" w:bidi="hi-IN"/>
              </w:rPr>
            </w:pPr>
            <w:r w:rsidRPr="00EB13B2">
              <w:rPr>
                <w:rFonts w:ascii="Times New Roman" w:eastAsia="SimSun" w:hAnsi="Times New Roman"/>
                <w:b/>
                <w:i/>
                <w:kern w:val="3"/>
                <w:sz w:val="28"/>
                <w:szCs w:val="28"/>
                <w:lang w:val="uk-UA" w:eastAsia="zh-CN" w:bidi="hi-IN"/>
              </w:rPr>
              <w:t xml:space="preserve">«Допущено до захисту </w:t>
            </w:r>
          </w:p>
          <w:p w14:paraId="43111A29" w14:textId="77777777" w:rsidR="00EB13B2" w:rsidRPr="00EB13B2" w:rsidRDefault="00EB13B2" w:rsidP="00EB13B2">
            <w:pPr>
              <w:suppressAutoHyphens/>
              <w:autoSpaceDN w:val="0"/>
              <w:spacing w:after="0" w:line="360" w:lineRule="auto"/>
              <w:rPr>
                <w:rFonts w:ascii="Times New Roman" w:eastAsia="SimSun" w:hAnsi="Times New Roman"/>
                <w:b/>
                <w:i/>
                <w:kern w:val="3"/>
                <w:sz w:val="28"/>
                <w:szCs w:val="28"/>
                <w:lang w:val="uk-UA" w:eastAsia="zh-CN" w:bidi="hi-IN"/>
              </w:rPr>
            </w:pPr>
            <w:r w:rsidRPr="00EB13B2">
              <w:rPr>
                <w:rFonts w:ascii="Times New Roman" w:eastAsia="SimSun" w:hAnsi="Times New Roman"/>
                <w:b/>
                <w:i/>
                <w:kern w:val="3"/>
                <w:sz w:val="28"/>
                <w:szCs w:val="28"/>
                <w:lang w:val="uk-UA" w:eastAsia="zh-CN" w:bidi="hi-IN"/>
              </w:rPr>
              <w:t>магістерської роботи»</w:t>
            </w:r>
          </w:p>
        </w:tc>
      </w:tr>
      <w:tr w:rsidR="00EB13B2" w:rsidRPr="00EB13B2" w14:paraId="500E234D" w14:textId="77777777" w:rsidTr="00C42A3E">
        <w:tc>
          <w:tcPr>
            <w:tcW w:w="7621" w:type="dxa"/>
            <w:hideMark/>
          </w:tcPr>
          <w:p w14:paraId="7279816C" w14:textId="77777777" w:rsidR="00EB13B2" w:rsidRPr="00EB13B2" w:rsidRDefault="00EB13B2" w:rsidP="00EB13B2">
            <w:pPr>
              <w:suppressAutoHyphens/>
              <w:autoSpaceDN w:val="0"/>
              <w:spacing w:after="0" w:line="360" w:lineRule="auto"/>
              <w:rPr>
                <w:rFonts w:ascii="Times New Roman" w:eastAsia="SimSun" w:hAnsi="Times New Roman"/>
                <w:kern w:val="3"/>
                <w:sz w:val="28"/>
                <w:szCs w:val="28"/>
                <w:lang w:val="uk-UA" w:eastAsia="zh-CN" w:bidi="hi-IN"/>
              </w:rPr>
            </w:pPr>
            <w:r w:rsidRPr="00EB13B2">
              <w:rPr>
                <w:rFonts w:ascii="Times New Roman" w:eastAsia="SimSun" w:hAnsi="Times New Roman"/>
                <w:kern w:val="3"/>
                <w:sz w:val="28"/>
                <w:szCs w:val="28"/>
                <w:lang w:val="uk-UA" w:eastAsia="zh-CN" w:bidi="hi-IN"/>
              </w:rPr>
              <w:t xml:space="preserve">В.о. завідувача кафедри спортивної, </w:t>
            </w:r>
          </w:p>
          <w:p w14:paraId="3A66FBE1" w14:textId="77777777" w:rsidR="00EB13B2" w:rsidRPr="00EB13B2" w:rsidRDefault="00EB13B2" w:rsidP="00EB13B2">
            <w:pPr>
              <w:suppressAutoHyphens/>
              <w:autoSpaceDN w:val="0"/>
              <w:spacing w:after="0" w:line="360" w:lineRule="auto"/>
              <w:rPr>
                <w:rFonts w:ascii="Times New Roman" w:eastAsia="SimSun" w:hAnsi="Times New Roman"/>
                <w:kern w:val="3"/>
                <w:sz w:val="28"/>
                <w:szCs w:val="28"/>
                <w:lang w:val="uk-UA" w:eastAsia="zh-CN" w:bidi="hi-IN"/>
              </w:rPr>
            </w:pPr>
            <w:r w:rsidRPr="00EB13B2">
              <w:rPr>
                <w:rFonts w:ascii="Times New Roman" w:eastAsia="SimSun" w:hAnsi="Times New Roman"/>
                <w:kern w:val="3"/>
                <w:sz w:val="28"/>
                <w:szCs w:val="28"/>
                <w:lang w:val="uk-UA" w:eastAsia="zh-CN" w:bidi="hi-IN"/>
              </w:rPr>
              <w:t xml:space="preserve">фізичної та реабілітаційної медицини, </w:t>
            </w:r>
          </w:p>
          <w:p w14:paraId="1BD9CA05" w14:textId="77777777" w:rsidR="00EB13B2" w:rsidRPr="00EB13B2" w:rsidRDefault="00EB13B2" w:rsidP="00EB13B2">
            <w:pPr>
              <w:suppressAutoHyphens/>
              <w:autoSpaceDN w:val="0"/>
              <w:spacing w:after="0" w:line="360" w:lineRule="auto"/>
              <w:rPr>
                <w:rFonts w:ascii="Times New Roman" w:eastAsia="SimSun" w:hAnsi="Times New Roman"/>
                <w:kern w:val="3"/>
                <w:sz w:val="28"/>
                <w:szCs w:val="28"/>
                <w:lang w:val="uk-UA" w:eastAsia="zh-CN" w:bidi="hi-IN"/>
              </w:rPr>
            </w:pPr>
            <w:r w:rsidRPr="00EB13B2">
              <w:rPr>
                <w:rFonts w:ascii="Times New Roman" w:eastAsia="SimSun" w:hAnsi="Times New Roman"/>
                <w:kern w:val="3"/>
                <w:sz w:val="28"/>
                <w:szCs w:val="28"/>
                <w:lang w:val="uk-UA" w:eastAsia="zh-CN" w:bidi="hi-IN"/>
              </w:rPr>
              <w:t>фізичної терапії, ерготерапії</w:t>
            </w:r>
          </w:p>
          <w:p w14:paraId="0D27EF25" w14:textId="77777777" w:rsidR="00EB13B2" w:rsidRPr="00EB13B2" w:rsidRDefault="00EB13B2" w:rsidP="00EB13B2">
            <w:pPr>
              <w:suppressAutoHyphens/>
              <w:autoSpaceDN w:val="0"/>
              <w:spacing w:after="0" w:line="360" w:lineRule="auto"/>
              <w:rPr>
                <w:rFonts w:ascii="Times New Roman" w:eastAsia="SimSun" w:hAnsi="Times New Roman"/>
                <w:b/>
                <w:i/>
                <w:kern w:val="3"/>
                <w:sz w:val="28"/>
                <w:szCs w:val="28"/>
                <w:lang w:val="uk-UA" w:eastAsia="zh-CN" w:bidi="hi-IN"/>
              </w:rPr>
            </w:pPr>
            <w:r w:rsidRPr="00EB13B2">
              <w:rPr>
                <w:rFonts w:ascii="Times New Roman" w:eastAsia="SimSun" w:hAnsi="Times New Roman"/>
                <w:kern w:val="3"/>
                <w:sz w:val="28"/>
                <w:szCs w:val="28"/>
                <w:lang w:val="uk-UA" w:eastAsia="zh-CN" w:bidi="hi-IN"/>
              </w:rPr>
              <w:t>_____________к.мед.н., доцент С.І. Латогуз</w:t>
            </w:r>
          </w:p>
        </w:tc>
      </w:tr>
    </w:tbl>
    <w:p w14:paraId="496D180A" w14:textId="77777777" w:rsidR="00EB13B2" w:rsidRPr="00E07DAD" w:rsidRDefault="00EB13B2" w:rsidP="00EB13B2">
      <w:pPr>
        <w:pStyle w:val="af4"/>
        <w:spacing w:line="360" w:lineRule="auto"/>
        <w:rPr>
          <w:b/>
          <w:sz w:val="28"/>
          <w:szCs w:val="28"/>
          <w:lang w:val="uk-UA"/>
        </w:rPr>
      </w:pPr>
    </w:p>
    <w:p w14:paraId="79401404" w14:textId="77777777" w:rsidR="00EB13B2" w:rsidRPr="00E07DAD" w:rsidRDefault="00EB13B2" w:rsidP="00EB13B2">
      <w:pPr>
        <w:pStyle w:val="af4"/>
        <w:spacing w:line="360" w:lineRule="auto"/>
        <w:jc w:val="left"/>
        <w:rPr>
          <w:sz w:val="28"/>
          <w:szCs w:val="28"/>
          <w:lang w:val="uk-UA"/>
        </w:rPr>
      </w:pPr>
      <w:r w:rsidRPr="00E07DAD">
        <w:rPr>
          <w:noProof/>
        </w:rPr>
        <mc:AlternateContent>
          <mc:Choice Requires="wpi">
            <w:drawing>
              <wp:anchor distT="0" distB="0" distL="114300" distR="114300" simplePos="0" relativeHeight="251659776" behindDoc="0" locked="0" layoutInCell="1" allowOverlap="1" wp14:anchorId="7115C49C" wp14:editId="6B2477CD">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8">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E9C896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guwCpeEAAAAOAQAADwAAAGRycy9kb3du&#10;cmV2LnhtbEyPy07DMBBF90j8gzVI7Fo7AUUhxKkQqDsEory2TuwmofE4sp0m/D3TVVlezdGdc8vN&#10;Ygd2ND70DiUkawHMYON0j62Ej/ftKgcWokKtBodGwq8JsKkuL0pVaDfjmznuYsuoBEOhJHQxjgXn&#10;oemMVWHtRoN02ztvVaToW669mqncDjwVIuNW9UgfOjWax840h91kJcSf8fUwT9mWfz7VL3v/nfbZ&#10;85eU11fLwz2waJZ4huGkT+pQkVPtJtSBDZSTJLsjVsLqRgiadWLSXGTAagm3aZIDr0r+f0b1Bw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">
                <v:imagedata r:id="rId9" o:title=""/>
                <o:lock v:ext="edit" rotation="t" verticies="t" shapetype="t"/>
              </v:shape>
            </w:pict>
          </mc:Fallback>
        </mc:AlternateContent>
      </w:r>
    </w:p>
    <w:p w14:paraId="2A4CDC3C" w14:textId="77777777" w:rsidR="00EB13B2" w:rsidRPr="00EB13B2" w:rsidRDefault="00EB13B2" w:rsidP="00EB13B2">
      <w:pPr>
        <w:pStyle w:val="af4"/>
        <w:spacing w:line="360" w:lineRule="auto"/>
        <w:rPr>
          <w:sz w:val="28"/>
          <w:szCs w:val="28"/>
          <w:lang w:val="uk-UA"/>
        </w:rPr>
      </w:pPr>
      <w:r w:rsidRPr="00EB13B2">
        <w:rPr>
          <w:sz w:val="28"/>
          <w:szCs w:val="28"/>
          <w:lang w:val="uk-UA"/>
        </w:rPr>
        <w:t>Магістерська робота</w:t>
      </w:r>
    </w:p>
    <w:p w14:paraId="61A9AA29" w14:textId="77777777" w:rsidR="00EB13B2" w:rsidRPr="00EB13B2" w:rsidRDefault="00EB13B2" w:rsidP="00EB13B2">
      <w:pPr>
        <w:pStyle w:val="af4"/>
        <w:spacing w:line="360" w:lineRule="auto"/>
        <w:rPr>
          <w:sz w:val="28"/>
          <w:szCs w:val="28"/>
          <w:lang w:val="uk-UA"/>
        </w:rPr>
      </w:pPr>
      <w:r w:rsidRPr="00EB13B2">
        <w:rPr>
          <w:sz w:val="28"/>
          <w:szCs w:val="28"/>
          <w:lang w:val="uk-UA"/>
        </w:rPr>
        <w:t>за спеціальністю 227 Фізична терапія</w:t>
      </w:r>
    </w:p>
    <w:p w14:paraId="44F1C1DC" w14:textId="77777777" w:rsidR="00EB13B2" w:rsidRPr="00EB13B2" w:rsidRDefault="00EB13B2" w:rsidP="00EB13B2">
      <w:pPr>
        <w:spacing w:after="0" w:line="360" w:lineRule="auto"/>
        <w:jc w:val="center"/>
        <w:rPr>
          <w:rFonts w:ascii="Times New Roman" w:hAnsi="Times New Roman"/>
          <w:sz w:val="28"/>
          <w:szCs w:val="28"/>
          <w:lang w:val="uk-UA"/>
        </w:rPr>
      </w:pPr>
    </w:p>
    <w:p w14:paraId="09A6DC08" w14:textId="54B073B5" w:rsidR="00EB13B2" w:rsidRPr="00EB13B2" w:rsidRDefault="00EB13B2" w:rsidP="00EB13B2">
      <w:pPr>
        <w:spacing w:after="0" w:line="360" w:lineRule="auto"/>
        <w:jc w:val="center"/>
        <w:rPr>
          <w:rFonts w:ascii="Times New Roman" w:hAnsi="Times New Roman"/>
          <w:caps/>
          <w:sz w:val="28"/>
          <w:szCs w:val="28"/>
          <w:u w:val="single"/>
          <w:lang w:val="uk-UA"/>
        </w:rPr>
      </w:pPr>
      <w:r w:rsidRPr="00EB13B2">
        <w:rPr>
          <w:rFonts w:ascii="Times New Roman" w:hAnsi="Times New Roman"/>
          <w:sz w:val="28"/>
          <w:szCs w:val="28"/>
          <w:lang w:val="uk-UA"/>
        </w:rPr>
        <w:t xml:space="preserve">на тему: </w:t>
      </w:r>
      <w:r w:rsidR="00501A5B" w:rsidRPr="00501A5B">
        <w:rPr>
          <w:rFonts w:ascii="Times New Roman" w:hAnsi="Times New Roman"/>
          <w:caps/>
          <w:sz w:val="28"/>
          <w:szCs w:val="28"/>
          <w:lang w:val="uk-UA"/>
        </w:rPr>
        <w:t>Деякі особливості фізичної терапії хворих на коксартроз</w:t>
      </w:r>
    </w:p>
    <w:p w14:paraId="6153E0D7" w14:textId="77777777" w:rsidR="00EB13B2" w:rsidRPr="00EB13B2" w:rsidRDefault="00EB13B2" w:rsidP="00EB13B2">
      <w:pPr>
        <w:pStyle w:val="af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EB13B2" w:rsidRPr="00CC6939" w14:paraId="2D90EB8D" w14:textId="77777777" w:rsidTr="00C42A3E">
        <w:tc>
          <w:tcPr>
            <w:tcW w:w="9854" w:type="dxa"/>
            <w:tcBorders>
              <w:top w:val="nil"/>
              <w:left w:val="nil"/>
              <w:bottom w:val="nil"/>
              <w:right w:val="nil"/>
            </w:tcBorders>
            <w:shd w:val="clear" w:color="auto" w:fill="auto"/>
          </w:tcPr>
          <w:p w14:paraId="69E59250" w14:textId="77777777" w:rsidR="00EB13B2" w:rsidRPr="00EB13B2" w:rsidRDefault="00EB13B2" w:rsidP="00C42A3E">
            <w:pPr>
              <w:spacing w:after="0" w:line="360" w:lineRule="auto"/>
              <w:ind w:left="2444"/>
              <w:rPr>
                <w:rFonts w:ascii="Times New Roman" w:hAnsi="Times New Roman"/>
                <w:sz w:val="28"/>
                <w:szCs w:val="28"/>
                <w:lang w:val="uk-UA"/>
              </w:rPr>
            </w:pPr>
          </w:p>
          <w:p w14:paraId="272AEAB8" w14:textId="77777777" w:rsidR="00EB13B2" w:rsidRPr="00EB13B2" w:rsidRDefault="00EB13B2" w:rsidP="00501A5B">
            <w:pPr>
              <w:spacing w:after="0" w:line="360" w:lineRule="auto"/>
              <w:ind w:left="2019"/>
              <w:rPr>
                <w:rFonts w:ascii="Times New Roman" w:hAnsi="Times New Roman"/>
                <w:sz w:val="28"/>
                <w:szCs w:val="28"/>
                <w:lang w:val="uk-UA"/>
              </w:rPr>
            </w:pPr>
            <w:r w:rsidRPr="00EB13B2">
              <w:rPr>
                <w:rFonts w:ascii="Times New Roman" w:hAnsi="Times New Roman"/>
                <w:sz w:val="28"/>
                <w:szCs w:val="28"/>
                <w:lang w:val="uk-UA"/>
              </w:rPr>
              <w:t>Виконав: студент 2 курсу, групи № 3</w:t>
            </w:r>
            <w:r w:rsidRPr="00EB13B2">
              <w:rPr>
                <w:rFonts w:ascii="Times New Roman" w:hAnsi="Times New Roman"/>
                <w:sz w:val="28"/>
                <w:szCs w:val="28"/>
              </w:rPr>
              <w:t>0</w:t>
            </w:r>
            <w:r w:rsidRPr="00EB13B2">
              <w:rPr>
                <w:rFonts w:ascii="Times New Roman" w:hAnsi="Times New Roman"/>
                <w:sz w:val="28"/>
                <w:szCs w:val="28"/>
                <w:lang w:val="uk-UA"/>
              </w:rPr>
              <w:t>8</w:t>
            </w:r>
          </w:p>
          <w:p w14:paraId="347B5EA6" w14:textId="77777777" w:rsidR="00EB13B2" w:rsidRPr="00EB13B2" w:rsidRDefault="00EB13B2" w:rsidP="00501A5B">
            <w:pPr>
              <w:spacing w:after="0" w:line="360" w:lineRule="auto"/>
              <w:ind w:left="2019"/>
              <w:rPr>
                <w:rFonts w:ascii="Times New Roman" w:hAnsi="Times New Roman"/>
                <w:sz w:val="28"/>
                <w:szCs w:val="28"/>
                <w:lang w:val="uk-UA"/>
              </w:rPr>
            </w:pPr>
            <w:r w:rsidRPr="00EB13B2">
              <w:rPr>
                <w:rFonts w:ascii="Times New Roman" w:hAnsi="Times New Roman"/>
                <w:sz w:val="28"/>
                <w:szCs w:val="28"/>
                <w:lang w:val="uk-UA"/>
              </w:rPr>
              <w:t>IV медичний факультет, фізична терапія</w:t>
            </w:r>
          </w:p>
          <w:p w14:paraId="1BDAF83A" w14:textId="77777777" w:rsidR="00501A5B" w:rsidRDefault="00501A5B" w:rsidP="00501A5B">
            <w:pPr>
              <w:spacing w:after="0" w:line="360" w:lineRule="auto"/>
              <w:ind w:left="2019"/>
              <w:rPr>
                <w:rFonts w:ascii="Times New Roman" w:hAnsi="Times New Roman"/>
                <w:sz w:val="28"/>
                <w:szCs w:val="28"/>
                <w:lang w:val="uk-UA"/>
              </w:rPr>
            </w:pPr>
            <w:r w:rsidRPr="00501A5B">
              <w:rPr>
                <w:rFonts w:ascii="Times New Roman" w:hAnsi="Times New Roman"/>
                <w:sz w:val="28"/>
                <w:szCs w:val="28"/>
                <w:lang w:val="uk-UA"/>
              </w:rPr>
              <w:t>Сидоренко Мирослав Іванович</w:t>
            </w:r>
          </w:p>
          <w:p w14:paraId="7C2A22AC" w14:textId="2DB88BE1" w:rsidR="00EB13B2" w:rsidRPr="00EB13B2" w:rsidRDefault="00EB13B2" w:rsidP="00501A5B">
            <w:pPr>
              <w:spacing w:after="0" w:line="360" w:lineRule="auto"/>
              <w:ind w:left="2019"/>
              <w:rPr>
                <w:rFonts w:ascii="Times New Roman" w:hAnsi="Times New Roman"/>
                <w:sz w:val="28"/>
                <w:szCs w:val="28"/>
                <w:lang w:val="uk-UA"/>
              </w:rPr>
            </w:pPr>
            <w:r w:rsidRPr="00EB13B2">
              <w:rPr>
                <w:rFonts w:ascii="Times New Roman" w:hAnsi="Times New Roman"/>
                <w:sz w:val="28"/>
                <w:szCs w:val="28"/>
                <w:lang w:val="uk-UA"/>
              </w:rPr>
              <w:t xml:space="preserve">Керівник: доцент, к.мед.н. </w:t>
            </w:r>
            <w:r>
              <w:rPr>
                <w:rFonts w:ascii="Times New Roman" w:hAnsi="Times New Roman"/>
                <w:sz w:val="28"/>
                <w:szCs w:val="28"/>
                <w:lang w:val="uk-UA"/>
              </w:rPr>
              <w:t>Тянирядко Андрій Костянтинович</w:t>
            </w:r>
          </w:p>
          <w:p w14:paraId="778111B3" w14:textId="5D64755B" w:rsidR="00EB13B2" w:rsidRPr="00EB13B2" w:rsidRDefault="00EB13B2" w:rsidP="00501A5B">
            <w:pPr>
              <w:spacing w:after="0" w:line="360" w:lineRule="auto"/>
              <w:ind w:left="2019"/>
              <w:rPr>
                <w:rFonts w:ascii="Times New Roman" w:hAnsi="Times New Roman"/>
                <w:sz w:val="28"/>
                <w:szCs w:val="28"/>
                <w:lang w:val="uk-UA"/>
              </w:rPr>
            </w:pPr>
            <w:r w:rsidRPr="00EB13B2">
              <w:rPr>
                <w:rFonts w:ascii="Times New Roman" w:hAnsi="Times New Roman"/>
                <w:sz w:val="28"/>
                <w:szCs w:val="28"/>
                <w:lang w:val="uk-UA"/>
              </w:rPr>
              <w:t xml:space="preserve">Рецензент: </w:t>
            </w:r>
            <w:r w:rsidR="00CC6939">
              <w:rPr>
                <w:rFonts w:ascii="Times New Roman" w:hAnsi="Times New Roman"/>
                <w:sz w:val="28"/>
                <w:szCs w:val="28"/>
                <w:lang w:val="uk-UA"/>
              </w:rPr>
              <w:t>доцент</w:t>
            </w:r>
            <w:r w:rsidRPr="00EB13B2">
              <w:rPr>
                <w:rFonts w:ascii="Times New Roman" w:hAnsi="Times New Roman"/>
                <w:sz w:val="28"/>
                <w:szCs w:val="28"/>
                <w:lang w:val="uk-UA"/>
              </w:rPr>
              <w:t xml:space="preserve">, </w:t>
            </w:r>
            <w:r w:rsidR="00CC6939">
              <w:rPr>
                <w:rFonts w:ascii="Times New Roman" w:hAnsi="Times New Roman"/>
                <w:sz w:val="28"/>
                <w:szCs w:val="28"/>
                <w:lang w:val="uk-UA"/>
              </w:rPr>
              <w:t>к</w:t>
            </w:r>
            <w:r w:rsidRPr="00EB13B2">
              <w:rPr>
                <w:rFonts w:ascii="Times New Roman" w:hAnsi="Times New Roman"/>
                <w:sz w:val="28"/>
                <w:szCs w:val="28"/>
                <w:lang w:val="uk-UA"/>
              </w:rPr>
              <w:t xml:space="preserve">.мед.н. </w:t>
            </w:r>
            <w:r w:rsidR="00CC6939">
              <w:rPr>
                <w:rFonts w:ascii="Times New Roman" w:hAnsi="Times New Roman"/>
                <w:sz w:val="28"/>
                <w:szCs w:val="28"/>
                <w:lang w:val="uk-UA"/>
              </w:rPr>
              <w:t>Латогуз С.И.</w:t>
            </w:r>
          </w:p>
        </w:tc>
      </w:tr>
    </w:tbl>
    <w:p w14:paraId="2BA94CE0" w14:textId="77777777" w:rsidR="00EB13B2" w:rsidRPr="00EB13B2" w:rsidRDefault="00EB13B2" w:rsidP="00EB13B2">
      <w:pPr>
        <w:spacing w:line="360" w:lineRule="auto"/>
        <w:rPr>
          <w:rFonts w:ascii="Times New Roman" w:hAnsi="Times New Roman"/>
          <w:sz w:val="28"/>
          <w:szCs w:val="28"/>
          <w:lang w:val="uk-UA"/>
        </w:rPr>
      </w:pPr>
    </w:p>
    <w:p w14:paraId="18F70040" w14:textId="77777777" w:rsidR="00EB13B2" w:rsidRPr="00EB13B2" w:rsidRDefault="00EB13B2" w:rsidP="00EB13B2">
      <w:pPr>
        <w:jc w:val="center"/>
        <w:rPr>
          <w:rFonts w:ascii="Times New Roman" w:hAnsi="Times New Roman"/>
          <w:bCs/>
          <w:caps/>
          <w:sz w:val="28"/>
          <w:szCs w:val="28"/>
          <w:lang w:val="uk-UA" w:eastAsia="ru-RU"/>
        </w:rPr>
      </w:pPr>
      <w:r w:rsidRPr="00EB13B2">
        <w:rPr>
          <w:rFonts w:ascii="Times New Roman" w:hAnsi="Times New Roman"/>
          <w:sz w:val="28"/>
          <w:szCs w:val="28"/>
          <w:lang w:val="uk-UA"/>
        </w:rPr>
        <w:t>Харків – 2024</w:t>
      </w:r>
      <w:r w:rsidRPr="00EB13B2">
        <w:rPr>
          <w:rFonts w:ascii="Times New Roman" w:hAnsi="Times New Roman"/>
          <w:sz w:val="28"/>
          <w:szCs w:val="28"/>
          <w:lang w:val="uk-UA"/>
        </w:rPr>
        <w:br w:type="page"/>
      </w:r>
    </w:p>
    <w:tbl>
      <w:tblPr>
        <w:tblStyle w:val="aa"/>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B13B2" w:rsidRPr="00E07DAD" w14:paraId="35915A3A" w14:textId="77777777" w:rsidTr="00C42A3E">
        <w:tc>
          <w:tcPr>
            <w:tcW w:w="5353" w:type="dxa"/>
            <w:vAlign w:val="bottom"/>
          </w:tcPr>
          <w:p w14:paraId="56D146AE" w14:textId="77777777" w:rsidR="00EB13B2" w:rsidRPr="00E07DAD" w:rsidRDefault="00EB13B2" w:rsidP="00C42A3E">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EB13B2" w:rsidRPr="00E07DAD" w14:paraId="27DA1649" w14:textId="77777777" w:rsidTr="00C42A3E">
        <w:tc>
          <w:tcPr>
            <w:tcW w:w="5353" w:type="dxa"/>
            <w:vAlign w:val="bottom"/>
          </w:tcPr>
          <w:p w14:paraId="243F34D2" w14:textId="77777777" w:rsidR="00EB13B2" w:rsidRPr="00E07DAD" w:rsidRDefault="00EB13B2"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EB13B2" w:rsidRPr="00E07DAD" w14:paraId="2ED89E41" w14:textId="77777777" w:rsidTr="00C42A3E">
        <w:tc>
          <w:tcPr>
            <w:tcW w:w="5353" w:type="dxa"/>
            <w:vAlign w:val="bottom"/>
          </w:tcPr>
          <w:p w14:paraId="7495B89F" w14:textId="77777777" w:rsidR="00EB13B2" w:rsidRPr="00E07DAD" w:rsidRDefault="00EB13B2" w:rsidP="00C42A3E">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EB13B2" w:rsidRPr="00E07DAD" w14:paraId="60DC3AD0" w14:textId="77777777" w:rsidTr="00C42A3E">
        <w:tc>
          <w:tcPr>
            <w:tcW w:w="5353" w:type="dxa"/>
            <w:vAlign w:val="bottom"/>
          </w:tcPr>
          <w:p w14:paraId="473BEC12" w14:textId="77777777" w:rsidR="00EB13B2" w:rsidRPr="00E07DAD" w:rsidRDefault="00EB13B2"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EB13B2" w:rsidRPr="00E07DAD" w14:paraId="71CF1FD2" w14:textId="77777777" w:rsidTr="00C42A3E">
        <w:tc>
          <w:tcPr>
            <w:tcW w:w="5353" w:type="dxa"/>
            <w:vAlign w:val="bottom"/>
          </w:tcPr>
          <w:p w14:paraId="7BC93A51" w14:textId="77777777" w:rsidR="00EB13B2" w:rsidRPr="00E07DAD" w:rsidRDefault="00EB13B2"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EB13B2" w:rsidRPr="00E07DAD" w14:paraId="7A32272C" w14:textId="77777777" w:rsidTr="00C42A3E">
        <w:tc>
          <w:tcPr>
            <w:tcW w:w="5353" w:type="dxa"/>
            <w:vAlign w:val="bottom"/>
          </w:tcPr>
          <w:p w14:paraId="3204B8CC" w14:textId="77777777" w:rsidR="00EB13B2" w:rsidRPr="00E07DAD" w:rsidRDefault="00EB13B2"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О.М. Нечипуренко /</w:t>
            </w:r>
          </w:p>
        </w:tc>
      </w:tr>
      <w:bookmarkEnd w:id="2"/>
    </w:tbl>
    <w:p w14:paraId="211454FC" w14:textId="77777777" w:rsidR="00EB13B2" w:rsidRDefault="00EB13B2">
      <w:pPr>
        <w:spacing w:after="200" w:line="276" w:lineRule="auto"/>
        <w:rPr>
          <w:rFonts w:ascii="Times New Roman" w:hAnsi="Times New Roman"/>
          <w:caps/>
          <w:sz w:val="28"/>
          <w:szCs w:val="28"/>
          <w:lang w:val="uk-UA" w:eastAsia="ru-RU"/>
        </w:rPr>
      </w:pPr>
      <w:r>
        <w:rPr>
          <w:caps/>
          <w:sz w:val="28"/>
          <w:szCs w:val="28"/>
          <w:lang w:val="uk-UA"/>
        </w:rPr>
        <w:br w:type="page"/>
      </w:r>
    </w:p>
    <w:p w14:paraId="2E7B905D" w14:textId="77C56154" w:rsidR="00830E43" w:rsidRPr="006261B1" w:rsidRDefault="00830E43" w:rsidP="00830E43">
      <w:pPr>
        <w:spacing w:line="360" w:lineRule="auto"/>
        <w:jc w:val="center"/>
        <w:rPr>
          <w:rStyle w:val="16"/>
          <w:rFonts w:eastAsia="PMingLiU"/>
          <w:lang w:val="uk-UA"/>
        </w:rPr>
      </w:pPr>
      <w:r w:rsidRPr="006261B1">
        <w:rPr>
          <w:rStyle w:val="16"/>
          <w:rFonts w:eastAsia="PMingLiU"/>
          <w:lang w:val="uk-UA"/>
        </w:rPr>
        <w:lastRenderedPageBreak/>
        <w:t>ЗМІСТ</w:t>
      </w:r>
    </w:p>
    <w:p w14:paraId="555E0731" w14:textId="77777777" w:rsidR="00830E43" w:rsidRPr="0035215B" w:rsidRDefault="00830E43" w:rsidP="00830E43">
      <w:pPr>
        <w:spacing w:line="360" w:lineRule="auto"/>
        <w:jc w:val="center"/>
        <w:rPr>
          <w:rStyle w:val="16"/>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A67774" w:rsidRPr="0035215B" w14:paraId="3927D70A" w14:textId="77777777" w:rsidTr="00F90233">
        <w:tc>
          <w:tcPr>
            <w:tcW w:w="8058" w:type="dxa"/>
            <w:gridSpan w:val="2"/>
          </w:tcPr>
          <w:p w14:paraId="0C812C81" w14:textId="71F18ED3" w:rsidR="00A67774" w:rsidRPr="00A67774" w:rsidRDefault="00A67774" w:rsidP="00901069">
            <w:pPr>
              <w:spacing w:line="360" w:lineRule="auto"/>
              <w:rPr>
                <w:rFonts w:ascii="Times New Roman" w:hAnsi="Times New Roman"/>
                <w:bCs/>
                <w:sz w:val="28"/>
                <w:szCs w:val="28"/>
                <w:lang w:val="uk-UA"/>
              </w:rPr>
            </w:pPr>
            <w:r w:rsidRPr="00A67774">
              <w:rPr>
                <w:rFonts w:ascii="Times New Roman" w:hAnsi="Times New Roman"/>
                <w:b/>
                <w:sz w:val="28"/>
                <w:szCs w:val="28"/>
                <w:lang w:val="uk-UA"/>
              </w:rPr>
              <w:t>СПИСОК</w:t>
            </w:r>
            <w:r>
              <w:rPr>
                <w:rFonts w:ascii="Times New Roman" w:hAnsi="Times New Roman"/>
                <w:b/>
                <w:sz w:val="28"/>
                <w:szCs w:val="28"/>
                <w:lang w:val="uk-UA"/>
              </w:rPr>
              <w:t xml:space="preserve"> </w:t>
            </w:r>
            <w:r w:rsidRPr="00A67774">
              <w:rPr>
                <w:rFonts w:ascii="Times New Roman" w:hAnsi="Times New Roman"/>
                <w:b/>
                <w:sz w:val="28"/>
                <w:szCs w:val="28"/>
                <w:lang w:val="uk-UA"/>
              </w:rPr>
              <w:t>СКОРОЧЕНЬ</w:t>
            </w:r>
            <w:r>
              <w:rPr>
                <w:rFonts w:ascii="Times New Roman" w:hAnsi="Times New Roman"/>
                <w:bCs/>
                <w:sz w:val="28"/>
                <w:szCs w:val="28"/>
                <w:lang w:val="uk-UA"/>
              </w:rPr>
              <w:t>…………………………………………...</w:t>
            </w:r>
          </w:p>
        </w:tc>
        <w:tc>
          <w:tcPr>
            <w:tcW w:w="1061" w:type="dxa"/>
          </w:tcPr>
          <w:p w14:paraId="5294FFD8" w14:textId="2E46DCE1" w:rsidR="00A67774" w:rsidRPr="00CD69F5" w:rsidRDefault="00CD69F5"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r>
      <w:tr w:rsidR="00830E43" w:rsidRPr="0035215B" w14:paraId="53E7A58D" w14:textId="77777777" w:rsidTr="00901069">
        <w:tc>
          <w:tcPr>
            <w:tcW w:w="1908" w:type="dxa"/>
          </w:tcPr>
          <w:p w14:paraId="1346C09D" w14:textId="77777777" w:rsidR="00830E43" w:rsidRPr="00F25077" w:rsidRDefault="00830E43" w:rsidP="00901069">
            <w:pPr>
              <w:spacing w:line="360" w:lineRule="auto"/>
              <w:rPr>
                <w:rFonts w:ascii="Times New Roman" w:hAnsi="Times New Roman"/>
                <w:b/>
                <w:sz w:val="28"/>
                <w:szCs w:val="28"/>
                <w:lang w:val="uk-UA"/>
              </w:rPr>
            </w:pPr>
            <w:r w:rsidRPr="00F25077">
              <w:rPr>
                <w:rFonts w:ascii="Times New Roman" w:hAnsi="Times New Roman"/>
                <w:b/>
                <w:sz w:val="28"/>
                <w:szCs w:val="28"/>
                <w:lang w:val="uk-UA"/>
              </w:rPr>
              <w:t>ВСТУП</w:t>
            </w:r>
          </w:p>
        </w:tc>
        <w:tc>
          <w:tcPr>
            <w:tcW w:w="6150" w:type="dxa"/>
          </w:tcPr>
          <w:p w14:paraId="1C580A66" w14:textId="77777777" w:rsidR="00830E43" w:rsidRPr="0035215B" w:rsidRDefault="00830E43" w:rsidP="00901069">
            <w:pPr>
              <w:spacing w:line="360" w:lineRule="auto"/>
              <w:rPr>
                <w:rFonts w:ascii="Times New Roman" w:hAnsi="Times New Roman"/>
                <w:sz w:val="28"/>
                <w:szCs w:val="28"/>
                <w:lang w:val="uk-UA"/>
              </w:rPr>
            </w:pPr>
            <w:r w:rsidRPr="0035215B">
              <w:rPr>
                <w:rFonts w:ascii="Times New Roman" w:hAnsi="Times New Roman"/>
                <w:sz w:val="28"/>
                <w:szCs w:val="28"/>
                <w:lang w:val="uk-UA"/>
              </w:rPr>
              <w:t>....................................................................................</w:t>
            </w:r>
          </w:p>
        </w:tc>
        <w:tc>
          <w:tcPr>
            <w:tcW w:w="1061" w:type="dxa"/>
          </w:tcPr>
          <w:p w14:paraId="7893A9D7" w14:textId="2AD9B406" w:rsidR="00830E43" w:rsidRPr="00CD69F5" w:rsidRDefault="00CD69F5"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r>
      <w:tr w:rsidR="00830E43" w:rsidRPr="0035215B" w14:paraId="667F5FFC" w14:textId="77777777" w:rsidTr="00901069">
        <w:tc>
          <w:tcPr>
            <w:tcW w:w="1908" w:type="dxa"/>
          </w:tcPr>
          <w:p w14:paraId="78C6E338"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1</w:t>
            </w:r>
          </w:p>
        </w:tc>
        <w:tc>
          <w:tcPr>
            <w:tcW w:w="6150" w:type="dxa"/>
          </w:tcPr>
          <w:p w14:paraId="0107C2C0" w14:textId="1258213E" w:rsidR="00830E43" w:rsidRPr="0035215B" w:rsidRDefault="00A67774" w:rsidP="00901069">
            <w:pPr>
              <w:spacing w:line="360" w:lineRule="auto"/>
              <w:rPr>
                <w:rFonts w:ascii="Times New Roman" w:hAnsi="Times New Roman"/>
                <w:sz w:val="28"/>
                <w:szCs w:val="28"/>
                <w:lang w:val="uk-UA"/>
              </w:rPr>
            </w:pPr>
            <w:r w:rsidRPr="00A67774">
              <w:rPr>
                <w:rFonts w:ascii="Times New Roman" w:hAnsi="Times New Roman"/>
                <w:b/>
                <w:sz w:val="28"/>
                <w:szCs w:val="28"/>
                <w:lang w:val="uk-UA"/>
              </w:rPr>
              <w:t>О</w:t>
            </w:r>
            <w:r>
              <w:rPr>
                <w:rFonts w:ascii="Times New Roman" w:hAnsi="Times New Roman"/>
                <w:b/>
                <w:sz w:val="28"/>
                <w:szCs w:val="28"/>
                <w:lang w:val="uk-UA"/>
              </w:rPr>
              <w:t>гляд</w:t>
            </w:r>
            <w:r w:rsidRPr="00A67774">
              <w:rPr>
                <w:rFonts w:ascii="Times New Roman" w:hAnsi="Times New Roman"/>
                <w:b/>
                <w:sz w:val="28"/>
                <w:szCs w:val="28"/>
                <w:lang w:val="uk-UA"/>
              </w:rPr>
              <w:t xml:space="preserve"> </w:t>
            </w:r>
            <w:r>
              <w:rPr>
                <w:rFonts w:ascii="Times New Roman" w:hAnsi="Times New Roman"/>
                <w:b/>
                <w:sz w:val="28"/>
                <w:szCs w:val="28"/>
                <w:lang w:val="uk-UA"/>
              </w:rPr>
              <w:t>літературних джерел</w:t>
            </w:r>
            <w:r w:rsidR="0003504F">
              <w:rPr>
                <w:rFonts w:ascii="Times New Roman" w:hAnsi="Times New Roman"/>
                <w:sz w:val="28"/>
                <w:szCs w:val="28"/>
                <w:lang w:val="uk-UA"/>
              </w:rPr>
              <w:t>………...</w:t>
            </w:r>
            <w:r>
              <w:rPr>
                <w:rFonts w:ascii="Times New Roman" w:hAnsi="Times New Roman"/>
                <w:sz w:val="28"/>
                <w:szCs w:val="28"/>
                <w:lang w:val="uk-UA"/>
              </w:rPr>
              <w:t>...................</w:t>
            </w:r>
          </w:p>
        </w:tc>
        <w:tc>
          <w:tcPr>
            <w:tcW w:w="1061" w:type="dxa"/>
          </w:tcPr>
          <w:p w14:paraId="4DFD9F5F" w14:textId="1FB89B08" w:rsidR="00E25647" w:rsidRPr="00CD69F5" w:rsidRDefault="00CD69F5" w:rsidP="00A67774">
            <w:pPr>
              <w:spacing w:after="0" w:line="240" w:lineRule="auto"/>
              <w:jc w:val="center"/>
              <w:rPr>
                <w:rFonts w:ascii="Times New Roman" w:hAnsi="Times New Roman"/>
                <w:sz w:val="28"/>
                <w:szCs w:val="28"/>
                <w:lang w:val="uk-UA"/>
              </w:rPr>
            </w:pPr>
            <w:r>
              <w:rPr>
                <w:rFonts w:ascii="Times New Roman" w:hAnsi="Times New Roman"/>
                <w:sz w:val="28"/>
                <w:szCs w:val="28"/>
                <w:lang w:val="uk-UA"/>
              </w:rPr>
              <w:t>9</w:t>
            </w:r>
          </w:p>
          <w:p w14:paraId="21C6E657" w14:textId="0546E022" w:rsidR="00E25647" w:rsidRPr="0035215B" w:rsidRDefault="00E25647" w:rsidP="00E25647">
            <w:pPr>
              <w:spacing w:after="0" w:line="240" w:lineRule="auto"/>
              <w:jc w:val="center"/>
              <w:rPr>
                <w:rFonts w:ascii="Times New Roman" w:hAnsi="Times New Roman"/>
                <w:sz w:val="28"/>
                <w:szCs w:val="28"/>
                <w:lang w:val="uk-UA"/>
              </w:rPr>
            </w:pPr>
          </w:p>
        </w:tc>
      </w:tr>
      <w:tr w:rsidR="00830E43" w:rsidRPr="0035215B" w14:paraId="154611DD" w14:textId="77777777" w:rsidTr="00901069">
        <w:tc>
          <w:tcPr>
            <w:tcW w:w="1908" w:type="dxa"/>
          </w:tcPr>
          <w:p w14:paraId="3F923DB8"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856A50A" w14:textId="0D63DC96"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1.1. </w:t>
            </w:r>
            <w:r w:rsidR="00E407C8" w:rsidRPr="00E407C8">
              <w:rPr>
                <w:rFonts w:ascii="Times New Roman" w:hAnsi="Times New Roman"/>
                <w:sz w:val="28"/>
                <w:szCs w:val="28"/>
                <w:lang w:val="uk-UA"/>
              </w:rPr>
              <w:t>Епідеміологія, етіологія, патогенез, класифікація, клініко-рентгенологічна характеристика стадій компенсації коксартрозу</w:t>
            </w:r>
            <w:r w:rsidR="00251464">
              <w:rPr>
                <w:rFonts w:ascii="Times New Roman" w:hAnsi="Times New Roman"/>
                <w:sz w:val="28"/>
                <w:szCs w:val="28"/>
                <w:lang w:val="uk-UA"/>
              </w:rPr>
              <w:t>..</w:t>
            </w:r>
            <w:r w:rsidR="00E407C8">
              <w:rPr>
                <w:rFonts w:ascii="Times New Roman" w:hAnsi="Times New Roman"/>
                <w:sz w:val="28"/>
                <w:szCs w:val="28"/>
                <w:lang w:val="uk-UA"/>
              </w:rPr>
              <w:t>.</w:t>
            </w:r>
          </w:p>
        </w:tc>
        <w:tc>
          <w:tcPr>
            <w:tcW w:w="1061" w:type="dxa"/>
          </w:tcPr>
          <w:p w14:paraId="5F0671BC" w14:textId="595323C0" w:rsidR="00830E43" w:rsidRPr="00CD69F5" w:rsidRDefault="00CD69F5"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r>
      <w:tr w:rsidR="00830E43" w:rsidRPr="0035215B" w14:paraId="7D6EB5FF" w14:textId="77777777" w:rsidTr="00901069">
        <w:tc>
          <w:tcPr>
            <w:tcW w:w="1908" w:type="dxa"/>
          </w:tcPr>
          <w:p w14:paraId="3C281996"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96A6236" w14:textId="4CFB9877"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1.2. </w:t>
            </w:r>
            <w:r w:rsidR="00E407C8" w:rsidRPr="00E407C8">
              <w:rPr>
                <w:rFonts w:ascii="Times New Roman" w:hAnsi="Times New Roman"/>
                <w:sz w:val="28"/>
                <w:szCs w:val="28"/>
                <w:lang w:val="uk-UA"/>
              </w:rPr>
              <w:t>Методи діагностики та лікування коксартрозу</w:t>
            </w:r>
            <w:r w:rsidR="00251464">
              <w:rPr>
                <w:rFonts w:ascii="Times New Roman" w:hAnsi="Times New Roman"/>
                <w:sz w:val="28"/>
                <w:szCs w:val="28"/>
                <w:lang w:val="uk-UA"/>
              </w:rPr>
              <w:t>…</w:t>
            </w:r>
            <w:r w:rsidR="00E407C8">
              <w:rPr>
                <w:rFonts w:ascii="Times New Roman" w:hAnsi="Times New Roman"/>
                <w:sz w:val="28"/>
                <w:szCs w:val="28"/>
                <w:lang w:val="uk-UA"/>
              </w:rPr>
              <w:t>………………………………………</w:t>
            </w:r>
          </w:p>
        </w:tc>
        <w:tc>
          <w:tcPr>
            <w:tcW w:w="1061" w:type="dxa"/>
          </w:tcPr>
          <w:p w14:paraId="3F9F0761" w14:textId="77777777" w:rsidR="00E25647" w:rsidRDefault="00E25647" w:rsidP="00D16427">
            <w:pPr>
              <w:spacing w:after="0" w:line="360" w:lineRule="auto"/>
              <w:jc w:val="center"/>
              <w:rPr>
                <w:rFonts w:ascii="Times New Roman" w:hAnsi="Times New Roman"/>
                <w:sz w:val="28"/>
                <w:szCs w:val="28"/>
                <w:lang w:val="uk-UA"/>
              </w:rPr>
            </w:pPr>
          </w:p>
          <w:p w14:paraId="31469FD7" w14:textId="4AA2C65E" w:rsidR="00830E43" w:rsidRPr="00CD69F5" w:rsidRDefault="00E25647" w:rsidP="00D16427">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CD69F5">
              <w:rPr>
                <w:rFonts w:ascii="Times New Roman" w:hAnsi="Times New Roman"/>
                <w:sz w:val="28"/>
                <w:szCs w:val="28"/>
                <w:lang w:val="uk-UA"/>
              </w:rPr>
              <w:t>6</w:t>
            </w:r>
          </w:p>
        </w:tc>
      </w:tr>
      <w:tr w:rsidR="00830E43" w:rsidRPr="002A2B39" w14:paraId="23887CC4" w14:textId="77777777" w:rsidTr="00901069">
        <w:tc>
          <w:tcPr>
            <w:tcW w:w="1908" w:type="dxa"/>
          </w:tcPr>
          <w:p w14:paraId="1B48EF00"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5805941D" w14:textId="40439C42" w:rsidR="00830E43"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1.</w:t>
            </w:r>
            <w:r w:rsidR="000B510F">
              <w:rPr>
                <w:rFonts w:ascii="Times New Roman" w:hAnsi="Times New Roman"/>
                <w:sz w:val="28"/>
                <w:szCs w:val="28"/>
                <w:lang w:val="uk-UA"/>
              </w:rPr>
              <w:t>2.1</w:t>
            </w:r>
            <w:r>
              <w:rPr>
                <w:rFonts w:ascii="Times New Roman" w:hAnsi="Times New Roman"/>
                <w:sz w:val="28"/>
                <w:szCs w:val="28"/>
                <w:lang w:val="uk-UA"/>
              </w:rPr>
              <w:t xml:space="preserve">. </w:t>
            </w:r>
            <w:r w:rsidR="00241595" w:rsidRPr="00241595">
              <w:rPr>
                <w:rFonts w:ascii="Times New Roman" w:hAnsi="Times New Roman"/>
                <w:sz w:val="28"/>
                <w:szCs w:val="28"/>
                <w:lang w:val="uk-UA"/>
              </w:rPr>
              <w:t xml:space="preserve">Методи </w:t>
            </w:r>
            <w:r w:rsidR="000B510F">
              <w:rPr>
                <w:rFonts w:ascii="Times New Roman" w:hAnsi="Times New Roman"/>
                <w:sz w:val="28"/>
                <w:szCs w:val="28"/>
                <w:lang w:val="uk-UA"/>
              </w:rPr>
              <w:t>діагностики коксартрозу</w:t>
            </w:r>
            <w:r w:rsidR="00241595">
              <w:rPr>
                <w:rFonts w:ascii="Times New Roman" w:hAnsi="Times New Roman"/>
                <w:sz w:val="28"/>
                <w:szCs w:val="28"/>
                <w:lang w:val="uk-UA"/>
              </w:rPr>
              <w:t>………..</w:t>
            </w:r>
            <w:r w:rsidR="000F0094">
              <w:rPr>
                <w:rFonts w:ascii="Times New Roman" w:hAnsi="Times New Roman"/>
                <w:sz w:val="28"/>
                <w:szCs w:val="28"/>
                <w:lang w:val="uk-UA"/>
              </w:rPr>
              <w:t>.</w:t>
            </w:r>
            <w:r w:rsidR="000B510F">
              <w:rPr>
                <w:rFonts w:ascii="Times New Roman" w:hAnsi="Times New Roman"/>
                <w:sz w:val="28"/>
                <w:szCs w:val="28"/>
                <w:lang w:val="uk-UA"/>
              </w:rPr>
              <w:t>...</w:t>
            </w:r>
          </w:p>
        </w:tc>
        <w:tc>
          <w:tcPr>
            <w:tcW w:w="1061" w:type="dxa"/>
          </w:tcPr>
          <w:p w14:paraId="690FF074" w14:textId="734306A6" w:rsidR="00E25647" w:rsidRPr="00CD69F5" w:rsidRDefault="00494D27" w:rsidP="00D16427">
            <w:pPr>
              <w:spacing w:after="0" w:line="360" w:lineRule="auto"/>
              <w:jc w:val="center"/>
              <w:rPr>
                <w:rFonts w:ascii="Times New Roman" w:hAnsi="Times New Roman"/>
                <w:sz w:val="28"/>
                <w:szCs w:val="28"/>
                <w:lang w:val="uk-UA"/>
              </w:rPr>
            </w:pPr>
            <w:r>
              <w:rPr>
                <w:rFonts w:ascii="Times New Roman" w:hAnsi="Times New Roman"/>
                <w:sz w:val="28"/>
                <w:szCs w:val="28"/>
                <w:lang w:val="en-US"/>
              </w:rPr>
              <w:t>1</w:t>
            </w:r>
            <w:r w:rsidR="00CD69F5">
              <w:rPr>
                <w:rFonts w:ascii="Times New Roman" w:hAnsi="Times New Roman"/>
                <w:sz w:val="28"/>
                <w:szCs w:val="28"/>
                <w:lang w:val="uk-UA"/>
              </w:rPr>
              <w:t>6</w:t>
            </w:r>
          </w:p>
        </w:tc>
      </w:tr>
      <w:tr w:rsidR="000B510F" w:rsidRPr="002A2B39" w14:paraId="0EC42D65" w14:textId="77777777" w:rsidTr="00901069">
        <w:tc>
          <w:tcPr>
            <w:tcW w:w="1908" w:type="dxa"/>
          </w:tcPr>
          <w:p w14:paraId="138A8588" w14:textId="77777777" w:rsidR="000B510F" w:rsidRPr="0035215B" w:rsidRDefault="000B510F" w:rsidP="00901069">
            <w:pPr>
              <w:spacing w:line="360" w:lineRule="auto"/>
              <w:rPr>
                <w:rFonts w:ascii="Times New Roman" w:hAnsi="Times New Roman"/>
                <w:sz w:val="28"/>
                <w:szCs w:val="28"/>
                <w:lang w:val="uk-UA"/>
              </w:rPr>
            </w:pPr>
          </w:p>
        </w:tc>
        <w:tc>
          <w:tcPr>
            <w:tcW w:w="6150" w:type="dxa"/>
          </w:tcPr>
          <w:p w14:paraId="44317BC3" w14:textId="214E7CAE" w:rsidR="000B510F" w:rsidRDefault="000B510F"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1.2.2. </w:t>
            </w:r>
            <w:r w:rsidRPr="000B510F">
              <w:rPr>
                <w:rFonts w:ascii="Times New Roman" w:hAnsi="Times New Roman"/>
                <w:sz w:val="28"/>
                <w:szCs w:val="28"/>
                <w:lang w:val="uk-UA"/>
              </w:rPr>
              <w:t>Сучасні погляди на лікування дегенеративно-дистрофічних уражень кульшового суглоба. Медична реабілітація пацієнтів із коксартрозом</w:t>
            </w:r>
            <w:r>
              <w:rPr>
                <w:rFonts w:ascii="Times New Roman" w:hAnsi="Times New Roman"/>
                <w:sz w:val="28"/>
                <w:szCs w:val="28"/>
                <w:lang w:val="uk-UA"/>
              </w:rPr>
              <w:t>………………………….</w:t>
            </w:r>
          </w:p>
        </w:tc>
        <w:tc>
          <w:tcPr>
            <w:tcW w:w="1061" w:type="dxa"/>
          </w:tcPr>
          <w:p w14:paraId="493095EA" w14:textId="77777777" w:rsidR="000B510F" w:rsidRDefault="000B510F" w:rsidP="00D16427">
            <w:pPr>
              <w:spacing w:after="0" w:line="360" w:lineRule="auto"/>
              <w:jc w:val="center"/>
              <w:rPr>
                <w:rFonts w:ascii="Times New Roman" w:hAnsi="Times New Roman"/>
                <w:sz w:val="28"/>
                <w:szCs w:val="28"/>
                <w:lang w:val="uk-UA"/>
              </w:rPr>
            </w:pPr>
          </w:p>
          <w:p w14:paraId="1B3A75B1" w14:textId="77777777" w:rsidR="00494D27" w:rsidRDefault="00494D27" w:rsidP="00D16427">
            <w:pPr>
              <w:spacing w:after="0" w:line="360" w:lineRule="auto"/>
              <w:jc w:val="center"/>
              <w:rPr>
                <w:rFonts w:ascii="Times New Roman" w:hAnsi="Times New Roman"/>
                <w:sz w:val="28"/>
                <w:szCs w:val="28"/>
                <w:lang w:val="uk-UA"/>
              </w:rPr>
            </w:pPr>
          </w:p>
          <w:p w14:paraId="226310B9" w14:textId="77777777" w:rsidR="00494D27" w:rsidRDefault="00494D27" w:rsidP="00D16427">
            <w:pPr>
              <w:spacing w:after="0" w:line="360" w:lineRule="auto"/>
              <w:jc w:val="center"/>
              <w:rPr>
                <w:rFonts w:ascii="Times New Roman" w:hAnsi="Times New Roman"/>
                <w:sz w:val="28"/>
                <w:szCs w:val="28"/>
                <w:lang w:val="uk-UA"/>
              </w:rPr>
            </w:pPr>
          </w:p>
          <w:p w14:paraId="3965BB03" w14:textId="0A813660" w:rsidR="00494D27" w:rsidRPr="00CD69F5" w:rsidRDefault="00494D27" w:rsidP="00D16427">
            <w:pPr>
              <w:spacing w:after="0" w:line="360" w:lineRule="auto"/>
              <w:jc w:val="center"/>
              <w:rPr>
                <w:rFonts w:ascii="Times New Roman" w:hAnsi="Times New Roman"/>
                <w:sz w:val="28"/>
                <w:szCs w:val="28"/>
                <w:lang w:val="uk-UA"/>
              </w:rPr>
            </w:pPr>
            <w:r>
              <w:rPr>
                <w:rFonts w:ascii="Times New Roman" w:hAnsi="Times New Roman"/>
                <w:sz w:val="28"/>
                <w:szCs w:val="28"/>
                <w:lang w:val="en-US"/>
              </w:rPr>
              <w:t>1</w:t>
            </w:r>
            <w:r w:rsidR="00CD69F5">
              <w:rPr>
                <w:rFonts w:ascii="Times New Roman" w:hAnsi="Times New Roman"/>
                <w:sz w:val="28"/>
                <w:szCs w:val="28"/>
                <w:lang w:val="uk-UA"/>
              </w:rPr>
              <w:t>9</w:t>
            </w:r>
          </w:p>
        </w:tc>
      </w:tr>
      <w:tr w:rsidR="00494D27" w:rsidRPr="002A2B39" w14:paraId="4128C556" w14:textId="77777777" w:rsidTr="00901069">
        <w:tc>
          <w:tcPr>
            <w:tcW w:w="1908" w:type="dxa"/>
          </w:tcPr>
          <w:p w14:paraId="235F6FF6" w14:textId="77777777" w:rsidR="00494D27" w:rsidRPr="0035215B" w:rsidRDefault="00494D27" w:rsidP="00901069">
            <w:pPr>
              <w:spacing w:line="360" w:lineRule="auto"/>
              <w:rPr>
                <w:rFonts w:ascii="Times New Roman" w:hAnsi="Times New Roman"/>
                <w:sz w:val="28"/>
                <w:szCs w:val="28"/>
                <w:lang w:val="uk-UA"/>
              </w:rPr>
            </w:pPr>
          </w:p>
        </w:tc>
        <w:tc>
          <w:tcPr>
            <w:tcW w:w="6150" w:type="dxa"/>
          </w:tcPr>
          <w:p w14:paraId="1F56F5C1" w14:textId="05B225C8" w:rsidR="00494D27" w:rsidRPr="00494D27" w:rsidRDefault="00494D27" w:rsidP="00901069">
            <w:pPr>
              <w:spacing w:line="360" w:lineRule="auto"/>
              <w:rPr>
                <w:rFonts w:ascii="Times New Roman" w:hAnsi="Times New Roman"/>
                <w:sz w:val="28"/>
                <w:szCs w:val="28"/>
                <w:lang w:val="uk-UA"/>
              </w:rPr>
            </w:pPr>
            <w:r>
              <w:rPr>
                <w:rFonts w:ascii="Times New Roman" w:hAnsi="Times New Roman"/>
                <w:sz w:val="28"/>
                <w:szCs w:val="28"/>
                <w:lang w:val="uk-UA"/>
              </w:rPr>
              <w:t>Висновок до розділу 1……………………………..</w:t>
            </w:r>
          </w:p>
        </w:tc>
        <w:tc>
          <w:tcPr>
            <w:tcW w:w="1061" w:type="dxa"/>
          </w:tcPr>
          <w:p w14:paraId="661EA83B" w14:textId="692A5F7C" w:rsidR="00494D27" w:rsidRDefault="00494D27" w:rsidP="00D16427">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CD69F5">
              <w:rPr>
                <w:rFonts w:ascii="Times New Roman" w:hAnsi="Times New Roman"/>
                <w:sz w:val="28"/>
                <w:szCs w:val="28"/>
                <w:lang w:val="uk-UA"/>
              </w:rPr>
              <w:t>5</w:t>
            </w:r>
          </w:p>
        </w:tc>
      </w:tr>
      <w:tr w:rsidR="00830E43" w:rsidRPr="0035215B" w14:paraId="57C2E645" w14:textId="77777777" w:rsidTr="00901069">
        <w:tc>
          <w:tcPr>
            <w:tcW w:w="1908" w:type="dxa"/>
          </w:tcPr>
          <w:p w14:paraId="462730E3"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2</w:t>
            </w:r>
          </w:p>
        </w:tc>
        <w:tc>
          <w:tcPr>
            <w:tcW w:w="6150" w:type="dxa"/>
          </w:tcPr>
          <w:p w14:paraId="688B4B74" w14:textId="1A5F22A6" w:rsidR="00830E43" w:rsidRPr="0035215B" w:rsidRDefault="003B12F0" w:rsidP="00901069">
            <w:pPr>
              <w:spacing w:line="360" w:lineRule="auto"/>
              <w:rPr>
                <w:rFonts w:ascii="Times New Roman" w:hAnsi="Times New Roman"/>
                <w:sz w:val="28"/>
                <w:szCs w:val="28"/>
                <w:lang w:val="uk-UA"/>
              </w:rPr>
            </w:pPr>
            <w:r>
              <w:rPr>
                <w:rFonts w:ascii="Times New Roman" w:hAnsi="Times New Roman"/>
                <w:b/>
                <w:sz w:val="28"/>
                <w:szCs w:val="28"/>
                <w:lang w:val="uk-UA"/>
              </w:rPr>
              <w:t>З</w:t>
            </w:r>
            <w:r w:rsidR="00B26582" w:rsidRPr="00B26582">
              <w:rPr>
                <w:rFonts w:ascii="Times New Roman" w:hAnsi="Times New Roman"/>
                <w:b/>
                <w:sz w:val="28"/>
                <w:szCs w:val="28"/>
                <w:lang w:val="uk-UA"/>
              </w:rPr>
              <w:t>авдання, методи організації дослідження</w:t>
            </w:r>
            <w:r w:rsidR="00B26582">
              <w:rPr>
                <w:rFonts w:ascii="Times New Roman" w:hAnsi="Times New Roman"/>
                <w:sz w:val="28"/>
                <w:szCs w:val="28"/>
                <w:lang w:val="uk-UA"/>
              </w:rPr>
              <w:t>………………………………………..</w:t>
            </w:r>
          </w:p>
        </w:tc>
        <w:tc>
          <w:tcPr>
            <w:tcW w:w="1061" w:type="dxa"/>
          </w:tcPr>
          <w:p w14:paraId="13F5F711" w14:textId="77777777" w:rsidR="00E76457" w:rsidRDefault="00E76457" w:rsidP="00E76457">
            <w:pPr>
              <w:spacing w:after="0" w:line="360" w:lineRule="auto"/>
              <w:jc w:val="center"/>
              <w:rPr>
                <w:rFonts w:ascii="Times New Roman" w:hAnsi="Times New Roman"/>
                <w:sz w:val="28"/>
                <w:szCs w:val="28"/>
                <w:lang w:val="uk-UA"/>
              </w:rPr>
            </w:pPr>
          </w:p>
          <w:p w14:paraId="42DA9CEC" w14:textId="5D15CEF6" w:rsidR="00830E43" w:rsidRPr="00CC5F2E" w:rsidRDefault="00CC5F2E"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CD69F5">
              <w:rPr>
                <w:rFonts w:ascii="Times New Roman" w:hAnsi="Times New Roman"/>
                <w:sz w:val="28"/>
                <w:szCs w:val="28"/>
                <w:lang w:val="uk-UA"/>
              </w:rPr>
              <w:t>7</w:t>
            </w:r>
          </w:p>
        </w:tc>
      </w:tr>
      <w:tr w:rsidR="00830E43" w:rsidRPr="0035215B" w14:paraId="228167DE" w14:textId="77777777" w:rsidTr="00901069">
        <w:tc>
          <w:tcPr>
            <w:tcW w:w="1908" w:type="dxa"/>
          </w:tcPr>
          <w:p w14:paraId="6B08CB6B"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4B70A65B" w14:textId="12CACE73"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2</w:t>
            </w:r>
            <w:r w:rsidRPr="0035215B">
              <w:rPr>
                <w:rFonts w:ascii="Times New Roman" w:hAnsi="Times New Roman"/>
                <w:sz w:val="28"/>
                <w:szCs w:val="28"/>
                <w:lang w:val="uk-UA"/>
              </w:rPr>
              <w:t xml:space="preserve">.1. </w:t>
            </w:r>
            <w:r w:rsidR="00EE23C9">
              <w:rPr>
                <w:rFonts w:ascii="Times New Roman" w:hAnsi="Times New Roman"/>
                <w:sz w:val="28"/>
                <w:szCs w:val="28"/>
                <w:lang w:val="uk-UA"/>
              </w:rPr>
              <w:t xml:space="preserve">Методи </w:t>
            </w:r>
            <w:r w:rsidR="00B26582" w:rsidRPr="00B26582">
              <w:rPr>
                <w:rFonts w:ascii="Times New Roman" w:hAnsi="Times New Roman"/>
                <w:sz w:val="28"/>
                <w:szCs w:val="28"/>
                <w:lang w:val="uk-UA"/>
              </w:rPr>
              <w:t>дослідження</w:t>
            </w:r>
            <w:r w:rsidR="00B26582">
              <w:rPr>
                <w:rFonts w:ascii="Times New Roman" w:hAnsi="Times New Roman"/>
                <w:sz w:val="28"/>
                <w:szCs w:val="28"/>
                <w:lang w:val="uk-UA"/>
              </w:rPr>
              <w:t>………………………</w:t>
            </w:r>
            <w:r w:rsidR="00EE23C9">
              <w:rPr>
                <w:rFonts w:ascii="Times New Roman" w:hAnsi="Times New Roman"/>
                <w:sz w:val="28"/>
                <w:szCs w:val="28"/>
                <w:lang w:val="uk-UA"/>
              </w:rPr>
              <w:t>….</w:t>
            </w:r>
          </w:p>
        </w:tc>
        <w:tc>
          <w:tcPr>
            <w:tcW w:w="1061" w:type="dxa"/>
          </w:tcPr>
          <w:p w14:paraId="3BAACCD9" w14:textId="3FD62CAA" w:rsidR="00830E43" w:rsidRPr="0035215B" w:rsidRDefault="00CC5F2E"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CD69F5">
              <w:rPr>
                <w:rFonts w:ascii="Times New Roman" w:hAnsi="Times New Roman"/>
                <w:sz w:val="28"/>
                <w:szCs w:val="28"/>
                <w:lang w:val="uk-UA"/>
              </w:rPr>
              <w:t>7</w:t>
            </w:r>
          </w:p>
        </w:tc>
      </w:tr>
      <w:tr w:rsidR="00830E43" w:rsidRPr="0035215B" w14:paraId="30317F81" w14:textId="77777777" w:rsidTr="00901069">
        <w:tc>
          <w:tcPr>
            <w:tcW w:w="1908" w:type="dxa"/>
          </w:tcPr>
          <w:p w14:paraId="597A6A9E"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4859075D" w14:textId="7A5A08EA" w:rsidR="00830E43" w:rsidRDefault="00830E43" w:rsidP="0049752D">
            <w:pPr>
              <w:spacing w:line="360" w:lineRule="auto"/>
              <w:rPr>
                <w:rFonts w:ascii="Times New Roman" w:hAnsi="Times New Roman"/>
                <w:sz w:val="28"/>
                <w:szCs w:val="28"/>
                <w:lang w:val="uk-UA"/>
              </w:rPr>
            </w:pPr>
            <w:r>
              <w:rPr>
                <w:rFonts w:ascii="Times New Roman" w:hAnsi="Times New Roman"/>
                <w:sz w:val="28"/>
                <w:szCs w:val="28"/>
                <w:lang w:val="uk-UA"/>
              </w:rPr>
              <w:t>2.</w:t>
            </w:r>
            <w:r w:rsidR="00EE23C9">
              <w:rPr>
                <w:rFonts w:ascii="Times New Roman" w:hAnsi="Times New Roman"/>
                <w:sz w:val="28"/>
                <w:szCs w:val="28"/>
                <w:lang w:val="uk-UA"/>
              </w:rPr>
              <w:t>1</w:t>
            </w:r>
            <w:r>
              <w:rPr>
                <w:rFonts w:ascii="Times New Roman" w:hAnsi="Times New Roman"/>
                <w:sz w:val="28"/>
                <w:szCs w:val="28"/>
                <w:lang w:val="uk-UA"/>
              </w:rPr>
              <w:t>.</w:t>
            </w:r>
            <w:r w:rsidR="00EE23C9">
              <w:rPr>
                <w:rFonts w:ascii="Times New Roman" w:hAnsi="Times New Roman"/>
                <w:sz w:val="28"/>
                <w:szCs w:val="28"/>
                <w:lang w:val="uk-UA"/>
              </w:rPr>
              <w:t>1.</w:t>
            </w:r>
            <w:r>
              <w:rPr>
                <w:rFonts w:ascii="Times New Roman" w:hAnsi="Times New Roman"/>
                <w:sz w:val="28"/>
                <w:szCs w:val="28"/>
                <w:lang w:val="uk-UA"/>
              </w:rPr>
              <w:t xml:space="preserve"> </w:t>
            </w:r>
            <w:r w:rsidR="00EE23C9" w:rsidRPr="00EE23C9">
              <w:rPr>
                <w:rFonts w:ascii="Times New Roman" w:hAnsi="Times New Roman"/>
                <w:sz w:val="28"/>
                <w:szCs w:val="28"/>
                <w:lang w:val="uk-UA"/>
              </w:rPr>
              <w:t>Візуальна аналогова шкала</w:t>
            </w:r>
            <w:r w:rsidR="0049752D">
              <w:rPr>
                <w:rFonts w:ascii="Times New Roman" w:hAnsi="Times New Roman"/>
                <w:sz w:val="28"/>
                <w:szCs w:val="28"/>
                <w:lang w:val="uk-UA"/>
              </w:rPr>
              <w:t>…</w:t>
            </w:r>
            <w:r w:rsidR="00EE23C9">
              <w:rPr>
                <w:rFonts w:ascii="Times New Roman" w:hAnsi="Times New Roman"/>
                <w:sz w:val="28"/>
                <w:szCs w:val="28"/>
                <w:lang w:val="uk-UA"/>
              </w:rPr>
              <w:t>………………</w:t>
            </w:r>
          </w:p>
        </w:tc>
        <w:tc>
          <w:tcPr>
            <w:tcW w:w="1061" w:type="dxa"/>
          </w:tcPr>
          <w:p w14:paraId="1A7C5E11" w14:textId="3BD25D90" w:rsidR="00830E43" w:rsidRDefault="00CC5F2E"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CD69F5">
              <w:rPr>
                <w:rFonts w:ascii="Times New Roman" w:hAnsi="Times New Roman"/>
                <w:sz w:val="28"/>
                <w:szCs w:val="28"/>
                <w:lang w:val="uk-UA"/>
              </w:rPr>
              <w:t>7</w:t>
            </w:r>
          </w:p>
        </w:tc>
      </w:tr>
      <w:tr w:rsidR="00EE23C9" w:rsidRPr="0035215B" w14:paraId="0F3882A3" w14:textId="77777777" w:rsidTr="00901069">
        <w:tc>
          <w:tcPr>
            <w:tcW w:w="1908" w:type="dxa"/>
          </w:tcPr>
          <w:p w14:paraId="7C217668" w14:textId="77777777" w:rsidR="00EE23C9" w:rsidRPr="0035215B" w:rsidRDefault="00EE23C9" w:rsidP="00901069">
            <w:pPr>
              <w:spacing w:line="360" w:lineRule="auto"/>
              <w:rPr>
                <w:rFonts w:ascii="Times New Roman" w:hAnsi="Times New Roman"/>
                <w:sz w:val="28"/>
                <w:szCs w:val="28"/>
                <w:lang w:val="uk-UA"/>
              </w:rPr>
            </w:pPr>
          </w:p>
        </w:tc>
        <w:tc>
          <w:tcPr>
            <w:tcW w:w="6150" w:type="dxa"/>
          </w:tcPr>
          <w:p w14:paraId="2AC8708A" w14:textId="75314DEF" w:rsidR="00EE23C9" w:rsidRDefault="00EE23C9"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2.1.2. </w:t>
            </w:r>
            <w:r w:rsidRPr="00EE23C9">
              <w:rPr>
                <w:rFonts w:ascii="Times New Roman" w:hAnsi="Times New Roman"/>
                <w:sz w:val="28"/>
                <w:szCs w:val="28"/>
                <w:lang w:val="uk-UA"/>
              </w:rPr>
              <w:t>Опитувальник МакГілла</w:t>
            </w:r>
            <w:r>
              <w:rPr>
                <w:rFonts w:ascii="Times New Roman" w:hAnsi="Times New Roman"/>
                <w:sz w:val="28"/>
                <w:szCs w:val="28"/>
                <w:lang w:val="uk-UA"/>
              </w:rPr>
              <w:t>……………………</w:t>
            </w:r>
          </w:p>
        </w:tc>
        <w:tc>
          <w:tcPr>
            <w:tcW w:w="1061" w:type="dxa"/>
          </w:tcPr>
          <w:p w14:paraId="6692223E" w14:textId="3B977208" w:rsidR="00EE23C9" w:rsidRDefault="00CC5F2E"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CD69F5">
              <w:rPr>
                <w:rFonts w:ascii="Times New Roman" w:hAnsi="Times New Roman"/>
                <w:sz w:val="28"/>
                <w:szCs w:val="28"/>
                <w:lang w:val="uk-UA"/>
              </w:rPr>
              <w:t>8</w:t>
            </w:r>
          </w:p>
        </w:tc>
      </w:tr>
      <w:tr w:rsidR="00EE23C9" w:rsidRPr="0035215B" w14:paraId="52919E86" w14:textId="77777777" w:rsidTr="00901069">
        <w:tc>
          <w:tcPr>
            <w:tcW w:w="1908" w:type="dxa"/>
          </w:tcPr>
          <w:p w14:paraId="743AD7A7" w14:textId="77777777" w:rsidR="00EE23C9" w:rsidRPr="0035215B" w:rsidRDefault="00EE23C9" w:rsidP="00901069">
            <w:pPr>
              <w:spacing w:line="360" w:lineRule="auto"/>
              <w:rPr>
                <w:rFonts w:ascii="Times New Roman" w:hAnsi="Times New Roman"/>
                <w:sz w:val="28"/>
                <w:szCs w:val="28"/>
                <w:lang w:val="uk-UA"/>
              </w:rPr>
            </w:pPr>
          </w:p>
        </w:tc>
        <w:tc>
          <w:tcPr>
            <w:tcW w:w="6150" w:type="dxa"/>
          </w:tcPr>
          <w:p w14:paraId="107022C6" w14:textId="3727121E" w:rsidR="00EE23C9" w:rsidRDefault="00EE23C9"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2.1.3. </w:t>
            </w:r>
            <w:r w:rsidRPr="00EE23C9">
              <w:rPr>
                <w:rFonts w:ascii="Times New Roman" w:hAnsi="Times New Roman"/>
                <w:sz w:val="28"/>
                <w:szCs w:val="28"/>
                <w:lang w:val="uk-UA"/>
              </w:rPr>
              <w:t>Інші методи оцінювання</w:t>
            </w:r>
            <w:r>
              <w:rPr>
                <w:rFonts w:ascii="Times New Roman" w:hAnsi="Times New Roman"/>
                <w:sz w:val="28"/>
                <w:szCs w:val="28"/>
                <w:lang w:val="uk-UA"/>
              </w:rPr>
              <w:t>……………………</w:t>
            </w:r>
          </w:p>
        </w:tc>
        <w:tc>
          <w:tcPr>
            <w:tcW w:w="1061" w:type="dxa"/>
          </w:tcPr>
          <w:p w14:paraId="38F2B835" w14:textId="2BCDD2AE" w:rsidR="00EE23C9" w:rsidRDefault="00CC5F2E"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r w:rsidR="00CD69F5">
              <w:rPr>
                <w:rFonts w:ascii="Times New Roman" w:hAnsi="Times New Roman"/>
                <w:sz w:val="28"/>
                <w:szCs w:val="28"/>
                <w:lang w:val="uk-UA"/>
              </w:rPr>
              <w:t>9</w:t>
            </w:r>
          </w:p>
        </w:tc>
      </w:tr>
      <w:tr w:rsidR="00EE23C9" w:rsidRPr="0035215B" w14:paraId="4A8E671E" w14:textId="77777777" w:rsidTr="00901069">
        <w:tc>
          <w:tcPr>
            <w:tcW w:w="1908" w:type="dxa"/>
          </w:tcPr>
          <w:p w14:paraId="0D6F4B5C" w14:textId="77777777" w:rsidR="00EE23C9" w:rsidRPr="0035215B" w:rsidRDefault="00EE23C9" w:rsidP="00901069">
            <w:pPr>
              <w:spacing w:line="360" w:lineRule="auto"/>
              <w:rPr>
                <w:rFonts w:ascii="Times New Roman" w:hAnsi="Times New Roman"/>
                <w:sz w:val="28"/>
                <w:szCs w:val="28"/>
                <w:lang w:val="uk-UA"/>
              </w:rPr>
            </w:pPr>
          </w:p>
        </w:tc>
        <w:tc>
          <w:tcPr>
            <w:tcW w:w="6150" w:type="dxa"/>
          </w:tcPr>
          <w:p w14:paraId="01AABB74" w14:textId="3945CEBC" w:rsidR="00EE23C9" w:rsidRDefault="00EE23C9" w:rsidP="0049752D">
            <w:pPr>
              <w:spacing w:line="360" w:lineRule="auto"/>
              <w:rPr>
                <w:rFonts w:ascii="Times New Roman" w:hAnsi="Times New Roman"/>
                <w:sz w:val="28"/>
                <w:szCs w:val="28"/>
                <w:lang w:val="uk-UA"/>
              </w:rPr>
            </w:pPr>
            <w:r>
              <w:rPr>
                <w:rFonts w:ascii="Times New Roman" w:hAnsi="Times New Roman"/>
                <w:sz w:val="28"/>
                <w:szCs w:val="28"/>
                <w:lang w:val="uk-UA"/>
              </w:rPr>
              <w:t>2.2. Організація дослідження……………………...</w:t>
            </w:r>
          </w:p>
        </w:tc>
        <w:tc>
          <w:tcPr>
            <w:tcW w:w="1061" w:type="dxa"/>
          </w:tcPr>
          <w:p w14:paraId="0DE5F902" w14:textId="4C97F3CC" w:rsidR="00EE23C9" w:rsidRDefault="00CD69F5"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30</w:t>
            </w:r>
          </w:p>
        </w:tc>
      </w:tr>
      <w:tr w:rsidR="009E635A" w:rsidRPr="0035215B" w14:paraId="2EF38C58" w14:textId="77777777" w:rsidTr="00901069">
        <w:tc>
          <w:tcPr>
            <w:tcW w:w="1908" w:type="dxa"/>
          </w:tcPr>
          <w:p w14:paraId="270918AD" w14:textId="77777777" w:rsidR="009E635A" w:rsidRPr="0035215B" w:rsidRDefault="009E635A" w:rsidP="00901069">
            <w:pPr>
              <w:spacing w:line="360" w:lineRule="auto"/>
              <w:rPr>
                <w:rFonts w:ascii="Times New Roman" w:hAnsi="Times New Roman"/>
                <w:sz w:val="28"/>
                <w:szCs w:val="28"/>
                <w:lang w:val="uk-UA"/>
              </w:rPr>
            </w:pPr>
          </w:p>
        </w:tc>
        <w:tc>
          <w:tcPr>
            <w:tcW w:w="6150" w:type="dxa"/>
          </w:tcPr>
          <w:p w14:paraId="23047C71" w14:textId="07F60471" w:rsidR="009E635A" w:rsidRDefault="009E635A" w:rsidP="0049752D">
            <w:pPr>
              <w:spacing w:line="360" w:lineRule="auto"/>
              <w:rPr>
                <w:rFonts w:ascii="Times New Roman" w:hAnsi="Times New Roman"/>
                <w:sz w:val="28"/>
                <w:szCs w:val="28"/>
                <w:lang w:val="uk-UA"/>
              </w:rPr>
            </w:pPr>
            <w:r>
              <w:rPr>
                <w:rFonts w:ascii="Times New Roman" w:hAnsi="Times New Roman"/>
                <w:sz w:val="28"/>
                <w:szCs w:val="28"/>
                <w:lang w:val="uk-UA"/>
              </w:rPr>
              <w:t>Висновок до розділу 2……………………………..</w:t>
            </w:r>
          </w:p>
        </w:tc>
        <w:tc>
          <w:tcPr>
            <w:tcW w:w="1061" w:type="dxa"/>
          </w:tcPr>
          <w:p w14:paraId="7E26BB7C" w14:textId="094CEEC6" w:rsidR="009E635A" w:rsidRDefault="00CD69F5" w:rsidP="00E76457">
            <w:pPr>
              <w:spacing w:after="0" w:line="360" w:lineRule="auto"/>
              <w:jc w:val="center"/>
              <w:rPr>
                <w:rFonts w:ascii="Times New Roman" w:hAnsi="Times New Roman"/>
                <w:sz w:val="28"/>
                <w:szCs w:val="28"/>
                <w:lang w:val="uk-UA"/>
              </w:rPr>
            </w:pPr>
            <w:r>
              <w:rPr>
                <w:rFonts w:ascii="Times New Roman" w:hAnsi="Times New Roman"/>
                <w:sz w:val="28"/>
                <w:szCs w:val="28"/>
                <w:lang w:val="uk-UA"/>
              </w:rPr>
              <w:t>30</w:t>
            </w:r>
          </w:p>
        </w:tc>
      </w:tr>
      <w:tr w:rsidR="00830E43" w:rsidRPr="002A2B39" w14:paraId="77B67B14" w14:textId="77777777" w:rsidTr="00901069">
        <w:tc>
          <w:tcPr>
            <w:tcW w:w="1908" w:type="dxa"/>
          </w:tcPr>
          <w:p w14:paraId="75F53CB8" w14:textId="77777777" w:rsidR="00830E43" w:rsidRPr="000A4C43" w:rsidRDefault="00830E43" w:rsidP="00901069">
            <w:pPr>
              <w:spacing w:line="360" w:lineRule="auto"/>
              <w:rPr>
                <w:rFonts w:ascii="Times New Roman" w:hAnsi="Times New Roman"/>
                <w:b/>
                <w:sz w:val="28"/>
                <w:szCs w:val="28"/>
                <w:lang w:val="uk-UA"/>
              </w:rPr>
            </w:pPr>
            <w:r w:rsidRPr="000A4C43">
              <w:rPr>
                <w:rFonts w:ascii="Times New Roman" w:hAnsi="Times New Roman"/>
                <w:b/>
                <w:sz w:val="28"/>
                <w:szCs w:val="28"/>
                <w:lang w:val="uk-UA"/>
              </w:rPr>
              <w:lastRenderedPageBreak/>
              <w:t>РОЗДІЛ 3</w:t>
            </w:r>
          </w:p>
        </w:tc>
        <w:tc>
          <w:tcPr>
            <w:tcW w:w="6150" w:type="dxa"/>
          </w:tcPr>
          <w:p w14:paraId="5C275C46" w14:textId="72719987" w:rsidR="00830E43" w:rsidRDefault="009E635A" w:rsidP="00901069">
            <w:pPr>
              <w:spacing w:line="360" w:lineRule="auto"/>
              <w:rPr>
                <w:rFonts w:ascii="Times New Roman" w:hAnsi="Times New Roman"/>
                <w:sz w:val="28"/>
                <w:szCs w:val="28"/>
                <w:lang w:val="uk-UA"/>
              </w:rPr>
            </w:pPr>
            <w:bookmarkStart w:id="3" w:name="_Hlk165974632"/>
            <w:r w:rsidRPr="009B5B41">
              <w:rPr>
                <w:rFonts w:ascii="Times New Roman" w:hAnsi="Times New Roman"/>
                <w:b/>
                <w:bCs/>
                <w:sz w:val="28"/>
                <w:szCs w:val="28"/>
                <w:lang w:val="uk-UA"/>
              </w:rPr>
              <w:t>Комплексна реабілітація пацієнтів з коксартрозом</w:t>
            </w:r>
            <w:bookmarkEnd w:id="3"/>
            <w:r w:rsidR="00830E43">
              <w:rPr>
                <w:rFonts w:ascii="Times New Roman" w:hAnsi="Times New Roman"/>
                <w:sz w:val="28"/>
                <w:szCs w:val="28"/>
                <w:lang w:val="uk-UA"/>
              </w:rPr>
              <w:t>………</w:t>
            </w:r>
            <w:r w:rsidR="00901069">
              <w:rPr>
                <w:rFonts w:ascii="Times New Roman" w:hAnsi="Times New Roman"/>
                <w:sz w:val="28"/>
                <w:szCs w:val="28"/>
                <w:lang w:val="uk-UA"/>
              </w:rPr>
              <w:t>……………………………</w:t>
            </w:r>
            <w:r w:rsidR="009B5B41">
              <w:rPr>
                <w:rFonts w:ascii="Times New Roman" w:hAnsi="Times New Roman"/>
                <w:sz w:val="28"/>
                <w:szCs w:val="28"/>
                <w:lang w:val="uk-UA"/>
              </w:rPr>
              <w:t>...</w:t>
            </w:r>
          </w:p>
        </w:tc>
        <w:tc>
          <w:tcPr>
            <w:tcW w:w="1061" w:type="dxa"/>
          </w:tcPr>
          <w:p w14:paraId="67A4D305" w14:textId="77777777" w:rsidR="00300079" w:rsidRDefault="00300079" w:rsidP="00300079">
            <w:pPr>
              <w:spacing w:after="0" w:line="360" w:lineRule="auto"/>
              <w:jc w:val="center"/>
              <w:rPr>
                <w:rFonts w:ascii="Times New Roman" w:hAnsi="Times New Roman"/>
                <w:sz w:val="28"/>
                <w:szCs w:val="28"/>
                <w:lang w:val="uk-UA"/>
              </w:rPr>
            </w:pPr>
          </w:p>
          <w:p w14:paraId="6D0BC5F7" w14:textId="609224DC" w:rsidR="00830E43" w:rsidRDefault="00DC31CE" w:rsidP="00300079">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r w:rsidR="00CD69F5">
              <w:rPr>
                <w:rFonts w:ascii="Times New Roman" w:hAnsi="Times New Roman"/>
                <w:sz w:val="28"/>
                <w:szCs w:val="28"/>
                <w:lang w:val="uk-UA"/>
              </w:rPr>
              <w:t>2</w:t>
            </w:r>
          </w:p>
        </w:tc>
      </w:tr>
      <w:tr w:rsidR="00EF416E" w:rsidRPr="0035215B" w14:paraId="2E9525E1" w14:textId="77777777" w:rsidTr="00901069">
        <w:tc>
          <w:tcPr>
            <w:tcW w:w="1908" w:type="dxa"/>
          </w:tcPr>
          <w:p w14:paraId="3136888B" w14:textId="77777777" w:rsidR="00EF416E" w:rsidRPr="000A4C43" w:rsidRDefault="00EF416E" w:rsidP="00901069">
            <w:pPr>
              <w:spacing w:line="360" w:lineRule="auto"/>
              <w:rPr>
                <w:rFonts w:ascii="Times New Roman" w:hAnsi="Times New Roman"/>
                <w:b/>
                <w:sz w:val="28"/>
                <w:szCs w:val="28"/>
                <w:lang w:val="uk-UA"/>
              </w:rPr>
            </w:pPr>
          </w:p>
        </w:tc>
        <w:tc>
          <w:tcPr>
            <w:tcW w:w="6150" w:type="dxa"/>
          </w:tcPr>
          <w:p w14:paraId="14210E78" w14:textId="1227025E" w:rsidR="00EF416E" w:rsidRDefault="00EF416E" w:rsidP="00901069">
            <w:pPr>
              <w:spacing w:line="360" w:lineRule="auto"/>
              <w:rPr>
                <w:rFonts w:ascii="Times New Roman" w:hAnsi="Times New Roman"/>
                <w:sz w:val="28"/>
                <w:szCs w:val="28"/>
                <w:lang w:val="uk-UA"/>
              </w:rPr>
            </w:pPr>
            <w:r>
              <w:rPr>
                <w:rFonts w:ascii="Times New Roman" w:hAnsi="Times New Roman"/>
                <w:sz w:val="28"/>
                <w:szCs w:val="28"/>
                <w:lang w:val="uk-UA"/>
              </w:rPr>
              <w:t>3.</w:t>
            </w:r>
            <w:r w:rsidR="00DC31CE">
              <w:rPr>
                <w:rFonts w:ascii="Times New Roman" w:hAnsi="Times New Roman"/>
                <w:sz w:val="28"/>
                <w:szCs w:val="28"/>
                <w:lang w:val="uk-UA"/>
              </w:rPr>
              <w:t>1</w:t>
            </w:r>
            <w:r>
              <w:rPr>
                <w:rFonts w:ascii="Times New Roman" w:hAnsi="Times New Roman"/>
                <w:sz w:val="28"/>
                <w:szCs w:val="28"/>
                <w:lang w:val="uk-UA"/>
              </w:rPr>
              <w:t xml:space="preserve">. </w:t>
            </w:r>
            <w:r w:rsidRPr="00EF416E">
              <w:rPr>
                <w:rFonts w:ascii="Times New Roman" w:hAnsi="Times New Roman"/>
                <w:sz w:val="28"/>
                <w:szCs w:val="28"/>
                <w:lang w:val="uk-UA"/>
              </w:rPr>
              <w:t xml:space="preserve">Методика </w:t>
            </w:r>
            <w:r w:rsidR="00D979F8">
              <w:rPr>
                <w:rFonts w:ascii="Times New Roman" w:hAnsi="Times New Roman"/>
                <w:sz w:val="28"/>
                <w:szCs w:val="28"/>
                <w:lang w:val="uk-UA"/>
              </w:rPr>
              <w:t>фізичної терапії</w:t>
            </w:r>
            <w:r w:rsidRPr="00EF416E">
              <w:rPr>
                <w:rFonts w:ascii="Times New Roman" w:hAnsi="Times New Roman"/>
                <w:sz w:val="28"/>
                <w:szCs w:val="28"/>
                <w:lang w:val="uk-UA"/>
              </w:rPr>
              <w:t xml:space="preserve"> у контрольній групі</w:t>
            </w:r>
            <w:r w:rsidR="00D979F8">
              <w:rPr>
                <w:rFonts w:ascii="Times New Roman" w:hAnsi="Times New Roman"/>
                <w:sz w:val="28"/>
                <w:szCs w:val="28"/>
                <w:lang w:val="uk-UA"/>
              </w:rPr>
              <w:t>………………………………………………...</w:t>
            </w:r>
          </w:p>
        </w:tc>
        <w:tc>
          <w:tcPr>
            <w:tcW w:w="1061" w:type="dxa"/>
          </w:tcPr>
          <w:p w14:paraId="43640D9F" w14:textId="77777777" w:rsidR="00D979F8" w:rsidRDefault="00D979F8" w:rsidP="00D979F8">
            <w:pPr>
              <w:spacing w:after="0" w:line="360" w:lineRule="auto"/>
              <w:jc w:val="center"/>
              <w:rPr>
                <w:rFonts w:ascii="Times New Roman" w:hAnsi="Times New Roman"/>
                <w:sz w:val="28"/>
                <w:szCs w:val="28"/>
                <w:lang w:val="uk-UA"/>
              </w:rPr>
            </w:pPr>
          </w:p>
          <w:p w14:paraId="5334E07E" w14:textId="5C4999EA" w:rsidR="00EF416E" w:rsidRDefault="00DC31CE" w:rsidP="00D979F8">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r w:rsidR="00CD69F5">
              <w:rPr>
                <w:rFonts w:ascii="Times New Roman" w:hAnsi="Times New Roman"/>
                <w:sz w:val="28"/>
                <w:szCs w:val="28"/>
                <w:lang w:val="uk-UA"/>
              </w:rPr>
              <w:t>2</w:t>
            </w:r>
          </w:p>
        </w:tc>
      </w:tr>
      <w:tr w:rsidR="00EF416E" w:rsidRPr="0035215B" w14:paraId="4E946EC0" w14:textId="77777777" w:rsidTr="00901069">
        <w:tc>
          <w:tcPr>
            <w:tcW w:w="1908" w:type="dxa"/>
          </w:tcPr>
          <w:p w14:paraId="2C5F466D" w14:textId="77777777" w:rsidR="00EF416E" w:rsidRPr="000A4C43" w:rsidRDefault="00EF416E" w:rsidP="00901069">
            <w:pPr>
              <w:spacing w:line="360" w:lineRule="auto"/>
              <w:rPr>
                <w:rFonts w:ascii="Times New Roman" w:hAnsi="Times New Roman"/>
                <w:b/>
                <w:sz w:val="28"/>
                <w:szCs w:val="28"/>
                <w:lang w:val="uk-UA"/>
              </w:rPr>
            </w:pPr>
          </w:p>
        </w:tc>
        <w:tc>
          <w:tcPr>
            <w:tcW w:w="6150" w:type="dxa"/>
          </w:tcPr>
          <w:p w14:paraId="5E1D9F88" w14:textId="2C52CBE2" w:rsidR="00EF416E" w:rsidRDefault="00EF416E" w:rsidP="00901069">
            <w:pPr>
              <w:spacing w:line="360" w:lineRule="auto"/>
              <w:rPr>
                <w:rFonts w:ascii="Times New Roman" w:hAnsi="Times New Roman"/>
                <w:sz w:val="28"/>
                <w:szCs w:val="28"/>
                <w:lang w:val="uk-UA"/>
              </w:rPr>
            </w:pPr>
            <w:r>
              <w:rPr>
                <w:rFonts w:ascii="Times New Roman" w:hAnsi="Times New Roman"/>
                <w:sz w:val="28"/>
                <w:szCs w:val="28"/>
                <w:lang w:val="uk-UA"/>
              </w:rPr>
              <w:t>3.</w:t>
            </w:r>
            <w:r w:rsidR="00DC31CE">
              <w:rPr>
                <w:rFonts w:ascii="Times New Roman" w:hAnsi="Times New Roman"/>
                <w:sz w:val="28"/>
                <w:szCs w:val="28"/>
                <w:lang w:val="uk-UA"/>
              </w:rPr>
              <w:t>2</w:t>
            </w:r>
            <w:r>
              <w:rPr>
                <w:rFonts w:ascii="Times New Roman" w:hAnsi="Times New Roman"/>
                <w:sz w:val="28"/>
                <w:szCs w:val="28"/>
                <w:lang w:val="uk-UA"/>
              </w:rPr>
              <w:t xml:space="preserve">. </w:t>
            </w:r>
            <w:r w:rsidRPr="00EF416E">
              <w:rPr>
                <w:rFonts w:ascii="Times New Roman" w:hAnsi="Times New Roman"/>
                <w:sz w:val="28"/>
                <w:szCs w:val="28"/>
                <w:lang w:val="uk-UA"/>
              </w:rPr>
              <w:t xml:space="preserve">Методика </w:t>
            </w:r>
            <w:r w:rsidR="00D979F8">
              <w:rPr>
                <w:rFonts w:ascii="Times New Roman" w:hAnsi="Times New Roman"/>
                <w:sz w:val="28"/>
                <w:szCs w:val="28"/>
                <w:lang w:val="uk-UA"/>
              </w:rPr>
              <w:t>фізичної терапії</w:t>
            </w:r>
            <w:r w:rsidRPr="00EF416E">
              <w:rPr>
                <w:rFonts w:ascii="Times New Roman" w:hAnsi="Times New Roman"/>
                <w:sz w:val="28"/>
                <w:szCs w:val="28"/>
                <w:lang w:val="uk-UA"/>
              </w:rPr>
              <w:t xml:space="preserve"> у </w:t>
            </w:r>
            <w:r w:rsidR="00DA5807" w:rsidRPr="00DA5807">
              <w:rPr>
                <w:rFonts w:ascii="Times New Roman" w:hAnsi="Times New Roman"/>
                <w:sz w:val="28"/>
                <w:szCs w:val="28"/>
                <w:lang w:val="uk-UA"/>
              </w:rPr>
              <w:t>експериментальній</w:t>
            </w:r>
            <w:r w:rsidRPr="00EF416E">
              <w:rPr>
                <w:rFonts w:ascii="Times New Roman" w:hAnsi="Times New Roman"/>
                <w:sz w:val="28"/>
                <w:szCs w:val="28"/>
                <w:lang w:val="uk-UA"/>
              </w:rPr>
              <w:t xml:space="preserve"> групі</w:t>
            </w:r>
            <w:r w:rsidR="00DA5807">
              <w:rPr>
                <w:rFonts w:ascii="Times New Roman" w:hAnsi="Times New Roman"/>
                <w:sz w:val="28"/>
                <w:szCs w:val="28"/>
                <w:lang w:val="uk-UA"/>
              </w:rPr>
              <w:t>..</w:t>
            </w:r>
            <w:r w:rsidR="00D979F8">
              <w:rPr>
                <w:rFonts w:ascii="Times New Roman" w:hAnsi="Times New Roman"/>
                <w:sz w:val="28"/>
                <w:szCs w:val="28"/>
                <w:lang w:val="uk-UA"/>
              </w:rPr>
              <w:t>........................................</w:t>
            </w:r>
          </w:p>
        </w:tc>
        <w:tc>
          <w:tcPr>
            <w:tcW w:w="1061" w:type="dxa"/>
          </w:tcPr>
          <w:p w14:paraId="4B4AF7B3" w14:textId="77777777" w:rsidR="00D979F8" w:rsidRDefault="00D979F8" w:rsidP="00D979F8">
            <w:pPr>
              <w:spacing w:after="0" w:line="360" w:lineRule="auto"/>
              <w:jc w:val="center"/>
              <w:rPr>
                <w:rFonts w:ascii="Times New Roman" w:hAnsi="Times New Roman"/>
                <w:sz w:val="28"/>
                <w:szCs w:val="28"/>
                <w:lang w:val="uk-UA"/>
              </w:rPr>
            </w:pPr>
          </w:p>
          <w:p w14:paraId="317E1FBD" w14:textId="0AA7FE2A" w:rsidR="00EF416E" w:rsidRDefault="00DC31CE" w:rsidP="00D979F8">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r w:rsidR="00CD69F5">
              <w:rPr>
                <w:rFonts w:ascii="Times New Roman" w:hAnsi="Times New Roman"/>
                <w:sz w:val="28"/>
                <w:szCs w:val="28"/>
                <w:lang w:val="uk-UA"/>
              </w:rPr>
              <w:t>3</w:t>
            </w:r>
          </w:p>
        </w:tc>
      </w:tr>
      <w:tr w:rsidR="00EF416E" w:rsidRPr="0035215B" w14:paraId="39A711B7" w14:textId="77777777" w:rsidTr="00901069">
        <w:tc>
          <w:tcPr>
            <w:tcW w:w="1908" w:type="dxa"/>
          </w:tcPr>
          <w:p w14:paraId="7EEB267A" w14:textId="77777777" w:rsidR="00EF416E" w:rsidRPr="000A4C43" w:rsidRDefault="00EF416E" w:rsidP="00901069">
            <w:pPr>
              <w:spacing w:line="360" w:lineRule="auto"/>
              <w:rPr>
                <w:rFonts w:ascii="Times New Roman" w:hAnsi="Times New Roman"/>
                <w:b/>
                <w:sz w:val="28"/>
                <w:szCs w:val="28"/>
                <w:lang w:val="uk-UA"/>
              </w:rPr>
            </w:pPr>
          </w:p>
        </w:tc>
        <w:tc>
          <w:tcPr>
            <w:tcW w:w="6150" w:type="dxa"/>
          </w:tcPr>
          <w:p w14:paraId="1E300238" w14:textId="3136A430" w:rsidR="00EF416E" w:rsidRDefault="00EF416E" w:rsidP="00901069">
            <w:pPr>
              <w:spacing w:line="360" w:lineRule="auto"/>
              <w:rPr>
                <w:rFonts w:ascii="Times New Roman" w:hAnsi="Times New Roman"/>
                <w:sz w:val="28"/>
                <w:szCs w:val="28"/>
                <w:lang w:val="uk-UA"/>
              </w:rPr>
            </w:pPr>
            <w:r>
              <w:rPr>
                <w:rFonts w:ascii="Times New Roman" w:hAnsi="Times New Roman"/>
                <w:sz w:val="28"/>
                <w:szCs w:val="28"/>
                <w:lang w:val="uk-UA"/>
              </w:rPr>
              <w:t>Висновок до розділу 3……………………………..</w:t>
            </w:r>
          </w:p>
        </w:tc>
        <w:tc>
          <w:tcPr>
            <w:tcW w:w="1061" w:type="dxa"/>
          </w:tcPr>
          <w:p w14:paraId="32D1E766" w14:textId="285AFB8A" w:rsidR="00EF416E" w:rsidRDefault="00DC31CE"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3</w:t>
            </w:r>
            <w:r w:rsidR="00CD69F5">
              <w:rPr>
                <w:rFonts w:ascii="Times New Roman" w:hAnsi="Times New Roman"/>
                <w:sz w:val="28"/>
                <w:szCs w:val="28"/>
                <w:lang w:val="uk-UA"/>
              </w:rPr>
              <w:t>8</w:t>
            </w:r>
          </w:p>
        </w:tc>
      </w:tr>
      <w:tr w:rsidR="00EF416E" w:rsidRPr="0035215B" w14:paraId="464C5C50" w14:textId="77777777" w:rsidTr="00901069">
        <w:tc>
          <w:tcPr>
            <w:tcW w:w="1908" w:type="dxa"/>
          </w:tcPr>
          <w:p w14:paraId="797039D2" w14:textId="67D43CC6" w:rsidR="00EF416E" w:rsidRPr="00414BF8" w:rsidRDefault="00EF416E" w:rsidP="00901069">
            <w:pPr>
              <w:spacing w:line="360" w:lineRule="auto"/>
              <w:rPr>
                <w:rFonts w:ascii="Times New Roman" w:hAnsi="Times New Roman"/>
                <w:b/>
                <w:sz w:val="28"/>
                <w:szCs w:val="28"/>
                <w:lang w:val="uk-UA"/>
              </w:rPr>
            </w:pPr>
            <w:r>
              <w:rPr>
                <w:rFonts w:ascii="Times New Roman" w:hAnsi="Times New Roman"/>
                <w:b/>
                <w:sz w:val="28"/>
                <w:szCs w:val="28"/>
                <w:lang w:val="uk-UA"/>
              </w:rPr>
              <w:t xml:space="preserve">РОЗДІЛ </w:t>
            </w:r>
            <w:r w:rsidR="00414BF8">
              <w:rPr>
                <w:rFonts w:ascii="Times New Roman" w:hAnsi="Times New Roman"/>
                <w:b/>
                <w:sz w:val="28"/>
                <w:szCs w:val="28"/>
                <w:lang w:val="en-US"/>
              </w:rPr>
              <w:t>IV</w:t>
            </w:r>
          </w:p>
        </w:tc>
        <w:tc>
          <w:tcPr>
            <w:tcW w:w="6150" w:type="dxa"/>
          </w:tcPr>
          <w:p w14:paraId="61671D61" w14:textId="0FE4AF2D" w:rsidR="00EF416E" w:rsidRPr="00414BF8" w:rsidRDefault="00414BF8" w:rsidP="00901069">
            <w:pPr>
              <w:spacing w:line="360" w:lineRule="auto"/>
              <w:rPr>
                <w:rFonts w:ascii="Times New Roman" w:hAnsi="Times New Roman"/>
                <w:sz w:val="28"/>
                <w:szCs w:val="28"/>
                <w:lang w:val="uk-UA"/>
              </w:rPr>
            </w:pPr>
            <w:r w:rsidRPr="00414BF8">
              <w:rPr>
                <w:rFonts w:ascii="Times New Roman" w:hAnsi="Times New Roman"/>
                <w:b/>
                <w:bCs/>
                <w:sz w:val="28"/>
                <w:szCs w:val="28"/>
                <w:lang w:val="uk-UA"/>
              </w:rPr>
              <w:t>Аналіз отриманих результатів та їх обговорення</w:t>
            </w:r>
            <w:r>
              <w:rPr>
                <w:rFonts w:ascii="Times New Roman" w:hAnsi="Times New Roman"/>
                <w:sz w:val="28"/>
                <w:szCs w:val="28"/>
                <w:lang w:val="uk-UA"/>
              </w:rPr>
              <w:t>………………………………………</w:t>
            </w:r>
          </w:p>
        </w:tc>
        <w:tc>
          <w:tcPr>
            <w:tcW w:w="1061" w:type="dxa"/>
          </w:tcPr>
          <w:p w14:paraId="6C2746C0" w14:textId="77777777" w:rsidR="0036415B" w:rsidRDefault="0036415B" w:rsidP="0036415B">
            <w:pPr>
              <w:spacing w:after="0" w:line="360" w:lineRule="auto"/>
              <w:jc w:val="center"/>
              <w:rPr>
                <w:rFonts w:ascii="Times New Roman" w:hAnsi="Times New Roman"/>
                <w:sz w:val="28"/>
                <w:szCs w:val="28"/>
                <w:lang w:val="uk-UA"/>
              </w:rPr>
            </w:pPr>
          </w:p>
          <w:p w14:paraId="4BDF0840" w14:textId="0FCC4445" w:rsidR="0036415B" w:rsidRDefault="0036415B" w:rsidP="0036415B">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r w:rsidR="00CD69F5">
              <w:rPr>
                <w:rFonts w:ascii="Times New Roman" w:hAnsi="Times New Roman"/>
                <w:sz w:val="28"/>
                <w:szCs w:val="28"/>
                <w:lang w:val="uk-UA"/>
              </w:rPr>
              <w:t>9</w:t>
            </w:r>
          </w:p>
        </w:tc>
      </w:tr>
      <w:tr w:rsidR="00414BF8" w:rsidRPr="0035215B" w14:paraId="4CFF607A" w14:textId="77777777" w:rsidTr="00901069">
        <w:tc>
          <w:tcPr>
            <w:tcW w:w="1908" w:type="dxa"/>
          </w:tcPr>
          <w:p w14:paraId="41E6F63A" w14:textId="77777777" w:rsidR="00414BF8" w:rsidRDefault="00414BF8" w:rsidP="00901069">
            <w:pPr>
              <w:spacing w:line="360" w:lineRule="auto"/>
              <w:rPr>
                <w:rFonts w:ascii="Times New Roman" w:hAnsi="Times New Roman"/>
                <w:b/>
                <w:sz w:val="28"/>
                <w:szCs w:val="28"/>
                <w:lang w:val="uk-UA"/>
              </w:rPr>
            </w:pPr>
          </w:p>
        </w:tc>
        <w:tc>
          <w:tcPr>
            <w:tcW w:w="6150" w:type="dxa"/>
          </w:tcPr>
          <w:p w14:paraId="5480F6D8" w14:textId="4719C3AC" w:rsidR="00414BF8" w:rsidRPr="00414BF8" w:rsidRDefault="00414BF8" w:rsidP="00901069">
            <w:pPr>
              <w:spacing w:line="360" w:lineRule="auto"/>
              <w:rPr>
                <w:rFonts w:ascii="Times New Roman" w:hAnsi="Times New Roman"/>
                <w:b/>
                <w:bCs/>
                <w:sz w:val="28"/>
                <w:szCs w:val="28"/>
                <w:lang w:val="uk-UA"/>
              </w:rPr>
            </w:pPr>
            <w:r>
              <w:rPr>
                <w:rFonts w:ascii="Times New Roman" w:hAnsi="Times New Roman"/>
                <w:sz w:val="28"/>
                <w:szCs w:val="28"/>
                <w:lang w:val="uk-UA"/>
              </w:rPr>
              <w:t>Висновок до розділу 4……………………………..</w:t>
            </w:r>
          </w:p>
        </w:tc>
        <w:tc>
          <w:tcPr>
            <w:tcW w:w="1061" w:type="dxa"/>
          </w:tcPr>
          <w:p w14:paraId="728AAC42" w14:textId="52044FF9" w:rsidR="00414BF8" w:rsidRDefault="0036415B"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4</w:t>
            </w:r>
            <w:r w:rsidR="00CD69F5">
              <w:rPr>
                <w:rFonts w:ascii="Times New Roman" w:hAnsi="Times New Roman"/>
                <w:sz w:val="28"/>
                <w:szCs w:val="28"/>
                <w:lang w:val="uk-UA"/>
              </w:rPr>
              <w:t>2</w:t>
            </w:r>
          </w:p>
        </w:tc>
      </w:tr>
      <w:tr w:rsidR="00830E43" w:rsidRPr="0035215B" w14:paraId="39A1807C" w14:textId="77777777" w:rsidTr="00901069">
        <w:tc>
          <w:tcPr>
            <w:tcW w:w="1908" w:type="dxa"/>
          </w:tcPr>
          <w:p w14:paraId="2EF32E7D" w14:textId="77777777" w:rsidR="00830E43" w:rsidRPr="00F25077" w:rsidRDefault="00830E43" w:rsidP="00901069">
            <w:pPr>
              <w:spacing w:line="360" w:lineRule="auto"/>
              <w:rPr>
                <w:rFonts w:ascii="Times New Roman" w:hAnsi="Times New Roman"/>
                <w:b/>
                <w:sz w:val="28"/>
                <w:szCs w:val="28"/>
                <w:lang w:val="uk-UA"/>
              </w:rPr>
            </w:pPr>
            <w:r w:rsidRPr="00F25077">
              <w:rPr>
                <w:rFonts w:ascii="Times New Roman" w:hAnsi="Times New Roman"/>
                <w:b/>
                <w:sz w:val="28"/>
                <w:szCs w:val="28"/>
                <w:lang w:val="uk-UA"/>
              </w:rPr>
              <w:t>ВИСНОВКИ</w:t>
            </w:r>
          </w:p>
        </w:tc>
        <w:tc>
          <w:tcPr>
            <w:tcW w:w="6150" w:type="dxa"/>
          </w:tcPr>
          <w:p w14:paraId="424B2B7B" w14:textId="77777777" w:rsidR="00830E43" w:rsidRPr="0035215B" w:rsidRDefault="00830E43" w:rsidP="00901069">
            <w:pPr>
              <w:spacing w:line="360" w:lineRule="auto"/>
              <w:rPr>
                <w:rFonts w:ascii="Times New Roman" w:hAnsi="Times New Roman"/>
                <w:sz w:val="28"/>
                <w:szCs w:val="28"/>
                <w:lang w:val="uk-UA"/>
              </w:rPr>
            </w:pP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58CFDEC1" w14:textId="7689D884" w:rsidR="00830E43" w:rsidRPr="0035215B" w:rsidRDefault="000B6663"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4</w:t>
            </w:r>
            <w:r w:rsidR="00CD69F5">
              <w:rPr>
                <w:rFonts w:ascii="Times New Roman" w:hAnsi="Times New Roman"/>
                <w:sz w:val="28"/>
                <w:szCs w:val="28"/>
                <w:lang w:val="uk-UA"/>
              </w:rPr>
              <w:t>3</w:t>
            </w:r>
          </w:p>
        </w:tc>
      </w:tr>
      <w:tr w:rsidR="00830E43" w:rsidRPr="0035215B" w14:paraId="0474CEED" w14:textId="77777777" w:rsidTr="00901069">
        <w:tc>
          <w:tcPr>
            <w:tcW w:w="8058" w:type="dxa"/>
            <w:gridSpan w:val="2"/>
          </w:tcPr>
          <w:p w14:paraId="03CADDE2" w14:textId="77777777" w:rsidR="00830E43" w:rsidRPr="0035215B" w:rsidRDefault="00830E43" w:rsidP="00901069">
            <w:pPr>
              <w:spacing w:line="360" w:lineRule="auto"/>
              <w:rPr>
                <w:rFonts w:ascii="Times New Roman" w:hAnsi="Times New Roman"/>
                <w:sz w:val="28"/>
                <w:szCs w:val="28"/>
                <w:lang w:val="uk-UA"/>
              </w:rPr>
            </w:pPr>
            <w:r w:rsidRPr="00F25077">
              <w:rPr>
                <w:rFonts w:ascii="Times New Roman" w:hAnsi="Times New Roman"/>
                <w:b/>
                <w:sz w:val="28"/>
                <w:szCs w:val="28"/>
                <w:lang w:val="uk-UA"/>
              </w:rPr>
              <w:t>СПИСОК ЛІТЕРАТУРИ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18AEC97F" w14:textId="5030695E" w:rsidR="00830E43" w:rsidRPr="0035215B" w:rsidRDefault="000B6663"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4</w:t>
            </w:r>
            <w:r w:rsidR="00CD69F5">
              <w:rPr>
                <w:rFonts w:ascii="Times New Roman" w:hAnsi="Times New Roman"/>
                <w:sz w:val="28"/>
                <w:szCs w:val="28"/>
                <w:lang w:val="uk-UA"/>
              </w:rPr>
              <w:t>5</w:t>
            </w:r>
          </w:p>
        </w:tc>
      </w:tr>
    </w:tbl>
    <w:p w14:paraId="10332002" w14:textId="77777777" w:rsidR="000B7464" w:rsidRDefault="000B7464">
      <w:pPr>
        <w:spacing w:after="200" w:line="276" w:lineRule="auto"/>
        <w:rPr>
          <w:rFonts w:ascii="Times New Roman" w:hAnsi="Times New Roman"/>
          <w:sz w:val="28"/>
        </w:rPr>
      </w:pPr>
      <w:r>
        <w:rPr>
          <w:rFonts w:ascii="Times New Roman" w:hAnsi="Times New Roman"/>
          <w:sz w:val="28"/>
        </w:rPr>
        <w:br w:type="page"/>
      </w:r>
    </w:p>
    <w:p w14:paraId="5EFEF321" w14:textId="5A5B5BFA" w:rsidR="0074446B" w:rsidRDefault="0074446B" w:rsidP="00D46F33">
      <w:pPr>
        <w:spacing w:after="0" w:line="360" w:lineRule="auto"/>
        <w:jc w:val="center"/>
        <w:rPr>
          <w:rFonts w:ascii="Times New Roman" w:hAnsi="Times New Roman"/>
          <w:b/>
          <w:color w:val="000000"/>
          <w:sz w:val="28"/>
          <w:szCs w:val="28"/>
          <w:shd w:val="clear" w:color="auto" w:fill="FFFFFF"/>
          <w:lang w:val="uk-UA"/>
        </w:rPr>
      </w:pPr>
      <w:bookmarkStart w:id="4" w:name="_Toc419243039"/>
      <w:r>
        <w:rPr>
          <w:rFonts w:ascii="Times New Roman" w:hAnsi="Times New Roman"/>
          <w:b/>
          <w:color w:val="000000"/>
          <w:sz w:val="28"/>
          <w:szCs w:val="28"/>
          <w:shd w:val="clear" w:color="auto" w:fill="FFFFFF"/>
          <w:lang w:val="uk-UA"/>
        </w:rPr>
        <w:lastRenderedPageBreak/>
        <w:t>СПИСОК СКОРОЧЕНЬ</w:t>
      </w:r>
    </w:p>
    <w:p w14:paraId="184753F9" w14:textId="77777777" w:rsidR="0074446B" w:rsidRDefault="0074446B" w:rsidP="0074446B">
      <w:pPr>
        <w:spacing w:after="200" w:line="276" w:lineRule="auto"/>
        <w:rPr>
          <w:rFonts w:ascii="Times New Roman" w:hAnsi="Times New Roman"/>
          <w:b/>
          <w:color w:val="000000"/>
          <w:sz w:val="28"/>
          <w:szCs w:val="28"/>
          <w:shd w:val="clear" w:color="auto" w:fill="FFFFFF"/>
          <w:lang w:val="uk-UA"/>
        </w:rPr>
      </w:pPr>
    </w:p>
    <w:p w14:paraId="5B536A45" w14:textId="342F5E74" w:rsidR="0074446B" w:rsidRPr="0074446B" w:rsidRDefault="0074446B" w:rsidP="0074446B">
      <w:pPr>
        <w:spacing w:after="200" w:line="276" w:lineRule="auto"/>
        <w:rPr>
          <w:rFonts w:ascii="Times New Roman" w:hAnsi="Times New Roman"/>
          <w:bCs/>
          <w:color w:val="000000"/>
          <w:sz w:val="28"/>
          <w:szCs w:val="28"/>
          <w:shd w:val="clear" w:color="auto" w:fill="FFFFFF"/>
          <w:lang w:val="uk-UA"/>
        </w:rPr>
      </w:pPr>
      <w:r w:rsidRPr="0074446B">
        <w:rPr>
          <w:rFonts w:ascii="Times New Roman" w:hAnsi="Times New Roman"/>
          <w:bCs/>
          <w:color w:val="000000"/>
          <w:sz w:val="28"/>
          <w:szCs w:val="28"/>
          <w:shd w:val="clear" w:color="auto" w:fill="FFFFFF"/>
          <w:lang w:val="uk-UA"/>
        </w:rPr>
        <w:t>ДДЗ – дегенеративно-дистрофічне захворювання суглобів.</w:t>
      </w:r>
    </w:p>
    <w:p w14:paraId="2A20BB00" w14:textId="5BC4F11C" w:rsidR="0074446B" w:rsidRPr="0074446B" w:rsidRDefault="0074446B" w:rsidP="0074446B">
      <w:pPr>
        <w:spacing w:after="200" w:line="276" w:lineRule="auto"/>
        <w:rPr>
          <w:rFonts w:ascii="Times New Roman" w:hAnsi="Times New Roman"/>
          <w:bCs/>
          <w:color w:val="000000"/>
          <w:sz w:val="28"/>
          <w:szCs w:val="28"/>
          <w:shd w:val="clear" w:color="auto" w:fill="FFFFFF"/>
          <w:lang w:val="uk-UA"/>
        </w:rPr>
      </w:pPr>
      <w:r w:rsidRPr="0074446B">
        <w:rPr>
          <w:rFonts w:ascii="Times New Roman" w:hAnsi="Times New Roman"/>
          <w:bCs/>
          <w:color w:val="000000"/>
          <w:sz w:val="28"/>
          <w:szCs w:val="28"/>
          <w:shd w:val="clear" w:color="auto" w:fill="FFFFFF"/>
          <w:lang w:val="uk-UA"/>
        </w:rPr>
        <w:t xml:space="preserve">КТ – </w:t>
      </w:r>
      <w:r w:rsidR="00131702" w:rsidRPr="0074446B">
        <w:rPr>
          <w:rFonts w:ascii="Times New Roman" w:hAnsi="Times New Roman"/>
          <w:bCs/>
          <w:color w:val="000000"/>
          <w:sz w:val="28"/>
          <w:szCs w:val="28"/>
          <w:shd w:val="clear" w:color="auto" w:fill="FFFFFF"/>
          <w:lang w:val="uk-UA"/>
        </w:rPr>
        <w:t>комп</w:t>
      </w:r>
      <w:r w:rsidR="00275312">
        <w:rPr>
          <w:rFonts w:ascii="Times New Roman" w:hAnsi="Times New Roman"/>
          <w:bCs/>
          <w:color w:val="000000"/>
          <w:sz w:val="28"/>
          <w:szCs w:val="28"/>
          <w:shd w:val="clear" w:color="auto" w:fill="FFFFFF"/>
          <w:lang w:val="uk-UA"/>
        </w:rPr>
        <w:t>’</w:t>
      </w:r>
      <w:r w:rsidR="00131702" w:rsidRPr="0074446B">
        <w:rPr>
          <w:rFonts w:ascii="Times New Roman" w:hAnsi="Times New Roman"/>
          <w:bCs/>
          <w:color w:val="000000"/>
          <w:sz w:val="28"/>
          <w:szCs w:val="28"/>
          <w:shd w:val="clear" w:color="auto" w:fill="FFFFFF"/>
          <w:lang w:val="uk-UA"/>
        </w:rPr>
        <w:t>ютерна</w:t>
      </w:r>
      <w:r w:rsidRPr="0074446B">
        <w:rPr>
          <w:rFonts w:ascii="Times New Roman" w:hAnsi="Times New Roman"/>
          <w:bCs/>
          <w:color w:val="000000"/>
          <w:sz w:val="28"/>
          <w:szCs w:val="28"/>
          <w:shd w:val="clear" w:color="auto" w:fill="FFFFFF"/>
          <w:lang w:val="uk-UA"/>
        </w:rPr>
        <w:t xml:space="preserve"> томографія.</w:t>
      </w:r>
    </w:p>
    <w:p w14:paraId="44B2B1FC" w14:textId="77777777" w:rsidR="0074446B" w:rsidRPr="0074446B" w:rsidRDefault="0074446B" w:rsidP="0074446B">
      <w:pPr>
        <w:spacing w:after="200" w:line="276" w:lineRule="auto"/>
        <w:rPr>
          <w:rFonts w:ascii="Times New Roman" w:hAnsi="Times New Roman"/>
          <w:bCs/>
          <w:color w:val="000000"/>
          <w:sz w:val="28"/>
          <w:szCs w:val="28"/>
          <w:shd w:val="clear" w:color="auto" w:fill="FFFFFF"/>
          <w:lang w:val="uk-UA"/>
        </w:rPr>
      </w:pPr>
      <w:r w:rsidRPr="0074446B">
        <w:rPr>
          <w:rFonts w:ascii="Times New Roman" w:hAnsi="Times New Roman"/>
          <w:bCs/>
          <w:color w:val="000000"/>
          <w:sz w:val="28"/>
          <w:szCs w:val="28"/>
          <w:shd w:val="clear" w:color="auto" w:fill="FFFFFF"/>
          <w:lang w:val="uk-UA"/>
        </w:rPr>
        <w:t>ЛФК – лікувальна фізкультура.</w:t>
      </w:r>
    </w:p>
    <w:p w14:paraId="1662F939" w14:textId="54A58C7C" w:rsidR="0074446B" w:rsidRPr="0074446B" w:rsidRDefault="0074446B" w:rsidP="0074446B">
      <w:pPr>
        <w:spacing w:after="200" w:line="276" w:lineRule="auto"/>
        <w:rPr>
          <w:rFonts w:ascii="Times New Roman" w:hAnsi="Times New Roman"/>
          <w:bCs/>
          <w:color w:val="000000"/>
          <w:sz w:val="28"/>
          <w:szCs w:val="28"/>
          <w:shd w:val="clear" w:color="auto" w:fill="FFFFFF"/>
          <w:lang w:val="uk-UA"/>
        </w:rPr>
      </w:pPr>
      <w:r w:rsidRPr="0074446B">
        <w:rPr>
          <w:rFonts w:ascii="Times New Roman" w:hAnsi="Times New Roman"/>
          <w:bCs/>
          <w:color w:val="000000"/>
          <w:sz w:val="28"/>
          <w:szCs w:val="28"/>
          <w:shd w:val="clear" w:color="auto" w:fill="FFFFFF"/>
          <w:lang w:val="uk-UA"/>
        </w:rPr>
        <w:t xml:space="preserve">МРТ </w:t>
      </w:r>
      <w:r w:rsidR="001F4B78" w:rsidRPr="0074446B">
        <w:rPr>
          <w:rFonts w:ascii="Times New Roman" w:hAnsi="Times New Roman"/>
          <w:bCs/>
          <w:color w:val="000000"/>
          <w:sz w:val="28"/>
          <w:szCs w:val="28"/>
          <w:shd w:val="clear" w:color="auto" w:fill="FFFFFF"/>
          <w:lang w:val="uk-UA"/>
        </w:rPr>
        <w:t>–</w:t>
      </w:r>
      <w:r w:rsidRPr="0074446B">
        <w:rPr>
          <w:rFonts w:ascii="Times New Roman" w:hAnsi="Times New Roman"/>
          <w:bCs/>
          <w:color w:val="000000"/>
          <w:sz w:val="28"/>
          <w:szCs w:val="28"/>
          <w:shd w:val="clear" w:color="auto" w:fill="FFFFFF"/>
          <w:lang w:val="uk-UA"/>
        </w:rPr>
        <w:t xml:space="preserve"> магнітно-резонансна томографія.</w:t>
      </w:r>
    </w:p>
    <w:p w14:paraId="6DFFD007" w14:textId="77777777" w:rsidR="0074446B" w:rsidRPr="0074446B" w:rsidRDefault="0074446B" w:rsidP="0074446B">
      <w:pPr>
        <w:spacing w:after="200" w:line="276" w:lineRule="auto"/>
        <w:rPr>
          <w:rFonts w:ascii="Times New Roman" w:hAnsi="Times New Roman"/>
          <w:bCs/>
          <w:color w:val="000000"/>
          <w:sz w:val="28"/>
          <w:szCs w:val="28"/>
          <w:shd w:val="clear" w:color="auto" w:fill="FFFFFF"/>
          <w:lang w:val="uk-UA"/>
        </w:rPr>
      </w:pPr>
      <w:r w:rsidRPr="0074446B">
        <w:rPr>
          <w:rFonts w:ascii="Times New Roman" w:hAnsi="Times New Roman"/>
          <w:bCs/>
          <w:color w:val="000000"/>
          <w:sz w:val="28"/>
          <w:szCs w:val="28"/>
          <w:shd w:val="clear" w:color="auto" w:fill="FFFFFF"/>
          <w:lang w:val="uk-UA"/>
        </w:rPr>
        <w:t>НПЗЗ – нестероїдні протизапальні засоби.</w:t>
      </w:r>
    </w:p>
    <w:p w14:paraId="09DC91F6" w14:textId="77777777" w:rsidR="0074446B" w:rsidRPr="0074446B" w:rsidRDefault="0074446B" w:rsidP="0074446B">
      <w:pPr>
        <w:spacing w:after="200" w:line="276" w:lineRule="auto"/>
        <w:rPr>
          <w:rFonts w:ascii="Times New Roman" w:hAnsi="Times New Roman"/>
          <w:bCs/>
          <w:color w:val="000000"/>
          <w:sz w:val="28"/>
          <w:szCs w:val="28"/>
          <w:shd w:val="clear" w:color="auto" w:fill="FFFFFF"/>
          <w:lang w:val="uk-UA"/>
        </w:rPr>
      </w:pPr>
      <w:r w:rsidRPr="0074446B">
        <w:rPr>
          <w:rFonts w:ascii="Times New Roman" w:hAnsi="Times New Roman"/>
          <w:bCs/>
          <w:color w:val="000000"/>
          <w:sz w:val="28"/>
          <w:szCs w:val="28"/>
          <w:shd w:val="clear" w:color="auto" w:fill="FFFFFF"/>
          <w:lang w:val="uk-UA"/>
        </w:rPr>
        <w:t>ОА – остеоартроз.</w:t>
      </w:r>
    </w:p>
    <w:p w14:paraId="6DD82FC1" w14:textId="77777777" w:rsidR="0074446B" w:rsidRPr="0074446B" w:rsidRDefault="0074446B" w:rsidP="0074446B">
      <w:pPr>
        <w:spacing w:after="200" w:line="276" w:lineRule="auto"/>
        <w:rPr>
          <w:rFonts w:ascii="Times New Roman" w:hAnsi="Times New Roman"/>
          <w:bCs/>
          <w:color w:val="000000"/>
          <w:sz w:val="28"/>
          <w:szCs w:val="28"/>
          <w:shd w:val="clear" w:color="auto" w:fill="FFFFFF"/>
          <w:lang w:val="uk-UA"/>
        </w:rPr>
      </w:pPr>
      <w:r w:rsidRPr="0074446B">
        <w:rPr>
          <w:rFonts w:ascii="Times New Roman" w:hAnsi="Times New Roman"/>
          <w:bCs/>
          <w:color w:val="000000"/>
          <w:sz w:val="28"/>
          <w:szCs w:val="28"/>
          <w:shd w:val="clear" w:color="auto" w:fill="FFFFFF"/>
          <w:lang w:val="uk-UA"/>
        </w:rPr>
        <w:t>ОДА – опорно-руховий апарат.</w:t>
      </w:r>
    </w:p>
    <w:p w14:paraId="19ACF175" w14:textId="77777777" w:rsidR="0074446B" w:rsidRPr="0074446B" w:rsidRDefault="0074446B" w:rsidP="0074446B">
      <w:pPr>
        <w:spacing w:after="200" w:line="276" w:lineRule="auto"/>
        <w:rPr>
          <w:rFonts w:ascii="Times New Roman" w:hAnsi="Times New Roman"/>
          <w:bCs/>
          <w:color w:val="000000"/>
          <w:sz w:val="28"/>
          <w:szCs w:val="28"/>
          <w:shd w:val="clear" w:color="auto" w:fill="FFFFFF"/>
          <w:lang w:val="uk-UA"/>
        </w:rPr>
      </w:pPr>
      <w:r w:rsidRPr="0074446B">
        <w:rPr>
          <w:rFonts w:ascii="Times New Roman" w:hAnsi="Times New Roman"/>
          <w:bCs/>
          <w:color w:val="000000"/>
          <w:sz w:val="28"/>
          <w:szCs w:val="28"/>
          <w:shd w:val="clear" w:color="auto" w:fill="FFFFFF"/>
          <w:lang w:val="uk-UA"/>
        </w:rPr>
        <w:t>ПГн – протеоглікани.</w:t>
      </w:r>
    </w:p>
    <w:p w14:paraId="1837403B" w14:textId="1AB7D02D" w:rsidR="0074446B" w:rsidRPr="0074446B" w:rsidRDefault="0074446B" w:rsidP="0074446B">
      <w:pPr>
        <w:spacing w:after="200" w:line="276" w:lineRule="auto"/>
        <w:rPr>
          <w:rFonts w:ascii="Times New Roman" w:hAnsi="Times New Roman"/>
          <w:bCs/>
          <w:color w:val="000000"/>
          <w:sz w:val="28"/>
          <w:szCs w:val="28"/>
          <w:shd w:val="clear" w:color="auto" w:fill="FFFFFF"/>
          <w:lang w:val="uk-UA"/>
        </w:rPr>
      </w:pPr>
      <w:r w:rsidRPr="0074446B">
        <w:rPr>
          <w:rFonts w:ascii="Times New Roman" w:hAnsi="Times New Roman"/>
          <w:bCs/>
          <w:color w:val="000000"/>
          <w:sz w:val="28"/>
          <w:szCs w:val="28"/>
          <w:shd w:val="clear" w:color="auto" w:fill="FFFFFF"/>
          <w:lang w:val="uk-UA"/>
        </w:rPr>
        <w:t>УЗД – ультразвукова діагностика.</w:t>
      </w:r>
    </w:p>
    <w:p w14:paraId="0D0C7066" w14:textId="77777777" w:rsidR="0074446B" w:rsidRDefault="0074446B">
      <w:pPr>
        <w:spacing w:after="200" w:line="276" w:lineRule="auto"/>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br w:type="page"/>
      </w:r>
    </w:p>
    <w:p w14:paraId="145FB243" w14:textId="036D240B" w:rsidR="00D46F33" w:rsidRPr="008A4F85" w:rsidRDefault="00D46F33" w:rsidP="00D46F33">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lastRenderedPageBreak/>
        <w:t>ВСТУП</w:t>
      </w:r>
      <w:bookmarkEnd w:id="4"/>
    </w:p>
    <w:p w14:paraId="36467D65"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p>
    <w:p w14:paraId="3A84E7ED" w14:textId="3E606E0D"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bookmarkStart w:id="5" w:name="_Hlk165973507"/>
      <w:r w:rsidRPr="00D02940">
        <w:rPr>
          <w:rFonts w:ascii="Times New Roman" w:hAnsi="Times New Roman"/>
          <w:color w:val="000000"/>
          <w:sz w:val="28"/>
          <w:szCs w:val="28"/>
          <w:shd w:val="clear" w:color="auto" w:fill="FFFFFF"/>
          <w:lang w:val="uk-UA"/>
        </w:rPr>
        <w:t>Рівень захворювань кістково-м</w:t>
      </w:r>
      <w:r w:rsidR="00275312">
        <w:rPr>
          <w:rFonts w:ascii="Times New Roman" w:hAnsi="Times New Roman"/>
          <w:color w:val="000000"/>
          <w:sz w:val="28"/>
          <w:szCs w:val="28"/>
          <w:shd w:val="clear" w:color="auto" w:fill="FFFFFF"/>
          <w:lang w:val="uk-UA"/>
        </w:rPr>
        <w:t>’</w:t>
      </w:r>
      <w:r w:rsidRPr="00D02940">
        <w:rPr>
          <w:rFonts w:ascii="Times New Roman" w:hAnsi="Times New Roman"/>
          <w:color w:val="000000"/>
          <w:sz w:val="28"/>
          <w:szCs w:val="28"/>
          <w:shd w:val="clear" w:color="auto" w:fill="FFFFFF"/>
          <w:lang w:val="uk-UA"/>
        </w:rPr>
        <w:t xml:space="preserve">язової системи зростає з кожним роком. Серед дегенеративно-дистрофічних захворювань (далі ДДЗ) синовіальних суглобів чільне місце посідають </w:t>
      </w:r>
      <w:r w:rsidRPr="00D02940">
        <w:rPr>
          <w:rFonts w:ascii="Times New Roman" w:hAnsi="Times New Roman"/>
          <w:b/>
          <w:bCs/>
          <w:color w:val="000000"/>
          <w:sz w:val="28"/>
          <w:szCs w:val="28"/>
          <w:shd w:val="clear" w:color="auto" w:fill="FFFFFF"/>
          <w:lang w:val="uk-UA"/>
        </w:rPr>
        <w:t xml:space="preserve">остеоартрози </w:t>
      </w:r>
      <w:r w:rsidRPr="00D02940">
        <w:rPr>
          <w:rFonts w:ascii="Times New Roman" w:hAnsi="Times New Roman"/>
          <w:color w:val="000000"/>
          <w:sz w:val="28"/>
          <w:szCs w:val="28"/>
          <w:shd w:val="clear" w:color="auto" w:fill="FFFFFF"/>
          <w:lang w:val="uk-UA"/>
        </w:rPr>
        <w:t>(далі ОА). Окремі випадки остеоартрозу спостерігаються вже у 16-25 років. З віком частота захворюваності зростає і до 50 років досягає вже 50%, до 70 років - 80-90%. Загалом остеоартрози спостерігаються у 60-70% випадків усіх ревматологічних захворювань. За даними на 20</w:t>
      </w:r>
      <w:r w:rsidR="00442CFC">
        <w:rPr>
          <w:rFonts w:ascii="Times New Roman" w:hAnsi="Times New Roman"/>
          <w:color w:val="000000"/>
          <w:sz w:val="28"/>
          <w:szCs w:val="28"/>
          <w:shd w:val="clear" w:color="auto" w:fill="FFFFFF"/>
          <w:lang w:val="uk-UA"/>
        </w:rPr>
        <w:t>18</w:t>
      </w:r>
      <w:r w:rsidRPr="00D02940">
        <w:rPr>
          <w:rFonts w:ascii="Times New Roman" w:hAnsi="Times New Roman"/>
          <w:color w:val="000000"/>
          <w:sz w:val="28"/>
          <w:szCs w:val="28"/>
          <w:shd w:val="clear" w:color="auto" w:fill="FFFFFF"/>
          <w:lang w:val="uk-UA"/>
        </w:rPr>
        <w:t xml:space="preserve"> рік в Україні з 13 млн. пацієнтів, які звернулися з приводу ревматологічних захворювань, 1,8 млн. страждали на остеоартрози [2]. Це 4,4% первинних звернень та 6,5% у загальній кількості захворювань у країні.</w:t>
      </w:r>
    </w:p>
    <w:p w14:paraId="17C23F33" w14:textId="5CDF7531"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 xml:space="preserve">У загальній структурі захворювань суглобів </w:t>
      </w:r>
      <w:r w:rsidRPr="00D02940">
        <w:rPr>
          <w:rFonts w:ascii="Times New Roman" w:hAnsi="Times New Roman"/>
          <w:b/>
          <w:bCs/>
          <w:color w:val="000000"/>
          <w:sz w:val="28"/>
          <w:szCs w:val="28"/>
          <w:shd w:val="clear" w:color="auto" w:fill="FFFFFF"/>
          <w:lang w:val="uk-UA"/>
        </w:rPr>
        <w:t xml:space="preserve">коксартрози </w:t>
      </w:r>
      <w:r w:rsidRPr="00D02940">
        <w:rPr>
          <w:rFonts w:ascii="Times New Roman" w:hAnsi="Times New Roman"/>
          <w:color w:val="000000"/>
          <w:sz w:val="28"/>
          <w:szCs w:val="28"/>
          <w:shd w:val="clear" w:color="auto" w:fill="FFFFFF"/>
          <w:lang w:val="uk-UA"/>
        </w:rPr>
        <w:t>(ОА тазостегнових суглобів) посідають друге місце після гонартрозів за частотою захворюваності та перше за ступенем інвалідизації. За статистикою інвалідність, пов</w:t>
      </w:r>
      <w:r w:rsidR="00275312">
        <w:rPr>
          <w:rFonts w:ascii="Times New Roman" w:hAnsi="Times New Roman"/>
          <w:color w:val="000000"/>
          <w:sz w:val="28"/>
          <w:szCs w:val="28"/>
          <w:shd w:val="clear" w:color="auto" w:fill="FFFFFF"/>
          <w:lang w:val="uk-UA"/>
        </w:rPr>
        <w:t>’</w:t>
      </w:r>
      <w:r w:rsidRPr="00D02940">
        <w:rPr>
          <w:rFonts w:ascii="Times New Roman" w:hAnsi="Times New Roman"/>
          <w:color w:val="000000"/>
          <w:sz w:val="28"/>
          <w:szCs w:val="28"/>
          <w:shd w:val="clear" w:color="auto" w:fill="FFFFFF"/>
          <w:lang w:val="uk-UA"/>
        </w:rPr>
        <w:t>язана з коксартрозом, становить у числі непрацездатних громадян, які страждають на хвороби суглобів, близько 20-30% [35].</w:t>
      </w:r>
    </w:p>
    <w:p w14:paraId="11FF41AD" w14:textId="29A0C8DC"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Основні етіологічні чинники виникнення коксартрозу лежа</w:t>
      </w:r>
      <w:r w:rsidR="00442CFC">
        <w:rPr>
          <w:rFonts w:ascii="Times New Roman" w:hAnsi="Times New Roman"/>
          <w:color w:val="000000"/>
          <w:sz w:val="28"/>
          <w:szCs w:val="28"/>
          <w:shd w:val="clear" w:color="auto" w:fill="FFFFFF"/>
          <w:lang w:val="uk-UA"/>
        </w:rPr>
        <w:t>ть</w:t>
      </w:r>
      <w:r w:rsidRPr="00D02940">
        <w:rPr>
          <w:rFonts w:ascii="Times New Roman" w:hAnsi="Times New Roman"/>
          <w:color w:val="000000"/>
          <w:sz w:val="28"/>
          <w:szCs w:val="28"/>
          <w:shd w:val="clear" w:color="auto" w:fill="FFFFFF"/>
          <w:lang w:val="uk-UA"/>
        </w:rPr>
        <w:t xml:space="preserve"> у площині механічних навантажень хряща чи зниження резистентності хряща до нормальних навантажень. Зміни суглобового хряща можуть бути обумовлені як уродженими та набутими внутрішніми факторами, так і зовнішніми впливами довкілля [16]. Дегенеративно-дистрофічні зміни суглобового хряща, що виникають внаслідок негативного впливу, є основним патоморфологічним субстратом коксартрозу [31].</w:t>
      </w:r>
    </w:p>
    <w:p w14:paraId="08873B87" w14:textId="18466502"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Розвиток цього захворювання супроводжується стійким вираженим больовим синдромом, а також функціональними порушеннями – кульгавістю, обмеженням обсягу рухів (найбільше страждає внутрішня ротація та відведення стегна). Не будучи смертельним, коксартроз часто призводить до передчасної інвалідизації, втрати працездатності, значного падіння якості життя. Це робить це захворювання важливою медико-соціальною проблемою</w:t>
      </w:r>
      <w:r w:rsidR="00442CFC">
        <w:rPr>
          <w:rFonts w:ascii="Times New Roman" w:hAnsi="Times New Roman"/>
          <w:color w:val="000000"/>
          <w:sz w:val="28"/>
          <w:szCs w:val="28"/>
          <w:shd w:val="clear" w:color="auto" w:fill="FFFFFF"/>
          <w:lang w:val="uk-UA"/>
        </w:rPr>
        <w:t>.</w:t>
      </w:r>
    </w:p>
    <w:p w14:paraId="47036DEE" w14:textId="77777777"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lastRenderedPageBreak/>
        <w:t>Велику роль у лікуванні коксартрозу займає відновне лікування, що включає медикаментозну терапію (нестероїдні протизапальні, вазоактивні препарати, хондропротектори, вітаміни), лікувальну фізкультуру (далі – ЛФК), масаж, мануальну терапію, фізіопроцедури. У пізніх стадіях захворювання показано хірургічне лікування з тотальним ендопротезуванням кульшового суглоба.</w:t>
      </w:r>
    </w:p>
    <w:bookmarkEnd w:id="5"/>
    <w:p w14:paraId="699D0CAA" w14:textId="1770F7AA"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 xml:space="preserve">Тяжкість наслідків коксартрозу, важливість розробки ефективних методів реабілітації робить роботу з вивчення даного захворювання </w:t>
      </w:r>
      <w:r w:rsidRPr="00D02940">
        <w:rPr>
          <w:rFonts w:ascii="Times New Roman" w:hAnsi="Times New Roman"/>
          <w:b/>
          <w:bCs/>
          <w:color w:val="000000"/>
          <w:sz w:val="28"/>
          <w:szCs w:val="28"/>
          <w:shd w:val="clear" w:color="auto" w:fill="FFFFFF"/>
          <w:lang w:val="uk-UA"/>
        </w:rPr>
        <w:t>актуальною</w:t>
      </w:r>
      <w:r w:rsidRPr="00D02940">
        <w:rPr>
          <w:rFonts w:ascii="Times New Roman" w:hAnsi="Times New Roman"/>
          <w:color w:val="000000"/>
          <w:sz w:val="28"/>
          <w:szCs w:val="28"/>
          <w:shd w:val="clear" w:color="auto" w:fill="FFFFFF"/>
          <w:lang w:val="uk-UA"/>
        </w:rPr>
        <w:t>. Серед методів медичної реабілітації пацієнтів із коксартрозом особливо виділяється фізична реабілітація, а точніше ЛФК. При цьому слід зазначити той факт, що ряд вчених вважає традиційно використов</w:t>
      </w:r>
      <w:r w:rsidR="000B4ED2">
        <w:rPr>
          <w:rFonts w:ascii="Times New Roman" w:hAnsi="Times New Roman"/>
          <w:color w:val="000000"/>
          <w:sz w:val="28"/>
          <w:szCs w:val="28"/>
          <w:shd w:val="clear" w:color="auto" w:fill="FFFFFF"/>
          <w:lang w:val="uk-UA"/>
        </w:rPr>
        <w:t>увати</w:t>
      </w:r>
      <w:r w:rsidRPr="00D02940">
        <w:rPr>
          <w:rFonts w:ascii="Times New Roman" w:hAnsi="Times New Roman"/>
          <w:color w:val="000000"/>
          <w:sz w:val="28"/>
          <w:szCs w:val="28"/>
          <w:shd w:val="clear" w:color="auto" w:fill="FFFFFF"/>
          <w:lang w:val="uk-UA"/>
        </w:rPr>
        <w:t xml:space="preserve"> фізичні вправи, що полягають у виконанні в положенні лежачи і сидячи згинання, розгинання, відведення та приведення стегна, а також нахилів та поворотів тулуба, недостатніми в плані лікувального ефекту через обмежений вплив на м</w:t>
      </w:r>
      <w:r w:rsidR="00275312">
        <w:rPr>
          <w:rFonts w:ascii="Times New Roman" w:hAnsi="Times New Roman"/>
          <w:color w:val="000000"/>
          <w:sz w:val="28"/>
          <w:szCs w:val="28"/>
          <w:shd w:val="clear" w:color="auto" w:fill="FFFFFF"/>
          <w:lang w:val="uk-UA"/>
        </w:rPr>
        <w:t>’</w:t>
      </w:r>
      <w:r w:rsidRPr="00D02940">
        <w:rPr>
          <w:rFonts w:ascii="Times New Roman" w:hAnsi="Times New Roman"/>
          <w:color w:val="000000"/>
          <w:sz w:val="28"/>
          <w:szCs w:val="28"/>
          <w:shd w:val="clear" w:color="auto" w:fill="FFFFFF"/>
          <w:lang w:val="uk-UA"/>
        </w:rPr>
        <w:t>язово-зв</w:t>
      </w:r>
      <w:r w:rsidR="00275312">
        <w:rPr>
          <w:rFonts w:ascii="Times New Roman" w:hAnsi="Times New Roman"/>
          <w:color w:val="000000"/>
          <w:sz w:val="28"/>
          <w:szCs w:val="28"/>
          <w:shd w:val="clear" w:color="auto" w:fill="FFFFFF"/>
          <w:lang w:val="uk-UA"/>
        </w:rPr>
        <w:t>’</w:t>
      </w:r>
      <w:r w:rsidRPr="00D02940">
        <w:rPr>
          <w:rFonts w:ascii="Times New Roman" w:hAnsi="Times New Roman"/>
          <w:color w:val="000000"/>
          <w:sz w:val="28"/>
          <w:szCs w:val="28"/>
          <w:shd w:val="clear" w:color="auto" w:fill="FFFFFF"/>
          <w:lang w:val="uk-UA"/>
        </w:rPr>
        <w:t>язувальний апарат ураженого суглоба [29].</w:t>
      </w:r>
    </w:p>
    <w:p w14:paraId="48FBC15B" w14:textId="77777777"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b/>
          <w:bCs/>
          <w:color w:val="000000"/>
          <w:sz w:val="28"/>
          <w:szCs w:val="28"/>
          <w:shd w:val="clear" w:color="auto" w:fill="FFFFFF"/>
          <w:lang w:val="uk-UA"/>
        </w:rPr>
        <w:t xml:space="preserve">Предметом нашого дослідження </w:t>
      </w:r>
      <w:r w:rsidRPr="00D02940">
        <w:rPr>
          <w:rFonts w:ascii="Times New Roman" w:hAnsi="Times New Roman"/>
          <w:color w:val="000000"/>
          <w:sz w:val="28"/>
          <w:szCs w:val="28"/>
          <w:shd w:val="clear" w:color="auto" w:fill="FFFFFF"/>
          <w:lang w:val="uk-UA"/>
        </w:rPr>
        <w:t xml:space="preserve">є </w:t>
      </w:r>
      <w:bookmarkStart w:id="6" w:name="_Hlk165973660"/>
      <w:r w:rsidRPr="00D02940">
        <w:rPr>
          <w:rFonts w:ascii="Times New Roman" w:hAnsi="Times New Roman"/>
          <w:color w:val="000000"/>
          <w:sz w:val="28"/>
          <w:szCs w:val="28"/>
          <w:shd w:val="clear" w:color="auto" w:fill="FFFFFF"/>
          <w:lang w:val="uk-UA"/>
        </w:rPr>
        <w:t>комплекс заходів із фізичної терапії пацієнтів із коксартрозом</w:t>
      </w:r>
      <w:bookmarkEnd w:id="6"/>
      <w:r w:rsidRPr="00D02940">
        <w:rPr>
          <w:rFonts w:ascii="Times New Roman" w:hAnsi="Times New Roman"/>
          <w:color w:val="000000"/>
          <w:sz w:val="28"/>
          <w:szCs w:val="28"/>
          <w:shd w:val="clear" w:color="auto" w:fill="FFFFFF"/>
          <w:lang w:val="uk-UA"/>
        </w:rPr>
        <w:t>.</w:t>
      </w:r>
    </w:p>
    <w:p w14:paraId="7D35939A" w14:textId="3AB1CBD4"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b/>
          <w:bCs/>
          <w:color w:val="000000"/>
          <w:sz w:val="28"/>
          <w:szCs w:val="28"/>
          <w:shd w:val="clear" w:color="auto" w:fill="FFFFFF"/>
          <w:lang w:val="uk-UA"/>
        </w:rPr>
        <w:t>Об</w:t>
      </w:r>
      <w:r w:rsidR="00275312">
        <w:rPr>
          <w:rFonts w:ascii="Times New Roman" w:hAnsi="Times New Roman"/>
          <w:b/>
          <w:bCs/>
          <w:color w:val="000000"/>
          <w:sz w:val="28"/>
          <w:szCs w:val="28"/>
          <w:shd w:val="clear" w:color="auto" w:fill="FFFFFF"/>
          <w:lang w:val="uk-UA"/>
        </w:rPr>
        <w:t>’</w:t>
      </w:r>
      <w:r w:rsidRPr="00D02940">
        <w:rPr>
          <w:rFonts w:ascii="Times New Roman" w:hAnsi="Times New Roman"/>
          <w:b/>
          <w:bCs/>
          <w:color w:val="000000"/>
          <w:sz w:val="28"/>
          <w:szCs w:val="28"/>
          <w:shd w:val="clear" w:color="auto" w:fill="FFFFFF"/>
          <w:lang w:val="uk-UA"/>
        </w:rPr>
        <w:t xml:space="preserve">єктом дослідження </w:t>
      </w:r>
      <w:r w:rsidRPr="00D02940">
        <w:rPr>
          <w:rFonts w:ascii="Times New Roman" w:hAnsi="Times New Roman"/>
          <w:color w:val="000000"/>
          <w:sz w:val="28"/>
          <w:szCs w:val="28"/>
          <w:shd w:val="clear" w:color="auto" w:fill="FFFFFF"/>
          <w:lang w:val="uk-UA"/>
        </w:rPr>
        <w:t>є пацієнти з діагнозом остеоартроз тазостегнових суглобів.</w:t>
      </w:r>
    </w:p>
    <w:p w14:paraId="0B6C6918" w14:textId="77777777"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b/>
          <w:bCs/>
          <w:color w:val="000000"/>
          <w:sz w:val="28"/>
          <w:szCs w:val="28"/>
          <w:shd w:val="clear" w:color="auto" w:fill="FFFFFF"/>
          <w:lang w:val="uk-UA"/>
        </w:rPr>
        <w:t xml:space="preserve">Ціль роботи </w:t>
      </w:r>
      <w:r w:rsidRPr="00D02940">
        <w:rPr>
          <w:rFonts w:ascii="Times New Roman" w:hAnsi="Times New Roman"/>
          <w:color w:val="000000"/>
          <w:sz w:val="28"/>
          <w:szCs w:val="28"/>
          <w:shd w:val="clear" w:color="auto" w:fill="FFFFFF"/>
          <w:lang w:val="uk-UA"/>
        </w:rPr>
        <w:t>полягає у розробці оптимальної схеми фізичної терапії хворих на коксартроз.</w:t>
      </w:r>
    </w:p>
    <w:p w14:paraId="590871CB" w14:textId="2BA1DEA9"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 xml:space="preserve">Виходячи з мети, визначаються </w:t>
      </w:r>
      <w:r w:rsidRPr="00D02940">
        <w:rPr>
          <w:rFonts w:ascii="Times New Roman" w:hAnsi="Times New Roman"/>
          <w:b/>
          <w:bCs/>
          <w:color w:val="000000"/>
          <w:sz w:val="28"/>
          <w:szCs w:val="28"/>
          <w:shd w:val="clear" w:color="auto" w:fill="FFFFFF"/>
          <w:lang w:val="uk-UA"/>
        </w:rPr>
        <w:t>завдання роботи</w:t>
      </w:r>
      <w:r w:rsidRPr="00D02940">
        <w:rPr>
          <w:rFonts w:ascii="Times New Roman" w:hAnsi="Times New Roman"/>
          <w:color w:val="000000"/>
          <w:sz w:val="28"/>
          <w:szCs w:val="28"/>
          <w:shd w:val="clear" w:color="auto" w:fill="FFFFFF"/>
          <w:lang w:val="uk-UA"/>
        </w:rPr>
        <w:t>:</w:t>
      </w:r>
    </w:p>
    <w:p w14:paraId="34025BCD" w14:textId="77777777"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1. Вивчення клінічних особливостей перебігу артрозу тазостегнових суглобів;</w:t>
      </w:r>
    </w:p>
    <w:p w14:paraId="5988A641" w14:textId="77777777"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2. Порівняльний аналіз різних методик фізичної терапії хворих на коксартроз;</w:t>
      </w:r>
    </w:p>
    <w:p w14:paraId="6A5F0332" w14:textId="77777777"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3. Виявлення найбільш значущих типових шкал оцінки ефективності реабілітаційних заходів, що проводяться;</w:t>
      </w:r>
    </w:p>
    <w:p w14:paraId="5A0A9178" w14:textId="7BE7D4CE"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4. Розробка рекомендацій щодо покращення стандартних комплексів з фізичної реабілітації пацієнтів з коксартрозом</w:t>
      </w:r>
      <w:r w:rsidR="000B4ED2">
        <w:rPr>
          <w:rFonts w:ascii="Times New Roman" w:hAnsi="Times New Roman"/>
          <w:color w:val="000000"/>
          <w:sz w:val="28"/>
          <w:szCs w:val="28"/>
          <w:shd w:val="clear" w:color="auto" w:fill="FFFFFF"/>
          <w:lang w:val="uk-UA"/>
        </w:rPr>
        <w:t>.</w:t>
      </w:r>
    </w:p>
    <w:p w14:paraId="627B8F8B" w14:textId="27DDA64C" w:rsidR="00D02940"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b/>
          <w:bCs/>
          <w:color w:val="000000"/>
          <w:sz w:val="28"/>
          <w:szCs w:val="28"/>
          <w:shd w:val="clear" w:color="auto" w:fill="FFFFFF"/>
          <w:lang w:val="uk-UA"/>
        </w:rPr>
        <w:lastRenderedPageBreak/>
        <w:t>Практична значимість</w:t>
      </w:r>
      <w:r w:rsidRPr="00D02940">
        <w:rPr>
          <w:rFonts w:ascii="Times New Roman" w:hAnsi="Times New Roman"/>
          <w:color w:val="000000"/>
          <w:sz w:val="28"/>
          <w:szCs w:val="28"/>
          <w:shd w:val="clear" w:color="auto" w:fill="FFFFFF"/>
          <w:lang w:val="uk-UA"/>
        </w:rPr>
        <w:t xml:space="preserve"> роботи полягає в тому, що вперше було проведено аналіз різних методик фізичної </w:t>
      </w:r>
      <w:r w:rsidR="001F4B78">
        <w:rPr>
          <w:rFonts w:ascii="Times New Roman" w:hAnsi="Times New Roman"/>
          <w:color w:val="000000"/>
          <w:sz w:val="28"/>
          <w:szCs w:val="28"/>
          <w:shd w:val="clear" w:color="auto" w:fill="FFFFFF"/>
          <w:lang w:val="uk-UA"/>
        </w:rPr>
        <w:t>терапії</w:t>
      </w:r>
      <w:r w:rsidRPr="00D02940">
        <w:rPr>
          <w:rFonts w:ascii="Times New Roman" w:hAnsi="Times New Roman"/>
          <w:color w:val="000000"/>
          <w:sz w:val="28"/>
          <w:szCs w:val="28"/>
          <w:shd w:val="clear" w:color="auto" w:fill="FFFFFF"/>
          <w:lang w:val="uk-UA"/>
        </w:rPr>
        <w:t xml:space="preserve"> пацієнтів із коксартрозом. Розроблені рекомендації щодо поліпшення цих методик можуть бути використані для підвищення ефективності лікування пацієнтів на всіх етапах їхньої реабілітації.</w:t>
      </w:r>
    </w:p>
    <w:p w14:paraId="0FDD0B4C" w14:textId="393EB75D" w:rsidR="00561942" w:rsidRPr="00D02940" w:rsidRDefault="00D02940" w:rsidP="00D02940">
      <w:pPr>
        <w:spacing w:after="0" w:line="360" w:lineRule="auto"/>
        <w:ind w:firstLine="709"/>
        <w:jc w:val="both"/>
        <w:rPr>
          <w:rFonts w:ascii="Times New Roman" w:hAnsi="Times New Roman"/>
          <w:color w:val="000000"/>
          <w:sz w:val="28"/>
          <w:szCs w:val="28"/>
          <w:shd w:val="clear" w:color="auto" w:fill="FFFFFF"/>
          <w:lang w:val="uk-UA"/>
        </w:rPr>
      </w:pPr>
      <w:r w:rsidRPr="00D02940">
        <w:rPr>
          <w:rFonts w:ascii="Times New Roman" w:hAnsi="Times New Roman"/>
          <w:color w:val="000000"/>
          <w:sz w:val="28"/>
          <w:szCs w:val="28"/>
          <w:shd w:val="clear" w:color="auto" w:fill="FFFFFF"/>
          <w:lang w:val="uk-UA"/>
        </w:rPr>
        <w:t>Робота складається з вступу, чотирьох розділів, висновків, списку використаних джерел. Робота проілюстрована малюнками та таблицями.</w:t>
      </w:r>
    </w:p>
    <w:p w14:paraId="2E0716B0" w14:textId="77777777" w:rsidR="00D46F33" w:rsidRPr="008A4F85" w:rsidRDefault="003C3137" w:rsidP="002A42D3">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br w:type="page"/>
      </w:r>
      <w:bookmarkStart w:id="7" w:name="_Toc419243040"/>
      <w:r w:rsidR="00D46F33" w:rsidRPr="008A4F85">
        <w:rPr>
          <w:rFonts w:ascii="Times New Roman" w:hAnsi="Times New Roman"/>
          <w:b/>
          <w:color w:val="000000"/>
          <w:sz w:val="28"/>
          <w:szCs w:val="28"/>
          <w:shd w:val="clear" w:color="auto" w:fill="FFFFFF"/>
          <w:lang w:val="uk-UA"/>
        </w:rPr>
        <w:lastRenderedPageBreak/>
        <w:t>ГЛАВА 1.</w:t>
      </w:r>
    </w:p>
    <w:bookmarkEnd w:id="7"/>
    <w:p w14:paraId="60FE1AA1" w14:textId="0447ACBC" w:rsidR="00D46F33" w:rsidRPr="008A4F85" w:rsidRDefault="002A42D3" w:rsidP="00D46F33">
      <w:pPr>
        <w:spacing w:after="0" w:line="360" w:lineRule="auto"/>
        <w:jc w:val="center"/>
        <w:rPr>
          <w:rFonts w:ascii="Times New Roman" w:hAnsi="Times New Roman"/>
          <w:color w:val="000000"/>
          <w:sz w:val="28"/>
          <w:szCs w:val="28"/>
          <w:shd w:val="clear" w:color="auto" w:fill="FFFFFF"/>
          <w:lang w:val="uk-UA"/>
        </w:rPr>
      </w:pPr>
      <w:r w:rsidRPr="002A42D3">
        <w:rPr>
          <w:rFonts w:ascii="Times New Roman" w:hAnsi="Times New Roman"/>
          <w:b/>
          <w:color w:val="000000"/>
          <w:sz w:val="28"/>
          <w:szCs w:val="28"/>
          <w:shd w:val="clear" w:color="auto" w:fill="FFFFFF"/>
          <w:lang w:val="uk-UA"/>
        </w:rPr>
        <w:t>ОГЛЯД ЛІТЕРАТУРНИХ ДЖЕРЕЛ</w:t>
      </w:r>
    </w:p>
    <w:p w14:paraId="0F507147"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bookmarkStart w:id="8" w:name="_Toc419243041"/>
    </w:p>
    <w:bookmarkEnd w:id="8"/>
    <w:p w14:paraId="149260CB" w14:textId="5A6D18E3" w:rsidR="000B4ED2" w:rsidRPr="000B4ED2" w:rsidRDefault="000B4ED2" w:rsidP="000B4ED2">
      <w:pPr>
        <w:spacing w:after="0" w:line="360" w:lineRule="auto"/>
        <w:ind w:firstLine="709"/>
        <w:jc w:val="both"/>
        <w:rPr>
          <w:rFonts w:ascii="Times New Roman" w:hAnsi="Times New Roman"/>
          <w:color w:val="000000"/>
          <w:sz w:val="28"/>
          <w:szCs w:val="28"/>
          <w:shd w:val="clear" w:color="auto" w:fill="FFFFFF"/>
          <w:lang w:val="uk-UA"/>
        </w:rPr>
      </w:pPr>
      <w:r w:rsidRPr="000B4ED2">
        <w:rPr>
          <w:rFonts w:ascii="Times New Roman" w:hAnsi="Times New Roman"/>
          <w:color w:val="000000"/>
          <w:sz w:val="28"/>
          <w:szCs w:val="28"/>
          <w:shd w:val="clear" w:color="auto" w:fill="FFFFFF"/>
          <w:lang w:val="uk-UA"/>
        </w:rPr>
        <w:t>Коксартрози – одна з серйозних патологій опорно-рухового апарату, яка є причиною інвалідності деся</w:t>
      </w:r>
      <w:r>
        <w:rPr>
          <w:rFonts w:ascii="Times New Roman" w:hAnsi="Times New Roman"/>
          <w:color w:val="000000"/>
          <w:sz w:val="28"/>
          <w:szCs w:val="28"/>
          <w:shd w:val="clear" w:color="auto" w:fill="FFFFFF"/>
          <w:lang w:val="uk-UA"/>
        </w:rPr>
        <w:t>тків</w:t>
      </w:r>
      <w:r w:rsidRPr="000B4ED2">
        <w:rPr>
          <w:rFonts w:ascii="Times New Roman" w:hAnsi="Times New Roman"/>
          <w:color w:val="000000"/>
          <w:sz w:val="28"/>
          <w:szCs w:val="28"/>
          <w:shd w:val="clear" w:color="auto" w:fill="FFFFFF"/>
          <w:lang w:val="uk-UA"/>
        </w:rPr>
        <w:t xml:space="preserve"> людей у </w:t>
      </w:r>
      <w:r>
        <w:rPr>
          <w:rFonts w:ascii="Times New Roman" w:hAnsi="Times New Roman"/>
          <w:color w:val="000000"/>
          <w:sz w:val="28"/>
          <w:szCs w:val="28"/>
          <w:shd w:val="clear" w:color="auto" w:fill="FFFFFF"/>
          <w:lang w:val="uk-UA"/>
        </w:rPr>
        <w:t>Україні</w:t>
      </w:r>
      <w:r w:rsidRPr="000B4ED2">
        <w:rPr>
          <w:rFonts w:ascii="Times New Roman" w:hAnsi="Times New Roman"/>
          <w:color w:val="000000"/>
          <w:sz w:val="28"/>
          <w:szCs w:val="28"/>
          <w:shd w:val="clear" w:color="auto" w:fill="FFFFFF"/>
          <w:lang w:val="uk-UA"/>
        </w:rPr>
        <w:t xml:space="preserve"> та світі. До напрямів медичної реабілітації таких пацієнтів, зокрема і після тотальної заміни кульшового суглоба є фізична реабілітації, на чолі якої стоїть лікувальна фізкультура. При цьому існує ціла низка методик від класичної лікувальної фізкультури до авторських розробок. Головна мета нашої дослідницької роботи полягає в тому, щоб розглянути сучасний стан питання щодо застосування лікувальної фізкультури у реабілітації пацієнтів з коксартрозом та розробити методику, яка б сприяла більш ефективному процесу реабілітації пацієнтів.</w:t>
      </w:r>
    </w:p>
    <w:p w14:paraId="7151B226" w14:textId="4E9803B8" w:rsidR="00D46F33" w:rsidRPr="008A4F85" w:rsidRDefault="000B4ED2" w:rsidP="000B4ED2">
      <w:pPr>
        <w:spacing w:after="0" w:line="360" w:lineRule="auto"/>
        <w:ind w:firstLine="709"/>
        <w:jc w:val="both"/>
        <w:rPr>
          <w:rFonts w:ascii="Times New Roman" w:hAnsi="Times New Roman"/>
          <w:color w:val="000000"/>
          <w:sz w:val="28"/>
          <w:szCs w:val="28"/>
          <w:lang w:val="uk-UA"/>
        </w:rPr>
      </w:pPr>
      <w:r w:rsidRPr="000B4ED2">
        <w:rPr>
          <w:rFonts w:ascii="Times New Roman" w:hAnsi="Times New Roman"/>
          <w:color w:val="000000"/>
          <w:sz w:val="28"/>
          <w:szCs w:val="28"/>
          <w:shd w:val="clear" w:color="auto" w:fill="FFFFFF"/>
          <w:lang w:val="uk-UA"/>
        </w:rPr>
        <w:t>У своїй роботі як джерело інформації про епідеміологію, етіологію, патогенез, класифікацію, діагностичні ознаки захворювання та методи його лікування ми використовували медичну літературу, присвячену ортопедії та травматології. Крім того, було проаналізовано велику кількість джерел, присвячених реабілітації пацієнтів із коксартрозами. Виходячи з базових принципів побудови реабілітаційних програм, через розуміння особливостей захворювання, його діагностики та лікування, через аналіз особливостей лікувальної фізкультури при коксартрозах ми дійшли збалансованої, простої, ефективної системи вправ, що сприяють більш швидкому відновленню пацієнтів, які страждають на артроз тазостегнового суглоба.</w:t>
      </w:r>
    </w:p>
    <w:p w14:paraId="704F752F" w14:textId="77777777" w:rsidR="00E25647" w:rsidRDefault="00E25647" w:rsidP="00245CFF">
      <w:pPr>
        <w:spacing w:after="0" w:line="360" w:lineRule="auto"/>
        <w:rPr>
          <w:rFonts w:ascii="Times New Roman" w:hAnsi="Times New Roman"/>
          <w:b/>
          <w:color w:val="000000"/>
          <w:sz w:val="28"/>
          <w:szCs w:val="28"/>
          <w:lang w:val="uk-UA"/>
        </w:rPr>
      </w:pPr>
      <w:bookmarkStart w:id="9" w:name="_Toc419243042"/>
    </w:p>
    <w:p w14:paraId="4AC7B908" w14:textId="69D216B3" w:rsidR="00D46F33" w:rsidRPr="00730EFD" w:rsidRDefault="00D46F33" w:rsidP="00D46F33">
      <w:pPr>
        <w:spacing w:after="0" w:line="360" w:lineRule="auto"/>
        <w:jc w:val="center"/>
        <w:rPr>
          <w:rFonts w:ascii="Times New Roman" w:hAnsi="Times New Roman"/>
          <w:b/>
          <w:color w:val="000000"/>
          <w:sz w:val="28"/>
          <w:szCs w:val="28"/>
          <w:lang w:val="uk-UA"/>
        </w:rPr>
      </w:pPr>
      <w:r w:rsidRPr="00730EFD">
        <w:rPr>
          <w:rFonts w:ascii="Times New Roman" w:hAnsi="Times New Roman"/>
          <w:b/>
          <w:color w:val="000000"/>
          <w:sz w:val="28"/>
          <w:szCs w:val="28"/>
          <w:lang w:val="uk-UA"/>
        </w:rPr>
        <w:t>1.</w:t>
      </w:r>
      <w:r w:rsidR="00245CFF" w:rsidRPr="00730EFD">
        <w:rPr>
          <w:rFonts w:ascii="Times New Roman" w:hAnsi="Times New Roman"/>
          <w:b/>
          <w:color w:val="000000"/>
          <w:sz w:val="28"/>
          <w:szCs w:val="28"/>
          <w:lang w:val="uk-UA"/>
        </w:rPr>
        <w:t>1</w:t>
      </w:r>
      <w:r w:rsidR="00A5040F" w:rsidRPr="00A141A8">
        <w:rPr>
          <w:rFonts w:ascii="Times New Roman" w:hAnsi="Times New Roman"/>
          <w:b/>
          <w:color w:val="000000"/>
          <w:sz w:val="28"/>
          <w:szCs w:val="28"/>
          <w:lang w:val="uk-UA"/>
        </w:rPr>
        <w:t xml:space="preserve">. </w:t>
      </w:r>
      <w:bookmarkEnd w:id="9"/>
      <w:r w:rsidR="00A141A8" w:rsidRPr="00A141A8">
        <w:rPr>
          <w:rFonts w:ascii="Times New Roman" w:hAnsi="Times New Roman"/>
          <w:b/>
          <w:color w:val="000000"/>
          <w:sz w:val="28"/>
          <w:szCs w:val="28"/>
          <w:lang w:val="uk-UA"/>
        </w:rPr>
        <w:t>Епідеміологія, етіологія, патогенез, класифікація, клініко-рентгенологічна характеристика стадій компенсації коксартрозу</w:t>
      </w:r>
    </w:p>
    <w:p w14:paraId="792C9FAA" w14:textId="34EF791F"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b/>
          <w:szCs w:val="28"/>
          <w:lang w:val="uk-UA" w:eastAsia="ru-RU"/>
        </w:rPr>
        <w:t xml:space="preserve">Остеоартрози </w:t>
      </w:r>
      <w:r w:rsidRPr="0030720C">
        <w:rPr>
          <w:rFonts w:eastAsia="Times New Roman" w:cs="Times New Roman"/>
          <w:szCs w:val="28"/>
          <w:lang w:val="uk-UA" w:eastAsia="ru-RU"/>
        </w:rPr>
        <w:t>– це група дегенеративних захворювань суглобів, що має різну етіологію, але має подібні біологічні, морфологічні, клінічні прояви та результат. В основі цієї групи патологій лежить ураження всіх компонентів суглоба, а саме хряща (насамперед), субхондральної кістки, синовіальної оболонки, зв</w:t>
      </w:r>
      <w:r w:rsidR="00275312">
        <w:rPr>
          <w:rFonts w:eastAsia="Times New Roman" w:cs="Times New Roman"/>
          <w:szCs w:val="28"/>
          <w:lang w:val="uk-UA" w:eastAsia="ru-RU"/>
        </w:rPr>
        <w:t>’</w:t>
      </w:r>
      <w:r w:rsidRPr="0030720C">
        <w:rPr>
          <w:rFonts w:eastAsia="Times New Roman" w:cs="Times New Roman"/>
          <w:szCs w:val="28"/>
          <w:lang w:val="uk-UA" w:eastAsia="ru-RU"/>
        </w:rPr>
        <w:t>язок, капсули, навколосуглобових м</w:t>
      </w:r>
      <w:r w:rsidR="00275312">
        <w:rPr>
          <w:rFonts w:eastAsia="Times New Roman" w:cs="Times New Roman"/>
          <w:szCs w:val="28"/>
          <w:lang w:val="uk-UA" w:eastAsia="ru-RU"/>
        </w:rPr>
        <w:t>’</w:t>
      </w:r>
      <w:r w:rsidRPr="0030720C">
        <w:rPr>
          <w:rFonts w:eastAsia="Times New Roman" w:cs="Times New Roman"/>
          <w:szCs w:val="28"/>
          <w:lang w:val="uk-UA" w:eastAsia="ru-RU"/>
        </w:rPr>
        <w:t xml:space="preserve">язів. </w:t>
      </w:r>
      <w:r w:rsidRPr="0030720C">
        <w:rPr>
          <w:rFonts w:eastAsia="Times New Roman" w:cs="Times New Roman"/>
          <w:b/>
          <w:szCs w:val="28"/>
          <w:lang w:val="uk-UA" w:eastAsia="ru-RU"/>
        </w:rPr>
        <w:t>Коксартроз</w:t>
      </w:r>
      <w:r w:rsidRPr="0030720C">
        <w:rPr>
          <w:rFonts w:eastAsia="Times New Roman" w:cs="Times New Roman"/>
          <w:szCs w:val="28"/>
          <w:lang w:val="uk-UA" w:eastAsia="ru-RU"/>
        </w:rPr>
        <w:t xml:space="preserve">, будучи </w:t>
      </w:r>
      <w:r w:rsidRPr="0030720C">
        <w:rPr>
          <w:rFonts w:eastAsia="Times New Roman" w:cs="Times New Roman"/>
          <w:szCs w:val="28"/>
          <w:lang w:val="uk-UA" w:eastAsia="ru-RU"/>
        </w:rPr>
        <w:lastRenderedPageBreak/>
        <w:t>однією з форм остеоартрозу, протікає найважче, часто закінчується прогресуючим порушенням функції суглоба аж до повної втрати. Зазвичай на початку хвороби б</w:t>
      </w:r>
      <w:r>
        <w:rPr>
          <w:rFonts w:eastAsia="Times New Roman" w:cs="Times New Roman"/>
          <w:szCs w:val="28"/>
          <w:lang w:val="uk-UA" w:eastAsia="ru-RU"/>
        </w:rPr>
        <w:t>і</w:t>
      </w:r>
      <w:r w:rsidRPr="0030720C">
        <w:rPr>
          <w:rFonts w:eastAsia="Times New Roman" w:cs="Times New Roman"/>
          <w:szCs w:val="28"/>
          <w:lang w:val="uk-UA" w:eastAsia="ru-RU"/>
        </w:rPr>
        <w:t>л</w:t>
      </w:r>
      <w:r>
        <w:rPr>
          <w:rFonts w:eastAsia="Times New Roman" w:cs="Times New Roman"/>
          <w:szCs w:val="28"/>
          <w:lang w:val="uk-UA" w:eastAsia="ru-RU"/>
        </w:rPr>
        <w:t>ь</w:t>
      </w:r>
      <w:r w:rsidRPr="0030720C">
        <w:rPr>
          <w:rFonts w:eastAsia="Times New Roman" w:cs="Times New Roman"/>
          <w:szCs w:val="28"/>
          <w:lang w:val="uk-UA" w:eastAsia="ru-RU"/>
        </w:rPr>
        <w:t xml:space="preserve"> виника</w:t>
      </w:r>
      <w:r>
        <w:rPr>
          <w:rFonts w:eastAsia="Times New Roman" w:cs="Times New Roman"/>
          <w:szCs w:val="28"/>
          <w:lang w:val="uk-UA" w:eastAsia="ru-RU"/>
        </w:rPr>
        <w:t>є</w:t>
      </w:r>
      <w:r w:rsidRPr="0030720C">
        <w:rPr>
          <w:rFonts w:eastAsia="Times New Roman" w:cs="Times New Roman"/>
          <w:szCs w:val="28"/>
          <w:lang w:val="uk-UA" w:eastAsia="ru-RU"/>
        </w:rPr>
        <w:t xml:space="preserve"> при внутрішній ротації та приведенні в тазостегновому суглобі, потім хворий відзначає біль при відведенні ноги убік та зовнішньої ротації, і лише потім приєднується біль при згинанні в тазостегновому суглобі [4</w:t>
      </w:r>
      <w:r w:rsidR="00A138AF">
        <w:rPr>
          <w:rFonts w:eastAsia="Times New Roman" w:cs="Times New Roman"/>
          <w:szCs w:val="28"/>
          <w:lang w:val="uk-UA" w:eastAsia="ru-RU"/>
        </w:rPr>
        <w:t>2</w:t>
      </w:r>
      <w:r w:rsidRPr="0030720C">
        <w:rPr>
          <w:rFonts w:eastAsia="Times New Roman" w:cs="Times New Roman"/>
          <w:szCs w:val="28"/>
          <w:lang w:val="uk-UA" w:eastAsia="ru-RU"/>
        </w:rPr>
        <w:t>].</w:t>
      </w:r>
    </w:p>
    <w:p w14:paraId="3FF63312" w14:textId="560B5266"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Аналіз світової статистики, даних із приводу хвороб суглобів, призводить багатьох дослідників до висновку, що більше половини людства (близько 55%) представляють групи ризику, зумовлені поширеними захворюваннями опорно-рухового апарату (О</w:t>
      </w:r>
      <w:r w:rsidR="001F4B78">
        <w:rPr>
          <w:rFonts w:eastAsia="Times New Roman" w:cs="Times New Roman"/>
          <w:szCs w:val="28"/>
          <w:lang w:val="uk-UA" w:eastAsia="ru-RU"/>
        </w:rPr>
        <w:t>Р</w:t>
      </w:r>
      <w:r w:rsidRPr="0030720C">
        <w:rPr>
          <w:rFonts w:eastAsia="Times New Roman" w:cs="Times New Roman"/>
          <w:szCs w:val="28"/>
          <w:lang w:val="uk-UA" w:eastAsia="ru-RU"/>
        </w:rPr>
        <w:t>А) з явною тенденцією до їх зростання. В Україні частота народження різних варіантів ОА, в тому числі і коксартрозу, залежить від віку. У осіб старше 35 років захворюваність на коксартроз досягає 10,8% і збільшується до 35,4% серед осіб старших 85 років. За даними К.І. Шапіро із співавт. та В.П. Москальова, захворюваність на великі суглоби становить 353,3 випадки на 10 тис. і захворюваність на коксартроз 28,7 на 1 тис. населення. У цьому спостерігається значна варіативність захворюваності у різних регіонах країни [35].</w:t>
      </w:r>
    </w:p>
    <w:p w14:paraId="63120C2F" w14:textId="5D51BA50"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Однозначної причини виникнення ОА в цілому і коксартрозу, зокрема, на даний момент не знайдено, але більшість дослідників сходяться на думці, що захворювання має мультифакторну</w:t>
      </w:r>
      <w:r>
        <w:rPr>
          <w:rFonts w:eastAsia="Times New Roman" w:cs="Times New Roman"/>
          <w:szCs w:val="28"/>
          <w:lang w:val="uk-UA" w:eastAsia="ru-RU"/>
        </w:rPr>
        <w:t xml:space="preserve"> </w:t>
      </w:r>
      <w:r w:rsidRPr="0030720C">
        <w:rPr>
          <w:rFonts w:eastAsia="Times New Roman" w:cs="Times New Roman"/>
          <w:b/>
          <w:szCs w:val="28"/>
          <w:lang w:val="uk-UA" w:eastAsia="ru-RU"/>
        </w:rPr>
        <w:t>етіологію</w:t>
      </w:r>
      <w:r w:rsidRPr="0030720C">
        <w:rPr>
          <w:rFonts w:eastAsia="Times New Roman" w:cs="Times New Roman"/>
          <w:szCs w:val="28"/>
          <w:lang w:val="uk-UA" w:eastAsia="ru-RU"/>
        </w:rPr>
        <w:t>.</w:t>
      </w:r>
    </w:p>
    <w:p w14:paraId="466A4E53"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 xml:space="preserve">До </w:t>
      </w:r>
      <w:r w:rsidRPr="0030720C">
        <w:rPr>
          <w:rFonts w:eastAsia="Times New Roman" w:cs="Times New Roman"/>
          <w:b/>
          <w:szCs w:val="28"/>
          <w:lang w:val="uk-UA" w:eastAsia="ru-RU"/>
        </w:rPr>
        <w:t xml:space="preserve">факторів ризику розвитку ОА </w:t>
      </w:r>
      <w:r w:rsidRPr="0030720C">
        <w:rPr>
          <w:rFonts w:eastAsia="Times New Roman" w:cs="Times New Roman"/>
          <w:szCs w:val="28"/>
          <w:lang w:val="uk-UA" w:eastAsia="ru-RU"/>
        </w:rPr>
        <w:t>відносяться:</w:t>
      </w:r>
    </w:p>
    <w:p w14:paraId="774BAB87"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1. Спадковість;</w:t>
      </w:r>
    </w:p>
    <w:p w14:paraId="2D005108"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2. Надлишок маси тіла;</w:t>
      </w:r>
    </w:p>
    <w:p w14:paraId="00316478"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3. Професійні, спортивні, побутові навантаження;</w:t>
      </w:r>
    </w:p>
    <w:p w14:paraId="01E80ACB"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4. Травми;</w:t>
      </w:r>
    </w:p>
    <w:p w14:paraId="3DF2ADE4"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5. Вік старше 50 років;</w:t>
      </w:r>
    </w:p>
    <w:p w14:paraId="2205E91F"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6. Інші захворювання суглобів.</w:t>
      </w:r>
    </w:p>
    <w:p w14:paraId="57CD13FD" w14:textId="48CCF0BC"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 xml:space="preserve">Внаслідок впливу на суглоб вищенаведених етіологічних факторів, виникають метаболічні порушення в роботі хондроцитів, спостерігається фізико-хімічне пошкодження матриксу суглобового хряща. В основі дисфункції </w:t>
      </w:r>
      <w:r w:rsidRPr="0030720C">
        <w:rPr>
          <w:rFonts w:eastAsia="Times New Roman" w:cs="Times New Roman"/>
          <w:szCs w:val="28"/>
          <w:lang w:val="uk-UA" w:eastAsia="ru-RU"/>
        </w:rPr>
        <w:lastRenderedPageBreak/>
        <w:t>метаболічних процесів у хрящовій тканині суглоба при ОА лежать зміни в обміні протеогліканів (далі ПГ</w:t>
      </w:r>
      <w:r w:rsidRPr="00E0232E">
        <w:rPr>
          <w:rFonts w:eastAsia="Times New Roman" w:cs="Times New Roman"/>
          <w:szCs w:val="28"/>
          <w:vertAlign w:val="subscript"/>
          <w:lang w:val="uk-UA" w:eastAsia="ru-RU"/>
        </w:rPr>
        <w:t>Н</w:t>
      </w:r>
      <w:r w:rsidRPr="0030720C">
        <w:rPr>
          <w:rFonts w:eastAsia="Times New Roman" w:cs="Times New Roman"/>
          <w:szCs w:val="28"/>
          <w:lang w:val="uk-UA" w:eastAsia="ru-RU"/>
        </w:rPr>
        <w:t xml:space="preserve">). </w:t>
      </w:r>
      <w:r w:rsidRPr="0030720C">
        <w:rPr>
          <w:rFonts w:eastAsia="Times New Roman" w:cs="Times New Roman"/>
          <w:b/>
          <w:szCs w:val="28"/>
          <w:lang w:val="uk-UA" w:eastAsia="ru-RU"/>
        </w:rPr>
        <w:t xml:space="preserve">ПГн </w:t>
      </w:r>
      <w:r w:rsidRPr="0030720C">
        <w:rPr>
          <w:rFonts w:eastAsia="Times New Roman" w:cs="Times New Roman"/>
          <w:szCs w:val="28"/>
          <w:lang w:val="uk-UA" w:eastAsia="ru-RU"/>
        </w:rPr>
        <w:t xml:space="preserve">– це високомолекулярні хімічні сполуки, що складаються з білка (5-10%) та глікозамінгліканів (90-95%). Якщо у здоровій сполучній тканині синтез та руйнування даних речовин урівноважені, то при ОА відзначається порушення першого та посилення другого процесу. У числі патофізіологічних процесів, що відбуваються у тканинах </w:t>
      </w:r>
      <w:r w:rsidR="00E0232E">
        <w:rPr>
          <w:rFonts w:eastAsia="Times New Roman" w:cs="Times New Roman"/>
          <w:szCs w:val="28"/>
          <w:lang w:val="uk-UA" w:eastAsia="ru-RU"/>
        </w:rPr>
        <w:t xml:space="preserve">на </w:t>
      </w:r>
      <w:r w:rsidRPr="0030720C">
        <w:rPr>
          <w:rFonts w:eastAsia="Times New Roman" w:cs="Times New Roman"/>
          <w:szCs w:val="28"/>
          <w:lang w:val="uk-UA" w:eastAsia="ru-RU"/>
        </w:rPr>
        <w:t>першому етапі розвитку ОА зазначається:</w:t>
      </w:r>
    </w:p>
    <w:p w14:paraId="7184C6EB" w14:textId="147A3F76"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1. Втрата ПГ</w:t>
      </w:r>
      <w:r w:rsidR="00E0232E" w:rsidRPr="00E0232E">
        <w:rPr>
          <w:rFonts w:eastAsia="Times New Roman" w:cs="Times New Roman"/>
          <w:szCs w:val="28"/>
          <w:lang w:val="uk-UA" w:eastAsia="ru-RU"/>
        </w:rPr>
        <w:t>н</w:t>
      </w:r>
      <w:r w:rsidRPr="0030720C">
        <w:rPr>
          <w:rFonts w:eastAsia="Times New Roman" w:cs="Times New Roman"/>
          <w:szCs w:val="28"/>
          <w:lang w:val="uk-UA" w:eastAsia="ru-RU"/>
        </w:rPr>
        <w:t xml:space="preserve"> глікозамінгліканового компонента;</w:t>
      </w:r>
    </w:p>
    <w:p w14:paraId="0DD028CC" w14:textId="30E14BF0"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2. Укорочення молекул ПГн, що дозволяє їм залишати матрикс хряща;</w:t>
      </w:r>
    </w:p>
    <w:p w14:paraId="05B9E4AB"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3. Набухання та розволокнення колагену внаслідок того, що короткі молекули ПГн набувають здатності вбирати воду, але не можуть її утримати;</w:t>
      </w:r>
    </w:p>
    <w:p w14:paraId="47861D55"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4. Вироблення невластивих хрящової тканини коротких молекул колагену, що не утворюють фібрил.</w:t>
      </w:r>
    </w:p>
    <w:p w14:paraId="7F201BF8" w14:textId="77777777"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Все це призводить до того, що матрикс руйнується, а молекули ПГн потрапляють у синовіальну рідину.</w:t>
      </w:r>
    </w:p>
    <w:p w14:paraId="0DDDEDFC" w14:textId="3F953088" w:rsidR="0030720C" w:rsidRPr="0030720C" w:rsidRDefault="0030720C" w:rsidP="0030720C">
      <w:pPr>
        <w:pStyle w:val="af6"/>
        <w:ind w:firstLine="709"/>
        <w:rPr>
          <w:rFonts w:eastAsia="Times New Roman" w:cs="Times New Roman"/>
          <w:szCs w:val="28"/>
          <w:lang w:val="uk-UA" w:eastAsia="ru-RU"/>
        </w:rPr>
      </w:pPr>
      <w:r w:rsidRPr="0030720C">
        <w:rPr>
          <w:rFonts w:eastAsia="Times New Roman" w:cs="Times New Roman"/>
          <w:szCs w:val="28"/>
          <w:lang w:val="uk-UA" w:eastAsia="ru-RU"/>
        </w:rPr>
        <w:t>Крім того, у місці пошкодження починаються запальні процеси, що запускають вироблення прозапальних цитокінів, ферментів, імунний процес, що призводить до дегенерації хрящової тканини [19, 36, 37].</w:t>
      </w:r>
    </w:p>
    <w:p w14:paraId="08553AF7" w14:textId="63C25D58" w:rsidR="00672E85" w:rsidRDefault="0030720C" w:rsidP="00E0232E">
      <w:pPr>
        <w:pStyle w:val="af6"/>
        <w:ind w:firstLine="709"/>
        <w:rPr>
          <w:rFonts w:eastAsia="Times New Roman" w:cs="Times New Roman"/>
          <w:szCs w:val="28"/>
          <w:lang w:eastAsia="ru-RU"/>
        </w:rPr>
      </w:pPr>
      <w:r w:rsidRPr="0030720C">
        <w:rPr>
          <w:rFonts w:eastAsia="Times New Roman" w:cs="Times New Roman"/>
          <w:szCs w:val="28"/>
          <w:lang w:val="uk-UA" w:eastAsia="ru-RU"/>
        </w:rPr>
        <w:t xml:space="preserve">Схема </w:t>
      </w:r>
      <w:r w:rsidRPr="0030720C">
        <w:rPr>
          <w:rFonts w:eastAsia="Times New Roman" w:cs="Times New Roman"/>
          <w:b/>
          <w:szCs w:val="28"/>
          <w:lang w:val="uk-UA" w:eastAsia="ru-RU"/>
        </w:rPr>
        <w:t xml:space="preserve">патогенезу </w:t>
      </w:r>
      <w:r w:rsidRPr="0030720C">
        <w:rPr>
          <w:rFonts w:eastAsia="Times New Roman" w:cs="Times New Roman"/>
          <w:szCs w:val="28"/>
          <w:lang w:val="uk-UA" w:eastAsia="ru-RU"/>
        </w:rPr>
        <w:t>ОА представлена рис. 1.</w:t>
      </w:r>
    </w:p>
    <w:p w14:paraId="7649DDDD" w14:textId="34DB05DA" w:rsidR="00245CFF" w:rsidRPr="00E0232E" w:rsidRDefault="00442D74" w:rsidP="00442D74">
      <w:pPr>
        <w:pStyle w:val="af6"/>
        <w:jc w:val="center"/>
        <w:rPr>
          <w:rFonts w:eastAsia="Times New Roman" w:cs="Times New Roman"/>
          <w:iCs/>
          <w:sz w:val="20"/>
          <w:szCs w:val="20"/>
          <w:lang w:val="uk-UA" w:eastAsia="ru-RU"/>
        </w:rPr>
      </w:pPr>
      <w:r w:rsidRPr="00E0232E">
        <w:rPr>
          <w:rFonts w:eastAsia="Times New Roman" w:cs="Times New Roman"/>
          <w:iCs/>
          <w:noProof/>
          <w:sz w:val="20"/>
          <w:szCs w:val="20"/>
          <w:lang w:eastAsia="ru-RU"/>
        </w:rPr>
        <w:lastRenderedPageBreak/>
        <mc:AlternateContent>
          <mc:Choice Requires="wpg">
            <w:drawing>
              <wp:anchor distT="0" distB="0" distL="114300" distR="114300" simplePos="0" relativeHeight="251657728" behindDoc="0" locked="0" layoutInCell="1" allowOverlap="1" wp14:anchorId="2F5622B0" wp14:editId="28E6D5F7">
                <wp:simplePos x="0" y="0"/>
                <wp:positionH relativeFrom="column">
                  <wp:posOffset>-1056</wp:posOffset>
                </wp:positionH>
                <wp:positionV relativeFrom="paragraph">
                  <wp:posOffset>-704</wp:posOffset>
                </wp:positionV>
                <wp:extent cx="5993129" cy="6105529"/>
                <wp:effectExtent l="0" t="0" r="27305" b="28575"/>
                <wp:wrapTopAndBottom/>
                <wp:docPr id="45" name="Группа 58"/>
                <wp:cNvGraphicFramePr/>
                <a:graphic xmlns:a="http://schemas.openxmlformats.org/drawingml/2006/main">
                  <a:graphicData uri="http://schemas.microsoft.com/office/word/2010/wordprocessingGroup">
                    <wpg:wgp>
                      <wpg:cNvGrpSpPr/>
                      <wpg:grpSpPr>
                        <a:xfrm>
                          <a:off x="0" y="0"/>
                          <a:ext cx="5993129" cy="6105529"/>
                          <a:chOff x="0" y="0"/>
                          <a:chExt cx="5993129" cy="6105529"/>
                        </a:xfrm>
                      </wpg:grpSpPr>
                      <wps:wsp>
                        <wps:cNvPr id="46" name="Прямоугольник 46"/>
                        <wps:cNvSpPr/>
                        <wps:spPr>
                          <a:xfrm>
                            <a:off x="736203" y="0"/>
                            <a:ext cx="4424913" cy="41004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119A4B"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Абсолютне або відносне навантаження хряща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Прямоугольник 47"/>
                        <wps:cNvSpPr/>
                        <wps:spPr>
                          <a:xfrm>
                            <a:off x="736203" y="742174"/>
                            <a:ext cx="4424913" cy="36701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C591884"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Пошкодження хряща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Прямоугольник 48"/>
                        <wps:cNvSpPr/>
                        <wps:spPr>
                          <a:xfrm>
                            <a:off x="11875" y="1407163"/>
                            <a:ext cx="2889054" cy="7067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10E8807"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Розрив колагенової мережі та вихід протеогліканів у синовіальну порожнину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 name="Прямоугольник 49"/>
                        <wps:cNvSpPr/>
                        <wps:spPr>
                          <a:xfrm>
                            <a:off x="3105116" y="1413101"/>
                            <a:ext cx="2888013" cy="70697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8522A0"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Пошкодження хондроцитів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 name="Прямоугольник 50"/>
                        <wps:cNvSpPr/>
                        <wps:spPr>
                          <a:xfrm>
                            <a:off x="5937" y="2410584"/>
                            <a:ext cx="1918161" cy="70635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F8E22CC"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Активація ферментів синовіальної рідини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 name="Прямоугольник 51"/>
                        <wps:cNvSpPr/>
                        <wps:spPr>
                          <a:xfrm>
                            <a:off x="2024559" y="2416522"/>
                            <a:ext cx="1918161" cy="70226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AD9ED2D"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Визволення лізосомальних ферментів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 name="Прямоугольник 52"/>
                        <wps:cNvSpPr/>
                        <wps:spPr>
                          <a:xfrm>
                            <a:off x="4060992" y="2416522"/>
                            <a:ext cx="1918161" cy="70226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56C995C"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Проліферація хондроцитів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 name="Прямоугольник 53"/>
                        <wps:cNvSpPr/>
                        <wps:spPr>
                          <a:xfrm>
                            <a:off x="0" y="3485254"/>
                            <a:ext cx="3473462" cy="70608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244393D"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Підвищена руйнація протеогліканів хряща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 name="Прямоугольник 54"/>
                        <wps:cNvSpPr/>
                        <wps:spPr>
                          <a:xfrm>
                            <a:off x="4060992" y="3485254"/>
                            <a:ext cx="1918161" cy="70164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E549254"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Синтез неповноцінних протеогліканів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Прямоугольник 55"/>
                        <wps:cNvSpPr/>
                        <wps:spPr>
                          <a:xfrm>
                            <a:off x="0" y="4447114"/>
                            <a:ext cx="5961913" cy="36291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D7E910E"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Протеогліканова недостатність матриксу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 name="Прямоугольник 56"/>
                        <wps:cNvSpPr/>
                        <wps:spPr>
                          <a:xfrm>
                            <a:off x="11875" y="5106165"/>
                            <a:ext cx="5961474" cy="35820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B8FBF8C"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rPr>
                              </w:pPr>
                              <w:r w:rsidRPr="00442D74">
                                <w:rPr>
                                  <w:rFonts w:asciiTheme="majorBidi" w:eastAsia="Calibri" w:hAnsiTheme="majorBidi" w:cstheme="majorBidi"/>
                                  <w:b/>
                                  <w:bCs/>
                                  <w:color w:val="000000" w:themeColor="dark1"/>
                                  <w:kern w:val="24"/>
                                  <w:sz w:val="28"/>
                                  <w:szCs w:val="28"/>
                                </w:rPr>
                                <w:t>Дегенерація хряща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 name="Прямоугольник 57"/>
                        <wps:cNvSpPr/>
                        <wps:spPr>
                          <a:xfrm>
                            <a:off x="11875" y="5747405"/>
                            <a:ext cx="5961474" cy="358124"/>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B42245"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Артроз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8" name="Прямая со стрелкой 58"/>
                        <wps:cNvCnPr/>
                        <wps:spPr>
                          <a:xfrm>
                            <a:off x="947714" y="3117135"/>
                            <a:ext cx="8666" cy="360053"/>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59" name="Прямая со стрелкой 59"/>
                        <wps:cNvCnPr/>
                        <wps:spPr>
                          <a:xfrm>
                            <a:off x="1459544" y="1110293"/>
                            <a:ext cx="1905" cy="295262"/>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60" name="Прямая со стрелкой 60"/>
                        <wps:cNvCnPr/>
                        <wps:spPr>
                          <a:xfrm>
                            <a:off x="960825" y="2113714"/>
                            <a:ext cx="3967" cy="28363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61" name="Прямая со стрелкой 61"/>
                        <wps:cNvCnPr/>
                        <wps:spPr>
                          <a:xfrm>
                            <a:off x="5009943" y="2113714"/>
                            <a:ext cx="3967" cy="29689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62" name="Прямая со стрелкой 62"/>
                        <wps:cNvCnPr/>
                        <wps:spPr>
                          <a:xfrm>
                            <a:off x="2948660" y="410048"/>
                            <a:ext cx="0" cy="332126"/>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3" name="Прямая со стрелкой 63"/>
                        <wps:cNvCnPr/>
                        <wps:spPr>
                          <a:xfrm flipH="1">
                            <a:off x="4549123" y="1106558"/>
                            <a:ext cx="332" cy="30654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4" name="Прямая со стрелкой 64"/>
                        <wps:cNvCnPr/>
                        <wps:spPr>
                          <a:xfrm flipH="1">
                            <a:off x="2980956" y="3118788"/>
                            <a:ext cx="2684" cy="35840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5" name="Прямая со стрелкой 65"/>
                        <wps:cNvCnPr/>
                        <wps:spPr>
                          <a:xfrm>
                            <a:off x="5020073" y="3118787"/>
                            <a:ext cx="0" cy="366467"/>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6" name="Прямая со стрелкой 66"/>
                        <wps:cNvCnPr/>
                        <wps:spPr>
                          <a:xfrm flipH="1">
                            <a:off x="5020072" y="4186898"/>
                            <a:ext cx="1" cy="25402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7" name="Прямая со стрелкой 67"/>
                        <wps:cNvCnPr/>
                        <wps:spPr>
                          <a:xfrm flipH="1">
                            <a:off x="1732583" y="4191343"/>
                            <a:ext cx="4148" cy="24957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8" name="Прямая со стрелкой 68"/>
                        <wps:cNvCnPr/>
                        <wps:spPr>
                          <a:xfrm>
                            <a:off x="2980957" y="4810030"/>
                            <a:ext cx="11655" cy="296135"/>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9" name="Прямая со стрелкой 69"/>
                        <wps:cNvCnPr/>
                        <wps:spPr>
                          <a:xfrm>
                            <a:off x="2992612" y="5464367"/>
                            <a:ext cx="0" cy="28303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F5622B0" id="Группа 58" o:spid="_x0000_s1026" style="position:absolute;left:0;text-align:left;margin-left:-.1pt;margin-top:-.05pt;width:471.9pt;height:480.75pt;z-index:251657728;mso-width-relative:margin;mso-height-relative:margin" coordsize="59931,610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">
                <v:rect id="Прямоугольник 46" o:spid="_x0000_s1027" style="position:absolute;left:7362;width:44249;height:41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" fillcolor="white [3201]" strokecolor="black [3213]" strokeweight="2pt">
                  <v:textbox>
                    <w:txbxContent>
                      <w:p w14:paraId="56119A4B"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Абсолютне або відносне навантаження хряща</w:t>
                        </w:r>
                      </w:p>
                    </w:txbxContent>
                  </v:textbox>
                </v:rect>
                <v:rect id="Прямоугольник 47" o:spid="_x0000_s1028" style="position:absolute;left:7362;top:7421;width:44249;height:36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" fillcolor="white [3201]" strokecolor="black [3213]" strokeweight="2pt">
                  <v:textbox>
                    <w:txbxContent>
                      <w:p w14:paraId="7C591884"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Пошкодження хряща</w:t>
                        </w:r>
                      </w:p>
                    </w:txbxContent>
                  </v:textbox>
                </v:rect>
                <v:rect id="Прямоугольник 48" o:spid="_x0000_s1029" style="position:absolute;left:118;top:14071;width:28891;height:7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" fillcolor="white [3201]" strokecolor="black [3213]" strokeweight="2pt">
                  <v:textbox>
                    <w:txbxContent>
                      <w:p w14:paraId="010E8807"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 xml:space="preserve">Розрив колагенової мережі та вихід </w:t>
                        </w:r>
                        <w:proofErr w:type="spellStart"/>
                        <w:r w:rsidRPr="00442D74">
                          <w:rPr>
                            <w:rFonts w:asciiTheme="majorBidi" w:eastAsia="Calibri" w:hAnsiTheme="majorBidi" w:cstheme="majorBidi"/>
                            <w:b/>
                            <w:bCs/>
                            <w:color w:val="000000" w:themeColor="dark1"/>
                            <w:kern w:val="24"/>
                            <w:sz w:val="28"/>
                            <w:szCs w:val="28"/>
                            <w:lang w:val="uk-UA"/>
                          </w:rPr>
                          <w:t>протеогліканів</w:t>
                        </w:r>
                        <w:proofErr w:type="spellEnd"/>
                        <w:r w:rsidRPr="00442D74">
                          <w:rPr>
                            <w:rFonts w:asciiTheme="majorBidi" w:eastAsia="Calibri" w:hAnsiTheme="majorBidi" w:cstheme="majorBidi"/>
                            <w:b/>
                            <w:bCs/>
                            <w:color w:val="000000" w:themeColor="dark1"/>
                            <w:kern w:val="24"/>
                            <w:sz w:val="28"/>
                            <w:szCs w:val="28"/>
                            <w:lang w:val="uk-UA"/>
                          </w:rPr>
                          <w:t xml:space="preserve"> у синовіальну порожнину</w:t>
                        </w:r>
                      </w:p>
                    </w:txbxContent>
                  </v:textbox>
                </v:rect>
                <v:rect id="Прямоугольник 49" o:spid="_x0000_s1030" style="position:absolute;left:31051;top:14131;width:28880;height:70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" fillcolor="white [3201]" strokecolor="black [3213]" strokeweight="2pt">
                  <v:textbox>
                    <w:txbxContent>
                      <w:p w14:paraId="258522A0"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 xml:space="preserve">Пошкодження </w:t>
                        </w:r>
                        <w:proofErr w:type="spellStart"/>
                        <w:r w:rsidRPr="00442D74">
                          <w:rPr>
                            <w:rFonts w:asciiTheme="majorBidi" w:eastAsia="Calibri" w:hAnsiTheme="majorBidi" w:cstheme="majorBidi"/>
                            <w:b/>
                            <w:bCs/>
                            <w:color w:val="000000" w:themeColor="dark1"/>
                            <w:kern w:val="24"/>
                            <w:sz w:val="28"/>
                            <w:szCs w:val="28"/>
                            <w:lang w:val="uk-UA"/>
                          </w:rPr>
                          <w:t>хондроцитів</w:t>
                        </w:r>
                        <w:proofErr w:type="spellEnd"/>
                      </w:p>
                    </w:txbxContent>
                  </v:textbox>
                </v:rect>
                <v:rect id="Прямоугольник 50" o:spid="_x0000_s1031" style="position:absolute;left:59;top:24105;width:19181;height:70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" fillcolor="white [3201]" strokecolor="black [3213]" strokeweight="2pt">
                  <v:textbox>
                    <w:txbxContent>
                      <w:p w14:paraId="7F8E22CC"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Активація ферментів синовіальної рідини</w:t>
                        </w:r>
                      </w:p>
                    </w:txbxContent>
                  </v:textbox>
                </v:rect>
                <v:rect id="Прямоугольник 51" o:spid="_x0000_s1032" style="position:absolute;left:20245;top:24165;width:19182;height:7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" fillcolor="white [3201]" strokecolor="black [3213]" strokeweight="2pt">
                  <v:textbox>
                    <w:txbxContent>
                      <w:p w14:paraId="0AD9ED2D"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 xml:space="preserve">Визволення </w:t>
                        </w:r>
                        <w:proofErr w:type="spellStart"/>
                        <w:r w:rsidRPr="00442D74">
                          <w:rPr>
                            <w:rFonts w:asciiTheme="majorBidi" w:eastAsia="Calibri" w:hAnsiTheme="majorBidi" w:cstheme="majorBidi"/>
                            <w:b/>
                            <w:bCs/>
                            <w:color w:val="000000" w:themeColor="dark1"/>
                            <w:kern w:val="24"/>
                            <w:sz w:val="28"/>
                            <w:szCs w:val="28"/>
                            <w:lang w:val="uk-UA"/>
                          </w:rPr>
                          <w:t>лізосомальних</w:t>
                        </w:r>
                        <w:proofErr w:type="spellEnd"/>
                        <w:r w:rsidRPr="00442D74">
                          <w:rPr>
                            <w:rFonts w:asciiTheme="majorBidi" w:eastAsia="Calibri" w:hAnsiTheme="majorBidi" w:cstheme="majorBidi"/>
                            <w:b/>
                            <w:bCs/>
                            <w:color w:val="000000" w:themeColor="dark1"/>
                            <w:kern w:val="24"/>
                            <w:sz w:val="28"/>
                            <w:szCs w:val="28"/>
                            <w:lang w:val="uk-UA"/>
                          </w:rPr>
                          <w:t xml:space="preserve"> ферментів</w:t>
                        </w:r>
                      </w:p>
                    </w:txbxContent>
                  </v:textbox>
                </v:rect>
                <v:rect id="Прямоугольник 52" o:spid="_x0000_s1033" style="position:absolute;left:40609;top:24165;width:19182;height:7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" fillcolor="white [3201]" strokecolor="black [3213]" strokeweight="2pt">
                  <v:textbox>
                    <w:txbxContent>
                      <w:p w14:paraId="656C995C"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 xml:space="preserve">Проліферація </w:t>
                        </w:r>
                        <w:proofErr w:type="spellStart"/>
                        <w:r w:rsidRPr="00442D74">
                          <w:rPr>
                            <w:rFonts w:asciiTheme="majorBidi" w:eastAsia="Calibri" w:hAnsiTheme="majorBidi" w:cstheme="majorBidi"/>
                            <w:b/>
                            <w:bCs/>
                            <w:color w:val="000000" w:themeColor="dark1"/>
                            <w:kern w:val="24"/>
                            <w:sz w:val="28"/>
                            <w:szCs w:val="28"/>
                            <w:lang w:val="uk-UA"/>
                          </w:rPr>
                          <w:t>хондроцитів</w:t>
                        </w:r>
                        <w:proofErr w:type="spellEnd"/>
                      </w:p>
                    </w:txbxContent>
                  </v:textbox>
                </v:rect>
                <v:rect id="Прямоугольник 53" o:spid="_x0000_s1034" style="position:absolute;top:34852;width:34734;height:70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" fillcolor="white [3201]" strokecolor="black [3213]" strokeweight="2pt">
                  <v:textbox>
                    <w:txbxContent>
                      <w:p w14:paraId="1244393D"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 xml:space="preserve">Підвищена руйнація </w:t>
                        </w:r>
                        <w:proofErr w:type="spellStart"/>
                        <w:r w:rsidRPr="00442D74">
                          <w:rPr>
                            <w:rFonts w:asciiTheme="majorBidi" w:eastAsia="Calibri" w:hAnsiTheme="majorBidi" w:cstheme="majorBidi"/>
                            <w:b/>
                            <w:bCs/>
                            <w:color w:val="000000" w:themeColor="dark1"/>
                            <w:kern w:val="24"/>
                            <w:sz w:val="28"/>
                            <w:szCs w:val="28"/>
                            <w:lang w:val="uk-UA"/>
                          </w:rPr>
                          <w:t>протеогліканів</w:t>
                        </w:r>
                        <w:proofErr w:type="spellEnd"/>
                        <w:r w:rsidRPr="00442D74">
                          <w:rPr>
                            <w:rFonts w:asciiTheme="majorBidi" w:eastAsia="Calibri" w:hAnsiTheme="majorBidi" w:cstheme="majorBidi"/>
                            <w:b/>
                            <w:bCs/>
                            <w:color w:val="000000" w:themeColor="dark1"/>
                            <w:kern w:val="24"/>
                            <w:sz w:val="28"/>
                            <w:szCs w:val="28"/>
                            <w:lang w:val="uk-UA"/>
                          </w:rPr>
                          <w:t xml:space="preserve"> хряща</w:t>
                        </w:r>
                      </w:p>
                    </w:txbxContent>
                  </v:textbox>
                </v:rect>
                <v:rect id="Прямоугольник 54" o:spid="_x0000_s1035" style="position:absolute;left:40609;top:34852;width:19182;height:7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" fillcolor="white [3201]" strokecolor="black [3213]" strokeweight="2pt">
                  <v:textbox>
                    <w:txbxContent>
                      <w:p w14:paraId="5E549254"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 xml:space="preserve">Синтез неповноцінних </w:t>
                        </w:r>
                        <w:proofErr w:type="spellStart"/>
                        <w:r w:rsidRPr="00442D74">
                          <w:rPr>
                            <w:rFonts w:asciiTheme="majorBidi" w:eastAsia="Calibri" w:hAnsiTheme="majorBidi" w:cstheme="majorBidi"/>
                            <w:b/>
                            <w:bCs/>
                            <w:color w:val="000000" w:themeColor="dark1"/>
                            <w:kern w:val="24"/>
                            <w:sz w:val="28"/>
                            <w:szCs w:val="28"/>
                            <w:lang w:val="uk-UA"/>
                          </w:rPr>
                          <w:t>протеогліканів</w:t>
                        </w:r>
                        <w:proofErr w:type="spellEnd"/>
                      </w:p>
                    </w:txbxContent>
                  </v:textbox>
                </v:rect>
                <v:rect id="Прямоугольник 55" o:spid="_x0000_s1036" style="position:absolute;top:44471;width:59619;height:36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" fillcolor="white [3201]" strokecolor="black [3213]" strokeweight="2pt">
                  <v:textbox>
                    <w:txbxContent>
                      <w:p w14:paraId="6D7E910E"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Протеогліканова недостатність матриксу</w:t>
                        </w:r>
                      </w:p>
                    </w:txbxContent>
                  </v:textbox>
                </v:rect>
                <v:rect id="Прямоугольник 56" o:spid="_x0000_s1037" style="position:absolute;left:118;top:51061;width:59615;height:3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" fillcolor="white [3201]" strokecolor="black [3213]" strokeweight="2pt">
                  <v:textbox>
                    <w:txbxContent>
                      <w:p w14:paraId="2B8FBF8C"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rPr>
                        </w:pPr>
                        <w:proofErr w:type="spellStart"/>
                        <w:r w:rsidRPr="00442D74">
                          <w:rPr>
                            <w:rFonts w:asciiTheme="majorBidi" w:eastAsia="Calibri" w:hAnsiTheme="majorBidi" w:cstheme="majorBidi"/>
                            <w:b/>
                            <w:bCs/>
                            <w:color w:val="000000" w:themeColor="dark1"/>
                            <w:kern w:val="24"/>
                            <w:sz w:val="28"/>
                            <w:szCs w:val="28"/>
                          </w:rPr>
                          <w:t>Дегенерація</w:t>
                        </w:r>
                        <w:proofErr w:type="spellEnd"/>
                        <w:r w:rsidRPr="00442D74">
                          <w:rPr>
                            <w:rFonts w:asciiTheme="majorBidi" w:eastAsia="Calibri" w:hAnsiTheme="majorBidi" w:cstheme="majorBidi"/>
                            <w:b/>
                            <w:bCs/>
                            <w:color w:val="000000" w:themeColor="dark1"/>
                            <w:kern w:val="24"/>
                            <w:sz w:val="28"/>
                            <w:szCs w:val="28"/>
                          </w:rPr>
                          <w:t xml:space="preserve"> хряща</w:t>
                        </w:r>
                      </w:p>
                    </w:txbxContent>
                  </v:textbox>
                </v:rect>
                <v:rect id="Прямоугольник 57" o:spid="_x0000_s1038" style="position:absolute;left:118;top:57474;width:59615;height:35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" fillcolor="white [3201]" strokecolor="black [3213]" strokeweight="2pt">
                  <v:textbox>
                    <w:txbxContent>
                      <w:p w14:paraId="44B42245" w14:textId="77777777" w:rsidR="00442D74" w:rsidRPr="00442D74" w:rsidRDefault="00442D74" w:rsidP="00442D74">
                        <w:pPr>
                          <w:spacing w:after="0" w:line="240" w:lineRule="auto"/>
                          <w:jc w:val="center"/>
                          <w:rPr>
                            <w:rFonts w:asciiTheme="majorBidi" w:eastAsia="Calibri" w:hAnsiTheme="majorBidi" w:cstheme="majorBidi"/>
                            <w:b/>
                            <w:bCs/>
                            <w:color w:val="000000" w:themeColor="dark1"/>
                            <w:kern w:val="24"/>
                            <w:sz w:val="28"/>
                            <w:szCs w:val="28"/>
                            <w:lang w:val="uk-UA"/>
                          </w:rPr>
                        </w:pPr>
                        <w:r w:rsidRPr="00442D74">
                          <w:rPr>
                            <w:rFonts w:asciiTheme="majorBidi" w:eastAsia="Calibri" w:hAnsiTheme="majorBidi" w:cstheme="majorBidi"/>
                            <w:b/>
                            <w:bCs/>
                            <w:color w:val="000000" w:themeColor="dark1"/>
                            <w:kern w:val="24"/>
                            <w:sz w:val="28"/>
                            <w:szCs w:val="28"/>
                            <w:lang w:val="uk-UA"/>
                          </w:rPr>
                          <w:t>Артроз</w:t>
                        </w:r>
                      </w:p>
                    </w:txbxContent>
                  </v:textbox>
                </v:rect>
                <v:shapetype id="_x0000_t32" coordsize="21600,21600" o:spt="32" o:oned="t" path="m,l21600,21600e" filled="f">
                  <v:path arrowok="t" fillok="f" o:connecttype="none"/>
                  <o:lock v:ext="edit" shapetype="t"/>
                </v:shapetype>
                <v:shape id="Прямая со стрелкой 58" o:spid="_x0000_s1039" type="#_x0000_t32" style="position:absolute;left:9477;top:31171;width:86;height:3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" strokecolor="black [3040]" strokeweight="1pt">
                  <v:stroke endarrow="block"/>
                </v:shape>
                <v:shape id="Прямая со стрелкой 59" o:spid="_x0000_s1040" type="#_x0000_t32" style="position:absolute;left:14595;top:11102;width:19;height:2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" strokecolor="black [3040]" strokeweight="1pt">
                  <v:stroke endarrow="block"/>
                </v:shape>
                <v:shape id="Прямая со стрелкой 60" o:spid="_x0000_s1041" type="#_x0000_t32" style="position:absolute;left:9608;top:21137;width:39;height:28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" strokecolor="black [3040]" strokeweight="1pt">
                  <v:stroke endarrow="block"/>
                </v:shape>
                <v:shape id="Прямая со стрелкой 61" o:spid="_x0000_s1042" type="#_x0000_t32" style="position:absolute;left:50099;top:21137;width:40;height:29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" strokecolor="black [3040]" strokeweight="1pt">
                  <v:stroke endarrow="block"/>
                </v:shape>
                <v:shape id="Прямая со стрелкой 62" o:spid="_x0000_s1043" type="#_x0000_t32" style="position:absolute;left:29486;top:4100;width:0;height:33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" strokecolor="black [3213]" strokeweight="1pt">
                  <v:stroke endarrow="block"/>
                </v:shape>
                <v:shape id="Прямая со стрелкой 63" o:spid="_x0000_s1044" type="#_x0000_t32" style="position:absolute;left:45491;top:11065;width:3;height:306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" strokecolor="black [3213]" strokeweight="1pt">
                  <v:stroke endarrow="block"/>
                </v:shape>
                <v:shape id="Прямая со стрелкой 64" o:spid="_x0000_s1045" type="#_x0000_t32" style="position:absolute;left:29809;top:31187;width:27;height:35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" strokecolor="black [3213]" strokeweight="1pt">
                  <v:stroke endarrow="block"/>
                </v:shape>
                <v:shape id="Прямая со стрелкой 65" o:spid="_x0000_s1046" type="#_x0000_t32" style="position:absolute;left:50200;top:31187;width:0;height:36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" strokecolor="black [3213]" strokeweight="1pt">
                  <v:stroke endarrow="block"/>
                </v:shape>
                <v:shape id="Прямая со стрелкой 66" o:spid="_x0000_s1047" type="#_x0000_t32" style="position:absolute;left:50200;top:41868;width:0;height:25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" strokecolor="black [3213]" strokeweight="1pt">
                  <v:stroke endarrow="block"/>
                </v:shape>
                <v:shape id="Прямая со стрелкой 67" o:spid="_x0000_s1048" type="#_x0000_t32" style="position:absolute;left:17325;top:41913;width:42;height:24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" strokecolor="black [3213]" strokeweight="1pt">
                  <v:stroke endarrow="block"/>
                </v:shape>
                <v:shape id="Прямая со стрелкой 68" o:spid="_x0000_s1049" type="#_x0000_t32" style="position:absolute;left:29809;top:48100;width:117;height:29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" strokecolor="black [3213]" strokeweight="1pt">
                  <v:stroke endarrow="block"/>
                </v:shape>
                <v:shape id="Прямая со стрелкой 69" o:spid="_x0000_s1050" type="#_x0000_t32" style="position:absolute;left:29926;top:54643;width:0;height:28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" strokecolor="black [3213]" strokeweight="1pt">
                  <v:stroke endarrow="block"/>
                </v:shape>
                <w10:wrap type="topAndBottom"/>
              </v:group>
            </w:pict>
          </mc:Fallback>
        </mc:AlternateContent>
      </w:r>
      <w:r w:rsidR="00245CFF" w:rsidRPr="00E0232E">
        <w:rPr>
          <w:rFonts w:eastAsia="Times New Roman" w:cs="Times New Roman"/>
          <w:iCs/>
          <w:sz w:val="20"/>
          <w:szCs w:val="20"/>
          <w:lang w:eastAsia="ru-RU"/>
        </w:rPr>
        <w:t>Рис. 1. Патогенез ОА [2]</w:t>
      </w:r>
    </w:p>
    <w:p w14:paraId="1B9099C9" w14:textId="75CEAF5E" w:rsidR="00245CFF" w:rsidRPr="00E0232E" w:rsidRDefault="00E0232E" w:rsidP="003723F7">
      <w:pPr>
        <w:pStyle w:val="af6"/>
        <w:ind w:firstLine="709"/>
        <w:rPr>
          <w:rFonts w:eastAsia="Times New Roman" w:cs="Times New Roman"/>
          <w:szCs w:val="28"/>
          <w:lang w:val="uk-UA" w:eastAsia="ru-RU"/>
        </w:rPr>
      </w:pPr>
      <w:r w:rsidRPr="00E0232E">
        <w:rPr>
          <w:rFonts w:eastAsia="Times New Roman" w:cs="Times New Roman"/>
          <w:szCs w:val="28"/>
          <w:lang w:val="uk-UA" w:eastAsia="ru-RU"/>
        </w:rPr>
        <w:t xml:space="preserve">Таким чином, будь-які процеси, що ушкоджують суглобовий хрящ, сприяють розвитку артрозу. Наслідком патологічних процесів, перерахованих вище, є макро- і мікроскопічні зміни тканин суглоба. Так, при </w:t>
      </w:r>
      <w:r w:rsidRPr="00E0232E">
        <w:rPr>
          <w:rFonts w:eastAsia="Times New Roman" w:cs="Times New Roman"/>
          <w:b/>
          <w:szCs w:val="28"/>
          <w:lang w:val="uk-UA" w:eastAsia="ru-RU"/>
        </w:rPr>
        <w:t xml:space="preserve">мікроскопічному </w:t>
      </w:r>
      <w:r w:rsidRPr="00E0232E">
        <w:rPr>
          <w:rFonts w:eastAsia="Times New Roman" w:cs="Times New Roman"/>
          <w:szCs w:val="28"/>
          <w:lang w:val="uk-UA" w:eastAsia="ru-RU"/>
        </w:rPr>
        <w:t>дослідженні можна побачити, що поверхня головки стегнової кістки схильна до ерозії, вона тьмяна, шорстка, горбиста. Відзначаються такі зміни як кісти та остеофіти (рис. 2) [9, 18, 20, 21, 25].</w:t>
      </w:r>
    </w:p>
    <w:p w14:paraId="15686B52" w14:textId="77777777" w:rsidR="00245CFF" w:rsidRPr="00BF102A" w:rsidRDefault="00245CFF" w:rsidP="00245CFF">
      <w:pPr>
        <w:pStyle w:val="af6"/>
        <w:ind w:firstLine="709"/>
        <w:rPr>
          <w:rFonts w:eastAsia="Times New Roman" w:cs="Times New Roman"/>
          <w:szCs w:val="28"/>
          <w:lang w:eastAsia="ru-RU"/>
        </w:rPr>
      </w:pPr>
      <w:r w:rsidRPr="00BF102A">
        <w:rPr>
          <w:rFonts w:eastAsia="Times New Roman" w:cs="Times New Roman"/>
          <w:noProof/>
          <w:szCs w:val="28"/>
          <w:lang w:eastAsia="ru-RU"/>
        </w:rPr>
        <w:lastRenderedPageBreak/>
        <w:drawing>
          <wp:inline distT="0" distB="0" distL="0" distR="0" wp14:anchorId="66ACE586" wp14:editId="2A246A3F">
            <wp:extent cx="5295265" cy="2806700"/>
            <wp:effectExtent l="0" t="0" r="635" b="0"/>
            <wp:docPr id="3" name="Рисунок 3" descr="Изображение выглядит как ед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еда&#10;&#10;Автоматически созданное описание"/>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95265" cy="2806700"/>
                    </a:xfrm>
                    <a:prstGeom prst="rect">
                      <a:avLst/>
                    </a:prstGeom>
                    <a:noFill/>
                    <a:ln>
                      <a:noFill/>
                    </a:ln>
                  </pic:spPr>
                </pic:pic>
              </a:graphicData>
            </a:graphic>
          </wp:inline>
        </w:drawing>
      </w:r>
    </w:p>
    <w:p w14:paraId="698AC4C6" w14:textId="77777777" w:rsidR="00C07A6C" w:rsidRPr="00AF0DB0" w:rsidRDefault="00C07A6C" w:rsidP="00C07A6C">
      <w:pPr>
        <w:pStyle w:val="af6"/>
        <w:jc w:val="center"/>
        <w:rPr>
          <w:rFonts w:eastAsia="Times New Roman" w:cs="Times New Roman"/>
          <w:iCs/>
          <w:sz w:val="20"/>
          <w:szCs w:val="20"/>
          <w:lang w:val="uk-UA" w:eastAsia="ru-RU"/>
        </w:rPr>
      </w:pPr>
      <w:r w:rsidRPr="00AF0DB0">
        <w:rPr>
          <w:rFonts w:eastAsia="Times New Roman" w:cs="Times New Roman"/>
          <w:iCs/>
          <w:sz w:val="20"/>
          <w:szCs w:val="20"/>
          <w:lang w:val="uk-UA" w:eastAsia="ru-RU"/>
        </w:rPr>
        <w:t>Рис. 2. Зміни суглобового хряща головки стегнової кістки при ОА. 1 – субхондріальна кіста, 2 – ерозія суглобового хряща, 3 – остеофіти [25]</w:t>
      </w:r>
    </w:p>
    <w:p w14:paraId="0BABCDDA" w14:textId="5D9FB5B5"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b/>
          <w:szCs w:val="28"/>
          <w:lang w:val="uk-UA" w:eastAsia="ru-RU"/>
        </w:rPr>
        <w:t xml:space="preserve">Мікроскопія </w:t>
      </w:r>
      <w:r w:rsidRPr="00AF0DB0">
        <w:rPr>
          <w:rFonts w:eastAsia="Times New Roman" w:cs="Times New Roman"/>
          <w:szCs w:val="28"/>
          <w:lang w:val="uk-UA" w:eastAsia="ru-RU"/>
        </w:rPr>
        <w:t>тканин суглоба показує, що, наприклад, у синовіальній оболонці, капсулі суглоба спостерігаються запальні зміни, осередки ангіоматозу та фіброзування. У суглобовому гіаліновому хрящі мають місце різні ознаки ушкодження від незначних у вигляді ерозій, тріщин поверхневої зони до ділянок, де суглобова поверхня представлена різко стовщеною субхондральною кісткою. Виявляються також і кістозні зміни [1, 27, 42].</w:t>
      </w:r>
    </w:p>
    <w:p w14:paraId="5904E994" w14:textId="2B04FDD3"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 xml:space="preserve">На сьогоднішній день існує безліч </w:t>
      </w:r>
      <w:r w:rsidRPr="00AF0DB0">
        <w:rPr>
          <w:rFonts w:eastAsia="Times New Roman" w:cs="Times New Roman"/>
          <w:b/>
          <w:szCs w:val="28"/>
          <w:lang w:val="uk-UA" w:eastAsia="ru-RU"/>
        </w:rPr>
        <w:t xml:space="preserve">класифікацій </w:t>
      </w:r>
      <w:r w:rsidRPr="00AF0DB0">
        <w:rPr>
          <w:rFonts w:eastAsia="Times New Roman" w:cs="Times New Roman"/>
          <w:szCs w:val="28"/>
          <w:lang w:val="uk-UA" w:eastAsia="ru-RU"/>
        </w:rPr>
        <w:t>коксартрозу. Wol V., Payr J. запропонували розрізняти первинні (самовільні) та вторинні (реактивні) артрози. За етіологічним фактором є кілька класифікацій артрозу тазостегнових суглобів. У клінічній практиці найчастіше використовують класифікацію G. Gakkenbroh у модифікації А.С. Імамалієва, В.І. Зорі. В цьому випадку виділяються:</w:t>
      </w:r>
    </w:p>
    <w:p w14:paraId="2C81B440" w14:textId="798A5460"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1. Діспластичний коксартроз;</w:t>
      </w:r>
    </w:p>
    <w:p w14:paraId="06ECBACB" w14:textId="7777777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2. Постішемічний (асептичний некроз головки стегнової кістки) коксартроз;</w:t>
      </w:r>
    </w:p>
    <w:p w14:paraId="42C6B26C" w14:textId="7777777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3. Посттравматичний (вихід переломів вертлужної западини, головки та шийки стегнової кістки, епіфізіоліз ) коксартроз;</w:t>
      </w:r>
    </w:p>
    <w:p w14:paraId="5BB7A74F" w14:textId="2779CD31"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4. Постангіотрофічний (</w:t>
      </w:r>
      <w:r w:rsidR="00AF0DB0">
        <w:rPr>
          <w:rFonts w:eastAsia="Times New Roman" w:cs="Times New Roman"/>
          <w:szCs w:val="28"/>
          <w:lang w:val="uk-UA" w:eastAsia="ru-RU"/>
        </w:rPr>
        <w:t>результат</w:t>
      </w:r>
      <w:r w:rsidRPr="00AF0DB0">
        <w:rPr>
          <w:rFonts w:eastAsia="Times New Roman" w:cs="Times New Roman"/>
          <w:szCs w:val="28"/>
          <w:lang w:val="uk-UA" w:eastAsia="ru-RU"/>
        </w:rPr>
        <w:t xml:space="preserve"> хвороби Пертеса, юнацького епіфізіолізу) коксартроз;</w:t>
      </w:r>
    </w:p>
    <w:p w14:paraId="2F9A65E1" w14:textId="4C6C727A"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lastRenderedPageBreak/>
        <w:t>5. Постінфекційний (</w:t>
      </w:r>
      <w:r w:rsidR="00AF0DB0">
        <w:rPr>
          <w:rFonts w:eastAsia="Times New Roman" w:cs="Times New Roman"/>
          <w:szCs w:val="28"/>
          <w:lang w:val="uk-UA" w:eastAsia="ru-RU"/>
        </w:rPr>
        <w:t>резульат</w:t>
      </w:r>
      <w:r w:rsidRPr="00AF0DB0">
        <w:rPr>
          <w:rFonts w:eastAsia="Times New Roman" w:cs="Times New Roman"/>
          <w:szCs w:val="28"/>
          <w:lang w:val="uk-UA" w:eastAsia="ru-RU"/>
        </w:rPr>
        <w:t xml:space="preserve"> гнійного, гнійно-алергічного, туберкульозного кокситів, ревматоїдний артрит, хвороба Бехтерева) коксартроз;</w:t>
      </w:r>
    </w:p>
    <w:p w14:paraId="51433CF5" w14:textId="7777777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6. Дісгормональний (після тривалого застосування кортикостероїдів та антидепресантів) коксартроз.</w:t>
      </w:r>
    </w:p>
    <w:p w14:paraId="1B866324" w14:textId="66FD8968"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 xml:space="preserve">Клініко-рентгенологічна характеристика за стадіями компенсації найбільше </w:t>
      </w:r>
      <w:r w:rsidR="00AF0DB0" w:rsidRPr="00AF0DB0">
        <w:rPr>
          <w:rFonts w:eastAsia="Times New Roman" w:cs="Times New Roman"/>
          <w:szCs w:val="28"/>
          <w:lang w:val="uk-UA" w:eastAsia="ru-RU"/>
        </w:rPr>
        <w:t>об</w:t>
      </w:r>
      <w:r w:rsidR="00275312">
        <w:rPr>
          <w:rFonts w:eastAsia="Times New Roman" w:cs="Times New Roman"/>
          <w:szCs w:val="28"/>
          <w:lang w:val="uk-UA" w:eastAsia="ru-RU"/>
        </w:rPr>
        <w:t>’</w:t>
      </w:r>
      <w:r w:rsidR="00AF0DB0" w:rsidRPr="00AF0DB0">
        <w:rPr>
          <w:rFonts w:eastAsia="Times New Roman" w:cs="Times New Roman"/>
          <w:szCs w:val="28"/>
          <w:lang w:val="uk-UA" w:eastAsia="ru-RU"/>
        </w:rPr>
        <w:t>ємн</w:t>
      </w:r>
      <w:r w:rsidR="00AF0DB0">
        <w:rPr>
          <w:rFonts w:eastAsia="Times New Roman" w:cs="Times New Roman"/>
          <w:szCs w:val="28"/>
          <w:lang w:val="uk-UA" w:eastAsia="ru-RU"/>
        </w:rPr>
        <w:t xml:space="preserve">о </w:t>
      </w:r>
      <w:r w:rsidRPr="00AF0DB0">
        <w:rPr>
          <w:rFonts w:eastAsia="Times New Roman" w:cs="Times New Roman"/>
          <w:szCs w:val="28"/>
          <w:lang w:val="uk-UA" w:eastAsia="ru-RU"/>
        </w:rPr>
        <w:t>представлена в класифікації Н.С. Косинської та А.М. Останін. Автори виділяють:</w:t>
      </w:r>
    </w:p>
    <w:p w14:paraId="0D961148" w14:textId="7777777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1. І стадію захворювання (початкові зміни);</w:t>
      </w:r>
    </w:p>
    <w:p w14:paraId="5121A948" w14:textId="7777777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2. ІІ стадію захворювання (виражені зміни, субкомпенсація);</w:t>
      </w:r>
    </w:p>
    <w:p w14:paraId="13681CDB" w14:textId="7777777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3. ІІІ стадію захворювання (різко виражені зміни або декомпенсація).</w:t>
      </w:r>
    </w:p>
    <w:p w14:paraId="1C27AE0A" w14:textId="5941704F"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Ряд авторів виділяють ще одну – нульову стадію чи прекоксартроз (стадія компенсації із збереженням резервних можливостей) [</w:t>
      </w:r>
      <w:r w:rsidR="00A138AF">
        <w:rPr>
          <w:rFonts w:eastAsia="Times New Roman" w:cs="Times New Roman"/>
          <w:szCs w:val="28"/>
          <w:lang w:val="uk-UA" w:eastAsia="ru-RU"/>
        </w:rPr>
        <w:t>40</w:t>
      </w:r>
      <w:r w:rsidRPr="00AF0DB0">
        <w:rPr>
          <w:rFonts w:eastAsia="Times New Roman" w:cs="Times New Roman"/>
          <w:szCs w:val="28"/>
          <w:lang w:val="uk-UA" w:eastAsia="ru-RU"/>
        </w:rPr>
        <w:t>]. На цій стадії будь-які специфічні скарги та клінічні ознаки ще відсутні. На звичайних рентгенограмах виявляються лише зміни, типові для основної патології, та явища нестабільності кульшового суглоба. Основним анатомічним субстратом прекоксартроз є початкова дегенерація гіалінового хряща в місці максимального навантаження [23, 24].</w:t>
      </w:r>
    </w:p>
    <w:p w14:paraId="394C7D1D" w14:textId="51D20F28"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Багато ортопедів та фахівців променевої діагностики користуються у своїй повсякденній роботі класифікацією остеоартрозів, запропонованою англійськими вченими J. Kellgren та R. Moore. Ними було описано первинний поліостеоартроз – «генералізований остеоартроз». Це захворювання найчастіше називається як хвороба Келлгрена – множинне ураження периферичних і міжхребцевих суглобів, тобто системне ідеопатичне дегенеративне ураження опорно-рухового апарату. На підставі їх опису було складено класифікацію остеоартрозів (зокрема, коксартрозів) за ступенем ураження суглобових поверхонь. Виділяють 4 ступеня стану компенсації [44, 39]:</w:t>
      </w:r>
    </w:p>
    <w:p w14:paraId="4668A650" w14:textId="7777777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1. I стадія (початкові зміни);</w:t>
      </w:r>
    </w:p>
    <w:p w14:paraId="37C130AB" w14:textId="7777777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 xml:space="preserve">2. II стадія (субкомпенсації) – незначне звуження суглобової щілини, слабовиражений субхондральний остеосклероз, точкові кальцифікати в області </w:t>
      </w:r>
      <w:r w:rsidRPr="00AF0DB0">
        <w:rPr>
          <w:rFonts w:eastAsia="Times New Roman" w:cs="Times New Roman"/>
          <w:szCs w:val="28"/>
          <w:lang w:val="uk-UA" w:eastAsia="ru-RU"/>
        </w:rPr>
        <w:lastRenderedPageBreak/>
        <w:t>зовнішнього краю даху вертлужної западини (зачаток остеофітів), загострення країв ямки стегнової головки в області прикріплення;</w:t>
      </w:r>
    </w:p>
    <w:p w14:paraId="0974CF4A" w14:textId="7FF8438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 xml:space="preserve">3. III стадія (субкомпенсації) – прогресуюче звуження суглобової щілини, формування різних форм та розмірів остеофітів на краях суглобових поверхонь вертлюжної западини, стегнової головки, в середній частині вертлюжної западини, формування клиноподібного остеофіту, </w:t>
      </w:r>
      <w:r w:rsidR="00D536C9" w:rsidRPr="00D536C9">
        <w:rPr>
          <w:rFonts w:eastAsia="Times New Roman" w:cs="Times New Roman"/>
          <w:szCs w:val="28"/>
          <w:lang w:val="uk-UA" w:eastAsia="ru-RU"/>
        </w:rPr>
        <w:t>який може зумовити латеральне зміщення стегнової головки</w:t>
      </w:r>
      <w:r w:rsidRPr="00AF0DB0">
        <w:rPr>
          <w:rFonts w:eastAsia="Times New Roman" w:cs="Times New Roman"/>
          <w:szCs w:val="28"/>
          <w:lang w:val="uk-UA" w:eastAsia="ru-RU"/>
        </w:rPr>
        <w:t>;</w:t>
      </w:r>
    </w:p>
    <w:p w14:paraId="61410214" w14:textId="7777777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4. ІV стадія (декомпенсації) відповідає ІІІ стадії за класифікацією Н.С. Косинської та А.М. Останін.</w:t>
      </w:r>
    </w:p>
    <w:p w14:paraId="15F99BF3" w14:textId="109333E7"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 xml:space="preserve">На </w:t>
      </w:r>
      <w:r w:rsidRPr="00AF0DB0">
        <w:rPr>
          <w:rFonts w:eastAsia="Times New Roman" w:cs="Times New Roman"/>
          <w:b/>
          <w:i/>
          <w:szCs w:val="28"/>
          <w:lang w:val="uk-UA" w:eastAsia="ru-RU"/>
        </w:rPr>
        <w:t xml:space="preserve">першій стадії </w:t>
      </w:r>
      <w:r w:rsidRPr="00AF0DB0">
        <w:rPr>
          <w:rFonts w:eastAsia="Times New Roman" w:cs="Times New Roman"/>
          <w:szCs w:val="28"/>
          <w:lang w:val="uk-UA" w:eastAsia="ru-RU"/>
        </w:rPr>
        <w:t xml:space="preserve">захворювання </w:t>
      </w:r>
      <w:r w:rsidRPr="00AF0DB0">
        <w:rPr>
          <w:rFonts w:eastAsia="Times New Roman" w:cs="Times New Roman"/>
          <w:b/>
          <w:szCs w:val="28"/>
          <w:lang w:val="uk-UA" w:eastAsia="ru-RU"/>
        </w:rPr>
        <w:t xml:space="preserve">клінічна картина </w:t>
      </w:r>
      <w:r w:rsidRPr="00AF0DB0">
        <w:rPr>
          <w:rFonts w:eastAsia="Times New Roman" w:cs="Times New Roman"/>
          <w:szCs w:val="28"/>
          <w:lang w:val="uk-UA" w:eastAsia="ru-RU"/>
        </w:rPr>
        <w:t>зазвичай мало виражена. Болі мають слабку інтенсивність, приурочені до великих фізичних навантажень, швидко проходять у процесі відпочинку. При ходьбі до 2 км болючі відчуття відсутні. Кульгавість виникає тільки при тривалій ходьбі. На першій стадії коксартрозу зазвичай відзначаються труднощі під час руху сходами, зниження амплітуди руху на 10-15</w:t>
      </w:r>
      <w:r w:rsidR="00275312">
        <w:rPr>
          <w:rFonts w:eastAsia="Times New Roman" w:cs="Times New Roman"/>
          <w:szCs w:val="28"/>
          <w:vertAlign w:val="superscript"/>
          <w:lang w:val="uk-UA" w:eastAsia="ru-RU"/>
        </w:rPr>
        <w:t>°</w:t>
      </w:r>
      <w:r w:rsidRPr="00AF0DB0">
        <w:rPr>
          <w:rFonts w:eastAsia="Times New Roman" w:cs="Times New Roman"/>
          <w:szCs w:val="28"/>
          <w:lang w:val="uk-UA" w:eastAsia="ru-RU"/>
        </w:rPr>
        <w:t>.</w:t>
      </w:r>
    </w:p>
    <w:p w14:paraId="23E07539" w14:textId="70423CC2" w:rsidR="00C07A6C"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b/>
          <w:i/>
          <w:szCs w:val="28"/>
          <w:lang w:val="uk-UA" w:eastAsia="ru-RU"/>
        </w:rPr>
        <w:t xml:space="preserve">Друга стадія </w:t>
      </w:r>
      <w:r w:rsidRPr="00AF0DB0">
        <w:rPr>
          <w:rFonts w:eastAsia="Times New Roman" w:cs="Times New Roman"/>
          <w:szCs w:val="28"/>
          <w:lang w:val="uk-UA" w:eastAsia="ru-RU"/>
        </w:rPr>
        <w:t>коксартрозу супроводжується помірними або значними болями в області кульшового суглоба, яка виникає при будь-якій напрузі суглобової сумки – при вставанні, початку ходьби, зміні положення тіла. Болі не вщухають вночі, пацієнт змушений використовувати тростину, часто відпочивати під час руху. Зазначаються м</w:t>
      </w:r>
      <w:r w:rsidR="00275312">
        <w:rPr>
          <w:rFonts w:eastAsia="Times New Roman" w:cs="Times New Roman"/>
          <w:szCs w:val="28"/>
          <w:lang w:val="uk-UA" w:eastAsia="ru-RU"/>
        </w:rPr>
        <w:t>’</w:t>
      </w:r>
      <w:r w:rsidRPr="00AF0DB0">
        <w:rPr>
          <w:rFonts w:eastAsia="Times New Roman" w:cs="Times New Roman"/>
          <w:szCs w:val="28"/>
          <w:lang w:val="uk-UA" w:eastAsia="ru-RU"/>
        </w:rPr>
        <w:t>язові контрактури. Працездатність пацієнта порушена ( ІІІ група інвалідності), амплітуда рухів знижена на 20-35</w:t>
      </w:r>
      <w:r w:rsidR="00275312">
        <w:rPr>
          <w:rFonts w:eastAsia="Times New Roman" w:cs="Times New Roman"/>
          <w:szCs w:val="28"/>
          <w:vertAlign w:val="superscript"/>
          <w:lang w:val="uk-UA" w:eastAsia="ru-RU"/>
        </w:rPr>
        <w:t>°</w:t>
      </w:r>
      <w:r w:rsidRPr="00AF0DB0">
        <w:rPr>
          <w:rFonts w:eastAsia="Times New Roman" w:cs="Times New Roman"/>
          <w:szCs w:val="28"/>
          <w:lang w:val="uk-UA" w:eastAsia="ru-RU"/>
        </w:rPr>
        <w:t>.</w:t>
      </w:r>
    </w:p>
    <w:p w14:paraId="3844D1EC" w14:textId="7A5BF9C8" w:rsidR="00245CFF" w:rsidRPr="00AF0DB0" w:rsidRDefault="00C07A6C" w:rsidP="00C07A6C">
      <w:pPr>
        <w:pStyle w:val="af6"/>
        <w:ind w:firstLine="709"/>
        <w:rPr>
          <w:rFonts w:eastAsia="Times New Roman" w:cs="Times New Roman"/>
          <w:szCs w:val="28"/>
          <w:lang w:val="uk-UA" w:eastAsia="ru-RU"/>
        </w:rPr>
      </w:pPr>
      <w:r w:rsidRPr="00AF0DB0">
        <w:rPr>
          <w:rFonts w:eastAsia="Times New Roman" w:cs="Times New Roman"/>
          <w:szCs w:val="28"/>
          <w:lang w:val="uk-UA" w:eastAsia="ru-RU"/>
        </w:rPr>
        <w:t xml:space="preserve">На </w:t>
      </w:r>
      <w:r w:rsidRPr="00AF0DB0">
        <w:rPr>
          <w:rFonts w:eastAsia="Times New Roman" w:cs="Times New Roman"/>
          <w:b/>
          <w:i/>
          <w:szCs w:val="28"/>
          <w:lang w:val="uk-UA" w:eastAsia="ru-RU"/>
        </w:rPr>
        <w:t xml:space="preserve">третій стадії </w:t>
      </w:r>
      <w:r w:rsidRPr="00AF0DB0">
        <w:rPr>
          <w:rFonts w:eastAsia="Times New Roman" w:cs="Times New Roman"/>
          <w:szCs w:val="28"/>
          <w:lang w:val="uk-UA" w:eastAsia="ru-RU"/>
        </w:rPr>
        <w:t>захворювання відзначаються постійні, болючі болі, що не вщухають у спокої і посилюються при будь-якому русі. Ходьба різко обмежена, можливо лише з милицями і кілька метрів, контрактури прогресують, формуючи кульгавість і які ведуть стегно в порочне становище. Суглоб здатний лише на коливальні рухи, хворий непрацездатний (II – I група інвалідності) (рис. 3) [2, 5, 19, 32, 33].</w:t>
      </w:r>
    </w:p>
    <w:p w14:paraId="01DBD317" w14:textId="1517D54C" w:rsidR="00FF18F4" w:rsidRPr="00BF102A" w:rsidRDefault="00FF18F4" w:rsidP="00245CFF">
      <w:pPr>
        <w:pStyle w:val="af6"/>
        <w:ind w:firstLine="709"/>
        <w:rPr>
          <w:rFonts w:eastAsia="Times New Roman" w:cs="Times New Roman"/>
          <w:szCs w:val="28"/>
          <w:lang w:eastAsia="ru-RU"/>
        </w:rPr>
      </w:pPr>
      <w:r>
        <w:object w:dxaOrig="4118" w:dyaOrig="2573" w14:anchorId="5D52D5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pt;height:253.5pt" o:ole="">
            <v:imagedata r:id="rId11" o:title=""/>
          </v:shape>
          <o:OLEObject Type="Embed" ProgID="PBrush" ShapeID="_x0000_i1025" DrawAspect="Content" ObjectID="_1797494721" r:id="rId12"/>
        </w:object>
      </w:r>
    </w:p>
    <w:p w14:paraId="4D66BE65" w14:textId="766F5214" w:rsidR="00D46F33" w:rsidRPr="00CB3AA8" w:rsidRDefault="00CB3AA8" w:rsidP="00FF18F4">
      <w:pPr>
        <w:spacing w:after="0" w:line="360" w:lineRule="auto"/>
        <w:jc w:val="center"/>
        <w:rPr>
          <w:rFonts w:asciiTheme="majorBidi" w:hAnsiTheme="majorBidi" w:cstheme="majorBidi"/>
          <w:iCs/>
          <w:color w:val="000000"/>
          <w:sz w:val="20"/>
          <w:szCs w:val="20"/>
          <w:lang w:val="uk-UA" w:eastAsia="ru-RU"/>
        </w:rPr>
      </w:pPr>
      <w:r w:rsidRPr="00CB3AA8">
        <w:rPr>
          <w:rFonts w:asciiTheme="majorBidi" w:hAnsiTheme="majorBidi" w:cstheme="majorBidi"/>
          <w:iCs/>
          <w:sz w:val="20"/>
          <w:szCs w:val="20"/>
          <w:lang w:val="uk-UA" w:eastAsia="ru-RU"/>
        </w:rPr>
        <w:t>Рис. 3. Деформуючий коксартроз (вгорі) та стан гіалінового хряща при коксартрозі на різних стадіях захворювання [19]</w:t>
      </w:r>
    </w:p>
    <w:p w14:paraId="5E1A7514" w14:textId="77777777" w:rsidR="003D4D37" w:rsidRPr="008A4F85" w:rsidRDefault="003D4D37" w:rsidP="00D46F33">
      <w:pPr>
        <w:spacing w:after="0" w:line="360" w:lineRule="auto"/>
        <w:ind w:firstLine="709"/>
        <w:jc w:val="both"/>
        <w:rPr>
          <w:rFonts w:ascii="Times New Roman" w:hAnsi="Times New Roman"/>
          <w:vanish/>
          <w:color w:val="000000"/>
          <w:sz w:val="28"/>
          <w:szCs w:val="28"/>
          <w:lang w:val="uk-UA" w:eastAsia="ru-RU"/>
        </w:rPr>
      </w:pPr>
    </w:p>
    <w:p w14:paraId="106C210F" w14:textId="77777777" w:rsidR="00CB3AA8" w:rsidRDefault="00CB3AA8" w:rsidP="00CB3AA8">
      <w:pPr>
        <w:spacing w:after="0" w:line="360" w:lineRule="auto"/>
        <w:jc w:val="center"/>
        <w:rPr>
          <w:rFonts w:ascii="Times New Roman" w:hAnsi="Times New Roman"/>
          <w:b/>
          <w:sz w:val="28"/>
          <w:lang w:val="uk-UA"/>
        </w:rPr>
      </w:pPr>
      <w:bookmarkStart w:id="10" w:name="_Toc419243043"/>
      <w:r w:rsidRPr="008A4F85">
        <w:rPr>
          <w:rFonts w:ascii="Times New Roman" w:hAnsi="Times New Roman"/>
          <w:b/>
          <w:sz w:val="28"/>
          <w:lang w:val="uk-UA"/>
        </w:rPr>
        <w:t xml:space="preserve">1.2. </w:t>
      </w:r>
      <w:r w:rsidRPr="00E32A33">
        <w:rPr>
          <w:rFonts w:ascii="Times New Roman" w:hAnsi="Times New Roman"/>
          <w:b/>
          <w:sz w:val="28"/>
          <w:lang w:val="uk-UA"/>
        </w:rPr>
        <w:t>Методи діагностики та лікування коксартрозу</w:t>
      </w:r>
      <w:bookmarkEnd w:id="10"/>
    </w:p>
    <w:p w14:paraId="11BDA455" w14:textId="1F3D079B" w:rsidR="00E32A33" w:rsidRPr="008A4F85" w:rsidRDefault="00CB3AA8" w:rsidP="00CB3AA8">
      <w:pPr>
        <w:spacing w:after="0" w:line="360" w:lineRule="auto"/>
        <w:jc w:val="center"/>
        <w:rPr>
          <w:rFonts w:ascii="Times New Roman" w:hAnsi="Times New Roman"/>
          <w:b/>
          <w:sz w:val="28"/>
          <w:lang w:val="uk-UA"/>
        </w:rPr>
      </w:pPr>
      <w:r>
        <w:rPr>
          <w:rFonts w:ascii="Times New Roman" w:hAnsi="Times New Roman"/>
          <w:b/>
          <w:sz w:val="28"/>
          <w:lang w:val="uk-UA"/>
        </w:rPr>
        <w:t xml:space="preserve">1.2.1. </w:t>
      </w:r>
      <w:r w:rsidRPr="00E32A33">
        <w:rPr>
          <w:rFonts w:ascii="Times New Roman" w:hAnsi="Times New Roman"/>
          <w:b/>
          <w:sz w:val="28"/>
          <w:lang w:val="uk-UA"/>
        </w:rPr>
        <w:t>Методи діагностики коксартрозу</w:t>
      </w:r>
    </w:p>
    <w:p w14:paraId="124FBCF6" w14:textId="034F2EA8" w:rsidR="00CB3AA8" w:rsidRPr="00CB3AA8" w:rsidRDefault="00CB3AA8" w:rsidP="00CB3AA8">
      <w:pPr>
        <w:spacing w:after="0" w:line="360" w:lineRule="auto"/>
        <w:ind w:firstLine="709"/>
        <w:jc w:val="both"/>
        <w:rPr>
          <w:rFonts w:asciiTheme="majorBidi" w:hAnsiTheme="majorBidi" w:cstheme="majorBidi"/>
          <w:sz w:val="28"/>
          <w:szCs w:val="28"/>
          <w:lang w:val="uk-UA"/>
        </w:rPr>
      </w:pPr>
      <w:r w:rsidRPr="00CB3AA8">
        <w:rPr>
          <w:rFonts w:asciiTheme="majorBidi" w:hAnsiTheme="majorBidi" w:cstheme="majorBidi"/>
          <w:sz w:val="28"/>
          <w:szCs w:val="28"/>
          <w:lang w:val="uk-UA"/>
        </w:rPr>
        <w:t>Розвиток науки і техніки значно просунуло вперед та діагностику багатьох захворювань. До них належить і коксартроз. Найбільш застосовуваними методами діагностики даної форми остеоартрозу є рентгенографія, ультразвукова (далі – УЗД) діагностика, комп</w:t>
      </w:r>
      <w:r w:rsidR="00275312">
        <w:rPr>
          <w:rFonts w:asciiTheme="majorBidi" w:hAnsiTheme="majorBidi" w:cstheme="majorBidi"/>
          <w:sz w:val="28"/>
          <w:szCs w:val="28"/>
          <w:lang w:val="uk-UA"/>
        </w:rPr>
        <w:t>’</w:t>
      </w:r>
      <w:r w:rsidRPr="00CB3AA8">
        <w:rPr>
          <w:rFonts w:asciiTheme="majorBidi" w:hAnsiTheme="majorBidi" w:cstheme="majorBidi"/>
          <w:sz w:val="28"/>
          <w:szCs w:val="28"/>
          <w:lang w:val="uk-UA"/>
        </w:rPr>
        <w:t>ютерна та магнітно-резонансна томографія, радіонуклідний метод.</w:t>
      </w:r>
    </w:p>
    <w:p w14:paraId="1810E7DC" w14:textId="77777777" w:rsidR="00CB3AA8" w:rsidRPr="00CB3AA8" w:rsidRDefault="00CB3AA8" w:rsidP="00CB3AA8">
      <w:pPr>
        <w:spacing w:after="0" w:line="360" w:lineRule="auto"/>
        <w:ind w:firstLine="709"/>
        <w:jc w:val="both"/>
        <w:rPr>
          <w:rFonts w:asciiTheme="majorBidi" w:hAnsiTheme="majorBidi" w:cstheme="majorBidi"/>
          <w:b/>
          <w:sz w:val="28"/>
          <w:szCs w:val="28"/>
          <w:lang w:val="uk-UA"/>
        </w:rPr>
      </w:pPr>
      <w:r w:rsidRPr="00CB3AA8">
        <w:rPr>
          <w:rFonts w:asciiTheme="majorBidi" w:hAnsiTheme="majorBidi" w:cstheme="majorBidi"/>
          <w:b/>
          <w:sz w:val="28"/>
          <w:szCs w:val="28"/>
          <w:lang w:val="uk-UA"/>
        </w:rPr>
        <w:t>Рентгенологічний метод</w:t>
      </w:r>
    </w:p>
    <w:p w14:paraId="5B9BA921" w14:textId="385611A8" w:rsidR="00CB3AA8" w:rsidRPr="00CB3AA8" w:rsidRDefault="00CB3AA8" w:rsidP="00CB3AA8">
      <w:pPr>
        <w:pStyle w:val="af6"/>
        <w:ind w:firstLine="709"/>
        <w:rPr>
          <w:rFonts w:eastAsia="Times New Roman" w:cs="Times New Roman"/>
          <w:szCs w:val="28"/>
          <w:lang w:val="uk-UA" w:eastAsia="ru-RU"/>
        </w:rPr>
      </w:pPr>
      <w:r w:rsidRPr="00CB3AA8">
        <w:rPr>
          <w:rFonts w:cs="Times New Roman"/>
          <w:szCs w:val="28"/>
          <w:lang w:val="uk-UA"/>
        </w:rPr>
        <w:t>До кінця XIX століття захворювання діагностувалися лише за клінічними даними. З відкриттям рентгенівського та радіоактивного випромінювання з</w:t>
      </w:r>
      <w:r w:rsidR="00275312">
        <w:rPr>
          <w:rFonts w:cs="Times New Roman"/>
          <w:szCs w:val="28"/>
          <w:lang w:val="uk-UA"/>
        </w:rPr>
        <w:t>’</w:t>
      </w:r>
      <w:r w:rsidRPr="00CB3AA8">
        <w:rPr>
          <w:rFonts w:cs="Times New Roman"/>
          <w:szCs w:val="28"/>
          <w:lang w:val="uk-UA"/>
        </w:rPr>
        <w:t xml:space="preserve">явилися нові можливості у виявленні патологічних процесів. </w:t>
      </w:r>
      <w:r w:rsidRPr="00CB3AA8">
        <w:rPr>
          <w:rFonts w:eastAsia="Times New Roman" w:cs="Times New Roman"/>
          <w:szCs w:val="28"/>
          <w:lang w:val="uk-UA" w:eastAsia="ru-RU"/>
        </w:rPr>
        <w:t>Традиційна рентгенографія, як і раніше, є найпоширенішим методом вивчення опорно-рухового апарату, незважаючи на впровадження в практику цілого ряду сучасних методів променевої діагностики. На її частку припадає до 80% всіх досліджень. Переваги даного методу полягають, перш за все, у його доступності, технічній простоті та можливості візуалізації кісткової тканини [36]. Проте традиційна рентгенографія неспроможна чітко візуалізувати зміни м</w:t>
      </w:r>
      <w:r w:rsidR="00275312">
        <w:rPr>
          <w:rFonts w:eastAsia="Times New Roman" w:cs="Times New Roman"/>
          <w:szCs w:val="28"/>
          <w:lang w:val="uk-UA" w:eastAsia="ru-RU"/>
        </w:rPr>
        <w:t>’</w:t>
      </w:r>
      <w:r w:rsidRPr="00CB3AA8">
        <w:rPr>
          <w:rFonts w:eastAsia="Times New Roman" w:cs="Times New Roman"/>
          <w:szCs w:val="28"/>
          <w:lang w:val="uk-UA" w:eastAsia="ru-RU"/>
        </w:rPr>
        <w:t xml:space="preserve">яких тканин суглобів. </w:t>
      </w:r>
      <w:r w:rsidRPr="00CB3AA8">
        <w:rPr>
          <w:rFonts w:eastAsia="Times New Roman" w:cs="Times New Roman"/>
          <w:szCs w:val="28"/>
          <w:lang w:val="uk-UA" w:eastAsia="ru-RU"/>
        </w:rPr>
        <w:lastRenderedPageBreak/>
        <w:t xml:space="preserve">Оцінка стану цих структур можлива лише за непрямими ознаками, що мають мале діагностичне значення. Одна з основних рентгенологічних ознак прогресування коксартрозу, що деформує, (звуження суглобової щілини) може виявлятися тільки при значній мірі дегенеративно-дистрофічного ураження гіалінового хряща. Існує безліч схем, таблиць, цифрових показників, запропонованих різними авторами, але </w:t>
      </w:r>
      <w:r>
        <w:rPr>
          <w:rFonts w:eastAsia="Times New Roman" w:cs="Times New Roman"/>
          <w:szCs w:val="28"/>
          <w:lang w:val="uk-UA" w:eastAsia="ru-RU"/>
        </w:rPr>
        <w:t xml:space="preserve">багато </w:t>
      </w:r>
      <w:r w:rsidRPr="00CB3AA8">
        <w:rPr>
          <w:rFonts w:eastAsia="Times New Roman" w:cs="Times New Roman"/>
          <w:szCs w:val="28"/>
          <w:lang w:val="uk-UA" w:eastAsia="ru-RU"/>
        </w:rPr>
        <w:t>з них відрізняються відносно</w:t>
      </w:r>
      <w:r>
        <w:rPr>
          <w:rFonts w:eastAsia="Times New Roman" w:cs="Times New Roman"/>
          <w:szCs w:val="28"/>
          <w:lang w:val="uk-UA" w:eastAsia="ru-RU"/>
        </w:rPr>
        <w:t>ю</w:t>
      </w:r>
      <w:r w:rsidRPr="00CB3AA8">
        <w:rPr>
          <w:rFonts w:eastAsia="Times New Roman" w:cs="Times New Roman"/>
          <w:szCs w:val="28"/>
          <w:lang w:val="uk-UA" w:eastAsia="ru-RU"/>
        </w:rPr>
        <w:t xml:space="preserve"> громіздкістю і суперечливістю [22, 39].</w:t>
      </w:r>
    </w:p>
    <w:p w14:paraId="7DB43864" w14:textId="746D6744" w:rsidR="00CB3AA8" w:rsidRPr="00CB3AA8" w:rsidRDefault="00CB3AA8" w:rsidP="00CB3AA8">
      <w:pPr>
        <w:pStyle w:val="af6"/>
        <w:ind w:firstLine="709"/>
        <w:rPr>
          <w:rFonts w:eastAsia="Times New Roman" w:cs="Times New Roman"/>
          <w:szCs w:val="28"/>
          <w:lang w:val="uk-UA" w:eastAsia="ru-RU"/>
        </w:rPr>
      </w:pPr>
      <w:r w:rsidRPr="00CB3AA8">
        <w:rPr>
          <w:rFonts w:eastAsia="Times New Roman" w:cs="Times New Roman"/>
          <w:szCs w:val="28"/>
          <w:lang w:val="uk-UA" w:eastAsia="ru-RU"/>
        </w:rPr>
        <w:t>Велике значення для оцінки кульшового суглоба при дисплазії та вивиху стегна має лінія Менарда–Шентона  На думку ряду авторів, у будь-якому віці в нормі нижній контур шийки стегна переходить у нижній контур горизонтальної гілки лон</w:t>
      </w:r>
      <w:r w:rsidR="00913C0A">
        <w:rPr>
          <w:rFonts w:eastAsia="Times New Roman" w:cs="Times New Roman"/>
          <w:szCs w:val="28"/>
          <w:lang w:val="uk-UA" w:eastAsia="ru-RU"/>
        </w:rPr>
        <w:t>н</w:t>
      </w:r>
      <w:r w:rsidRPr="00CB3AA8">
        <w:rPr>
          <w:rFonts w:eastAsia="Times New Roman" w:cs="Times New Roman"/>
          <w:szCs w:val="28"/>
          <w:lang w:val="uk-UA" w:eastAsia="ru-RU"/>
        </w:rPr>
        <w:t xml:space="preserve">ої кістки, утворюючи правильну дугу (R). </w:t>
      </w:r>
      <w:r w:rsidR="00913C0A">
        <w:rPr>
          <w:rFonts w:eastAsia="Times New Roman" w:cs="Times New Roman"/>
          <w:szCs w:val="28"/>
          <w:lang w:val="uk-UA" w:eastAsia="ru-RU"/>
        </w:rPr>
        <w:t>При</w:t>
      </w:r>
      <w:r w:rsidRPr="00CB3AA8">
        <w:rPr>
          <w:rFonts w:eastAsia="Times New Roman" w:cs="Times New Roman"/>
          <w:szCs w:val="28"/>
          <w:lang w:val="uk-UA" w:eastAsia="ru-RU"/>
        </w:rPr>
        <w:t xml:space="preserve"> патології правильність дуги порушується (R</w:t>
      </w:r>
      <w:r w:rsidRPr="00913C0A">
        <w:rPr>
          <w:rFonts w:eastAsia="Times New Roman" w:cs="Times New Roman"/>
          <w:szCs w:val="28"/>
          <w:vertAlign w:val="subscript"/>
          <w:lang w:val="uk-UA" w:eastAsia="ru-RU"/>
        </w:rPr>
        <w:t>1</w:t>
      </w:r>
      <w:r w:rsidRPr="00CB3AA8">
        <w:rPr>
          <w:rFonts w:eastAsia="Times New Roman" w:cs="Times New Roman"/>
          <w:szCs w:val="28"/>
          <w:lang w:val="uk-UA" w:eastAsia="ru-RU"/>
        </w:rPr>
        <w:t>) (рис. 4).</w:t>
      </w:r>
    </w:p>
    <w:p w14:paraId="05E459A1" w14:textId="77777777" w:rsidR="00CB3AA8" w:rsidRPr="00CB3AA8" w:rsidRDefault="00CB3AA8" w:rsidP="00CB3AA8">
      <w:pPr>
        <w:pStyle w:val="af6"/>
        <w:jc w:val="center"/>
        <w:rPr>
          <w:rFonts w:eastAsia="Times New Roman" w:cs="Times New Roman"/>
          <w:szCs w:val="28"/>
          <w:lang w:val="uk-UA" w:eastAsia="ru-RU"/>
        </w:rPr>
      </w:pPr>
      <w:r w:rsidRPr="00CB3AA8">
        <w:rPr>
          <w:rFonts w:eastAsia="Times New Roman" w:cs="Times New Roman"/>
          <w:noProof/>
          <w:szCs w:val="28"/>
          <w:lang w:eastAsia="ru-RU"/>
        </w:rPr>
        <w:drawing>
          <wp:inline distT="0" distB="0" distL="0" distR="0" wp14:anchorId="272E3804" wp14:editId="3327B5B7">
            <wp:extent cx="4699635" cy="3572510"/>
            <wp:effectExtent l="0" t="0" r="5715" b="889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99635" cy="3572510"/>
                    </a:xfrm>
                    <a:prstGeom prst="rect">
                      <a:avLst/>
                    </a:prstGeom>
                    <a:noFill/>
                    <a:ln>
                      <a:noFill/>
                    </a:ln>
                  </pic:spPr>
                </pic:pic>
              </a:graphicData>
            </a:graphic>
          </wp:inline>
        </w:drawing>
      </w:r>
    </w:p>
    <w:p w14:paraId="244F2E5C" w14:textId="613261E6" w:rsidR="00CB3AA8" w:rsidRPr="00CB3AA8" w:rsidRDefault="00CB3AA8" w:rsidP="00CB3AA8">
      <w:pPr>
        <w:pStyle w:val="af6"/>
        <w:ind w:firstLine="709"/>
        <w:jc w:val="center"/>
        <w:rPr>
          <w:rFonts w:cs="Times New Roman"/>
          <w:sz w:val="20"/>
          <w:szCs w:val="20"/>
          <w:lang w:val="uk-UA"/>
        </w:rPr>
      </w:pPr>
      <w:r w:rsidRPr="00CB3AA8">
        <w:rPr>
          <w:rFonts w:cs="Times New Roman"/>
          <w:bCs/>
          <w:sz w:val="20"/>
          <w:szCs w:val="20"/>
          <w:lang w:val="uk-UA"/>
        </w:rPr>
        <w:t xml:space="preserve">Рис. 4. </w:t>
      </w:r>
      <w:r w:rsidRPr="00CB3AA8">
        <w:rPr>
          <w:rFonts w:cs="Times New Roman"/>
          <w:sz w:val="20"/>
          <w:szCs w:val="20"/>
          <w:lang w:val="uk-UA"/>
        </w:rPr>
        <w:t xml:space="preserve">Схема Омбреданна-Перкінса для визначення </w:t>
      </w:r>
      <w:r w:rsidR="00913C0A">
        <w:rPr>
          <w:rFonts w:cs="Times New Roman"/>
          <w:sz w:val="20"/>
          <w:szCs w:val="20"/>
          <w:lang w:val="uk-UA"/>
        </w:rPr>
        <w:t xml:space="preserve">по </w:t>
      </w:r>
      <w:r w:rsidRPr="00CB3AA8">
        <w:rPr>
          <w:rFonts w:cs="Times New Roman"/>
          <w:sz w:val="20"/>
          <w:szCs w:val="20"/>
          <w:lang w:val="uk-UA"/>
        </w:rPr>
        <w:t>рентгенограм</w:t>
      </w:r>
      <w:r w:rsidR="00913C0A">
        <w:rPr>
          <w:rFonts w:cs="Times New Roman"/>
          <w:sz w:val="20"/>
          <w:szCs w:val="20"/>
          <w:lang w:val="uk-UA"/>
        </w:rPr>
        <w:t>ам</w:t>
      </w:r>
      <w:r w:rsidRPr="00CB3AA8">
        <w:rPr>
          <w:rFonts w:cs="Times New Roman"/>
          <w:sz w:val="20"/>
          <w:szCs w:val="20"/>
          <w:lang w:val="uk-UA"/>
        </w:rPr>
        <w:t xml:space="preserve"> правильного розташування кісток, що утворюють тазостегновий суглоб [13, 14]</w:t>
      </w:r>
    </w:p>
    <w:p w14:paraId="0CB25418" w14:textId="50CD3612" w:rsidR="00CB3AA8" w:rsidRPr="00CB3AA8" w:rsidRDefault="00CB3AA8" w:rsidP="00CB3AA8">
      <w:pPr>
        <w:pStyle w:val="af6"/>
        <w:ind w:firstLine="709"/>
        <w:rPr>
          <w:rFonts w:eastAsia="Times New Roman" w:cs="Times New Roman"/>
          <w:szCs w:val="28"/>
          <w:lang w:val="uk-UA" w:eastAsia="ru-RU"/>
        </w:rPr>
      </w:pPr>
      <w:r w:rsidRPr="00CB3AA8">
        <w:rPr>
          <w:rFonts w:eastAsia="Times New Roman" w:cs="Times New Roman"/>
          <w:szCs w:val="28"/>
          <w:lang w:val="uk-UA" w:eastAsia="ru-RU"/>
        </w:rPr>
        <w:t xml:space="preserve">Для покращення візуалізації </w:t>
      </w:r>
      <w:r w:rsidR="00913C0A" w:rsidRPr="00CB3AA8">
        <w:rPr>
          <w:rFonts w:eastAsia="Times New Roman" w:cs="Times New Roman"/>
          <w:szCs w:val="28"/>
          <w:lang w:val="uk-UA" w:eastAsia="ru-RU"/>
        </w:rPr>
        <w:t>м</w:t>
      </w:r>
      <w:r w:rsidR="00275312">
        <w:rPr>
          <w:rFonts w:eastAsia="Times New Roman" w:cs="Times New Roman"/>
          <w:szCs w:val="28"/>
          <w:lang w:val="uk-UA" w:eastAsia="ru-RU"/>
        </w:rPr>
        <w:t>’</w:t>
      </w:r>
      <w:r w:rsidR="00913C0A" w:rsidRPr="00CB3AA8">
        <w:rPr>
          <w:rFonts w:eastAsia="Times New Roman" w:cs="Times New Roman"/>
          <w:szCs w:val="28"/>
          <w:lang w:val="uk-UA" w:eastAsia="ru-RU"/>
        </w:rPr>
        <w:t>яко</w:t>
      </w:r>
      <w:r w:rsidRPr="00CB3AA8">
        <w:rPr>
          <w:rFonts w:eastAsia="Times New Roman" w:cs="Times New Roman"/>
          <w:szCs w:val="28"/>
          <w:lang w:val="uk-UA" w:eastAsia="ru-RU"/>
        </w:rPr>
        <w:t xml:space="preserve">тканних та хрящових компонентів кістково-суглобового апарату застосовують штучне контрастування суглобів – </w:t>
      </w:r>
      <w:r w:rsidRPr="00CB3AA8">
        <w:rPr>
          <w:rFonts w:eastAsia="Times New Roman" w:cs="Times New Roman"/>
          <w:b/>
          <w:szCs w:val="28"/>
          <w:lang w:val="uk-UA" w:eastAsia="ru-RU"/>
        </w:rPr>
        <w:t>артрографія</w:t>
      </w:r>
      <w:r w:rsidRPr="00CB3AA8">
        <w:rPr>
          <w:rFonts w:eastAsia="Times New Roman" w:cs="Times New Roman"/>
          <w:szCs w:val="28"/>
          <w:lang w:val="uk-UA" w:eastAsia="ru-RU"/>
        </w:rPr>
        <w:t xml:space="preserve">. При цьому в порожнину суглоба вводиться контрастна речовина чи повітря. Це інвазивний метод, він технічно складний, вимагає проведення </w:t>
      </w:r>
      <w:r w:rsidRPr="00CB3AA8">
        <w:rPr>
          <w:rFonts w:eastAsia="Times New Roman" w:cs="Times New Roman"/>
          <w:szCs w:val="28"/>
          <w:lang w:val="uk-UA" w:eastAsia="ru-RU"/>
        </w:rPr>
        <w:lastRenderedPageBreak/>
        <w:t>спеціального анестезіологічного посібника та не дає додаткової інформації про стан періартикулярних м</w:t>
      </w:r>
      <w:r w:rsidR="00275312">
        <w:rPr>
          <w:rFonts w:eastAsia="Times New Roman" w:cs="Times New Roman"/>
          <w:szCs w:val="28"/>
          <w:lang w:val="uk-UA" w:eastAsia="ru-RU"/>
        </w:rPr>
        <w:t>’</w:t>
      </w:r>
      <w:r w:rsidRPr="00CB3AA8">
        <w:rPr>
          <w:rFonts w:eastAsia="Times New Roman" w:cs="Times New Roman"/>
          <w:szCs w:val="28"/>
          <w:lang w:val="uk-UA" w:eastAsia="ru-RU"/>
        </w:rPr>
        <w:t>яких тканин [31].</w:t>
      </w:r>
    </w:p>
    <w:p w14:paraId="3050D9F0" w14:textId="77777777" w:rsidR="00CB3AA8" w:rsidRPr="00CB3AA8" w:rsidRDefault="00CB3AA8" w:rsidP="00CB3AA8">
      <w:pPr>
        <w:spacing w:after="0" w:line="360" w:lineRule="auto"/>
        <w:ind w:firstLine="709"/>
        <w:jc w:val="both"/>
        <w:rPr>
          <w:rFonts w:asciiTheme="majorBidi" w:hAnsiTheme="majorBidi" w:cstheme="majorBidi"/>
          <w:b/>
          <w:sz w:val="28"/>
          <w:szCs w:val="28"/>
          <w:lang w:val="uk-UA" w:eastAsia="ru-RU"/>
        </w:rPr>
      </w:pPr>
      <w:r w:rsidRPr="00CB3AA8">
        <w:rPr>
          <w:rFonts w:asciiTheme="majorBidi" w:hAnsiTheme="majorBidi" w:cstheme="majorBidi"/>
          <w:b/>
          <w:sz w:val="28"/>
          <w:szCs w:val="28"/>
          <w:lang w:val="uk-UA" w:eastAsia="ru-RU"/>
        </w:rPr>
        <w:t>Ультразвукова діагностика</w:t>
      </w:r>
    </w:p>
    <w:p w14:paraId="28C58F06" w14:textId="77777777" w:rsidR="00CB3AA8" w:rsidRPr="00CB3AA8" w:rsidRDefault="00CB3AA8" w:rsidP="00CB3AA8">
      <w:pPr>
        <w:pStyle w:val="af6"/>
        <w:ind w:firstLine="709"/>
        <w:rPr>
          <w:rFonts w:eastAsia="Times New Roman" w:cs="Times New Roman"/>
          <w:szCs w:val="28"/>
          <w:lang w:val="uk-UA" w:eastAsia="ru-RU"/>
        </w:rPr>
      </w:pPr>
      <w:r w:rsidRPr="00CB3AA8">
        <w:rPr>
          <w:rFonts w:eastAsia="Times New Roman" w:cs="Times New Roman"/>
          <w:szCs w:val="28"/>
          <w:lang w:val="uk-UA" w:eastAsia="ru-RU"/>
        </w:rPr>
        <w:t>Дуже перспективним є використання неіонізуючих методів променевої діагностики при дослідженні тазостегнових суглобів. При діагностиці захворювань кістково-суглобового апарату добре зарекомендувала себе УЗД-діагностика.</w:t>
      </w:r>
    </w:p>
    <w:p w14:paraId="3E0CB3EB" w14:textId="627C526C" w:rsidR="00CB3AA8" w:rsidRPr="00CB3AA8" w:rsidRDefault="00CB3AA8" w:rsidP="00CB3AA8">
      <w:pPr>
        <w:pStyle w:val="af6"/>
        <w:ind w:firstLine="709"/>
        <w:rPr>
          <w:rFonts w:eastAsia="Times New Roman" w:cs="Times New Roman"/>
          <w:szCs w:val="28"/>
          <w:lang w:val="uk-UA" w:eastAsia="ru-RU"/>
        </w:rPr>
      </w:pPr>
      <w:r w:rsidRPr="00CB3AA8">
        <w:rPr>
          <w:rFonts w:eastAsia="Times New Roman" w:cs="Times New Roman"/>
          <w:szCs w:val="28"/>
          <w:lang w:val="uk-UA" w:eastAsia="ru-RU"/>
        </w:rPr>
        <w:t>За даними JF Dacre та L. De Flavis, сонографія дозволяє визначити наявність рідини в порожнині суглоба, оцінити її кількість, виміряти товщину синовіальної оболонки суглоба, а також виявити зміни періартикулярних тканин. Створення високоякісного сонографічного доплеровського картування дозволило визначати кровотік у м</w:t>
      </w:r>
      <w:r w:rsidR="00275312">
        <w:rPr>
          <w:rFonts w:eastAsia="Times New Roman" w:cs="Times New Roman"/>
          <w:szCs w:val="28"/>
          <w:lang w:val="uk-UA" w:eastAsia="ru-RU"/>
        </w:rPr>
        <w:t>’</w:t>
      </w:r>
      <w:r w:rsidRPr="00CB3AA8">
        <w:rPr>
          <w:rFonts w:eastAsia="Times New Roman" w:cs="Times New Roman"/>
          <w:szCs w:val="28"/>
          <w:lang w:val="uk-UA" w:eastAsia="ru-RU"/>
        </w:rPr>
        <w:t>яких тканинах, що раніше не виявлявся при звичайній ультрасонографії. УЗД також є високоефективним методом при діагностиці патології сухожильно-зв</w:t>
      </w:r>
      <w:r w:rsidR="00275312">
        <w:rPr>
          <w:rFonts w:eastAsia="Times New Roman" w:cs="Times New Roman"/>
          <w:szCs w:val="28"/>
          <w:lang w:val="uk-UA" w:eastAsia="ru-RU"/>
        </w:rPr>
        <w:t>’</w:t>
      </w:r>
      <w:r w:rsidRPr="00CB3AA8">
        <w:rPr>
          <w:rFonts w:eastAsia="Times New Roman" w:cs="Times New Roman"/>
          <w:szCs w:val="28"/>
          <w:lang w:val="uk-UA" w:eastAsia="ru-RU"/>
        </w:rPr>
        <w:t>язувального апарату суглоба, післяопераційної оцінки запальних процесів за наявності металоконструкцій, які є протипоказанням щодо багатьох методів променевої діагностики [26, 30].</w:t>
      </w:r>
    </w:p>
    <w:p w14:paraId="085F16F1" w14:textId="2F38840C" w:rsidR="00CB3AA8" w:rsidRPr="00CB3AA8" w:rsidRDefault="00275312" w:rsidP="00CB3AA8">
      <w:pPr>
        <w:spacing w:after="0" w:line="360" w:lineRule="auto"/>
        <w:ind w:firstLine="709"/>
        <w:jc w:val="both"/>
        <w:rPr>
          <w:rFonts w:asciiTheme="majorBidi" w:hAnsiTheme="majorBidi" w:cstheme="majorBidi"/>
          <w:b/>
          <w:sz w:val="28"/>
          <w:szCs w:val="28"/>
          <w:lang w:val="uk-UA" w:eastAsia="ru-RU"/>
        </w:rPr>
      </w:pPr>
      <w:r w:rsidRPr="00CB3AA8">
        <w:rPr>
          <w:rFonts w:asciiTheme="majorBidi" w:hAnsiTheme="majorBidi" w:cstheme="majorBidi"/>
          <w:b/>
          <w:sz w:val="28"/>
          <w:szCs w:val="28"/>
          <w:lang w:val="uk-UA" w:eastAsia="ru-RU"/>
        </w:rPr>
        <w:t>Комп</w:t>
      </w:r>
      <w:r>
        <w:rPr>
          <w:rFonts w:asciiTheme="majorBidi" w:hAnsiTheme="majorBidi" w:cstheme="majorBidi"/>
          <w:b/>
          <w:sz w:val="28"/>
          <w:szCs w:val="28"/>
          <w:lang w:val="uk-UA" w:eastAsia="ru-RU"/>
        </w:rPr>
        <w:t>’</w:t>
      </w:r>
      <w:r w:rsidRPr="00CB3AA8">
        <w:rPr>
          <w:rFonts w:asciiTheme="majorBidi" w:hAnsiTheme="majorBidi" w:cstheme="majorBidi"/>
          <w:b/>
          <w:sz w:val="28"/>
          <w:szCs w:val="28"/>
          <w:lang w:val="uk-UA" w:eastAsia="ru-RU"/>
        </w:rPr>
        <w:t>ютерна</w:t>
      </w:r>
      <w:r w:rsidR="00CB3AA8" w:rsidRPr="00CB3AA8">
        <w:rPr>
          <w:rFonts w:asciiTheme="majorBidi" w:hAnsiTheme="majorBidi" w:cstheme="majorBidi"/>
          <w:b/>
          <w:sz w:val="28"/>
          <w:szCs w:val="28"/>
          <w:lang w:val="uk-UA" w:eastAsia="ru-RU"/>
        </w:rPr>
        <w:t xml:space="preserve"> томографія</w:t>
      </w:r>
    </w:p>
    <w:p w14:paraId="42FFC37D" w14:textId="104603F4" w:rsidR="00CB3AA8" w:rsidRPr="00CB3AA8" w:rsidRDefault="00CB3AA8" w:rsidP="00CB3AA8">
      <w:pPr>
        <w:pStyle w:val="af6"/>
        <w:ind w:firstLine="709"/>
        <w:rPr>
          <w:rFonts w:eastAsia="Times New Roman" w:cs="Times New Roman"/>
          <w:szCs w:val="28"/>
          <w:lang w:val="uk-UA" w:eastAsia="ru-RU"/>
        </w:rPr>
      </w:pPr>
      <w:r w:rsidRPr="00CB3AA8">
        <w:rPr>
          <w:rFonts w:eastAsia="Times New Roman" w:cs="Times New Roman"/>
          <w:szCs w:val="28"/>
          <w:lang w:val="uk-UA" w:eastAsia="ru-RU"/>
        </w:rPr>
        <w:t xml:space="preserve">Одним із найбільш перспективних рентгенологічних методів дослідження кістково-суглобового апарату останнім часом, безумовно, стає </w:t>
      </w:r>
      <w:r w:rsidRPr="00CB3AA8">
        <w:rPr>
          <w:rFonts w:eastAsia="Times New Roman" w:cs="Times New Roman"/>
          <w:b/>
          <w:szCs w:val="28"/>
          <w:lang w:val="uk-UA" w:eastAsia="ru-RU"/>
        </w:rPr>
        <w:t>комп</w:t>
      </w:r>
      <w:r w:rsidR="00275312">
        <w:rPr>
          <w:rFonts w:eastAsia="Times New Roman" w:cs="Times New Roman"/>
          <w:b/>
          <w:szCs w:val="28"/>
          <w:lang w:val="uk-UA" w:eastAsia="ru-RU"/>
        </w:rPr>
        <w:t>’</w:t>
      </w:r>
      <w:r w:rsidRPr="00CB3AA8">
        <w:rPr>
          <w:rFonts w:eastAsia="Times New Roman" w:cs="Times New Roman"/>
          <w:b/>
          <w:szCs w:val="28"/>
          <w:lang w:val="uk-UA" w:eastAsia="ru-RU"/>
        </w:rPr>
        <w:t xml:space="preserve">ютерна томографія </w:t>
      </w:r>
      <w:r w:rsidRPr="00CB3AA8">
        <w:rPr>
          <w:rFonts w:eastAsia="Times New Roman" w:cs="Times New Roman"/>
          <w:szCs w:val="28"/>
          <w:lang w:val="uk-UA" w:eastAsia="ru-RU"/>
        </w:rPr>
        <w:t>(далі – КТ). Порівняно з іншими рентгенівськими методами дослідження КТ має цілу низку переваг, що включають можливість отримання поперечних зрізів невеликої товщини, високий рівень контрастності зображення кісткових структур. При діагностиці деструктивних процесів у кістковій тканині КТ дозволяє визначити розміри ділянок кісткової деструкції з точністю до 2–3 мм [4</w:t>
      </w:r>
      <w:r w:rsidR="00A138AF">
        <w:rPr>
          <w:rFonts w:eastAsia="Times New Roman" w:cs="Times New Roman"/>
          <w:szCs w:val="28"/>
          <w:lang w:val="uk-UA" w:eastAsia="ru-RU"/>
        </w:rPr>
        <w:t>1</w:t>
      </w:r>
      <w:r w:rsidRPr="00CB3AA8">
        <w:rPr>
          <w:rFonts w:eastAsia="Times New Roman" w:cs="Times New Roman"/>
          <w:szCs w:val="28"/>
          <w:lang w:val="uk-UA" w:eastAsia="ru-RU"/>
        </w:rPr>
        <w:t>].</w:t>
      </w:r>
    </w:p>
    <w:p w14:paraId="68FB6521" w14:textId="3A782380" w:rsidR="00CB3AA8" w:rsidRPr="00CB3AA8" w:rsidRDefault="00CB3AA8" w:rsidP="00CB3AA8">
      <w:pPr>
        <w:pStyle w:val="af6"/>
        <w:ind w:firstLine="709"/>
        <w:rPr>
          <w:rFonts w:eastAsia="Times New Roman" w:cs="Times New Roman"/>
          <w:szCs w:val="28"/>
          <w:lang w:val="uk-UA" w:eastAsia="ru-RU"/>
        </w:rPr>
      </w:pPr>
      <w:r w:rsidRPr="00CB3AA8">
        <w:rPr>
          <w:rFonts w:eastAsia="Times New Roman" w:cs="Times New Roman"/>
          <w:szCs w:val="28"/>
          <w:lang w:val="uk-UA" w:eastAsia="ru-RU"/>
        </w:rPr>
        <w:t xml:space="preserve">Важливою перевагою КТ є можливість кількісної оцінки густини різних тканин. КТ проводиться для візуалізації просторового співвідношення западини та голівки. Цей метод дозволяє визначити ступінь покриття головки стегна, багатоплощинні деформації, простежити суглобову щілину на всьому протязі та виявити місця найбільшого звуження. Важливим і цінним стає можливість </w:t>
      </w:r>
      <w:r w:rsidRPr="00CB3AA8">
        <w:rPr>
          <w:rFonts w:eastAsia="Times New Roman" w:cs="Times New Roman"/>
          <w:szCs w:val="28"/>
          <w:lang w:val="uk-UA" w:eastAsia="ru-RU"/>
        </w:rPr>
        <w:lastRenderedPageBreak/>
        <w:t>виявляти дрібні осередки кістоподібної перебудови у структурі кісткової тканини. Менш значуще дослідження даним методом м</w:t>
      </w:r>
      <w:r w:rsidR="00275312">
        <w:rPr>
          <w:rFonts w:eastAsia="Times New Roman" w:cs="Times New Roman"/>
          <w:szCs w:val="28"/>
          <w:lang w:val="uk-UA" w:eastAsia="ru-RU"/>
        </w:rPr>
        <w:t>’</w:t>
      </w:r>
      <w:r w:rsidRPr="00CB3AA8">
        <w:rPr>
          <w:rFonts w:eastAsia="Times New Roman" w:cs="Times New Roman"/>
          <w:szCs w:val="28"/>
          <w:lang w:val="uk-UA" w:eastAsia="ru-RU"/>
        </w:rPr>
        <w:t>яких тканин, що оточують кульшовий суглоб, через недостатню контрастність між собою. Також проблематично використання КТ у післяопераційний період за наявності металоконструкцій через значні артефакти від металевих імплантатів.</w:t>
      </w:r>
    </w:p>
    <w:p w14:paraId="0F639136" w14:textId="374357C8" w:rsidR="00CB3AA8" w:rsidRPr="00CB3AA8" w:rsidRDefault="00CB3AA8" w:rsidP="00CB3AA8">
      <w:pPr>
        <w:pStyle w:val="af6"/>
        <w:ind w:firstLine="709"/>
        <w:rPr>
          <w:rFonts w:eastAsia="Times New Roman" w:cs="Times New Roman"/>
          <w:szCs w:val="28"/>
          <w:lang w:val="uk-UA" w:eastAsia="ru-RU"/>
        </w:rPr>
      </w:pPr>
      <w:r w:rsidRPr="00CB3AA8">
        <w:rPr>
          <w:rFonts w:eastAsia="Times New Roman" w:cs="Times New Roman"/>
          <w:szCs w:val="28"/>
          <w:lang w:val="uk-UA" w:eastAsia="ru-RU"/>
        </w:rPr>
        <w:t xml:space="preserve">Більшість дослідників вважають, що результати </w:t>
      </w:r>
      <w:r w:rsidRPr="00CB3AA8">
        <w:rPr>
          <w:rFonts w:eastAsia="Times New Roman" w:cs="Times New Roman"/>
          <w:b/>
          <w:szCs w:val="28"/>
          <w:lang w:val="uk-UA" w:eastAsia="ru-RU"/>
        </w:rPr>
        <w:t xml:space="preserve">магнітно-резонансної томографії </w:t>
      </w:r>
      <w:r w:rsidRPr="00CB3AA8">
        <w:rPr>
          <w:rFonts w:eastAsia="Times New Roman" w:cs="Times New Roman"/>
          <w:szCs w:val="28"/>
          <w:lang w:val="uk-UA" w:eastAsia="ru-RU"/>
        </w:rPr>
        <w:t>(далі – МРТ) на ранніх стадіях захворювання виглядають більш інформативними порівняно з іншими методами візуалізації, але при діагностиці захворювань суглобів це дослідження використовується поки що рідше, ніж рентгенографія, КТ або артрографія. Дорожнеча і низька доступність МРТ обмежують її застосування [29].</w:t>
      </w:r>
    </w:p>
    <w:p w14:paraId="79C67F82" w14:textId="77777777" w:rsidR="00CB3AA8" w:rsidRPr="00CB3AA8" w:rsidRDefault="00CB3AA8" w:rsidP="00CB3AA8">
      <w:pPr>
        <w:spacing w:after="0" w:line="360" w:lineRule="auto"/>
        <w:ind w:firstLine="709"/>
        <w:jc w:val="both"/>
        <w:rPr>
          <w:rFonts w:asciiTheme="majorBidi" w:hAnsiTheme="majorBidi" w:cstheme="majorBidi"/>
          <w:b/>
          <w:sz w:val="28"/>
          <w:szCs w:val="28"/>
          <w:lang w:val="uk-UA" w:eastAsia="ru-RU"/>
        </w:rPr>
      </w:pPr>
      <w:r w:rsidRPr="00CB3AA8">
        <w:rPr>
          <w:rFonts w:asciiTheme="majorBidi" w:hAnsiTheme="majorBidi" w:cstheme="majorBidi"/>
          <w:b/>
          <w:sz w:val="28"/>
          <w:szCs w:val="28"/>
          <w:lang w:val="uk-UA" w:eastAsia="ru-RU"/>
        </w:rPr>
        <w:t>Радіонуклідні методи</w:t>
      </w:r>
    </w:p>
    <w:p w14:paraId="4F169596" w14:textId="77777777" w:rsidR="00CB3AA8" w:rsidRPr="00CB3AA8" w:rsidRDefault="00CB3AA8" w:rsidP="00CB3AA8">
      <w:pPr>
        <w:pStyle w:val="af6"/>
        <w:ind w:firstLine="709"/>
        <w:rPr>
          <w:rFonts w:asciiTheme="majorBidi" w:eastAsia="Times New Roman" w:hAnsiTheme="majorBidi" w:cstheme="majorBidi"/>
          <w:szCs w:val="28"/>
          <w:lang w:val="uk-UA" w:eastAsia="ru-RU"/>
        </w:rPr>
      </w:pPr>
      <w:r w:rsidRPr="00CB3AA8">
        <w:rPr>
          <w:rFonts w:eastAsia="Times New Roman" w:cs="Times New Roman"/>
          <w:szCs w:val="28"/>
          <w:lang w:val="uk-UA" w:eastAsia="ru-RU"/>
        </w:rPr>
        <w:t xml:space="preserve">Ці методи мають важливе значення у діагностиці захворювань суглобів. Перевагою даних методів дослідження є те, що одноразове введення радіоактивного ізотопу дозволяє оцінити стан майже всіх суглобів одномоментно, що неможливо зробити за допомогою рентгенівських методів дослідження через високе променеве навантаження на пацієнта. Більшість радіонуклідних методів досить трудомісткі процеси, що проводяться із застосуванням інвазивних маніпуляцій у стерильних умовах, що ускладнює застосування їх особливо у дитячій </w:t>
      </w:r>
      <w:r w:rsidRPr="00CB3AA8">
        <w:rPr>
          <w:rFonts w:asciiTheme="majorBidi" w:eastAsia="Times New Roman" w:hAnsiTheme="majorBidi" w:cstheme="majorBidi"/>
          <w:szCs w:val="28"/>
          <w:lang w:val="uk-UA" w:eastAsia="ru-RU"/>
        </w:rPr>
        <w:t>практиці.</w:t>
      </w:r>
    </w:p>
    <w:p w14:paraId="7C6F79A2" w14:textId="7FE54393" w:rsidR="003C3137" w:rsidRPr="00CB3AA8" w:rsidRDefault="00CB3AA8" w:rsidP="00CB3AA8">
      <w:pPr>
        <w:spacing w:after="0" w:line="360" w:lineRule="auto"/>
        <w:ind w:firstLine="709"/>
        <w:jc w:val="both"/>
        <w:rPr>
          <w:rFonts w:asciiTheme="majorBidi" w:hAnsiTheme="majorBidi" w:cstheme="majorBidi"/>
          <w:sz w:val="28"/>
          <w:szCs w:val="28"/>
          <w:lang w:val="uk-UA" w:eastAsia="ru-RU"/>
        </w:rPr>
      </w:pPr>
      <w:r w:rsidRPr="00CB3AA8">
        <w:rPr>
          <w:rFonts w:asciiTheme="majorBidi" w:hAnsiTheme="majorBidi" w:cstheme="majorBidi"/>
          <w:sz w:val="28"/>
          <w:szCs w:val="28"/>
          <w:lang w:val="uk-UA" w:eastAsia="ru-RU"/>
        </w:rPr>
        <w:t>На якість зображення впливають багато факторів: стан сечовивідної системи, вік пацієнта, попередня лікарська терапія, дегідратація організму [29, 4</w:t>
      </w:r>
      <w:r w:rsidR="00A138AF">
        <w:rPr>
          <w:rFonts w:asciiTheme="majorBidi" w:hAnsiTheme="majorBidi" w:cstheme="majorBidi"/>
          <w:sz w:val="28"/>
          <w:szCs w:val="28"/>
          <w:lang w:val="uk-UA" w:eastAsia="ru-RU"/>
        </w:rPr>
        <w:t>2</w:t>
      </w:r>
      <w:r w:rsidRPr="00CB3AA8">
        <w:rPr>
          <w:rFonts w:asciiTheme="majorBidi" w:hAnsiTheme="majorBidi" w:cstheme="majorBidi"/>
          <w:sz w:val="28"/>
          <w:szCs w:val="28"/>
          <w:lang w:val="uk-UA" w:eastAsia="ru-RU"/>
        </w:rPr>
        <w:t>].</w:t>
      </w:r>
    </w:p>
    <w:p w14:paraId="276AAC52" w14:textId="42618D6C" w:rsidR="00C0520F" w:rsidRPr="00730EFD" w:rsidRDefault="00C0520F" w:rsidP="00E32A33">
      <w:pPr>
        <w:spacing w:after="0" w:line="360" w:lineRule="auto"/>
        <w:ind w:firstLine="709"/>
        <w:jc w:val="both"/>
        <w:rPr>
          <w:rFonts w:asciiTheme="majorBidi" w:hAnsiTheme="majorBidi" w:cstheme="majorBidi"/>
          <w:sz w:val="28"/>
          <w:szCs w:val="28"/>
          <w:lang w:val="uk-UA" w:eastAsia="ru-RU"/>
        </w:rPr>
      </w:pPr>
    </w:p>
    <w:p w14:paraId="321C7A84" w14:textId="152A9F3D" w:rsidR="00D13068" w:rsidRPr="00D13068" w:rsidRDefault="00C0520F" w:rsidP="00D13068">
      <w:pPr>
        <w:spacing w:after="0" w:line="360" w:lineRule="auto"/>
        <w:jc w:val="center"/>
        <w:rPr>
          <w:rFonts w:asciiTheme="majorBidi" w:hAnsiTheme="majorBidi" w:cstheme="majorBidi"/>
          <w:b/>
          <w:bCs/>
          <w:color w:val="000000"/>
          <w:sz w:val="28"/>
          <w:szCs w:val="28"/>
          <w:lang w:val="uk-UA" w:eastAsia="ru-RU"/>
        </w:rPr>
      </w:pPr>
      <w:r w:rsidRPr="00D13068">
        <w:rPr>
          <w:rFonts w:asciiTheme="majorBidi" w:hAnsiTheme="majorBidi" w:cstheme="majorBidi"/>
          <w:b/>
          <w:bCs/>
          <w:color w:val="000000"/>
          <w:sz w:val="28"/>
          <w:szCs w:val="28"/>
          <w:lang w:val="uk-UA" w:eastAsia="ru-RU"/>
        </w:rPr>
        <w:t xml:space="preserve">1.2.2. </w:t>
      </w:r>
      <w:r w:rsidR="00D13068" w:rsidRPr="00D13068">
        <w:rPr>
          <w:rFonts w:asciiTheme="majorBidi" w:hAnsiTheme="majorBidi" w:cstheme="majorBidi"/>
          <w:b/>
          <w:bCs/>
          <w:color w:val="000000"/>
          <w:sz w:val="28"/>
          <w:szCs w:val="28"/>
          <w:lang w:val="uk-UA" w:eastAsia="ru-RU"/>
        </w:rPr>
        <w:t>Сучасні погляди на лікування дегенеративно-дистрофічних уражень тазостегнового суглоба. Медична реабілітація пацієнтів із коксартрозом</w:t>
      </w:r>
    </w:p>
    <w:p w14:paraId="0994DC1E" w14:textId="3E6A580B" w:rsidR="00D13068" w:rsidRPr="00D13068" w:rsidRDefault="00D13068" w:rsidP="00D13068">
      <w:pPr>
        <w:pStyle w:val="af6"/>
        <w:ind w:firstLine="709"/>
        <w:rPr>
          <w:rFonts w:cs="Times New Roman"/>
          <w:szCs w:val="28"/>
          <w:lang w:val="uk-UA"/>
        </w:rPr>
      </w:pPr>
      <w:r w:rsidRPr="00D13068">
        <w:rPr>
          <w:rFonts w:cs="Times New Roman"/>
          <w:szCs w:val="28"/>
          <w:lang w:val="uk-UA"/>
        </w:rPr>
        <w:t xml:space="preserve">Лікування та медична реабілітація пацієнтів із коксартрозами вирішують багато в чому схожі завдання, спрямовані на ліквідацію хвороби та її наслідків з метою повернення хворого до праці та у суспільство. Найчастіше реабілітація розглядається або як продовження лікування, або як процес, що охоплює всі види </w:t>
      </w:r>
      <w:r w:rsidRPr="00D13068">
        <w:rPr>
          <w:rFonts w:cs="Times New Roman"/>
          <w:szCs w:val="28"/>
          <w:lang w:val="uk-UA"/>
        </w:rPr>
        <w:lastRenderedPageBreak/>
        <w:t>впливів на хворого у зв</w:t>
      </w:r>
      <w:r w:rsidR="00275312">
        <w:rPr>
          <w:rFonts w:cs="Times New Roman"/>
          <w:szCs w:val="28"/>
          <w:lang w:val="uk-UA"/>
        </w:rPr>
        <w:t>’</w:t>
      </w:r>
      <w:r w:rsidRPr="00D13068">
        <w:rPr>
          <w:rFonts w:cs="Times New Roman"/>
          <w:szCs w:val="28"/>
          <w:lang w:val="uk-UA"/>
        </w:rPr>
        <w:t>язку з чим лікування, профілактика та диспансеризація трактуються як різні аспекти медичної реабілітації. Тим не менш, реабілітація є для пацієнтів з коксартрозами більшим і тривалим процесом і має колосальне значення в частині відновлення працездатності. Це пов</w:t>
      </w:r>
      <w:r w:rsidR="00275312">
        <w:rPr>
          <w:rFonts w:cs="Times New Roman"/>
          <w:szCs w:val="28"/>
          <w:lang w:val="uk-UA"/>
        </w:rPr>
        <w:t>’</w:t>
      </w:r>
      <w:r w:rsidRPr="00D13068">
        <w:rPr>
          <w:rFonts w:cs="Times New Roman"/>
          <w:szCs w:val="28"/>
          <w:lang w:val="uk-UA"/>
        </w:rPr>
        <w:t>язано з тим, що реабілітація спрямована, перш за все, на усунення наслідків захворювання, коли лікування передбачає боротьбу з хворобою, усуненням її причин і проявів.</w:t>
      </w:r>
    </w:p>
    <w:p w14:paraId="2ECD2D49" w14:textId="77777777" w:rsidR="00D13068" w:rsidRPr="00D13068" w:rsidRDefault="00D13068" w:rsidP="00D13068">
      <w:pPr>
        <w:pStyle w:val="af6"/>
        <w:ind w:firstLine="709"/>
        <w:rPr>
          <w:rFonts w:cs="Times New Roman"/>
          <w:szCs w:val="28"/>
          <w:lang w:val="uk-UA"/>
        </w:rPr>
      </w:pPr>
      <w:r w:rsidRPr="00D13068">
        <w:rPr>
          <w:rFonts w:cs="Times New Roman"/>
          <w:b/>
          <w:szCs w:val="28"/>
          <w:lang w:val="uk-UA"/>
        </w:rPr>
        <w:t xml:space="preserve">Медична реабілітація </w:t>
      </w:r>
      <w:r w:rsidRPr="00D13068">
        <w:rPr>
          <w:rFonts w:cs="Times New Roman"/>
          <w:szCs w:val="28"/>
          <w:lang w:val="uk-UA"/>
        </w:rPr>
        <w:t>пацієнтів, які страждають на коксартроз, включає заходи щодо запобігання інвалідності в період захворювання та допомогу індивіду в досягненні максимальної фізичної, психічної, соціальної, професійної та економічної повноцінності, на яку він буде здатний у рамках існуючого захворювання. До методів медичної реабілітації пацієнтів з коксартрозами відносять:</w:t>
      </w:r>
    </w:p>
    <w:p w14:paraId="104F20D0" w14:textId="77777777" w:rsidR="00D13068" w:rsidRPr="00D13068" w:rsidRDefault="00D13068" w:rsidP="00D13068">
      <w:pPr>
        <w:spacing w:after="0" w:line="360" w:lineRule="auto"/>
        <w:ind w:firstLine="709"/>
        <w:jc w:val="both"/>
        <w:rPr>
          <w:rFonts w:asciiTheme="majorBidi" w:hAnsiTheme="majorBidi" w:cstheme="majorBidi"/>
          <w:sz w:val="28"/>
          <w:szCs w:val="28"/>
          <w:lang w:val="uk-UA"/>
        </w:rPr>
      </w:pPr>
      <w:r w:rsidRPr="00D13068">
        <w:rPr>
          <w:rFonts w:asciiTheme="majorBidi" w:hAnsiTheme="majorBidi" w:cstheme="majorBidi"/>
          <w:sz w:val="28"/>
          <w:szCs w:val="28"/>
          <w:lang w:val="uk-UA"/>
        </w:rPr>
        <w:t>1. Фізичні методи реабілітації (електролікування, електростимуляція, лазеротерапія, баротерапія, бальнеотерапія);</w:t>
      </w:r>
    </w:p>
    <w:p w14:paraId="46AA967E" w14:textId="0ECC9673" w:rsidR="00D13068" w:rsidRPr="00D13068" w:rsidRDefault="00D13068" w:rsidP="00D13068">
      <w:pPr>
        <w:spacing w:after="0" w:line="360" w:lineRule="auto"/>
        <w:ind w:firstLine="709"/>
        <w:jc w:val="both"/>
        <w:rPr>
          <w:rFonts w:asciiTheme="majorBidi" w:hAnsiTheme="majorBidi" w:cstheme="majorBidi"/>
          <w:sz w:val="28"/>
          <w:szCs w:val="28"/>
          <w:lang w:val="uk-UA"/>
        </w:rPr>
      </w:pPr>
      <w:r w:rsidRPr="00D13068">
        <w:rPr>
          <w:rFonts w:asciiTheme="majorBidi" w:hAnsiTheme="majorBidi" w:cstheme="majorBidi"/>
          <w:sz w:val="28"/>
          <w:szCs w:val="28"/>
          <w:lang w:val="uk-UA"/>
        </w:rPr>
        <w:t>2. Механічні методи реабілітації (механотерапія, кінезотерапія);</w:t>
      </w:r>
    </w:p>
    <w:p w14:paraId="195C2BD4" w14:textId="6A05EBF0" w:rsidR="00D13068" w:rsidRPr="00D13068" w:rsidRDefault="00D13068" w:rsidP="00D13068">
      <w:pPr>
        <w:spacing w:after="0" w:line="360" w:lineRule="auto"/>
        <w:ind w:firstLine="709"/>
        <w:jc w:val="both"/>
        <w:rPr>
          <w:rFonts w:asciiTheme="majorBidi" w:hAnsiTheme="majorBidi" w:cstheme="majorBidi"/>
          <w:sz w:val="28"/>
          <w:szCs w:val="28"/>
          <w:lang w:val="uk-UA"/>
        </w:rPr>
      </w:pPr>
      <w:r w:rsidRPr="00D13068">
        <w:rPr>
          <w:rFonts w:asciiTheme="majorBidi" w:hAnsiTheme="majorBidi" w:cstheme="majorBidi"/>
          <w:sz w:val="28"/>
          <w:szCs w:val="28"/>
          <w:lang w:val="uk-UA"/>
        </w:rPr>
        <w:t>3. Масаж;</w:t>
      </w:r>
    </w:p>
    <w:p w14:paraId="000A2582" w14:textId="77777777" w:rsidR="00D13068" w:rsidRPr="00D13068" w:rsidRDefault="00D13068" w:rsidP="00D13068">
      <w:pPr>
        <w:spacing w:after="0" w:line="360" w:lineRule="auto"/>
        <w:ind w:firstLine="709"/>
        <w:jc w:val="both"/>
        <w:rPr>
          <w:rFonts w:asciiTheme="majorBidi" w:hAnsiTheme="majorBidi" w:cstheme="majorBidi"/>
          <w:sz w:val="28"/>
          <w:szCs w:val="28"/>
          <w:lang w:val="uk-UA"/>
        </w:rPr>
      </w:pPr>
      <w:r w:rsidRPr="00D13068">
        <w:rPr>
          <w:rFonts w:asciiTheme="majorBidi" w:hAnsiTheme="majorBidi" w:cstheme="majorBidi"/>
          <w:sz w:val="28"/>
          <w:szCs w:val="28"/>
          <w:lang w:val="uk-UA"/>
        </w:rPr>
        <w:t>4. Традиційні методи лікування (акупунктура, фітотерапія, мануальна терапія, трудотерапія);</w:t>
      </w:r>
    </w:p>
    <w:p w14:paraId="204D9643" w14:textId="00393C8B" w:rsidR="00D13068" w:rsidRPr="00D13068" w:rsidRDefault="00D13068" w:rsidP="00D13068">
      <w:pPr>
        <w:spacing w:after="0" w:line="360" w:lineRule="auto"/>
        <w:ind w:firstLine="709"/>
        <w:jc w:val="both"/>
        <w:rPr>
          <w:rFonts w:asciiTheme="majorBidi" w:hAnsiTheme="majorBidi" w:cstheme="majorBidi"/>
          <w:sz w:val="28"/>
          <w:szCs w:val="28"/>
          <w:lang w:val="uk-UA"/>
        </w:rPr>
      </w:pPr>
      <w:r w:rsidRPr="00D13068">
        <w:rPr>
          <w:rFonts w:asciiTheme="majorBidi" w:hAnsiTheme="majorBidi" w:cstheme="majorBidi"/>
          <w:sz w:val="28"/>
          <w:szCs w:val="28"/>
          <w:lang w:val="uk-UA"/>
        </w:rPr>
        <w:t>5. Психотерапія;</w:t>
      </w:r>
    </w:p>
    <w:p w14:paraId="5B8A5E5C" w14:textId="77777777" w:rsidR="00D13068" w:rsidRPr="00D13068" w:rsidRDefault="00D13068" w:rsidP="00D13068">
      <w:pPr>
        <w:spacing w:after="0" w:line="360" w:lineRule="auto"/>
        <w:ind w:firstLine="709"/>
        <w:jc w:val="both"/>
        <w:rPr>
          <w:rFonts w:asciiTheme="majorBidi" w:hAnsiTheme="majorBidi" w:cstheme="majorBidi"/>
          <w:sz w:val="28"/>
          <w:szCs w:val="28"/>
          <w:lang w:val="uk-UA"/>
        </w:rPr>
      </w:pPr>
      <w:r w:rsidRPr="00D13068">
        <w:rPr>
          <w:rFonts w:asciiTheme="majorBidi" w:hAnsiTheme="majorBidi" w:cstheme="majorBidi"/>
          <w:sz w:val="28"/>
          <w:szCs w:val="28"/>
          <w:lang w:val="uk-UA"/>
        </w:rPr>
        <w:t>6. Лікувальна фізкультура;</w:t>
      </w:r>
    </w:p>
    <w:p w14:paraId="6652C49D" w14:textId="155E03FD" w:rsidR="00D13068" w:rsidRPr="00D13068" w:rsidRDefault="00D13068" w:rsidP="00D13068">
      <w:pPr>
        <w:spacing w:after="0" w:line="360" w:lineRule="auto"/>
        <w:ind w:firstLine="709"/>
        <w:jc w:val="both"/>
        <w:rPr>
          <w:rFonts w:asciiTheme="majorBidi" w:hAnsiTheme="majorBidi" w:cstheme="majorBidi"/>
          <w:sz w:val="28"/>
          <w:szCs w:val="28"/>
          <w:lang w:val="uk-UA"/>
        </w:rPr>
      </w:pPr>
      <w:r w:rsidRPr="00D13068">
        <w:rPr>
          <w:rFonts w:asciiTheme="majorBidi" w:hAnsiTheme="majorBidi" w:cstheme="majorBidi"/>
          <w:sz w:val="28"/>
          <w:szCs w:val="28"/>
          <w:lang w:val="uk-UA"/>
        </w:rPr>
        <w:t xml:space="preserve">7. </w:t>
      </w:r>
      <w:r w:rsidR="00CF052E">
        <w:rPr>
          <w:rFonts w:asciiTheme="majorBidi" w:hAnsiTheme="majorBidi" w:cstheme="majorBidi"/>
          <w:sz w:val="28"/>
          <w:szCs w:val="28"/>
          <w:lang w:val="uk-UA"/>
        </w:rPr>
        <w:t>С</w:t>
      </w:r>
      <w:r w:rsidRPr="00D13068">
        <w:rPr>
          <w:rFonts w:asciiTheme="majorBidi" w:hAnsiTheme="majorBidi" w:cstheme="majorBidi"/>
          <w:sz w:val="28"/>
          <w:szCs w:val="28"/>
          <w:lang w:val="uk-UA"/>
        </w:rPr>
        <w:t>анаторно- курортне лікування;</w:t>
      </w:r>
    </w:p>
    <w:p w14:paraId="104DA908" w14:textId="77777777" w:rsidR="00D13068" w:rsidRPr="00D13068" w:rsidRDefault="00D13068" w:rsidP="00D13068">
      <w:pPr>
        <w:spacing w:after="0" w:line="360" w:lineRule="auto"/>
        <w:ind w:firstLine="709"/>
        <w:jc w:val="both"/>
        <w:rPr>
          <w:rFonts w:asciiTheme="majorBidi" w:hAnsiTheme="majorBidi" w:cstheme="majorBidi"/>
          <w:sz w:val="28"/>
          <w:szCs w:val="28"/>
          <w:lang w:val="uk-UA"/>
        </w:rPr>
      </w:pPr>
      <w:r w:rsidRPr="00D13068">
        <w:rPr>
          <w:rFonts w:asciiTheme="majorBidi" w:hAnsiTheme="majorBidi" w:cstheme="majorBidi"/>
          <w:sz w:val="28"/>
          <w:szCs w:val="28"/>
          <w:lang w:val="uk-UA"/>
        </w:rPr>
        <w:t>8. Технічні засоби реабілітації;</w:t>
      </w:r>
    </w:p>
    <w:p w14:paraId="0E5A6443" w14:textId="77777777" w:rsidR="00D13068" w:rsidRPr="00D13068" w:rsidRDefault="00D13068" w:rsidP="00D13068">
      <w:pPr>
        <w:spacing w:after="0" w:line="360" w:lineRule="auto"/>
        <w:ind w:firstLine="709"/>
        <w:jc w:val="both"/>
        <w:rPr>
          <w:rFonts w:asciiTheme="majorBidi" w:hAnsiTheme="majorBidi" w:cstheme="majorBidi"/>
          <w:sz w:val="28"/>
          <w:szCs w:val="28"/>
          <w:lang w:val="uk-UA"/>
        </w:rPr>
      </w:pPr>
      <w:r w:rsidRPr="00D13068">
        <w:rPr>
          <w:rFonts w:asciiTheme="majorBidi" w:hAnsiTheme="majorBidi" w:cstheme="majorBidi"/>
          <w:sz w:val="28"/>
          <w:szCs w:val="28"/>
          <w:lang w:val="uk-UA"/>
        </w:rPr>
        <w:t>9. Інформування та консультування з питань медичної реабілітації [11].</w:t>
      </w:r>
    </w:p>
    <w:p w14:paraId="3CC51556" w14:textId="77777777" w:rsidR="00D13068" w:rsidRPr="00D13068" w:rsidRDefault="00D13068" w:rsidP="00D13068">
      <w:pPr>
        <w:pStyle w:val="af6"/>
        <w:ind w:firstLine="709"/>
        <w:rPr>
          <w:rFonts w:eastAsia="Times New Roman" w:cs="Times New Roman"/>
          <w:szCs w:val="28"/>
          <w:lang w:val="uk-UA" w:eastAsia="ru-RU"/>
        </w:rPr>
      </w:pPr>
      <w:r w:rsidRPr="00D13068">
        <w:rPr>
          <w:rFonts w:eastAsia="Times New Roman" w:cs="Times New Roman"/>
          <w:szCs w:val="28"/>
          <w:lang w:val="uk-UA" w:eastAsia="ru-RU"/>
        </w:rPr>
        <w:t>Основна програма лікування пацієнтів із коксартрозами спрямована на:</w:t>
      </w:r>
    </w:p>
    <w:p w14:paraId="6FD06A84" w14:textId="77777777" w:rsidR="00D13068" w:rsidRPr="00D13068" w:rsidRDefault="00D13068" w:rsidP="00D13068">
      <w:pPr>
        <w:pStyle w:val="af6"/>
        <w:ind w:firstLine="709"/>
        <w:rPr>
          <w:rFonts w:eastAsia="Times New Roman" w:cs="Times New Roman"/>
          <w:szCs w:val="28"/>
          <w:lang w:val="uk-UA" w:eastAsia="ru-RU"/>
        </w:rPr>
      </w:pPr>
      <w:r w:rsidRPr="00D13068">
        <w:rPr>
          <w:rFonts w:eastAsia="Times New Roman" w:cs="Times New Roman"/>
          <w:szCs w:val="28"/>
          <w:lang w:val="uk-UA" w:eastAsia="ru-RU"/>
        </w:rPr>
        <w:t>1. Запобігання подальшому розвитку дегенеративно-дистрофічних процесів (зниження навантаження на суглоб, особливо осьовий; нормалізація маси тіла пацієнта; поліпшення метаболізму хряща та мікроциркуляції в кістковій тканині медикаментозними засобами та за допомогою фізіотерапевтичних методів);</w:t>
      </w:r>
    </w:p>
    <w:p w14:paraId="299347D6" w14:textId="77777777" w:rsidR="00D13068" w:rsidRPr="00D13068" w:rsidRDefault="00D13068" w:rsidP="00D13068">
      <w:pPr>
        <w:pStyle w:val="af6"/>
        <w:ind w:firstLine="709"/>
        <w:rPr>
          <w:rFonts w:eastAsia="Times New Roman" w:cs="Times New Roman"/>
          <w:szCs w:val="28"/>
          <w:lang w:val="uk-UA" w:eastAsia="ru-RU"/>
        </w:rPr>
      </w:pPr>
      <w:r w:rsidRPr="00D13068">
        <w:rPr>
          <w:rFonts w:eastAsia="Times New Roman" w:cs="Times New Roman"/>
          <w:szCs w:val="28"/>
          <w:lang w:val="uk-UA" w:eastAsia="ru-RU"/>
        </w:rPr>
        <w:lastRenderedPageBreak/>
        <w:t>2. Зменшення болю в суглобах та реактивного синовіту за допомогою застосування нестероїдних протизапальних засобів (далі НПЗЗ);</w:t>
      </w:r>
    </w:p>
    <w:p w14:paraId="12379637" w14:textId="77777777" w:rsidR="00D13068" w:rsidRPr="00D13068" w:rsidRDefault="00D13068" w:rsidP="00D13068">
      <w:pPr>
        <w:pStyle w:val="af6"/>
        <w:ind w:firstLine="709"/>
        <w:rPr>
          <w:rFonts w:eastAsia="Times New Roman" w:cs="Times New Roman"/>
          <w:szCs w:val="28"/>
          <w:lang w:val="uk-UA" w:eastAsia="ru-RU"/>
        </w:rPr>
      </w:pPr>
      <w:r w:rsidRPr="00D13068">
        <w:rPr>
          <w:rFonts w:eastAsia="Times New Roman" w:cs="Times New Roman"/>
          <w:szCs w:val="28"/>
          <w:lang w:val="uk-UA" w:eastAsia="ru-RU"/>
        </w:rPr>
        <w:t>3. Поліпшення функцій суглобів [12].</w:t>
      </w:r>
    </w:p>
    <w:p w14:paraId="798A7BAB" w14:textId="252882BB" w:rsidR="00D13068" w:rsidRPr="00D13068" w:rsidRDefault="00D13068" w:rsidP="00D13068">
      <w:pPr>
        <w:pStyle w:val="af6"/>
        <w:ind w:firstLine="709"/>
        <w:rPr>
          <w:rFonts w:eastAsia="Times New Roman" w:cs="Times New Roman"/>
          <w:szCs w:val="28"/>
          <w:lang w:val="uk-UA" w:eastAsia="ru-RU"/>
        </w:rPr>
      </w:pPr>
      <w:r w:rsidRPr="00D13068">
        <w:rPr>
          <w:rFonts w:eastAsia="Times New Roman" w:cs="Times New Roman"/>
          <w:szCs w:val="28"/>
          <w:lang w:val="uk-UA" w:eastAsia="ru-RU"/>
        </w:rPr>
        <w:t xml:space="preserve">Відповідно до рекомендацій Комісії постійного Комітету Європейської антиревматичної ліги (EULAR), при </w:t>
      </w:r>
      <w:r w:rsidRPr="00D13068">
        <w:rPr>
          <w:rFonts w:eastAsia="Times New Roman" w:cs="Times New Roman"/>
          <w:b/>
          <w:szCs w:val="28"/>
          <w:lang w:val="uk-UA" w:eastAsia="ru-RU"/>
        </w:rPr>
        <w:t xml:space="preserve">медикаментозному лікуванні </w:t>
      </w:r>
      <w:r w:rsidRPr="00D13068">
        <w:rPr>
          <w:rFonts w:eastAsia="Times New Roman" w:cs="Times New Roman"/>
          <w:szCs w:val="28"/>
          <w:lang w:val="uk-UA" w:eastAsia="ru-RU"/>
        </w:rPr>
        <w:t>пацієнтів з коксартрозами необхідно враховувати наявність факторів ризику остеоартрозу (ожиріння, небажані механічні фактори, підвищену фізичну активність), вираженість больового синдрому та функціональної недостатності</w:t>
      </w:r>
      <w:r w:rsidR="00CF052E">
        <w:rPr>
          <w:rFonts w:eastAsia="Times New Roman" w:cs="Times New Roman"/>
          <w:szCs w:val="28"/>
          <w:lang w:val="uk-UA" w:eastAsia="ru-RU"/>
        </w:rPr>
        <w:t xml:space="preserve"> суглобів, </w:t>
      </w:r>
      <w:r w:rsidR="00CF052E" w:rsidRPr="00CF052E">
        <w:rPr>
          <w:rFonts w:eastAsia="Times New Roman" w:cs="Times New Roman"/>
          <w:szCs w:val="28"/>
          <w:lang w:val="uk-UA" w:eastAsia="ru-RU"/>
        </w:rPr>
        <w:t>наявність ознак запалення</w:t>
      </w:r>
      <w:r w:rsidR="00CF052E">
        <w:rPr>
          <w:rFonts w:eastAsia="Times New Roman" w:cs="Times New Roman"/>
          <w:szCs w:val="28"/>
          <w:lang w:val="uk-UA" w:eastAsia="ru-RU"/>
        </w:rPr>
        <w:t>,</w:t>
      </w:r>
      <w:r w:rsidRPr="00D13068">
        <w:rPr>
          <w:rFonts w:eastAsia="Times New Roman" w:cs="Times New Roman"/>
          <w:szCs w:val="28"/>
          <w:lang w:val="uk-UA" w:eastAsia="ru-RU"/>
        </w:rPr>
        <w:t xml:space="preserve"> у тому числі синовіту, локалізацію та ступінь структурних ушкоджень. Загалом медикаментозне лікування коксартрозу має бути спрямоване на зняття больових відчуттів, усунення запального процесу, нормалізацію обмінних процесів. </w:t>
      </w:r>
      <w:r w:rsidR="00BF79F9" w:rsidRPr="00BF79F9">
        <w:rPr>
          <w:rFonts w:eastAsia="Times New Roman" w:cs="Times New Roman"/>
          <w:szCs w:val="28"/>
          <w:lang w:val="uk-UA" w:eastAsia="ru-RU"/>
        </w:rPr>
        <w:t>Серед препаратів для медикаменто</w:t>
      </w:r>
      <w:r w:rsidR="00BF79F9">
        <w:rPr>
          <w:rFonts w:eastAsia="Times New Roman" w:cs="Times New Roman"/>
          <w:szCs w:val="28"/>
          <w:lang w:val="uk-UA" w:eastAsia="ru-RU"/>
        </w:rPr>
        <w:t xml:space="preserve">зної </w:t>
      </w:r>
      <w:r w:rsidR="00BF79F9" w:rsidRPr="00BF79F9">
        <w:rPr>
          <w:rFonts w:eastAsia="Times New Roman" w:cs="Times New Roman"/>
          <w:szCs w:val="28"/>
          <w:lang w:val="uk-UA" w:eastAsia="ru-RU"/>
        </w:rPr>
        <w:t xml:space="preserve">терапії </w:t>
      </w:r>
      <w:r w:rsidR="002E7451" w:rsidRPr="00D13068">
        <w:rPr>
          <w:rFonts w:eastAsia="Times New Roman" w:cs="Times New Roman"/>
          <w:szCs w:val="28"/>
          <w:lang w:val="uk-UA" w:eastAsia="ru-RU"/>
        </w:rPr>
        <w:t>коксартроз</w:t>
      </w:r>
      <w:r w:rsidR="002E7451">
        <w:rPr>
          <w:rFonts w:eastAsia="Times New Roman" w:cs="Times New Roman"/>
          <w:szCs w:val="28"/>
          <w:lang w:val="uk-UA" w:eastAsia="ru-RU"/>
        </w:rPr>
        <w:t>ів</w:t>
      </w:r>
      <w:r w:rsidR="00BF79F9" w:rsidRPr="00BF79F9">
        <w:rPr>
          <w:rFonts w:eastAsia="Times New Roman" w:cs="Times New Roman"/>
          <w:szCs w:val="28"/>
          <w:lang w:val="uk-UA" w:eastAsia="ru-RU"/>
        </w:rPr>
        <w:t xml:space="preserve"> застосовують хондропротектори (румалон, хондроїтін</w:t>
      </w:r>
      <w:r w:rsidR="002E7451">
        <w:rPr>
          <w:rFonts w:eastAsia="Times New Roman" w:cs="Times New Roman"/>
          <w:szCs w:val="28"/>
          <w:lang w:val="uk-UA" w:eastAsia="ru-RU"/>
        </w:rPr>
        <w:t>сульфат</w:t>
      </w:r>
      <w:r w:rsidR="00BF79F9" w:rsidRPr="00BF79F9">
        <w:rPr>
          <w:rFonts w:eastAsia="Times New Roman" w:cs="Times New Roman"/>
          <w:szCs w:val="28"/>
          <w:lang w:val="uk-UA" w:eastAsia="ru-RU"/>
        </w:rPr>
        <w:t>, артепарон, мукар</w:t>
      </w:r>
      <w:r w:rsidR="00275312">
        <w:rPr>
          <w:rFonts w:eastAsia="Times New Roman" w:cs="Times New Roman"/>
          <w:szCs w:val="28"/>
          <w:lang w:val="uk-UA" w:eastAsia="ru-RU"/>
        </w:rPr>
        <w:t>рі</w:t>
      </w:r>
      <w:r w:rsidR="00BF79F9" w:rsidRPr="00BF79F9">
        <w:rPr>
          <w:rFonts w:eastAsia="Times New Roman" w:cs="Times New Roman"/>
          <w:szCs w:val="28"/>
          <w:lang w:val="uk-UA" w:eastAsia="ru-RU"/>
        </w:rPr>
        <w:t>н), інгібітори протеолітичних ферментів (інтраартикулярне введення трасилолу, гордекс), введення штучної синовіальної рідини, метаболічної терапії (рибоксин, АТФ, натрію, фосфа</w:t>
      </w:r>
      <w:r w:rsidR="002E7451">
        <w:rPr>
          <w:rFonts w:eastAsia="Times New Roman" w:cs="Times New Roman"/>
          <w:szCs w:val="28"/>
          <w:lang w:val="uk-UA" w:eastAsia="ru-RU"/>
        </w:rPr>
        <w:t>ден</w:t>
      </w:r>
      <w:r w:rsidR="00BF79F9" w:rsidRPr="00BF79F9">
        <w:rPr>
          <w:rFonts w:eastAsia="Times New Roman" w:cs="Times New Roman"/>
          <w:szCs w:val="28"/>
          <w:lang w:val="uk-UA" w:eastAsia="ru-RU"/>
        </w:rPr>
        <w:t>, піридоксальфосфат, калій</w:t>
      </w:r>
      <w:r w:rsidR="002E7451">
        <w:rPr>
          <w:rFonts w:eastAsia="Times New Roman" w:cs="Times New Roman"/>
          <w:szCs w:val="28"/>
          <w:lang w:val="uk-UA" w:eastAsia="ru-RU"/>
        </w:rPr>
        <w:t xml:space="preserve"> оротат</w:t>
      </w:r>
      <w:r w:rsidR="00BF79F9" w:rsidRPr="00BF79F9">
        <w:rPr>
          <w:rFonts w:eastAsia="Times New Roman" w:cs="Times New Roman"/>
          <w:szCs w:val="28"/>
          <w:lang w:val="uk-UA" w:eastAsia="ru-RU"/>
        </w:rPr>
        <w:t xml:space="preserve">, анаболічні стероїдні препарати), препарати для </w:t>
      </w:r>
      <w:r w:rsidR="002E7451">
        <w:rPr>
          <w:rFonts w:eastAsia="Times New Roman" w:cs="Times New Roman"/>
          <w:szCs w:val="28"/>
          <w:lang w:val="uk-UA" w:eastAsia="ru-RU"/>
        </w:rPr>
        <w:t xml:space="preserve">поліпшення </w:t>
      </w:r>
      <w:r w:rsidR="002E7451" w:rsidRPr="002E7451">
        <w:rPr>
          <w:rFonts w:eastAsia="Times New Roman" w:cs="Times New Roman"/>
          <w:szCs w:val="28"/>
          <w:lang w:val="uk-UA" w:eastAsia="ru-RU"/>
        </w:rPr>
        <w:t>мікроциркуляції в субхондральних відділах кісток</w:t>
      </w:r>
      <w:r w:rsidR="00BF79F9" w:rsidRPr="00BF79F9">
        <w:rPr>
          <w:rFonts w:eastAsia="Times New Roman" w:cs="Times New Roman"/>
          <w:szCs w:val="28"/>
          <w:lang w:val="uk-UA" w:eastAsia="ru-RU"/>
        </w:rPr>
        <w:t xml:space="preserve"> (керантіл, трентал, теон</w:t>
      </w:r>
      <w:r w:rsidR="002E7451">
        <w:rPr>
          <w:rFonts w:eastAsia="Times New Roman" w:cs="Times New Roman"/>
          <w:szCs w:val="28"/>
          <w:lang w:val="uk-UA" w:eastAsia="ru-RU"/>
        </w:rPr>
        <w:t>і</w:t>
      </w:r>
      <w:r w:rsidR="00BF79F9" w:rsidRPr="00BF79F9">
        <w:rPr>
          <w:rFonts w:eastAsia="Times New Roman" w:cs="Times New Roman"/>
          <w:szCs w:val="28"/>
          <w:lang w:val="uk-UA" w:eastAsia="ru-RU"/>
        </w:rPr>
        <w:t>кол)</w:t>
      </w:r>
      <w:r w:rsidR="007A4B62">
        <w:rPr>
          <w:rFonts w:eastAsia="Times New Roman" w:cs="Times New Roman"/>
          <w:szCs w:val="28"/>
          <w:lang w:val="uk-UA" w:eastAsia="ru-RU"/>
        </w:rPr>
        <w:t>, а</w:t>
      </w:r>
      <w:r w:rsidR="007A4B62" w:rsidRPr="007A4B62">
        <w:rPr>
          <w:rFonts w:eastAsia="Times New Roman" w:cs="Times New Roman"/>
          <w:szCs w:val="28"/>
          <w:lang w:val="uk-UA" w:eastAsia="ru-RU"/>
        </w:rPr>
        <w:t>нтиоксидантна терапія (вітамін Е).</w:t>
      </w:r>
    </w:p>
    <w:p w14:paraId="50B73818" w14:textId="2D6D83EC" w:rsidR="00D13068" w:rsidRPr="00D13068" w:rsidRDefault="00D13068" w:rsidP="00D13068">
      <w:pPr>
        <w:pStyle w:val="af6"/>
        <w:ind w:firstLine="709"/>
        <w:rPr>
          <w:rFonts w:eastAsia="Times New Roman" w:cs="Times New Roman"/>
          <w:szCs w:val="28"/>
          <w:lang w:val="uk-UA" w:eastAsia="ru-RU"/>
        </w:rPr>
      </w:pPr>
      <w:r w:rsidRPr="00D13068">
        <w:rPr>
          <w:rFonts w:eastAsia="Times New Roman" w:cs="Times New Roman"/>
          <w:szCs w:val="28"/>
          <w:lang w:val="uk-UA" w:eastAsia="ru-RU"/>
        </w:rPr>
        <w:t xml:space="preserve">До НПЗЗ, що використовуються для усунення болю і з метою досягнення протизапального ефекту відносяться ібупрофен, диклофенак, роксикам, тіопрофенова кислота, клофезон [12, </w:t>
      </w:r>
      <w:r w:rsidR="007F5625">
        <w:rPr>
          <w:rFonts w:eastAsia="Times New Roman" w:cs="Times New Roman"/>
          <w:szCs w:val="28"/>
          <w:lang w:val="uk-UA" w:eastAsia="ru-RU"/>
        </w:rPr>
        <w:t>39</w:t>
      </w:r>
      <w:r w:rsidRPr="00D13068">
        <w:rPr>
          <w:rFonts w:eastAsia="Times New Roman" w:cs="Times New Roman"/>
          <w:szCs w:val="28"/>
          <w:lang w:val="uk-UA" w:eastAsia="ru-RU"/>
        </w:rPr>
        <w:t>].</w:t>
      </w:r>
    </w:p>
    <w:p w14:paraId="1FEFDCFE" w14:textId="77777777" w:rsidR="00D13068" w:rsidRPr="00D13068" w:rsidRDefault="00D13068" w:rsidP="00D13068">
      <w:pPr>
        <w:pStyle w:val="af6"/>
        <w:ind w:firstLine="709"/>
        <w:rPr>
          <w:rFonts w:eastAsia="Times New Roman" w:cs="Times New Roman"/>
          <w:szCs w:val="28"/>
          <w:lang w:val="uk-UA" w:eastAsia="ru-RU"/>
        </w:rPr>
      </w:pPr>
      <w:r w:rsidRPr="00D13068">
        <w:rPr>
          <w:rFonts w:eastAsia="Times New Roman" w:cs="Times New Roman"/>
          <w:szCs w:val="28"/>
          <w:lang w:val="uk-UA" w:eastAsia="ru-RU"/>
        </w:rPr>
        <w:t xml:space="preserve">Основою профілактики прогресування коксартрозу має бути </w:t>
      </w:r>
      <w:r w:rsidRPr="00D13068">
        <w:rPr>
          <w:rFonts w:eastAsia="Times New Roman" w:cs="Times New Roman"/>
          <w:b/>
          <w:szCs w:val="28"/>
          <w:lang w:val="uk-UA" w:eastAsia="ru-RU"/>
        </w:rPr>
        <w:t xml:space="preserve">дієтотерапія </w:t>
      </w:r>
      <w:r w:rsidRPr="00D13068">
        <w:rPr>
          <w:rFonts w:eastAsia="Times New Roman" w:cs="Times New Roman"/>
          <w:szCs w:val="28"/>
          <w:lang w:val="uk-UA" w:eastAsia="ru-RU"/>
        </w:rPr>
        <w:t>(з метою нормалізації водно-сольового обміну та зниження надмірної маси тіла пацієнта).</w:t>
      </w:r>
    </w:p>
    <w:p w14:paraId="4FFDC1CE" w14:textId="47411B30" w:rsidR="00D13068" w:rsidRPr="00D13068" w:rsidRDefault="00D13068" w:rsidP="00D13068">
      <w:pPr>
        <w:pStyle w:val="af6"/>
        <w:ind w:firstLine="709"/>
        <w:rPr>
          <w:rFonts w:eastAsia="Times New Roman" w:cs="Times New Roman"/>
          <w:szCs w:val="28"/>
          <w:lang w:val="uk-UA" w:eastAsia="ru-RU"/>
        </w:rPr>
      </w:pPr>
      <w:r w:rsidRPr="00D13068">
        <w:rPr>
          <w:rFonts w:eastAsia="Times New Roman" w:cs="Times New Roman"/>
          <w:szCs w:val="28"/>
          <w:lang w:val="uk-UA" w:eastAsia="ru-RU"/>
        </w:rPr>
        <w:t xml:space="preserve">Велику роль мають </w:t>
      </w:r>
      <w:r w:rsidRPr="00D13068">
        <w:rPr>
          <w:rFonts w:eastAsia="Times New Roman" w:cs="Times New Roman"/>
          <w:b/>
          <w:szCs w:val="28"/>
          <w:lang w:val="uk-UA" w:eastAsia="ru-RU"/>
        </w:rPr>
        <w:t>фізіотерапевтичні процедури</w:t>
      </w:r>
      <w:r w:rsidRPr="00D13068">
        <w:rPr>
          <w:rFonts w:eastAsia="Times New Roman" w:cs="Times New Roman"/>
          <w:szCs w:val="28"/>
          <w:lang w:val="uk-UA" w:eastAsia="ru-RU"/>
        </w:rPr>
        <w:t xml:space="preserve">. Це такі широко відомі методи аплікації теплоносіїв (мулового бруду, нафталану, озокериту, парафіну), електрофорез анальгіну, димексину, папаїну (знеболюючий ефект), а також цинку, сірки, літію з метою досягнення стимуляції обмінних процесів у хрящі. Електрофорез 50% розчину димексиду має протизапальний та знеболюючий </w:t>
      </w:r>
      <w:r w:rsidRPr="00D13068">
        <w:rPr>
          <w:rFonts w:eastAsia="Times New Roman" w:cs="Times New Roman"/>
          <w:szCs w:val="28"/>
          <w:lang w:val="uk-UA" w:eastAsia="ru-RU"/>
        </w:rPr>
        <w:lastRenderedPageBreak/>
        <w:t>ефект. Використовуються також індуктотерапія, мікрохвильова та ультразвукова терапія, синусоїдальні модульовані струми та діадинамічні струми Бернара, лазерна терапія, магнітотерапія, ультрафонофорез статевих гормонів, локальна баротерапія, ванни з бішофітом, бальнеолікування.</w:t>
      </w:r>
    </w:p>
    <w:p w14:paraId="5500EB41" w14:textId="303C544E" w:rsidR="00D13068" w:rsidRPr="00D13068" w:rsidRDefault="00D13068" w:rsidP="00D13068">
      <w:pPr>
        <w:pStyle w:val="af6"/>
        <w:ind w:firstLine="709"/>
        <w:rPr>
          <w:rFonts w:eastAsia="Times New Roman" w:cs="Times New Roman"/>
          <w:szCs w:val="28"/>
          <w:lang w:val="uk-UA" w:eastAsia="ru-RU"/>
        </w:rPr>
      </w:pPr>
      <w:r w:rsidRPr="00D13068">
        <w:rPr>
          <w:rFonts w:eastAsia="Times New Roman" w:cs="Times New Roman"/>
          <w:szCs w:val="28"/>
          <w:lang w:val="uk-UA" w:eastAsia="ru-RU"/>
        </w:rPr>
        <w:t xml:space="preserve">Найважливішими методами покращення функцій суглобів є </w:t>
      </w:r>
      <w:r w:rsidRPr="00D13068">
        <w:rPr>
          <w:rFonts w:eastAsia="Times New Roman" w:cs="Times New Roman"/>
          <w:b/>
          <w:szCs w:val="28"/>
          <w:lang w:val="uk-UA" w:eastAsia="ru-RU"/>
        </w:rPr>
        <w:t>масаж, ЛФК та мануальна терапія</w:t>
      </w:r>
      <w:r w:rsidRPr="00D35B6A">
        <w:rPr>
          <w:rFonts w:eastAsia="Times New Roman" w:cs="Times New Roman"/>
          <w:szCs w:val="28"/>
          <w:lang w:val="uk-UA" w:eastAsia="ru-RU"/>
        </w:rPr>
        <w:t>.</w:t>
      </w:r>
      <w:r w:rsidRPr="00D13068">
        <w:rPr>
          <w:rFonts w:eastAsia="Times New Roman" w:cs="Times New Roman"/>
          <w:szCs w:val="28"/>
          <w:lang w:val="uk-UA" w:eastAsia="ru-RU"/>
        </w:rPr>
        <w:t xml:space="preserve"> У разі коли консервативне лікування неефективно застосовуються </w:t>
      </w:r>
      <w:r w:rsidRPr="00D13068">
        <w:rPr>
          <w:rFonts w:eastAsia="Times New Roman" w:cs="Times New Roman"/>
          <w:b/>
          <w:szCs w:val="28"/>
          <w:lang w:val="uk-UA" w:eastAsia="ru-RU"/>
        </w:rPr>
        <w:t xml:space="preserve">хірургічні методи </w:t>
      </w:r>
      <w:r w:rsidRPr="00D13068">
        <w:rPr>
          <w:rFonts w:eastAsia="Times New Roman" w:cs="Times New Roman"/>
          <w:szCs w:val="28"/>
          <w:lang w:val="uk-UA" w:eastAsia="ru-RU"/>
        </w:rPr>
        <w:t>лікування коксартрозів [15, 17, 41].</w:t>
      </w:r>
    </w:p>
    <w:p w14:paraId="1F4DFA47" w14:textId="36018124" w:rsidR="00D13068" w:rsidRPr="00D13068" w:rsidRDefault="00D13068" w:rsidP="00D13068">
      <w:pPr>
        <w:pStyle w:val="af6"/>
        <w:ind w:firstLine="709"/>
        <w:rPr>
          <w:rFonts w:cs="Times New Roman"/>
          <w:szCs w:val="28"/>
          <w:lang w:val="uk-UA"/>
        </w:rPr>
      </w:pPr>
      <w:r w:rsidRPr="00D13068">
        <w:rPr>
          <w:rFonts w:cs="Times New Roman"/>
          <w:b/>
          <w:szCs w:val="28"/>
          <w:lang w:val="uk-UA"/>
        </w:rPr>
        <w:t xml:space="preserve">Масаж </w:t>
      </w:r>
      <w:r w:rsidRPr="00D13068">
        <w:rPr>
          <w:rFonts w:cs="Times New Roman"/>
          <w:szCs w:val="28"/>
          <w:lang w:val="uk-UA"/>
        </w:rPr>
        <w:t>регіональних м</w:t>
      </w:r>
      <w:r w:rsidR="00275312">
        <w:rPr>
          <w:rFonts w:cs="Times New Roman"/>
          <w:szCs w:val="28"/>
          <w:lang w:val="uk-UA"/>
        </w:rPr>
        <w:t>’</w:t>
      </w:r>
      <w:r w:rsidRPr="00D13068">
        <w:rPr>
          <w:rFonts w:cs="Times New Roman"/>
          <w:szCs w:val="28"/>
          <w:lang w:val="uk-UA"/>
        </w:rPr>
        <w:t>язів сприяє їх зміцненню, підвищенню еластичності, поліпшенню венозного кровообігу, розслабленню спазмів м</w:t>
      </w:r>
      <w:r w:rsidR="00275312">
        <w:rPr>
          <w:rFonts w:cs="Times New Roman"/>
          <w:szCs w:val="28"/>
          <w:lang w:val="uk-UA"/>
        </w:rPr>
        <w:t>’</w:t>
      </w:r>
      <w:r w:rsidRPr="00D13068">
        <w:rPr>
          <w:rFonts w:cs="Times New Roman"/>
          <w:szCs w:val="28"/>
          <w:lang w:val="uk-UA"/>
        </w:rPr>
        <w:t>язів, зниженню підвищеної нервової збудливості.</w:t>
      </w:r>
    </w:p>
    <w:p w14:paraId="0D872B38" w14:textId="08B402CE" w:rsidR="00D13068" w:rsidRPr="00D13068" w:rsidRDefault="00D13068" w:rsidP="00D13068">
      <w:pPr>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rPr>
        <w:t xml:space="preserve">Класична </w:t>
      </w:r>
      <w:r w:rsidRPr="00D13068">
        <w:rPr>
          <w:rFonts w:asciiTheme="majorBidi" w:hAnsiTheme="majorBidi" w:cstheme="majorBidi"/>
          <w:b/>
          <w:sz w:val="28"/>
          <w:szCs w:val="28"/>
          <w:lang w:val="uk-UA"/>
        </w:rPr>
        <w:t xml:space="preserve">лікувальна фізкультура </w:t>
      </w:r>
      <w:r w:rsidRPr="00D13068">
        <w:rPr>
          <w:rFonts w:asciiTheme="majorBidi" w:hAnsiTheme="majorBidi" w:cstheme="majorBidi"/>
          <w:sz w:val="28"/>
          <w:szCs w:val="28"/>
          <w:lang w:val="uk-UA"/>
        </w:rPr>
        <w:t xml:space="preserve">при коксартрозі проводиться </w:t>
      </w:r>
      <w:r w:rsidR="007A4B62">
        <w:rPr>
          <w:rFonts w:asciiTheme="majorBidi" w:hAnsiTheme="majorBidi" w:cstheme="majorBidi"/>
          <w:sz w:val="28"/>
          <w:szCs w:val="28"/>
          <w:lang w:val="uk-UA"/>
        </w:rPr>
        <w:t>в режимі</w:t>
      </w:r>
      <w:r w:rsidRPr="00D13068">
        <w:rPr>
          <w:rFonts w:asciiTheme="majorBidi" w:hAnsiTheme="majorBidi" w:cstheme="majorBidi"/>
          <w:sz w:val="28"/>
          <w:szCs w:val="28"/>
          <w:lang w:val="uk-UA"/>
        </w:rPr>
        <w:t xml:space="preserve"> статодинамічних навантажень. Навантаження не повинно бути </w:t>
      </w:r>
      <w:r w:rsidRPr="00D13068">
        <w:rPr>
          <w:rFonts w:asciiTheme="majorBidi" w:hAnsiTheme="majorBidi" w:cstheme="majorBidi"/>
          <w:sz w:val="28"/>
          <w:szCs w:val="28"/>
          <w:lang w:val="uk-UA" w:eastAsia="ru-RU"/>
        </w:rPr>
        <w:t xml:space="preserve">вищим за 30% від максимального навантаження на уражений суглоб. Заборонені виражені осьові та ударні навантаження на суглоб (наприклад, стрибки), тренування при болях. Не повинно бути </w:t>
      </w:r>
      <w:r w:rsidR="007A4B62">
        <w:rPr>
          <w:rFonts w:asciiTheme="majorBidi" w:hAnsiTheme="majorBidi" w:cstheme="majorBidi"/>
          <w:sz w:val="28"/>
          <w:szCs w:val="28"/>
          <w:lang w:val="uk-UA" w:eastAsia="ru-RU"/>
        </w:rPr>
        <w:t>занадто</w:t>
      </w:r>
      <w:r w:rsidRPr="00D13068">
        <w:rPr>
          <w:rFonts w:asciiTheme="majorBidi" w:hAnsiTheme="majorBidi" w:cstheme="majorBidi"/>
          <w:sz w:val="28"/>
          <w:szCs w:val="28"/>
          <w:lang w:val="uk-UA" w:eastAsia="ru-RU"/>
        </w:rPr>
        <w:t xml:space="preserve"> інтенсивних рухів, що травмують уражений суглоб, обсяг рухів повинен збільшуватися поступово. Лікувальна фізкультура при артрозах враховує руховий режим пацієнта. На перших етапах вона проводиться у сидячому та лежачому положенні, у воді [12, 19].</w:t>
      </w:r>
    </w:p>
    <w:p w14:paraId="1591CA61" w14:textId="77777777" w:rsidR="00D13068" w:rsidRPr="00D13068" w:rsidRDefault="00D13068" w:rsidP="00D13068">
      <w:pPr>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 xml:space="preserve">Засобами ЛФК при артрозі можна досягти таких </w:t>
      </w:r>
      <w:r w:rsidRPr="00D13068">
        <w:rPr>
          <w:rFonts w:asciiTheme="majorBidi" w:hAnsiTheme="majorBidi" w:cstheme="majorBidi"/>
          <w:b/>
          <w:i/>
          <w:sz w:val="28"/>
          <w:szCs w:val="28"/>
          <w:lang w:val="uk-UA" w:eastAsia="ru-RU"/>
        </w:rPr>
        <w:t xml:space="preserve">позитивних змін </w:t>
      </w:r>
      <w:r w:rsidRPr="00D13068">
        <w:rPr>
          <w:rFonts w:asciiTheme="majorBidi" w:hAnsiTheme="majorBidi" w:cstheme="majorBidi"/>
          <w:sz w:val="28"/>
          <w:szCs w:val="28"/>
          <w:lang w:val="uk-UA" w:eastAsia="ru-RU"/>
        </w:rPr>
        <w:t>як:</w:t>
      </w:r>
    </w:p>
    <w:p w14:paraId="150DA636" w14:textId="77777777" w:rsidR="00D13068" w:rsidRPr="00D13068" w:rsidRDefault="00D13068" w:rsidP="00D13068">
      <w:pPr>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1. Активізація загального та місцевого кровообігу і, як наслідок, зменшення гіпоксії тканин, зменшення венозного стазу, набряків, поліпшення водно-сольового обміну;</w:t>
      </w:r>
    </w:p>
    <w:p w14:paraId="47AE1738" w14:textId="2B447604" w:rsidR="00D13068" w:rsidRPr="00D13068" w:rsidRDefault="00D13068" w:rsidP="00D13068">
      <w:pPr>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 xml:space="preserve">2. </w:t>
      </w:r>
      <w:r w:rsidR="00D35B6A">
        <w:rPr>
          <w:rFonts w:asciiTheme="majorBidi" w:hAnsiTheme="majorBidi" w:cstheme="majorBidi"/>
          <w:sz w:val="28"/>
          <w:szCs w:val="28"/>
          <w:lang w:val="uk-UA" w:eastAsia="ru-RU"/>
        </w:rPr>
        <w:t>Посилення</w:t>
      </w:r>
      <w:r w:rsidRPr="00D13068">
        <w:rPr>
          <w:rFonts w:asciiTheme="majorBidi" w:hAnsiTheme="majorBidi" w:cstheme="majorBidi"/>
          <w:sz w:val="28"/>
          <w:szCs w:val="28"/>
          <w:lang w:val="uk-UA" w:eastAsia="ru-RU"/>
        </w:rPr>
        <w:t xml:space="preserve"> процесів метаболізму, внаслідок чого нормалізується баланс процесів синтезу ПГ</w:t>
      </w:r>
      <w:r w:rsidR="007A4B62">
        <w:rPr>
          <w:rFonts w:asciiTheme="majorBidi" w:hAnsiTheme="majorBidi" w:cstheme="majorBidi"/>
          <w:sz w:val="28"/>
          <w:szCs w:val="28"/>
          <w:lang w:val="uk-UA" w:eastAsia="ru-RU"/>
        </w:rPr>
        <w:t>н</w:t>
      </w:r>
      <w:r w:rsidRPr="00D13068">
        <w:rPr>
          <w:rFonts w:asciiTheme="majorBidi" w:hAnsiTheme="majorBidi" w:cstheme="majorBidi"/>
          <w:sz w:val="28"/>
          <w:szCs w:val="28"/>
          <w:lang w:val="uk-UA" w:eastAsia="ru-RU"/>
        </w:rPr>
        <w:t xml:space="preserve"> та колагену;</w:t>
      </w:r>
    </w:p>
    <w:p w14:paraId="7CBDA29F" w14:textId="663F5142" w:rsidR="00D13068" w:rsidRPr="00D13068" w:rsidRDefault="00D13068" w:rsidP="00D13068">
      <w:pPr>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3. Укріплення м</w:t>
      </w:r>
      <w:r w:rsidR="00275312">
        <w:rPr>
          <w:rFonts w:asciiTheme="majorBidi" w:hAnsiTheme="majorBidi" w:cstheme="majorBidi"/>
          <w:sz w:val="28"/>
          <w:szCs w:val="28"/>
          <w:lang w:val="uk-UA" w:eastAsia="ru-RU"/>
        </w:rPr>
        <w:t>’</w:t>
      </w:r>
      <w:r w:rsidRPr="00D13068">
        <w:rPr>
          <w:rFonts w:asciiTheme="majorBidi" w:hAnsiTheme="majorBidi" w:cstheme="majorBidi"/>
          <w:sz w:val="28"/>
          <w:szCs w:val="28"/>
          <w:lang w:val="uk-UA" w:eastAsia="ru-RU"/>
        </w:rPr>
        <w:t>язів та навколишніх суглобів, що веде до розвантаження ураженого суглоба;</w:t>
      </w:r>
    </w:p>
    <w:p w14:paraId="1214A174" w14:textId="77777777" w:rsidR="00D13068" w:rsidRPr="00D13068" w:rsidRDefault="00D13068" w:rsidP="00D13068">
      <w:pPr>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4. Вироблення загального компенсаторного механізму, що сприяє заміщенню дефіциту функцій локомоторного апарату.</w:t>
      </w:r>
    </w:p>
    <w:p w14:paraId="3C82A400" w14:textId="11E08D4F" w:rsidR="00D13068" w:rsidRPr="00D13068" w:rsidRDefault="00D13068" w:rsidP="00D13068">
      <w:pPr>
        <w:shd w:val="clear" w:color="auto" w:fill="FFFFFF"/>
        <w:spacing w:after="0" w:line="360" w:lineRule="auto"/>
        <w:ind w:firstLine="709"/>
        <w:rPr>
          <w:rFonts w:asciiTheme="majorBidi" w:hAnsiTheme="majorBidi" w:cstheme="majorBidi"/>
          <w:sz w:val="28"/>
          <w:szCs w:val="28"/>
          <w:lang w:val="uk-UA" w:eastAsia="ru-RU"/>
        </w:rPr>
      </w:pPr>
      <w:r w:rsidRPr="00D13068">
        <w:rPr>
          <w:rFonts w:asciiTheme="majorBidi" w:hAnsiTheme="majorBidi" w:cstheme="majorBidi"/>
          <w:b/>
          <w:bCs/>
          <w:i/>
          <w:sz w:val="28"/>
          <w:szCs w:val="28"/>
          <w:lang w:val="uk-UA" w:eastAsia="ru-RU"/>
        </w:rPr>
        <w:t>Завдання ЛФК при постільному руховому режимі (фаза загострення захворювання)</w:t>
      </w:r>
      <w:r w:rsidRPr="00D13068">
        <w:rPr>
          <w:rFonts w:asciiTheme="majorBidi" w:hAnsiTheme="majorBidi" w:cstheme="majorBidi"/>
          <w:bCs/>
          <w:sz w:val="28"/>
          <w:szCs w:val="28"/>
          <w:lang w:val="uk-UA" w:eastAsia="ru-RU"/>
        </w:rPr>
        <w:t>:</w:t>
      </w:r>
    </w:p>
    <w:p w14:paraId="7ADA6B10" w14:textId="3482080A"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lastRenderedPageBreak/>
        <w:t xml:space="preserve">1. </w:t>
      </w:r>
      <w:r w:rsidR="00827D77">
        <w:rPr>
          <w:rFonts w:asciiTheme="majorBidi" w:hAnsiTheme="majorBidi" w:cstheme="majorBidi"/>
          <w:sz w:val="28"/>
          <w:szCs w:val="28"/>
          <w:lang w:val="uk-UA" w:eastAsia="ru-RU"/>
        </w:rPr>
        <w:t>Покращення</w:t>
      </w:r>
      <w:r w:rsidRPr="00D13068">
        <w:rPr>
          <w:rFonts w:asciiTheme="majorBidi" w:hAnsiTheme="majorBidi" w:cstheme="majorBidi"/>
          <w:sz w:val="28"/>
          <w:szCs w:val="28"/>
          <w:lang w:val="uk-UA" w:eastAsia="ru-RU"/>
        </w:rPr>
        <w:t xml:space="preserve"> стан</w:t>
      </w:r>
      <w:r w:rsidR="00827D77">
        <w:rPr>
          <w:rFonts w:asciiTheme="majorBidi" w:hAnsiTheme="majorBidi" w:cstheme="majorBidi"/>
          <w:sz w:val="28"/>
          <w:szCs w:val="28"/>
          <w:lang w:val="uk-UA" w:eastAsia="ru-RU"/>
        </w:rPr>
        <w:t>у</w:t>
      </w:r>
      <w:r w:rsidRPr="00D13068">
        <w:rPr>
          <w:rFonts w:asciiTheme="majorBidi" w:hAnsiTheme="majorBidi" w:cstheme="majorBidi"/>
          <w:sz w:val="28"/>
          <w:szCs w:val="28"/>
          <w:lang w:val="uk-UA" w:eastAsia="ru-RU"/>
        </w:rPr>
        <w:t xml:space="preserve"> серцево-судинної та дихальної системи;</w:t>
      </w:r>
    </w:p>
    <w:p w14:paraId="284A4790" w14:textId="630A5EA6"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 xml:space="preserve">2. </w:t>
      </w:r>
      <w:r w:rsidR="00827D77">
        <w:rPr>
          <w:rFonts w:asciiTheme="majorBidi" w:hAnsiTheme="majorBidi" w:cstheme="majorBidi"/>
          <w:sz w:val="28"/>
          <w:szCs w:val="28"/>
          <w:lang w:val="uk-UA" w:eastAsia="ru-RU"/>
        </w:rPr>
        <w:t>З</w:t>
      </w:r>
      <w:r w:rsidRPr="00D13068">
        <w:rPr>
          <w:rFonts w:asciiTheme="majorBidi" w:hAnsiTheme="majorBidi" w:cstheme="majorBidi"/>
          <w:sz w:val="28"/>
          <w:szCs w:val="28"/>
          <w:lang w:val="uk-UA" w:eastAsia="ru-RU"/>
        </w:rPr>
        <w:t>меншення болю;</w:t>
      </w:r>
    </w:p>
    <w:p w14:paraId="44A837CE" w14:textId="77777777"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3. Посилення кровообігу в кінцівки, що призводить до поліпшення її трофіки;</w:t>
      </w:r>
    </w:p>
    <w:p w14:paraId="0471A12C" w14:textId="238BBB03"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4. Розслаблення м</w:t>
      </w:r>
      <w:r w:rsidR="00275312">
        <w:rPr>
          <w:rFonts w:asciiTheme="majorBidi" w:hAnsiTheme="majorBidi" w:cstheme="majorBidi"/>
          <w:sz w:val="28"/>
          <w:szCs w:val="28"/>
          <w:lang w:val="uk-UA" w:eastAsia="ru-RU"/>
        </w:rPr>
        <w:t>’</w:t>
      </w:r>
      <w:r w:rsidRPr="00D13068">
        <w:rPr>
          <w:rFonts w:asciiTheme="majorBidi" w:hAnsiTheme="majorBidi" w:cstheme="majorBidi"/>
          <w:sz w:val="28"/>
          <w:szCs w:val="28"/>
          <w:lang w:val="uk-UA" w:eastAsia="ru-RU"/>
        </w:rPr>
        <w:t>язів (згиначів стегна, таких як прямий м</w:t>
      </w:r>
      <w:r w:rsidR="00275312">
        <w:rPr>
          <w:rFonts w:asciiTheme="majorBidi" w:hAnsiTheme="majorBidi" w:cstheme="majorBidi"/>
          <w:sz w:val="28"/>
          <w:szCs w:val="28"/>
          <w:lang w:val="uk-UA" w:eastAsia="ru-RU"/>
        </w:rPr>
        <w:t>’</w:t>
      </w:r>
      <w:r w:rsidRPr="00D13068">
        <w:rPr>
          <w:rFonts w:asciiTheme="majorBidi" w:hAnsiTheme="majorBidi" w:cstheme="majorBidi"/>
          <w:sz w:val="28"/>
          <w:szCs w:val="28"/>
          <w:lang w:val="uk-UA" w:eastAsia="ru-RU"/>
        </w:rPr>
        <w:t>яз стегна, клубово-поперековий, широка фасція стегна, аддуктори стегна), усунення контрактур і збільшення амплітуди рухів;</w:t>
      </w:r>
    </w:p>
    <w:p w14:paraId="1640C577" w14:textId="77777777"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5. Розвантаження пошкодженого суглоба;</w:t>
      </w:r>
    </w:p>
    <w:p w14:paraId="4DE42DB6" w14:textId="44C3B810"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 xml:space="preserve">6. </w:t>
      </w:r>
      <w:r w:rsidR="006C7076">
        <w:rPr>
          <w:rFonts w:asciiTheme="majorBidi" w:hAnsiTheme="majorBidi" w:cstheme="majorBidi"/>
          <w:sz w:val="28"/>
          <w:szCs w:val="28"/>
          <w:lang w:val="uk-UA" w:eastAsia="ru-RU"/>
        </w:rPr>
        <w:t>Збільшення</w:t>
      </w:r>
      <w:r w:rsidRPr="00D13068">
        <w:rPr>
          <w:rFonts w:asciiTheme="majorBidi" w:hAnsiTheme="majorBidi" w:cstheme="majorBidi"/>
          <w:sz w:val="28"/>
          <w:szCs w:val="28"/>
          <w:lang w:val="uk-UA" w:eastAsia="ru-RU"/>
        </w:rPr>
        <w:t xml:space="preserve"> суглобової щілини;</w:t>
      </w:r>
    </w:p>
    <w:p w14:paraId="45BA83E5" w14:textId="6E8688B3"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 xml:space="preserve">7. </w:t>
      </w:r>
      <w:r w:rsidR="006C7076">
        <w:rPr>
          <w:rFonts w:asciiTheme="majorBidi" w:hAnsiTheme="majorBidi" w:cstheme="majorBidi"/>
          <w:sz w:val="28"/>
          <w:szCs w:val="28"/>
          <w:lang w:val="uk-UA" w:eastAsia="ru-RU"/>
        </w:rPr>
        <w:t>П</w:t>
      </w:r>
      <w:r w:rsidRPr="00D13068">
        <w:rPr>
          <w:rFonts w:asciiTheme="majorBidi" w:hAnsiTheme="majorBidi" w:cstheme="majorBidi"/>
          <w:sz w:val="28"/>
          <w:szCs w:val="28"/>
          <w:lang w:val="uk-UA" w:eastAsia="ru-RU"/>
        </w:rPr>
        <w:t>оліпшення крово- та лімфообігу;</w:t>
      </w:r>
    </w:p>
    <w:p w14:paraId="1F62CDCC" w14:textId="77777777"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8. Формування компенсацій та підвищення загального тонусу організму.</w:t>
      </w:r>
    </w:p>
    <w:p w14:paraId="2C7DCA47" w14:textId="0B5DCD85" w:rsidR="00D13068" w:rsidRPr="00D13068" w:rsidRDefault="00D13068" w:rsidP="00D13068">
      <w:pPr>
        <w:pStyle w:val="af6"/>
        <w:ind w:firstLine="709"/>
        <w:rPr>
          <w:rFonts w:cs="Times New Roman"/>
          <w:szCs w:val="28"/>
          <w:shd w:val="clear" w:color="auto" w:fill="FFFFFF"/>
          <w:lang w:val="uk-UA"/>
        </w:rPr>
      </w:pPr>
      <w:r w:rsidRPr="00D13068">
        <w:rPr>
          <w:rFonts w:cs="Times New Roman"/>
          <w:szCs w:val="28"/>
          <w:shd w:val="clear" w:color="auto" w:fill="FFFFFF"/>
          <w:lang w:val="uk-UA"/>
        </w:rPr>
        <w:t>Тут використовуються пасивні та активні вправи за допомогою і без неї, які виконують у полегшених умовах, махові рухи у хворих суглоб</w:t>
      </w:r>
      <w:r w:rsidR="006C7076">
        <w:rPr>
          <w:rFonts w:cs="Times New Roman"/>
          <w:szCs w:val="28"/>
          <w:shd w:val="clear" w:color="auto" w:fill="FFFFFF"/>
          <w:lang w:val="uk-UA"/>
        </w:rPr>
        <w:t>ах</w:t>
      </w:r>
      <w:r w:rsidRPr="00D13068">
        <w:rPr>
          <w:rFonts w:cs="Times New Roman"/>
          <w:szCs w:val="28"/>
          <w:shd w:val="clear" w:color="auto" w:fill="FFFFFF"/>
          <w:lang w:val="uk-UA"/>
        </w:rPr>
        <w:t xml:space="preserve"> та на розслаблення. Вправи проводяться у повільному темпі та обмежуються амплітудою, яка не викликає появи болю.</w:t>
      </w:r>
      <w:r w:rsidRPr="00D13068">
        <w:rPr>
          <w:rStyle w:val="apple-converted-space"/>
          <w:szCs w:val="28"/>
          <w:lang w:val="uk-UA"/>
        </w:rPr>
        <w:t> </w:t>
      </w:r>
      <w:r w:rsidRPr="00D13068">
        <w:rPr>
          <w:rFonts w:cs="Times New Roman"/>
          <w:szCs w:val="28"/>
          <w:lang w:val="uk-UA"/>
        </w:rPr>
        <w:t>Вітаються заняття у теплій воді.</w:t>
      </w:r>
    </w:p>
    <w:p w14:paraId="70C5BDFD" w14:textId="77777777" w:rsidR="00D13068" w:rsidRPr="00D13068" w:rsidRDefault="00D13068" w:rsidP="00D13068">
      <w:pPr>
        <w:pStyle w:val="af6"/>
        <w:ind w:firstLine="709"/>
        <w:rPr>
          <w:rFonts w:cs="Times New Roman"/>
          <w:szCs w:val="28"/>
          <w:shd w:val="clear" w:color="auto" w:fill="FFFFFF"/>
          <w:lang w:val="uk-UA"/>
        </w:rPr>
      </w:pPr>
      <w:r w:rsidRPr="00D13068">
        <w:rPr>
          <w:rFonts w:cs="Times New Roman"/>
          <w:b/>
          <w:i/>
          <w:szCs w:val="28"/>
          <w:shd w:val="clear" w:color="auto" w:fill="FFFFFF"/>
          <w:lang w:val="uk-UA"/>
        </w:rPr>
        <w:t xml:space="preserve">Завдання </w:t>
      </w:r>
      <w:r w:rsidRPr="00D13068">
        <w:rPr>
          <w:rFonts w:eastAsia="Times New Roman" w:cs="Times New Roman"/>
          <w:b/>
          <w:bCs/>
          <w:i/>
          <w:szCs w:val="28"/>
          <w:lang w:val="uk-UA" w:eastAsia="ru-RU"/>
        </w:rPr>
        <w:t xml:space="preserve">ЛФК при палатному руховому режимі </w:t>
      </w:r>
      <w:r w:rsidRPr="00D13068">
        <w:rPr>
          <w:rFonts w:eastAsia="Times New Roman" w:cs="Times New Roman"/>
          <w:bCs/>
          <w:szCs w:val="28"/>
          <w:lang w:val="uk-UA" w:eastAsia="ru-RU"/>
        </w:rPr>
        <w:t>:</w:t>
      </w:r>
    </w:p>
    <w:p w14:paraId="6D167597" w14:textId="77777777" w:rsidR="00D13068" w:rsidRPr="00D13068" w:rsidRDefault="00D13068" w:rsidP="00D13068">
      <w:pPr>
        <w:pStyle w:val="af6"/>
        <w:ind w:firstLine="709"/>
        <w:rPr>
          <w:rFonts w:cs="Times New Roman"/>
          <w:szCs w:val="28"/>
          <w:shd w:val="clear" w:color="auto" w:fill="FFFFFF"/>
          <w:lang w:val="uk-UA"/>
        </w:rPr>
      </w:pPr>
      <w:r w:rsidRPr="00D13068">
        <w:rPr>
          <w:rFonts w:cs="Times New Roman"/>
          <w:szCs w:val="28"/>
          <w:shd w:val="clear" w:color="auto" w:fill="FFFFFF"/>
          <w:lang w:val="uk-UA"/>
        </w:rPr>
        <w:t>1. Поліпшення загальних функцій пацієнта, тренування серцево-судинної та дихальної систем організму, що сприяє активізації адаптаційних механізмів організму до фізичних навантажень;</w:t>
      </w:r>
    </w:p>
    <w:p w14:paraId="11AA043D" w14:textId="7C998795" w:rsidR="00D13068" w:rsidRPr="00D13068" w:rsidRDefault="00D13068" w:rsidP="00D13068">
      <w:pPr>
        <w:pStyle w:val="af6"/>
        <w:ind w:firstLine="709"/>
        <w:rPr>
          <w:rFonts w:cs="Times New Roman"/>
          <w:szCs w:val="28"/>
          <w:shd w:val="clear" w:color="auto" w:fill="FFFFFF"/>
          <w:lang w:val="uk-UA"/>
        </w:rPr>
      </w:pPr>
      <w:r w:rsidRPr="00D13068">
        <w:rPr>
          <w:rFonts w:cs="Times New Roman"/>
          <w:szCs w:val="28"/>
          <w:shd w:val="clear" w:color="auto" w:fill="FFFFFF"/>
          <w:lang w:val="uk-UA"/>
        </w:rPr>
        <w:t xml:space="preserve">2. </w:t>
      </w:r>
      <w:r w:rsidR="006C7076">
        <w:rPr>
          <w:rFonts w:cs="Times New Roman"/>
          <w:szCs w:val="28"/>
          <w:shd w:val="clear" w:color="auto" w:fill="FFFFFF"/>
          <w:lang w:val="uk-UA"/>
        </w:rPr>
        <w:t>З</w:t>
      </w:r>
      <w:r w:rsidRPr="00D13068">
        <w:rPr>
          <w:rFonts w:cs="Times New Roman"/>
          <w:szCs w:val="28"/>
          <w:shd w:val="clear" w:color="auto" w:fill="FFFFFF"/>
          <w:lang w:val="uk-UA"/>
        </w:rPr>
        <w:t>меншення атрофії м</w:t>
      </w:r>
      <w:r w:rsidR="00275312">
        <w:rPr>
          <w:rFonts w:cs="Times New Roman"/>
          <w:szCs w:val="28"/>
          <w:shd w:val="clear" w:color="auto" w:fill="FFFFFF"/>
          <w:lang w:val="uk-UA"/>
        </w:rPr>
        <w:t>’</w:t>
      </w:r>
      <w:r w:rsidRPr="00D13068">
        <w:rPr>
          <w:rFonts w:cs="Times New Roman"/>
          <w:szCs w:val="28"/>
          <w:shd w:val="clear" w:color="auto" w:fill="FFFFFF"/>
          <w:lang w:val="uk-UA"/>
        </w:rPr>
        <w:t>язів у ураженій кінцівці;</w:t>
      </w:r>
    </w:p>
    <w:p w14:paraId="42715EAB" w14:textId="42E922D0" w:rsidR="00D13068" w:rsidRPr="00D13068" w:rsidRDefault="00D13068" w:rsidP="00D13068">
      <w:pPr>
        <w:pStyle w:val="af6"/>
        <w:ind w:firstLine="709"/>
        <w:rPr>
          <w:rFonts w:cs="Times New Roman"/>
          <w:szCs w:val="28"/>
          <w:shd w:val="clear" w:color="auto" w:fill="FFFFFF"/>
          <w:lang w:val="uk-UA"/>
        </w:rPr>
      </w:pPr>
      <w:r w:rsidRPr="00D13068">
        <w:rPr>
          <w:rFonts w:cs="Times New Roman"/>
          <w:szCs w:val="28"/>
          <w:shd w:val="clear" w:color="auto" w:fill="FFFFFF"/>
          <w:lang w:val="uk-UA"/>
        </w:rPr>
        <w:t>3. Укріплення м</w:t>
      </w:r>
      <w:r w:rsidR="00275312">
        <w:rPr>
          <w:rFonts w:cs="Times New Roman"/>
          <w:szCs w:val="28"/>
          <w:shd w:val="clear" w:color="auto" w:fill="FFFFFF"/>
          <w:lang w:val="uk-UA"/>
        </w:rPr>
        <w:t>’</w:t>
      </w:r>
      <w:r w:rsidRPr="00D13068">
        <w:rPr>
          <w:rFonts w:cs="Times New Roman"/>
          <w:szCs w:val="28"/>
          <w:shd w:val="clear" w:color="auto" w:fill="FFFFFF"/>
          <w:lang w:val="uk-UA"/>
        </w:rPr>
        <w:t>язово-зв</w:t>
      </w:r>
      <w:r w:rsidR="00275312">
        <w:rPr>
          <w:rFonts w:cs="Times New Roman"/>
          <w:szCs w:val="28"/>
          <w:shd w:val="clear" w:color="auto" w:fill="FFFFFF"/>
          <w:lang w:val="uk-UA"/>
        </w:rPr>
        <w:t>’</w:t>
      </w:r>
      <w:r w:rsidRPr="00D13068">
        <w:rPr>
          <w:rFonts w:cs="Times New Roman"/>
          <w:szCs w:val="28"/>
          <w:shd w:val="clear" w:color="auto" w:fill="FFFFFF"/>
          <w:lang w:val="uk-UA"/>
        </w:rPr>
        <w:t>язувального апарату пошкодженого суглоба та, як наслідок, нормалізація його функції або формування постійних компенсацій (збільшення обсягу рухів).</w:t>
      </w:r>
    </w:p>
    <w:p w14:paraId="12499D0B" w14:textId="3105EF74" w:rsidR="00D13068" w:rsidRPr="00D13068" w:rsidRDefault="00D13068" w:rsidP="00D13068">
      <w:pPr>
        <w:pStyle w:val="af6"/>
        <w:ind w:firstLine="709"/>
        <w:rPr>
          <w:rFonts w:cs="Times New Roman"/>
          <w:szCs w:val="28"/>
          <w:shd w:val="clear" w:color="auto" w:fill="FFFFFF"/>
          <w:lang w:val="uk-UA"/>
        </w:rPr>
      </w:pPr>
      <w:r w:rsidRPr="00D13068">
        <w:rPr>
          <w:rFonts w:cs="Times New Roman"/>
          <w:szCs w:val="28"/>
          <w:shd w:val="clear" w:color="auto" w:fill="FFFFFF"/>
          <w:lang w:val="uk-UA"/>
        </w:rPr>
        <w:t xml:space="preserve">Комплекс ЛФК при цьому доповнюють лікувальною ходьбою. При деформуючих артрозах нижніх кінцівок рекомендують спочатку розвантажувати ногу від ваги тіла за допомогою милиць, а при дозволі ходити без опори увагу хворого звертають на правильну поставу. У заняття включають вправи для відновлення рухових навичок, прикладного характеру, з опором та невеликим обтяженням, продовжують вправи у воді. Комплекси лікувальної гімнастики </w:t>
      </w:r>
      <w:r w:rsidRPr="00D13068">
        <w:rPr>
          <w:rFonts w:cs="Times New Roman"/>
          <w:szCs w:val="28"/>
          <w:shd w:val="clear" w:color="auto" w:fill="FFFFFF"/>
          <w:lang w:val="uk-UA"/>
        </w:rPr>
        <w:lastRenderedPageBreak/>
        <w:t>складаються із вправ для дрібних та середніх м</w:t>
      </w:r>
      <w:r w:rsidR="00275312">
        <w:rPr>
          <w:rFonts w:cs="Times New Roman"/>
          <w:szCs w:val="28"/>
          <w:shd w:val="clear" w:color="auto" w:fill="FFFFFF"/>
          <w:lang w:val="uk-UA"/>
        </w:rPr>
        <w:t>’</w:t>
      </w:r>
      <w:r w:rsidRPr="00D13068">
        <w:rPr>
          <w:rFonts w:cs="Times New Roman"/>
          <w:szCs w:val="28"/>
          <w:shd w:val="clear" w:color="auto" w:fill="FFFFFF"/>
          <w:lang w:val="uk-UA"/>
        </w:rPr>
        <w:t>язових груп, на розслаблення м</w:t>
      </w:r>
      <w:r w:rsidR="00275312">
        <w:rPr>
          <w:rFonts w:cs="Times New Roman"/>
          <w:szCs w:val="28"/>
          <w:shd w:val="clear" w:color="auto" w:fill="FFFFFF"/>
          <w:lang w:val="uk-UA"/>
        </w:rPr>
        <w:t>’</w:t>
      </w:r>
      <w:r w:rsidRPr="00D13068">
        <w:rPr>
          <w:rFonts w:cs="Times New Roman"/>
          <w:szCs w:val="28"/>
          <w:shd w:val="clear" w:color="auto" w:fill="FFFFFF"/>
          <w:lang w:val="uk-UA"/>
        </w:rPr>
        <w:t>язів, махових рухів ногами. Вправи виконують у положенні, лежачи та сидячи.</w:t>
      </w:r>
    </w:p>
    <w:p w14:paraId="2D1A5716" w14:textId="1D613822" w:rsidR="00D13068" w:rsidRPr="00D13068" w:rsidRDefault="00D13068" w:rsidP="00D13068">
      <w:pPr>
        <w:pStyle w:val="af6"/>
        <w:ind w:firstLine="709"/>
        <w:rPr>
          <w:rFonts w:cs="Times New Roman"/>
          <w:szCs w:val="28"/>
          <w:shd w:val="clear" w:color="auto" w:fill="FFFFFF"/>
          <w:lang w:val="uk-UA"/>
        </w:rPr>
      </w:pPr>
      <w:r w:rsidRPr="00D13068">
        <w:rPr>
          <w:rFonts w:cs="Times New Roman"/>
          <w:b/>
          <w:i/>
          <w:szCs w:val="28"/>
          <w:shd w:val="clear" w:color="auto" w:fill="FFFFFF"/>
          <w:lang w:val="uk-UA"/>
        </w:rPr>
        <w:t xml:space="preserve">Завдання </w:t>
      </w:r>
      <w:r w:rsidRPr="00D13068">
        <w:rPr>
          <w:rFonts w:eastAsia="Times New Roman" w:cs="Times New Roman"/>
          <w:b/>
          <w:bCs/>
          <w:i/>
          <w:szCs w:val="28"/>
          <w:lang w:val="uk-UA" w:eastAsia="ru-RU"/>
        </w:rPr>
        <w:t>ЛФК при вільному руховому режимі</w:t>
      </w:r>
      <w:r w:rsidRPr="00D13068">
        <w:rPr>
          <w:rFonts w:eastAsia="Times New Roman" w:cs="Times New Roman"/>
          <w:bCs/>
          <w:szCs w:val="28"/>
          <w:lang w:val="uk-UA" w:eastAsia="ru-RU"/>
        </w:rPr>
        <w:t>:</w:t>
      </w:r>
    </w:p>
    <w:p w14:paraId="668BA149" w14:textId="77777777"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1. Проведення тренувань щодо зміцнення серцево-судинної та дихальної систем, формування поступливих механізмів компенсації зростаючих фізичних навантажень;</w:t>
      </w:r>
    </w:p>
    <w:p w14:paraId="15B75380" w14:textId="762A9877"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2. З</w:t>
      </w:r>
      <w:r w:rsidR="00C8572F">
        <w:rPr>
          <w:rFonts w:asciiTheme="majorBidi" w:hAnsiTheme="majorBidi" w:cstheme="majorBidi"/>
          <w:sz w:val="28"/>
          <w:szCs w:val="28"/>
          <w:lang w:val="uk-UA" w:eastAsia="ru-RU"/>
        </w:rPr>
        <w:t>береження</w:t>
      </w:r>
      <w:r w:rsidRPr="00D13068">
        <w:rPr>
          <w:rFonts w:asciiTheme="majorBidi" w:hAnsiTheme="majorBidi" w:cstheme="majorBidi"/>
          <w:sz w:val="28"/>
          <w:szCs w:val="28"/>
          <w:lang w:val="uk-UA" w:eastAsia="ru-RU"/>
        </w:rPr>
        <w:t xml:space="preserve"> обсягу рухів у ураженому суглобі та відновлення правильних анатомо-фізіологічних положень хребта, тазу та кінцівок, деформованих внаслідок захворювання;</w:t>
      </w:r>
    </w:p>
    <w:p w14:paraId="350B1125" w14:textId="1EC14AC0"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3. Укріплення м</w:t>
      </w:r>
      <w:r w:rsidR="00275312">
        <w:rPr>
          <w:rFonts w:asciiTheme="majorBidi" w:hAnsiTheme="majorBidi" w:cstheme="majorBidi"/>
          <w:sz w:val="28"/>
          <w:szCs w:val="28"/>
          <w:lang w:val="uk-UA" w:eastAsia="ru-RU"/>
        </w:rPr>
        <w:t>’</w:t>
      </w:r>
      <w:r w:rsidRPr="00D13068">
        <w:rPr>
          <w:rFonts w:asciiTheme="majorBidi" w:hAnsiTheme="majorBidi" w:cstheme="majorBidi"/>
          <w:sz w:val="28"/>
          <w:szCs w:val="28"/>
          <w:lang w:val="uk-UA" w:eastAsia="ru-RU"/>
        </w:rPr>
        <w:t>яза, що контролюють уражений суглоб;</w:t>
      </w:r>
    </w:p>
    <w:p w14:paraId="049D8266" w14:textId="77777777" w:rsidR="00D13068" w:rsidRPr="00D13068" w:rsidRDefault="00D13068" w:rsidP="00D13068">
      <w:pPr>
        <w:shd w:val="clear" w:color="auto" w:fill="FFFFFF"/>
        <w:spacing w:after="0" w:line="360" w:lineRule="auto"/>
        <w:ind w:firstLine="709"/>
        <w:jc w:val="both"/>
        <w:rPr>
          <w:rFonts w:asciiTheme="majorBidi" w:hAnsiTheme="majorBidi" w:cstheme="majorBidi"/>
          <w:sz w:val="28"/>
          <w:szCs w:val="28"/>
          <w:lang w:val="uk-UA" w:eastAsia="ru-RU"/>
        </w:rPr>
      </w:pPr>
      <w:r w:rsidRPr="00D13068">
        <w:rPr>
          <w:rFonts w:asciiTheme="majorBidi" w:hAnsiTheme="majorBidi" w:cstheme="majorBidi"/>
          <w:sz w:val="28"/>
          <w:szCs w:val="28"/>
          <w:lang w:val="uk-UA" w:eastAsia="ru-RU"/>
        </w:rPr>
        <w:t>4. Підготовка хворого до побутових та трудових навантажень.</w:t>
      </w:r>
    </w:p>
    <w:p w14:paraId="29A0413F" w14:textId="10D716C6" w:rsidR="00D13068" w:rsidRPr="00D13068" w:rsidRDefault="00D13068" w:rsidP="00C8572F">
      <w:pPr>
        <w:shd w:val="clear" w:color="auto" w:fill="FFFFFF"/>
        <w:spacing w:after="0" w:line="360" w:lineRule="auto"/>
        <w:ind w:firstLine="709"/>
        <w:jc w:val="both"/>
        <w:rPr>
          <w:rFonts w:asciiTheme="majorBidi" w:hAnsiTheme="majorBidi" w:cstheme="majorBidi"/>
          <w:sz w:val="28"/>
          <w:szCs w:val="28"/>
          <w:shd w:val="clear" w:color="auto" w:fill="FFFFFF"/>
          <w:lang w:val="uk-UA"/>
        </w:rPr>
      </w:pPr>
      <w:r w:rsidRPr="00D13068">
        <w:rPr>
          <w:rFonts w:asciiTheme="majorBidi" w:hAnsiTheme="majorBidi" w:cstheme="majorBidi"/>
          <w:sz w:val="28"/>
          <w:szCs w:val="28"/>
          <w:lang w:val="uk-UA" w:eastAsia="ru-RU"/>
        </w:rPr>
        <w:t xml:space="preserve">У цьому періоді захворювання гострі явища та біль у пошкодженому сегменті зменшується та покращується загальне самопочуття хворого. </w:t>
      </w:r>
      <w:r w:rsidRPr="00D13068">
        <w:rPr>
          <w:rFonts w:asciiTheme="majorBidi" w:hAnsiTheme="majorBidi" w:cstheme="majorBidi"/>
          <w:sz w:val="28"/>
          <w:szCs w:val="28"/>
          <w:shd w:val="clear" w:color="auto" w:fill="FFFFFF"/>
          <w:lang w:val="uk-UA"/>
        </w:rPr>
        <w:t>Вправи виконують із вихідних положень, що розвантажують суглоб. Протипоказані різкі вправи та рухи, що струшують суглоб [4, 6, 28, 38, 40].</w:t>
      </w:r>
    </w:p>
    <w:p w14:paraId="03F3DE97" w14:textId="35B32028" w:rsidR="00D13068" w:rsidRPr="00D13068" w:rsidRDefault="00D13068" w:rsidP="00D13068">
      <w:pPr>
        <w:pStyle w:val="af6"/>
        <w:ind w:firstLine="709"/>
        <w:rPr>
          <w:rFonts w:cs="Times New Roman"/>
          <w:szCs w:val="28"/>
          <w:shd w:val="clear" w:color="auto" w:fill="FFFFFF"/>
          <w:lang w:val="uk-UA"/>
        </w:rPr>
      </w:pPr>
      <w:r w:rsidRPr="00D13068">
        <w:rPr>
          <w:rFonts w:cs="Times New Roman"/>
          <w:szCs w:val="28"/>
          <w:shd w:val="clear" w:color="auto" w:fill="FFFFFF"/>
          <w:lang w:val="uk-UA"/>
        </w:rPr>
        <w:t xml:space="preserve">На основі базових методик існує також маса </w:t>
      </w:r>
      <w:r w:rsidRPr="00D13068">
        <w:rPr>
          <w:rFonts w:cs="Times New Roman"/>
          <w:b/>
          <w:szCs w:val="28"/>
          <w:shd w:val="clear" w:color="auto" w:fill="FFFFFF"/>
          <w:lang w:val="uk-UA"/>
        </w:rPr>
        <w:t>авторських комплексів</w:t>
      </w:r>
      <w:r w:rsidRPr="00D13068">
        <w:rPr>
          <w:rFonts w:cs="Times New Roman"/>
          <w:szCs w:val="28"/>
          <w:shd w:val="clear" w:color="auto" w:fill="FFFFFF"/>
          <w:lang w:val="uk-UA"/>
        </w:rPr>
        <w:t xml:space="preserve">. Так, методика </w:t>
      </w:r>
      <w:r w:rsidRPr="00D13068">
        <w:rPr>
          <w:rFonts w:cs="Times New Roman"/>
          <w:b/>
          <w:szCs w:val="28"/>
          <w:shd w:val="clear" w:color="auto" w:fill="FFFFFF"/>
          <w:lang w:val="uk-UA"/>
        </w:rPr>
        <w:t xml:space="preserve">С.В. Колеснікова </w:t>
      </w:r>
      <w:r w:rsidRPr="00D13068">
        <w:rPr>
          <w:rFonts w:cs="Times New Roman"/>
          <w:szCs w:val="28"/>
          <w:shd w:val="clear" w:color="auto" w:fill="FFFFFF"/>
          <w:lang w:val="uk-UA"/>
        </w:rPr>
        <w:t xml:space="preserve">включає комплекс вправ з гравітаційним обтяженням, </w:t>
      </w:r>
      <w:r w:rsidR="00C8572F">
        <w:rPr>
          <w:rFonts w:cs="Times New Roman"/>
          <w:szCs w:val="28"/>
          <w:shd w:val="clear" w:color="auto" w:fill="FFFFFF"/>
          <w:lang w:val="uk-UA"/>
        </w:rPr>
        <w:t>постізометричною</w:t>
      </w:r>
      <w:r w:rsidRPr="00D13068">
        <w:rPr>
          <w:rFonts w:cs="Times New Roman"/>
          <w:szCs w:val="28"/>
          <w:shd w:val="clear" w:color="auto" w:fill="FFFFFF"/>
          <w:lang w:val="uk-UA"/>
        </w:rPr>
        <w:t xml:space="preserve"> релаксацією і релаксуючі вправи прискореного ритму (60-120 рухів за хвилину) малої амплітуди. Застосування цього комплексу вправ у системі відновного лікування хворих, які страждають на коксартроз, дозволяє підвищити ефективність реабілітаційних заходів і, відповідно, покращити якість життя пацієнта. При дослідженнях автором було виявлено велику ефективність комплексу щодо традиційної лікувальної фізкультури [34].</w:t>
      </w:r>
    </w:p>
    <w:p w14:paraId="3DAEEC05" w14:textId="343473E0" w:rsidR="00D13068" w:rsidRPr="00D13068" w:rsidRDefault="00D13068" w:rsidP="00D13068">
      <w:pPr>
        <w:pStyle w:val="af6"/>
        <w:ind w:firstLine="709"/>
        <w:rPr>
          <w:rFonts w:cs="Times New Roman"/>
          <w:szCs w:val="28"/>
          <w:lang w:val="uk-UA"/>
        </w:rPr>
      </w:pPr>
      <w:r w:rsidRPr="00D13068">
        <w:rPr>
          <w:rFonts w:cs="Times New Roman"/>
          <w:szCs w:val="28"/>
          <w:shd w:val="clear" w:color="auto" w:fill="FFFFFF"/>
          <w:lang w:val="uk-UA"/>
        </w:rPr>
        <w:t xml:space="preserve">Ефективним способом позбутися артрозу є методика мікрорухів за </w:t>
      </w:r>
      <w:r w:rsidRPr="00D13068">
        <w:rPr>
          <w:rFonts w:cs="Times New Roman"/>
          <w:b/>
          <w:szCs w:val="28"/>
          <w:shd w:val="clear" w:color="auto" w:fill="FFFFFF"/>
          <w:lang w:val="uk-UA"/>
        </w:rPr>
        <w:t>В.Д. Гітту</w:t>
      </w:r>
      <w:r w:rsidRPr="00D13068">
        <w:rPr>
          <w:rFonts w:cs="Times New Roman"/>
          <w:szCs w:val="28"/>
          <w:shd w:val="clear" w:color="auto" w:fill="FFFFFF"/>
          <w:lang w:val="uk-UA"/>
        </w:rPr>
        <w:t xml:space="preserve">. Виконання вправ з Гітту має бути тривалим і з невеликою амплітудою, </w:t>
      </w:r>
      <w:r w:rsidR="00C8572F" w:rsidRPr="00C8572F">
        <w:rPr>
          <w:rFonts w:cs="Times New Roman"/>
          <w:szCs w:val="28"/>
          <w:shd w:val="clear" w:color="auto" w:fill="FFFFFF"/>
          <w:lang w:val="uk-UA"/>
        </w:rPr>
        <w:t>не навантажуючи при цьому суглоб</w:t>
      </w:r>
      <w:r w:rsidRPr="00D13068">
        <w:rPr>
          <w:rFonts w:cs="Times New Roman"/>
          <w:szCs w:val="28"/>
          <w:shd w:val="clear" w:color="auto" w:fill="FFFFFF"/>
          <w:lang w:val="uk-UA"/>
        </w:rPr>
        <w:t>.</w:t>
      </w:r>
      <w:r w:rsidRPr="00D13068">
        <w:rPr>
          <w:rStyle w:val="apple-converted-space"/>
          <w:szCs w:val="28"/>
          <w:lang w:val="uk-UA"/>
        </w:rPr>
        <w:t> </w:t>
      </w:r>
      <w:r w:rsidRPr="00D13068">
        <w:rPr>
          <w:rFonts w:cs="Times New Roman"/>
          <w:szCs w:val="28"/>
          <w:shd w:val="clear" w:color="auto" w:fill="FFFFFF"/>
          <w:lang w:val="uk-UA"/>
        </w:rPr>
        <w:t>Методика В.Д. Гіт являє собою комплекс вправ з використанням рухів, що мають мінімальну амплітуду. Вправи при коксартрозі за методикою Гіт досить прості та доступні всім віковим категоріям. Зарядка при коксартрозі, розроблена за методикою, не вимагає спеціальних тренажерів. По закінченні виконання вправ, необхідно зробити масаж у зоні суглоба [</w:t>
      </w:r>
      <w:r w:rsidR="00786858">
        <w:rPr>
          <w:rFonts w:cs="Times New Roman"/>
          <w:szCs w:val="28"/>
          <w:shd w:val="clear" w:color="auto" w:fill="FFFFFF"/>
          <w:lang w:val="uk-UA"/>
        </w:rPr>
        <w:t>3</w:t>
      </w:r>
      <w:r w:rsidRPr="00D13068">
        <w:rPr>
          <w:rFonts w:cs="Times New Roman"/>
          <w:szCs w:val="28"/>
          <w:shd w:val="clear" w:color="auto" w:fill="FFFFFF"/>
          <w:lang w:val="uk-UA"/>
        </w:rPr>
        <w:t>7].</w:t>
      </w:r>
    </w:p>
    <w:p w14:paraId="7AA15940" w14:textId="083B16D1" w:rsidR="00D13068" w:rsidRPr="00D13068" w:rsidRDefault="00D13068" w:rsidP="00D13068">
      <w:pPr>
        <w:pStyle w:val="af6"/>
        <w:ind w:firstLine="709"/>
        <w:rPr>
          <w:rFonts w:cs="Times New Roman"/>
          <w:szCs w:val="28"/>
          <w:shd w:val="clear" w:color="auto" w:fill="FFFFFF"/>
          <w:lang w:val="uk-UA"/>
        </w:rPr>
      </w:pPr>
      <w:r w:rsidRPr="00D13068">
        <w:rPr>
          <w:rFonts w:cs="Times New Roman"/>
          <w:szCs w:val="28"/>
          <w:shd w:val="clear" w:color="auto" w:fill="FFFFFF"/>
          <w:lang w:val="uk-UA"/>
        </w:rPr>
        <w:lastRenderedPageBreak/>
        <w:t xml:space="preserve">ЛФК при коксартрозі кульшового суглоба за методикою </w:t>
      </w:r>
      <w:r w:rsidRPr="00D13068">
        <w:rPr>
          <w:rFonts w:cs="Times New Roman"/>
          <w:b/>
          <w:szCs w:val="28"/>
          <w:shd w:val="clear" w:color="auto" w:fill="FFFFFF"/>
          <w:lang w:val="uk-UA"/>
        </w:rPr>
        <w:t xml:space="preserve">П.В. Євдокименко </w:t>
      </w:r>
      <w:r w:rsidRPr="00D13068">
        <w:rPr>
          <w:rFonts w:cs="Times New Roman"/>
          <w:szCs w:val="28"/>
          <w:shd w:val="clear" w:color="auto" w:fill="FFFFFF"/>
          <w:lang w:val="uk-UA"/>
        </w:rPr>
        <w:t xml:space="preserve">також є досить простою. Не вимагаючи особливих тренажерів, успіхів у лікуванні коксартрозу з фізкультури Євдокименко, що є унікальною гімнастикою при артрозі тазостегнових суглобів, можна досягти завдяки наполегливості пацієнта [3, </w:t>
      </w:r>
      <w:r w:rsidR="00786858">
        <w:rPr>
          <w:rFonts w:cs="Times New Roman"/>
          <w:szCs w:val="28"/>
          <w:shd w:val="clear" w:color="auto" w:fill="FFFFFF"/>
          <w:lang w:val="uk-UA"/>
        </w:rPr>
        <w:t>2</w:t>
      </w:r>
      <w:r w:rsidRPr="00D13068">
        <w:rPr>
          <w:rFonts w:cs="Times New Roman"/>
          <w:szCs w:val="28"/>
          <w:shd w:val="clear" w:color="auto" w:fill="FFFFFF"/>
          <w:lang w:val="uk-UA"/>
        </w:rPr>
        <w:t xml:space="preserve">8, </w:t>
      </w:r>
      <w:r w:rsidR="00786858">
        <w:rPr>
          <w:rFonts w:cs="Times New Roman"/>
          <w:szCs w:val="28"/>
          <w:shd w:val="clear" w:color="auto" w:fill="FFFFFF"/>
          <w:lang w:val="uk-UA"/>
        </w:rPr>
        <w:t>3</w:t>
      </w:r>
      <w:r w:rsidRPr="00D13068">
        <w:rPr>
          <w:rFonts w:cs="Times New Roman"/>
          <w:szCs w:val="28"/>
          <w:shd w:val="clear" w:color="auto" w:fill="FFFFFF"/>
          <w:lang w:val="uk-UA"/>
        </w:rPr>
        <w:t>5].</w:t>
      </w:r>
    </w:p>
    <w:p w14:paraId="371B0DCC" w14:textId="77777777" w:rsidR="00C94DD1" w:rsidRDefault="00D13068" w:rsidP="00C94DD1">
      <w:pPr>
        <w:pStyle w:val="af6"/>
        <w:ind w:firstLine="709"/>
        <w:rPr>
          <w:rFonts w:asciiTheme="majorBidi" w:hAnsiTheme="majorBidi" w:cstheme="majorBidi"/>
          <w:szCs w:val="28"/>
          <w:shd w:val="clear" w:color="auto" w:fill="FFFFFF"/>
          <w:lang w:val="uk-UA"/>
        </w:rPr>
      </w:pPr>
      <w:r w:rsidRPr="00D13068">
        <w:rPr>
          <w:rFonts w:cs="Times New Roman"/>
          <w:szCs w:val="28"/>
          <w:shd w:val="clear" w:color="auto" w:fill="FFFFFF"/>
          <w:lang w:val="uk-UA"/>
        </w:rPr>
        <w:t>У цілому нині, порівнюючи ці методики, можна говорити, що ц</w:t>
      </w:r>
      <w:r w:rsidR="007E3762">
        <w:rPr>
          <w:rFonts w:cs="Times New Roman"/>
          <w:szCs w:val="28"/>
          <w:shd w:val="clear" w:color="auto" w:fill="FFFFFF"/>
          <w:lang w:val="uk-UA"/>
        </w:rPr>
        <w:t>і</w:t>
      </w:r>
      <w:r w:rsidRPr="00D13068">
        <w:rPr>
          <w:rFonts w:cs="Times New Roman"/>
          <w:szCs w:val="28"/>
          <w:shd w:val="clear" w:color="auto" w:fill="FFFFFF"/>
          <w:lang w:val="uk-UA"/>
        </w:rPr>
        <w:t xml:space="preserve"> вправи виконуються плавно, з малою амплітудою, тривало, мають низку протипоказань. Вправи найчастіше виконуються із становища сидячи чи лежачи, може бути пасивними чи активними. Всі без винятку вправи не мають як такої комплексності. У вправах ігнорується необхідність підвищувати стійкість серцево</w:t>
      </w:r>
      <w:r w:rsidRPr="00D13068">
        <w:rPr>
          <w:rFonts w:asciiTheme="majorBidi" w:hAnsiTheme="majorBidi" w:cstheme="majorBidi"/>
          <w:szCs w:val="28"/>
          <w:shd w:val="clear" w:color="auto" w:fill="FFFFFF"/>
          <w:lang w:val="uk-UA"/>
        </w:rPr>
        <w:t>-судинної та дихальної системи до фізичних навантажень.</w:t>
      </w:r>
    </w:p>
    <w:p w14:paraId="2DCEDAA0" w14:textId="1696ED52" w:rsidR="00C0520F" w:rsidRPr="00C94DD1" w:rsidRDefault="00D13068" w:rsidP="00C94DD1">
      <w:pPr>
        <w:pStyle w:val="af6"/>
        <w:ind w:firstLine="709"/>
        <w:rPr>
          <w:rFonts w:asciiTheme="majorBidi" w:hAnsiTheme="majorBidi" w:cstheme="majorBidi"/>
          <w:szCs w:val="28"/>
          <w:shd w:val="clear" w:color="auto" w:fill="FFFFFF"/>
          <w:lang w:val="uk-UA"/>
        </w:rPr>
      </w:pPr>
      <w:r w:rsidRPr="00D13068">
        <w:rPr>
          <w:rFonts w:asciiTheme="majorBidi" w:hAnsiTheme="majorBidi" w:cstheme="majorBidi"/>
          <w:szCs w:val="28"/>
          <w:shd w:val="clear" w:color="auto" w:fill="FFFFFF"/>
          <w:lang w:val="uk-UA"/>
        </w:rPr>
        <w:t>Так, комплекс В.Д. Гітта є розрізненими вправами, призначеними для різних стадій захворювання, а способи впливу на суглоб самим пацієнтом видаються сумнівними через відсутність у хворих відповідних навичок. Комплекси С.В. Колесникова та П.В. Євдокименко можуть застосовуватись лише для стадії ремісії. Основою всіх комплексів є систематичність та тривалість занять.</w:t>
      </w:r>
    </w:p>
    <w:p w14:paraId="42B88C7B" w14:textId="2B779059" w:rsidR="00C0520F" w:rsidRDefault="00C0520F" w:rsidP="00E32A33">
      <w:pPr>
        <w:spacing w:after="0" w:line="360" w:lineRule="auto"/>
        <w:ind w:firstLine="709"/>
        <w:jc w:val="both"/>
        <w:rPr>
          <w:rFonts w:asciiTheme="majorBidi" w:hAnsiTheme="majorBidi" w:cstheme="majorBidi"/>
          <w:color w:val="000000"/>
          <w:sz w:val="28"/>
          <w:szCs w:val="28"/>
          <w:lang w:val="uk-UA" w:eastAsia="ru-RU"/>
        </w:rPr>
      </w:pPr>
    </w:p>
    <w:p w14:paraId="24E98352" w14:textId="661E8084" w:rsidR="000D1490" w:rsidRPr="00326773" w:rsidRDefault="00730EFD" w:rsidP="00326773">
      <w:pPr>
        <w:spacing w:after="0" w:line="360" w:lineRule="auto"/>
        <w:ind w:firstLine="709"/>
        <w:jc w:val="center"/>
        <w:rPr>
          <w:rFonts w:asciiTheme="majorBidi" w:hAnsiTheme="majorBidi" w:cstheme="majorBidi"/>
          <w:b/>
          <w:bCs/>
          <w:color w:val="000000"/>
          <w:sz w:val="28"/>
          <w:szCs w:val="28"/>
          <w:lang w:val="uk-UA" w:eastAsia="ru-RU"/>
        </w:rPr>
      </w:pPr>
      <w:r>
        <w:rPr>
          <w:rFonts w:asciiTheme="majorBidi" w:hAnsiTheme="majorBidi" w:cstheme="majorBidi"/>
          <w:b/>
          <w:bCs/>
          <w:color w:val="000000"/>
          <w:sz w:val="28"/>
          <w:szCs w:val="28"/>
          <w:lang w:val="uk-UA" w:eastAsia="ru-RU"/>
        </w:rPr>
        <w:t>Висновок до глави 1</w:t>
      </w:r>
    </w:p>
    <w:p w14:paraId="2524AAAB" w14:textId="77777777" w:rsidR="00F86EB2" w:rsidRPr="00F86EB2" w:rsidRDefault="00F86EB2" w:rsidP="00F86EB2">
      <w:pPr>
        <w:spacing w:after="0" w:line="360" w:lineRule="auto"/>
        <w:ind w:firstLine="709"/>
        <w:jc w:val="both"/>
        <w:rPr>
          <w:rFonts w:asciiTheme="majorBidi" w:eastAsiaTheme="minorHAnsi" w:hAnsiTheme="majorBidi" w:cstheme="majorBidi"/>
          <w:sz w:val="28"/>
          <w:szCs w:val="28"/>
          <w:lang w:val="uk-UA"/>
        </w:rPr>
      </w:pPr>
      <w:r w:rsidRPr="00F86EB2">
        <w:rPr>
          <w:rFonts w:asciiTheme="majorBidi" w:eastAsiaTheme="minorHAnsi" w:hAnsiTheme="majorBidi" w:cstheme="majorBidi"/>
          <w:sz w:val="28"/>
          <w:szCs w:val="28"/>
          <w:lang w:val="uk-UA"/>
        </w:rPr>
        <w:t>Коксартроз – тяжке, інвалідизуюче захворювання, що вимагає застосування ефективних методів діагностики, лікування та реабілітації.</w:t>
      </w:r>
    </w:p>
    <w:p w14:paraId="0AB421F7" w14:textId="36D76F36" w:rsidR="00F86EB2" w:rsidRPr="00F86EB2" w:rsidRDefault="00F86EB2" w:rsidP="00F86EB2">
      <w:pPr>
        <w:spacing w:after="0" w:line="360" w:lineRule="auto"/>
        <w:ind w:firstLine="709"/>
        <w:jc w:val="both"/>
        <w:rPr>
          <w:rFonts w:asciiTheme="majorBidi" w:eastAsiaTheme="minorHAnsi" w:hAnsiTheme="majorBidi" w:cstheme="majorBidi"/>
          <w:sz w:val="28"/>
          <w:szCs w:val="28"/>
          <w:lang w:val="uk-UA"/>
        </w:rPr>
      </w:pPr>
      <w:r w:rsidRPr="00F86EB2">
        <w:rPr>
          <w:rFonts w:asciiTheme="majorBidi" w:eastAsiaTheme="minorHAnsi" w:hAnsiTheme="majorBidi" w:cstheme="majorBidi"/>
          <w:sz w:val="28"/>
          <w:szCs w:val="28"/>
          <w:lang w:val="uk-UA"/>
        </w:rPr>
        <w:t>Основна причина коксартрозу полягає у надмірному механічному навантаженні на хрящ або зниженні резистентності його до фізичних навантажень. При цьому на поверхні головки стегнової кістки утворюються мікротріщини, ерозії, вона тьмяна, шорстка, горбиста. Відзначаються такі зміни як кісти та остеофіти</w:t>
      </w:r>
      <w:r>
        <w:rPr>
          <w:rFonts w:asciiTheme="majorBidi" w:eastAsiaTheme="minorHAnsi" w:hAnsiTheme="majorBidi" w:cstheme="majorBidi"/>
          <w:sz w:val="28"/>
          <w:szCs w:val="28"/>
          <w:lang w:val="uk-UA"/>
        </w:rPr>
        <w:t>.</w:t>
      </w:r>
    </w:p>
    <w:p w14:paraId="3B87AAEA" w14:textId="77777777" w:rsidR="00F86EB2" w:rsidRPr="00F86EB2" w:rsidRDefault="00F86EB2" w:rsidP="00F86EB2">
      <w:pPr>
        <w:spacing w:after="0" w:line="360" w:lineRule="auto"/>
        <w:ind w:firstLine="709"/>
        <w:jc w:val="both"/>
        <w:rPr>
          <w:rFonts w:asciiTheme="majorBidi" w:eastAsiaTheme="minorHAnsi" w:hAnsiTheme="majorBidi" w:cstheme="majorBidi"/>
          <w:sz w:val="28"/>
          <w:szCs w:val="28"/>
          <w:lang w:val="uk-UA"/>
        </w:rPr>
      </w:pPr>
      <w:r w:rsidRPr="00F86EB2">
        <w:rPr>
          <w:rFonts w:asciiTheme="majorBidi" w:eastAsiaTheme="minorHAnsi" w:hAnsiTheme="majorBidi" w:cstheme="majorBidi"/>
          <w:sz w:val="28"/>
          <w:szCs w:val="28"/>
          <w:lang w:val="uk-UA"/>
        </w:rPr>
        <w:t>На сьогоднішній день існує безліч класифікацій коксартрозу, що враховують етіологію захворювання та його рентгенологічні ознаки.</w:t>
      </w:r>
    </w:p>
    <w:p w14:paraId="5EB4B6F6" w14:textId="77777777" w:rsidR="00F86EB2" w:rsidRPr="00F86EB2" w:rsidRDefault="00F86EB2" w:rsidP="00F86EB2">
      <w:pPr>
        <w:spacing w:after="0" w:line="360" w:lineRule="auto"/>
        <w:ind w:firstLine="709"/>
        <w:jc w:val="both"/>
        <w:rPr>
          <w:rFonts w:asciiTheme="majorBidi" w:eastAsiaTheme="minorHAnsi" w:hAnsiTheme="majorBidi" w:cstheme="majorBidi"/>
          <w:sz w:val="28"/>
          <w:szCs w:val="28"/>
          <w:lang w:val="uk-UA"/>
        </w:rPr>
      </w:pPr>
      <w:r w:rsidRPr="00F86EB2">
        <w:rPr>
          <w:rFonts w:asciiTheme="majorBidi" w:eastAsiaTheme="minorHAnsi" w:hAnsiTheme="majorBidi" w:cstheme="majorBidi"/>
          <w:sz w:val="28"/>
          <w:szCs w:val="28"/>
          <w:lang w:val="uk-UA"/>
        </w:rPr>
        <w:t xml:space="preserve">Найбільш застосовуваними методами діагностики даної форми остеоартрозу є рентгенографія, УЗ-діагностика, КТ, МРТ, радіонуклідний метод. </w:t>
      </w:r>
      <w:r w:rsidRPr="00F86EB2">
        <w:rPr>
          <w:rFonts w:asciiTheme="majorBidi" w:eastAsiaTheme="minorHAnsi" w:hAnsiTheme="majorBidi" w:cstheme="majorBidi"/>
          <w:sz w:val="28"/>
          <w:szCs w:val="28"/>
          <w:lang w:val="uk-UA"/>
        </w:rPr>
        <w:lastRenderedPageBreak/>
        <w:t>Критеріями діагнозу коксартроз можуть бути болі в тазостегновому суглобі, деформація суглобів за рахунок кісткових розростань, звуження суглобової щілини, остеосклероз та остеофітоз на рентгенограмі.</w:t>
      </w:r>
    </w:p>
    <w:p w14:paraId="55DBE10B" w14:textId="77777777" w:rsidR="00F86EB2" w:rsidRPr="00F86EB2" w:rsidRDefault="00F86EB2" w:rsidP="00F86EB2">
      <w:pPr>
        <w:spacing w:after="0" w:line="360" w:lineRule="auto"/>
        <w:ind w:firstLine="709"/>
        <w:jc w:val="both"/>
        <w:rPr>
          <w:rFonts w:asciiTheme="majorBidi" w:eastAsiaTheme="minorHAnsi" w:hAnsiTheme="majorBidi" w:cstheme="majorBidi"/>
          <w:sz w:val="28"/>
          <w:szCs w:val="28"/>
          <w:lang w:val="uk-UA"/>
        </w:rPr>
      </w:pPr>
      <w:r w:rsidRPr="00F86EB2">
        <w:rPr>
          <w:rFonts w:asciiTheme="majorBidi" w:eastAsiaTheme="minorHAnsi" w:hAnsiTheme="majorBidi" w:cstheme="majorBidi"/>
          <w:sz w:val="28"/>
          <w:szCs w:val="28"/>
          <w:lang w:val="uk-UA"/>
        </w:rPr>
        <w:t>Лікування коксартрозів має бути раннім, адекватним, із застосуванням традиційних та нетрадиційних методів лікування, корекцією рухового режиму, харчування, фізичного навантаження, режиму дня. Провідним методом фізичної реабілітації пацієнтів із коксартрозом є лікувальна фізкультура. Поряд із традиційною лікувальною фізкультурою існує ціла низка авторських методик.</w:t>
      </w:r>
    </w:p>
    <w:p w14:paraId="05A6DCF9" w14:textId="2629EA09" w:rsidR="00326773" w:rsidRPr="00F86EB2" w:rsidRDefault="00F86EB2" w:rsidP="00F86EB2">
      <w:pPr>
        <w:spacing w:after="0" w:line="360" w:lineRule="auto"/>
        <w:ind w:firstLine="709"/>
        <w:jc w:val="both"/>
        <w:rPr>
          <w:rFonts w:asciiTheme="majorBidi" w:hAnsiTheme="majorBidi" w:cstheme="majorBidi"/>
          <w:color w:val="000000"/>
          <w:sz w:val="28"/>
          <w:szCs w:val="28"/>
          <w:lang w:val="uk-UA" w:eastAsia="ru-RU"/>
        </w:rPr>
      </w:pPr>
      <w:r w:rsidRPr="00F86EB2">
        <w:rPr>
          <w:rFonts w:asciiTheme="majorBidi" w:eastAsiaTheme="minorHAnsi" w:hAnsiTheme="majorBidi" w:cstheme="majorBidi"/>
          <w:sz w:val="28"/>
          <w:szCs w:val="28"/>
          <w:lang w:val="uk-UA"/>
        </w:rPr>
        <w:t xml:space="preserve">Усі існуючі на сьогоднішній день комплекси вправ при коксартрозі не враховують принципу комплексності, необхідності тренування організму в цілому. Не </w:t>
      </w:r>
      <w:r>
        <w:rPr>
          <w:rFonts w:asciiTheme="majorBidi" w:eastAsiaTheme="minorHAnsi" w:hAnsiTheme="majorBidi" w:cstheme="majorBidi"/>
          <w:sz w:val="28"/>
          <w:szCs w:val="28"/>
          <w:lang w:val="uk-UA"/>
        </w:rPr>
        <w:t>роз</w:t>
      </w:r>
      <w:r w:rsidRPr="00F86EB2">
        <w:rPr>
          <w:rFonts w:asciiTheme="majorBidi" w:eastAsiaTheme="minorHAnsi" w:hAnsiTheme="majorBidi" w:cstheme="majorBidi"/>
          <w:sz w:val="28"/>
          <w:szCs w:val="28"/>
          <w:lang w:val="uk-UA"/>
        </w:rPr>
        <w:t>поділ вправ на групи відповідно до стадії захворювання (гостра, підгостра, стадія ремісії) і, відповідно, рухового режиму. Також спостерігається низка сумнівних рекомендацій, які важко здійснити для пацієнта.</w:t>
      </w:r>
    </w:p>
    <w:p w14:paraId="5B9A36BC" w14:textId="56C27EB7" w:rsidR="00EC7B9E" w:rsidRPr="008A4F85" w:rsidRDefault="003C3137"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color w:val="000000"/>
          <w:sz w:val="28"/>
          <w:szCs w:val="28"/>
          <w:lang w:val="uk-UA"/>
        </w:rPr>
        <w:br w:type="page"/>
      </w:r>
      <w:bookmarkStart w:id="11" w:name="_Toc419243044"/>
      <w:r w:rsidR="00EC7B9E" w:rsidRPr="008A4F85">
        <w:rPr>
          <w:rFonts w:ascii="Times New Roman" w:hAnsi="Times New Roman"/>
          <w:b/>
          <w:color w:val="000000"/>
          <w:sz w:val="28"/>
          <w:szCs w:val="28"/>
          <w:shd w:val="clear" w:color="auto" w:fill="FFFFFF"/>
          <w:lang w:val="uk-UA"/>
        </w:rPr>
        <w:lastRenderedPageBreak/>
        <w:t>РОЗДІЛ 2.</w:t>
      </w:r>
    </w:p>
    <w:bookmarkEnd w:id="11"/>
    <w:p w14:paraId="46329FF1" w14:textId="4C0ED2C6" w:rsidR="00EC7B9E" w:rsidRPr="008A4F85" w:rsidRDefault="00D17FBB" w:rsidP="00EC7B9E">
      <w:pPr>
        <w:spacing w:after="0" w:line="360" w:lineRule="auto"/>
        <w:jc w:val="center"/>
        <w:rPr>
          <w:rFonts w:ascii="Times New Roman" w:hAnsi="Times New Roman"/>
          <w:b/>
          <w:color w:val="000000"/>
          <w:sz w:val="28"/>
          <w:szCs w:val="28"/>
          <w:shd w:val="clear" w:color="auto" w:fill="FFFFFF"/>
          <w:lang w:val="uk-UA"/>
        </w:rPr>
      </w:pPr>
      <w:r w:rsidRPr="00D17FBB">
        <w:rPr>
          <w:rFonts w:ascii="Times New Roman" w:hAnsi="Times New Roman"/>
          <w:b/>
          <w:color w:val="000000"/>
          <w:sz w:val="28"/>
          <w:szCs w:val="28"/>
          <w:shd w:val="clear" w:color="auto" w:fill="FFFFFF"/>
          <w:lang w:val="uk-UA"/>
        </w:rPr>
        <w:t>ЗАДАЧІ, МЕТОДИ ДОСЛІДЖЕННЯ, ОРГАНІЗАЦІЯ ДОСЛІДЖЕННЯ</w:t>
      </w:r>
    </w:p>
    <w:p w14:paraId="1F2EABA2" w14:textId="77777777" w:rsidR="00EC7B9E" w:rsidRPr="008A4F85" w:rsidRDefault="00EC7B9E" w:rsidP="00EC7B9E">
      <w:pPr>
        <w:spacing w:after="0" w:line="360" w:lineRule="auto"/>
        <w:ind w:firstLine="709"/>
        <w:jc w:val="both"/>
        <w:rPr>
          <w:rFonts w:ascii="Times New Roman" w:hAnsi="Times New Roman"/>
          <w:color w:val="000000"/>
          <w:sz w:val="28"/>
          <w:szCs w:val="28"/>
          <w:shd w:val="clear" w:color="auto" w:fill="FFFFFF"/>
          <w:lang w:val="uk-UA"/>
        </w:rPr>
      </w:pPr>
      <w:bookmarkStart w:id="12" w:name="_Toc419243045"/>
    </w:p>
    <w:p w14:paraId="5C7B197A" w14:textId="63CDAD43" w:rsidR="00EC7B9E" w:rsidRPr="008A4F85" w:rsidRDefault="00EC7B9E"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2.1</w:t>
      </w:r>
      <w:r w:rsidR="00326773">
        <w:rPr>
          <w:rFonts w:ascii="Times New Roman" w:hAnsi="Times New Roman"/>
          <w:b/>
          <w:color w:val="000000"/>
          <w:sz w:val="28"/>
          <w:szCs w:val="28"/>
          <w:shd w:val="clear" w:color="auto" w:fill="FFFFFF"/>
          <w:lang w:val="uk-UA"/>
        </w:rPr>
        <w:t>.</w:t>
      </w:r>
      <w:r w:rsidRPr="008A4F85">
        <w:rPr>
          <w:rFonts w:ascii="Times New Roman" w:hAnsi="Times New Roman"/>
          <w:b/>
          <w:color w:val="000000"/>
          <w:sz w:val="28"/>
          <w:szCs w:val="28"/>
          <w:shd w:val="clear" w:color="auto" w:fill="FFFFFF"/>
          <w:lang w:val="uk-UA"/>
        </w:rPr>
        <w:t xml:space="preserve"> </w:t>
      </w:r>
      <w:bookmarkEnd w:id="12"/>
      <w:r w:rsidR="00D17FBB">
        <w:rPr>
          <w:rFonts w:ascii="Times New Roman" w:hAnsi="Times New Roman"/>
          <w:b/>
          <w:color w:val="000000"/>
          <w:sz w:val="28"/>
          <w:szCs w:val="28"/>
          <w:shd w:val="clear" w:color="auto" w:fill="FFFFFF"/>
          <w:lang w:val="uk-UA"/>
        </w:rPr>
        <w:t>Методи дослідження</w:t>
      </w:r>
    </w:p>
    <w:p w14:paraId="0F865EEB" w14:textId="332AD318" w:rsidR="00EC7B9E" w:rsidRPr="008A4F85" w:rsidRDefault="00D17FBB" w:rsidP="00EC7B9E">
      <w:pPr>
        <w:spacing w:after="0" w:line="360" w:lineRule="auto"/>
        <w:ind w:firstLine="709"/>
        <w:jc w:val="both"/>
        <w:rPr>
          <w:rFonts w:ascii="Times New Roman" w:hAnsi="Times New Roman"/>
          <w:color w:val="000000"/>
          <w:sz w:val="28"/>
          <w:szCs w:val="28"/>
          <w:lang w:val="uk-UA"/>
        </w:rPr>
      </w:pPr>
      <w:r w:rsidRPr="00D17FBB">
        <w:rPr>
          <w:rFonts w:ascii="Times New Roman" w:hAnsi="Times New Roman"/>
          <w:color w:val="000000"/>
          <w:sz w:val="28"/>
          <w:szCs w:val="28"/>
          <w:shd w:val="clear" w:color="auto" w:fill="FFFFFF"/>
          <w:lang w:val="uk-UA"/>
        </w:rPr>
        <w:t>За останні десятиліття в ревматології та ортопедії виконано десятки досліджень, у яких проводилася оцінка виразності клінічних симптомів та ефективності лікування при використанні різних спеціалізованих опитувальників. Це прості візуальні аналогові шкали, що дозволяють оцінити інтенсивність болі, опитувальники HAQ, EQ-5D, KOOS, NPB, AIMS-2, SF-36, індекс остеоартриту WOMAC, альгофункціональний індекс Лекена, тест Харріса, що дають можливість більше повно охарактеризувати больовий синдром і виявити зв</w:t>
      </w:r>
      <w:r w:rsidR="00275312">
        <w:rPr>
          <w:rFonts w:ascii="Times New Roman" w:hAnsi="Times New Roman"/>
          <w:color w:val="000000"/>
          <w:sz w:val="28"/>
          <w:szCs w:val="28"/>
          <w:shd w:val="clear" w:color="auto" w:fill="FFFFFF"/>
          <w:lang w:val="uk-UA"/>
        </w:rPr>
        <w:t>’</w:t>
      </w:r>
      <w:r w:rsidRPr="00D17FBB">
        <w:rPr>
          <w:rFonts w:ascii="Times New Roman" w:hAnsi="Times New Roman"/>
          <w:color w:val="000000"/>
          <w:sz w:val="28"/>
          <w:szCs w:val="28"/>
          <w:shd w:val="clear" w:color="auto" w:fill="FFFFFF"/>
          <w:lang w:val="uk-UA"/>
        </w:rPr>
        <w:t>язок між виразністю болю та порушенням функціонального стану хворих.</w:t>
      </w:r>
    </w:p>
    <w:p w14:paraId="25BB7599" w14:textId="77777777" w:rsidR="00E76457" w:rsidRPr="00D17FBB" w:rsidRDefault="00E76457" w:rsidP="00D073CA">
      <w:pPr>
        <w:spacing w:after="0" w:line="360" w:lineRule="auto"/>
        <w:rPr>
          <w:rFonts w:ascii="Times New Roman" w:hAnsi="Times New Roman"/>
          <w:b/>
          <w:color w:val="000000"/>
          <w:sz w:val="28"/>
          <w:szCs w:val="28"/>
          <w:lang w:val="uk-UA"/>
        </w:rPr>
      </w:pPr>
      <w:bookmarkStart w:id="13" w:name="_Toc419243046"/>
    </w:p>
    <w:p w14:paraId="0C0637B5" w14:textId="4800D8C3" w:rsidR="00D073CA" w:rsidRDefault="00EC7B9E" w:rsidP="00D073CA">
      <w:pPr>
        <w:pStyle w:val="af6"/>
        <w:jc w:val="center"/>
        <w:rPr>
          <w:b/>
          <w:color w:val="000000"/>
          <w:szCs w:val="28"/>
          <w:lang w:val="uk-UA"/>
        </w:rPr>
      </w:pPr>
      <w:r w:rsidRPr="008A4F85">
        <w:rPr>
          <w:b/>
          <w:color w:val="000000"/>
          <w:szCs w:val="28"/>
          <w:lang w:val="uk-UA"/>
        </w:rPr>
        <w:t>2.</w:t>
      </w:r>
      <w:r w:rsidR="00D073CA">
        <w:rPr>
          <w:b/>
          <w:color w:val="000000"/>
          <w:szCs w:val="28"/>
          <w:lang w:val="uk-UA"/>
        </w:rPr>
        <w:t>1.1.</w:t>
      </w:r>
      <w:r w:rsidRPr="008A4F85">
        <w:rPr>
          <w:b/>
          <w:color w:val="000000"/>
          <w:szCs w:val="28"/>
          <w:lang w:val="uk-UA"/>
        </w:rPr>
        <w:t xml:space="preserve"> </w:t>
      </w:r>
      <w:bookmarkEnd w:id="13"/>
      <w:r w:rsidR="00D17FBB" w:rsidRPr="009D55A2">
        <w:rPr>
          <w:b/>
          <w:color w:val="000000"/>
          <w:szCs w:val="28"/>
          <w:lang w:val="uk-UA"/>
        </w:rPr>
        <w:t>Візуальна аналогова шкала</w:t>
      </w:r>
    </w:p>
    <w:p w14:paraId="11531F82" w14:textId="0BFBF6AA" w:rsidR="00D073CA" w:rsidRPr="00D17FBB" w:rsidRDefault="00D17FBB" w:rsidP="00D073CA">
      <w:pPr>
        <w:pStyle w:val="af6"/>
        <w:ind w:firstLine="709"/>
        <w:rPr>
          <w:rFonts w:eastAsia="Times New Roman" w:cs="Times New Roman"/>
          <w:szCs w:val="28"/>
          <w:lang w:val="uk-UA" w:eastAsia="ru-RU"/>
        </w:rPr>
      </w:pPr>
      <w:r w:rsidRPr="00D17FBB">
        <w:rPr>
          <w:rFonts w:eastAsia="Times New Roman" w:cs="Times New Roman"/>
          <w:szCs w:val="28"/>
          <w:lang w:val="uk-UA" w:eastAsia="ru-RU"/>
        </w:rPr>
        <w:t>Найбільш простою, зручною та широко використовуваною у повсякденній практиці шкалою, що оцінює «тяжкість» болю, є візуальна аналогова шкала болю (ВАШ, visualanalogscaleVAS ). ВАШ являє собою пряму лінію довжиною 10 см. Пацієнту пропонується зробити на лінії позначку, відповідну інтенсивності болю, що відчувається ним. Початкова точка лінії означає відсутність болю – 0, потім йде слабка, помірна, сильна, кінцева, нестерпна б</w:t>
      </w:r>
      <w:r>
        <w:rPr>
          <w:rFonts w:eastAsia="Times New Roman" w:cs="Times New Roman"/>
          <w:szCs w:val="28"/>
          <w:lang w:val="uk-UA" w:eastAsia="ru-RU"/>
        </w:rPr>
        <w:t>іль</w:t>
      </w:r>
      <w:r w:rsidRPr="00D17FBB">
        <w:rPr>
          <w:rFonts w:eastAsia="Times New Roman" w:cs="Times New Roman"/>
          <w:szCs w:val="28"/>
          <w:lang w:val="uk-UA" w:eastAsia="ru-RU"/>
        </w:rPr>
        <w:t xml:space="preserve"> – 10. Відстань між лівим кінцем лінії та зробленою позначкою вимірюється в міліметрах. Інший, широко використовується цифрова рейтингова шкала (ЦРШ, numerical rating scale, NRS), яка також призначена для визначення інтенсивності болю та складається з 11 пунктів від 0 «біль відсутня» до 10 «біль, який неможливо терпіти». Перевагою ЦРШ є те, що її застосування не потребує гарного зору у пацієнта, наявності ручки з папером та можливості пацієнта ними скористатися. Її використання можливе при анкетуванні телефоном. Для дітей загальноприйнятими є шкали з малюнками щасливих та нещасливих осіб (faces pain scales).</w:t>
      </w:r>
    </w:p>
    <w:p w14:paraId="4425BD87" w14:textId="5C825239" w:rsidR="002E28FC" w:rsidRPr="00BF102A" w:rsidRDefault="002E28FC" w:rsidP="002E28FC">
      <w:pPr>
        <w:pStyle w:val="af6"/>
        <w:jc w:val="center"/>
        <w:rPr>
          <w:rFonts w:eastAsia="Times New Roman" w:cs="Times New Roman"/>
          <w:szCs w:val="28"/>
          <w:lang w:eastAsia="ru-RU"/>
        </w:rPr>
      </w:pPr>
      <w:r>
        <w:object w:dxaOrig="3840" w:dyaOrig="1702" w14:anchorId="4CAF1727">
          <v:shape id="_x0000_i1026" type="#_x0000_t75" style="width:372.75pt;height:164.25pt" o:ole="">
            <v:imagedata r:id="rId14" o:title=""/>
          </v:shape>
          <o:OLEObject Type="Embed" ProgID="PBrush" ShapeID="_x0000_i1026" DrawAspect="Content" ObjectID="_1797494722" r:id="rId15"/>
        </w:object>
      </w:r>
    </w:p>
    <w:p w14:paraId="542F2AF1" w14:textId="08A51CA5" w:rsidR="00D073CA" w:rsidRPr="00077AAD" w:rsidRDefault="00077AAD" w:rsidP="00D073CA">
      <w:pPr>
        <w:pStyle w:val="af6"/>
        <w:jc w:val="center"/>
        <w:rPr>
          <w:rFonts w:cs="Times New Roman"/>
          <w:iCs/>
          <w:sz w:val="20"/>
          <w:szCs w:val="20"/>
          <w:lang w:val="uk-UA"/>
        </w:rPr>
      </w:pPr>
      <w:r w:rsidRPr="00077AAD">
        <w:rPr>
          <w:rFonts w:cs="Times New Roman"/>
          <w:bCs/>
          <w:iCs/>
          <w:sz w:val="20"/>
          <w:szCs w:val="20"/>
          <w:lang w:val="uk-UA"/>
        </w:rPr>
        <w:t>Рис. 2. Шкали, що оцінюють інтенсивність болю. ЦРШ – цифрова рейтингова шкала, ВАШ – Візуальна аналогова шкала.</w:t>
      </w:r>
    </w:p>
    <w:p w14:paraId="2AC62FC5" w14:textId="15BC73AA" w:rsidR="003C3137" w:rsidRPr="00077AAD" w:rsidRDefault="00077AAD" w:rsidP="00D073CA">
      <w:pPr>
        <w:spacing w:after="0" w:line="360" w:lineRule="auto"/>
        <w:ind w:firstLine="709"/>
        <w:jc w:val="both"/>
        <w:rPr>
          <w:rFonts w:asciiTheme="majorBidi" w:hAnsiTheme="majorBidi" w:cstheme="majorBidi"/>
          <w:sz w:val="28"/>
          <w:szCs w:val="28"/>
          <w:lang w:val="uk-UA"/>
        </w:rPr>
      </w:pPr>
      <w:r w:rsidRPr="00077AAD">
        <w:rPr>
          <w:rFonts w:asciiTheme="majorBidi" w:hAnsiTheme="majorBidi" w:cstheme="majorBidi"/>
          <w:sz w:val="28"/>
          <w:szCs w:val="28"/>
          <w:lang w:val="uk-UA"/>
        </w:rPr>
        <w:t>ВАШ, ЦРШ призначені для визначення суб</w:t>
      </w:r>
      <w:r w:rsidR="00275312">
        <w:rPr>
          <w:rFonts w:asciiTheme="majorBidi" w:hAnsiTheme="majorBidi" w:cstheme="majorBidi"/>
          <w:sz w:val="28"/>
          <w:szCs w:val="28"/>
          <w:lang w:val="uk-UA"/>
        </w:rPr>
        <w:t>’</w:t>
      </w:r>
      <w:r w:rsidRPr="00077AAD">
        <w:rPr>
          <w:rFonts w:asciiTheme="majorBidi" w:hAnsiTheme="majorBidi" w:cstheme="majorBidi"/>
          <w:sz w:val="28"/>
          <w:szCs w:val="28"/>
          <w:lang w:val="uk-UA"/>
        </w:rPr>
        <w:t>єктивного відчуття болю пацієнтом у момент дослідження [36, 43, 50].</w:t>
      </w:r>
    </w:p>
    <w:p w14:paraId="1414EC02" w14:textId="01AED396" w:rsidR="0014709D" w:rsidRPr="00077AAD" w:rsidRDefault="0014709D" w:rsidP="00D073CA">
      <w:pPr>
        <w:spacing w:after="0" w:line="360" w:lineRule="auto"/>
        <w:ind w:firstLine="709"/>
        <w:jc w:val="both"/>
        <w:rPr>
          <w:rFonts w:asciiTheme="majorBidi" w:hAnsiTheme="majorBidi" w:cstheme="majorBidi"/>
          <w:sz w:val="28"/>
          <w:szCs w:val="28"/>
          <w:lang w:val="uk-UA"/>
        </w:rPr>
      </w:pPr>
    </w:p>
    <w:p w14:paraId="2163EB32" w14:textId="77777777" w:rsidR="00077AAD" w:rsidRPr="00077AAD" w:rsidRDefault="0014709D" w:rsidP="00077AAD">
      <w:pPr>
        <w:spacing w:after="0" w:line="360" w:lineRule="auto"/>
        <w:jc w:val="center"/>
        <w:rPr>
          <w:rFonts w:asciiTheme="majorBidi" w:hAnsiTheme="majorBidi" w:cstheme="majorBidi"/>
          <w:b/>
          <w:bCs/>
          <w:sz w:val="28"/>
          <w:szCs w:val="28"/>
          <w:lang w:val="uk-UA"/>
        </w:rPr>
      </w:pPr>
      <w:r w:rsidRPr="00077AAD">
        <w:rPr>
          <w:rFonts w:asciiTheme="majorBidi" w:hAnsiTheme="majorBidi" w:cstheme="majorBidi"/>
          <w:b/>
          <w:bCs/>
          <w:sz w:val="28"/>
          <w:szCs w:val="28"/>
          <w:lang w:val="uk-UA"/>
        </w:rPr>
        <w:t>2.1.2.</w:t>
      </w:r>
      <w:r w:rsidRPr="00077AAD">
        <w:rPr>
          <w:b/>
          <w:bCs/>
          <w:lang w:val="uk-UA"/>
        </w:rPr>
        <w:t xml:space="preserve"> </w:t>
      </w:r>
      <w:r w:rsidR="00077AAD" w:rsidRPr="00077AAD">
        <w:rPr>
          <w:rFonts w:asciiTheme="majorBidi" w:hAnsiTheme="majorBidi" w:cstheme="majorBidi"/>
          <w:b/>
          <w:bCs/>
          <w:sz w:val="28"/>
          <w:szCs w:val="28"/>
          <w:lang w:val="uk-UA"/>
        </w:rPr>
        <w:t>Опитувальник МакГілла</w:t>
      </w:r>
    </w:p>
    <w:p w14:paraId="114296A3" w14:textId="5710DCF4" w:rsidR="00077AAD" w:rsidRPr="00077AAD" w:rsidRDefault="00077AAD" w:rsidP="00077AAD">
      <w:pPr>
        <w:pStyle w:val="af6"/>
        <w:ind w:firstLine="709"/>
        <w:rPr>
          <w:rFonts w:asciiTheme="majorBidi" w:hAnsiTheme="majorBidi" w:cstheme="majorBidi"/>
          <w:szCs w:val="28"/>
          <w:lang w:val="uk-UA"/>
        </w:rPr>
      </w:pPr>
      <w:r w:rsidRPr="00077AAD">
        <w:rPr>
          <w:rStyle w:val="A60"/>
          <w:rFonts w:asciiTheme="majorBidi" w:hAnsiTheme="majorBidi" w:cstheme="majorBidi"/>
          <w:sz w:val="28"/>
          <w:szCs w:val="28"/>
          <w:lang w:val="uk-UA"/>
        </w:rPr>
        <w:t xml:space="preserve">Опитувач болю МакГілл </w:t>
      </w:r>
      <w:r w:rsidRPr="00077AAD">
        <w:rPr>
          <w:rFonts w:asciiTheme="majorBidi" w:hAnsiTheme="majorBidi" w:cstheme="majorBidi"/>
          <w:szCs w:val="28"/>
          <w:lang w:val="uk-UA"/>
        </w:rPr>
        <w:t>та її коротка форма визначають сенсорні, афективно-емоційні та інші аспекти при больовому синдромі у пацієнта для кількісної оцінки хронічного болю. Опитувальник розроблено у 1975 р. професором Ronald Melzack в Монреалі (Канада), в університеті McGill і перекладена кількома мовами.</w:t>
      </w:r>
    </w:p>
    <w:p w14:paraId="21515C3E" w14:textId="041285BB" w:rsidR="00077AAD" w:rsidRDefault="00077AAD" w:rsidP="00077AAD">
      <w:pPr>
        <w:pStyle w:val="af6"/>
        <w:ind w:firstLine="709"/>
        <w:rPr>
          <w:rFonts w:asciiTheme="majorBidi" w:hAnsiTheme="majorBidi" w:cstheme="majorBidi"/>
          <w:szCs w:val="28"/>
          <w:lang w:val="uk-UA"/>
        </w:rPr>
      </w:pPr>
      <w:r w:rsidRPr="00077AAD">
        <w:rPr>
          <w:rFonts w:asciiTheme="majorBidi" w:hAnsiTheme="majorBidi" w:cstheme="majorBidi"/>
          <w:szCs w:val="28"/>
          <w:lang w:val="uk-UA"/>
        </w:rPr>
        <w:t xml:space="preserve">Опитувач болю МакГілл складається з 11 сенсорних і 4 афективних вербальних </w:t>
      </w:r>
      <w:r w:rsidRPr="00077AAD">
        <w:rPr>
          <w:rFonts w:asciiTheme="majorBidi" w:hAnsiTheme="majorBidi" w:cstheme="majorBidi"/>
          <w:szCs w:val="28"/>
          <w:lang w:val="uk-UA"/>
        </w:rPr>
        <w:softHyphen/>
        <w:t>характеристик: сімдесят вісім найчастіше вживаних прикметників, що описують біль, розподілені за двадцятьма класами і за наростанням смислового значення. Обчислюються три параметри болю: сенсорний, афективний та загальний. Опитувач MPQ може успішно використовуватися для детальної оцінки зміни характеристик болю до і після хірургічних операцій [31, 4</w:t>
      </w:r>
      <w:r w:rsidR="00786858">
        <w:rPr>
          <w:rFonts w:asciiTheme="majorBidi" w:hAnsiTheme="majorBidi" w:cstheme="majorBidi"/>
          <w:szCs w:val="28"/>
          <w:lang w:val="uk-UA"/>
        </w:rPr>
        <w:t>2</w:t>
      </w:r>
      <w:r w:rsidRPr="00077AAD">
        <w:rPr>
          <w:rFonts w:asciiTheme="majorBidi" w:hAnsiTheme="majorBidi" w:cstheme="majorBidi"/>
          <w:szCs w:val="28"/>
          <w:lang w:val="uk-UA"/>
        </w:rPr>
        <w:t>].</w:t>
      </w:r>
    </w:p>
    <w:p w14:paraId="493EDDCE" w14:textId="6CA4388F" w:rsidR="0014709D" w:rsidRPr="00077AAD" w:rsidRDefault="00077AAD" w:rsidP="00077AAD">
      <w:pPr>
        <w:pStyle w:val="af6"/>
        <w:ind w:firstLine="709"/>
        <w:rPr>
          <w:rFonts w:asciiTheme="majorBidi" w:hAnsiTheme="majorBidi" w:cstheme="majorBidi"/>
          <w:szCs w:val="28"/>
          <w:lang w:val="uk-UA"/>
        </w:rPr>
      </w:pPr>
      <w:r w:rsidRPr="00077AAD">
        <w:rPr>
          <w:rFonts w:asciiTheme="majorBidi" w:hAnsiTheme="majorBidi" w:cstheme="majorBidi"/>
          <w:szCs w:val="28"/>
          <w:lang w:val="uk-UA"/>
        </w:rPr>
        <w:t xml:space="preserve">Вираховуються два основні показники: 1-й – ранговий індекс болю (сума порядкових номерів, зверху вниз вибраних слів у класах або їхня середньоарифметична величина) та 2-й – число вибраних слів. Результати опитування </w:t>
      </w:r>
      <w:r w:rsidR="00693691" w:rsidRPr="00693691">
        <w:rPr>
          <w:rFonts w:asciiTheme="majorBidi" w:hAnsiTheme="majorBidi" w:cstheme="majorBidi"/>
          <w:szCs w:val="28"/>
          <w:lang w:val="uk-UA"/>
        </w:rPr>
        <w:t>можуть служити для оцінки не лише болю</w:t>
      </w:r>
      <w:r w:rsidRPr="00077AAD">
        <w:rPr>
          <w:rFonts w:asciiTheme="majorBidi" w:hAnsiTheme="majorBidi" w:cstheme="majorBidi"/>
          <w:szCs w:val="28"/>
          <w:lang w:val="uk-UA"/>
        </w:rPr>
        <w:t xml:space="preserve">, а й психоемоційного </w:t>
      </w:r>
      <w:r w:rsidRPr="00077AAD">
        <w:rPr>
          <w:rFonts w:asciiTheme="majorBidi" w:hAnsiTheme="majorBidi" w:cstheme="majorBidi"/>
          <w:szCs w:val="28"/>
          <w:lang w:val="uk-UA"/>
        </w:rPr>
        <w:lastRenderedPageBreak/>
        <w:t>стану пацієнта. Отримані дані є параметричними величинами, але піддаються статистичної обробці.</w:t>
      </w:r>
      <w:r w:rsidR="0014709D" w:rsidRPr="00077AAD">
        <w:rPr>
          <w:rFonts w:asciiTheme="majorBidi" w:hAnsiTheme="majorBidi" w:cstheme="majorBidi"/>
          <w:szCs w:val="28"/>
          <w:lang w:val="uk-UA"/>
        </w:rPr>
        <w:t xml:space="preserve"> </w:t>
      </w:r>
    </w:p>
    <w:p w14:paraId="7CD4D92A" w14:textId="54B07B62" w:rsidR="0010185D" w:rsidRPr="0010185D" w:rsidRDefault="0010185D" w:rsidP="0010185D">
      <w:pPr>
        <w:pStyle w:val="af6"/>
        <w:jc w:val="center"/>
        <w:rPr>
          <w:rFonts w:cs="Times New Roman"/>
          <w:szCs w:val="28"/>
          <w:lang w:val="uk-UA"/>
        </w:rPr>
      </w:pPr>
      <w:r>
        <w:object w:dxaOrig="4058" w:dyaOrig="1635" w14:anchorId="1AA662FB">
          <v:shape id="_x0000_i1027" type="#_x0000_t75" style="width:409.5pt;height:165pt" o:ole="">
            <v:imagedata r:id="rId16" o:title=""/>
          </v:shape>
          <o:OLEObject Type="Embed" ProgID="PBrush" ShapeID="_x0000_i1027" DrawAspect="Content" ObjectID="_1797494723" r:id="rId17"/>
        </w:object>
      </w:r>
    </w:p>
    <w:p w14:paraId="4423DA47" w14:textId="1F2BA4D4" w:rsidR="0014709D" w:rsidRPr="00693691" w:rsidRDefault="00693691" w:rsidP="0014709D">
      <w:pPr>
        <w:spacing w:after="0" w:line="360" w:lineRule="auto"/>
        <w:ind w:firstLine="709"/>
        <w:jc w:val="center"/>
        <w:rPr>
          <w:rFonts w:asciiTheme="majorBidi" w:hAnsiTheme="majorBidi" w:cstheme="majorBidi"/>
          <w:iCs/>
          <w:sz w:val="20"/>
          <w:szCs w:val="20"/>
          <w:lang w:val="uk-UA"/>
        </w:rPr>
      </w:pPr>
      <w:r w:rsidRPr="00693691">
        <w:rPr>
          <w:rFonts w:asciiTheme="majorBidi" w:hAnsiTheme="majorBidi" w:cstheme="majorBidi"/>
          <w:iCs/>
          <w:sz w:val="20"/>
          <w:szCs w:val="20"/>
          <w:lang w:val="uk-UA"/>
        </w:rPr>
        <w:t>Рис. 3. Ступінь оцінки виразності болю у загальному обсязі шкали. VAS – візуальна аналогова шкала, NRS – цифрова рейтингова шкала , MPQ – Анкета болю МакГілл, СPGQ – Шкала оцінки хронічного больового синдрому Вон Корф, SPF-12 – коротка версія SF-36, ODI – Опитувальник якості життя Освестрі , RDQ – Опитувальник Роланда-Морріса [17, 43]</w:t>
      </w:r>
    </w:p>
    <w:p w14:paraId="6B01078E" w14:textId="77777777" w:rsidR="0010185D" w:rsidRDefault="0010185D" w:rsidP="0014709D">
      <w:pPr>
        <w:spacing w:after="0" w:line="360" w:lineRule="auto"/>
        <w:ind w:firstLine="709"/>
        <w:jc w:val="both"/>
        <w:rPr>
          <w:rFonts w:asciiTheme="majorBidi" w:hAnsiTheme="majorBidi" w:cstheme="majorBidi"/>
          <w:iCs/>
          <w:color w:val="000000"/>
          <w:sz w:val="28"/>
          <w:szCs w:val="28"/>
          <w:lang w:val="uk-UA" w:eastAsia="ru-RU"/>
        </w:rPr>
      </w:pPr>
    </w:p>
    <w:p w14:paraId="7ACCC465" w14:textId="77777777" w:rsidR="00693691" w:rsidRPr="004E5CDA" w:rsidRDefault="0010185D" w:rsidP="004E5CDA">
      <w:pPr>
        <w:spacing w:after="0" w:line="360" w:lineRule="auto"/>
        <w:jc w:val="center"/>
        <w:rPr>
          <w:rFonts w:asciiTheme="majorBidi" w:hAnsiTheme="majorBidi" w:cstheme="majorBidi"/>
          <w:b/>
          <w:bCs/>
          <w:iCs/>
          <w:color w:val="000000"/>
          <w:sz w:val="28"/>
          <w:szCs w:val="28"/>
          <w:lang w:val="uk-UA" w:eastAsia="ru-RU"/>
        </w:rPr>
      </w:pPr>
      <w:r w:rsidRPr="0010185D">
        <w:rPr>
          <w:rFonts w:asciiTheme="majorBidi" w:hAnsiTheme="majorBidi" w:cstheme="majorBidi"/>
          <w:b/>
          <w:bCs/>
          <w:iCs/>
          <w:color w:val="000000"/>
          <w:sz w:val="28"/>
          <w:szCs w:val="28"/>
          <w:lang w:val="uk-UA" w:eastAsia="ru-RU"/>
        </w:rPr>
        <w:t xml:space="preserve">2.1.3. </w:t>
      </w:r>
      <w:r w:rsidR="00693691" w:rsidRPr="0010185D">
        <w:rPr>
          <w:rFonts w:asciiTheme="majorBidi" w:hAnsiTheme="majorBidi" w:cstheme="majorBidi"/>
          <w:b/>
          <w:bCs/>
          <w:iCs/>
          <w:color w:val="000000"/>
          <w:sz w:val="28"/>
          <w:szCs w:val="28"/>
          <w:lang w:val="uk-UA" w:eastAsia="ru-RU"/>
        </w:rPr>
        <w:t>Ін</w:t>
      </w:r>
      <w:r w:rsidR="00693691" w:rsidRPr="004E5CDA">
        <w:rPr>
          <w:rFonts w:asciiTheme="majorBidi" w:hAnsiTheme="majorBidi" w:cstheme="majorBidi"/>
          <w:b/>
          <w:bCs/>
          <w:iCs/>
          <w:color w:val="000000"/>
          <w:sz w:val="28"/>
          <w:szCs w:val="28"/>
          <w:lang w:val="uk-UA" w:eastAsia="ru-RU"/>
        </w:rPr>
        <w:t>ші методи оцінювання</w:t>
      </w:r>
    </w:p>
    <w:p w14:paraId="1C97436A" w14:textId="4E135508" w:rsidR="00693691" w:rsidRPr="004E5CDA" w:rsidRDefault="00693691" w:rsidP="004E5CDA">
      <w:pPr>
        <w:pStyle w:val="af6"/>
        <w:ind w:firstLine="709"/>
        <w:rPr>
          <w:rFonts w:asciiTheme="majorBidi" w:eastAsia="Times New Roman" w:hAnsiTheme="majorBidi" w:cstheme="majorBidi"/>
          <w:b/>
          <w:szCs w:val="28"/>
          <w:lang w:val="uk-UA" w:eastAsia="ru-RU"/>
        </w:rPr>
      </w:pPr>
      <w:r w:rsidRPr="004E5CDA">
        <w:rPr>
          <w:rFonts w:asciiTheme="majorBidi" w:eastAsia="Times New Roman" w:hAnsiTheme="majorBidi" w:cstheme="majorBidi"/>
          <w:szCs w:val="28"/>
          <w:lang w:val="uk-UA" w:eastAsia="ru-RU"/>
        </w:rPr>
        <w:t>Ефективність терапії оцінюють за динамікою болю в суглобах, скутості, функціональної активності за допомогою спеціальних опитувальників (індекси Лекена, WOMAC) у балах або з використанням візуальної аналогової шкали, коли хворий сам відзначає зміну рівня болю у спокої або під час руху.</w:t>
      </w:r>
    </w:p>
    <w:p w14:paraId="7202028F" w14:textId="77777777" w:rsidR="00693691" w:rsidRPr="004E5CDA" w:rsidRDefault="00693691" w:rsidP="004E5CDA">
      <w:pPr>
        <w:pStyle w:val="af6"/>
        <w:ind w:firstLine="709"/>
        <w:rPr>
          <w:rFonts w:asciiTheme="majorBidi" w:eastAsia="Times New Roman" w:hAnsiTheme="majorBidi" w:cstheme="majorBidi"/>
          <w:szCs w:val="28"/>
          <w:lang w:val="uk-UA" w:eastAsia="ru-RU"/>
        </w:rPr>
      </w:pPr>
      <w:r w:rsidRPr="004E5CDA">
        <w:rPr>
          <w:rFonts w:asciiTheme="majorBidi" w:eastAsia="Times New Roman" w:hAnsiTheme="majorBidi" w:cstheme="majorBidi"/>
          <w:szCs w:val="28"/>
          <w:lang w:val="uk-UA" w:eastAsia="ru-RU"/>
        </w:rPr>
        <w:t>Індекс Лекена включає оцінку болю у спокої та при ходьбі (5 питань), максимально прохідної відстані (1 питання) та повсякденній активності (4 питання). Бальні оцінки всіх відповідей підсумовуються та становлять рахунок тяжкості захворювання.</w:t>
      </w:r>
    </w:p>
    <w:p w14:paraId="7C289C96" w14:textId="77777777" w:rsidR="004E5CDA" w:rsidRDefault="00693691" w:rsidP="004E5CDA">
      <w:pPr>
        <w:pStyle w:val="af6"/>
        <w:ind w:firstLine="709"/>
        <w:rPr>
          <w:rFonts w:asciiTheme="majorBidi" w:eastAsia="Times New Roman" w:hAnsiTheme="majorBidi" w:cstheme="majorBidi"/>
          <w:szCs w:val="28"/>
          <w:lang w:val="uk-UA" w:eastAsia="ru-RU"/>
        </w:rPr>
      </w:pPr>
      <w:r w:rsidRPr="004E5CDA">
        <w:rPr>
          <w:rFonts w:asciiTheme="majorBidi" w:eastAsia="Times New Roman" w:hAnsiTheme="majorBidi" w:cstheme="majorBidi"/>
          <w:szCs w:val="28"/>
          <w:lang w:val="uk-UA" w:eastAsia="ru-RU"/>
        </w:rPr>
        <w:t>Індекс WOMAC – опитувальник для самостійної оцінки пацієнтом виразності болю (у спокої та при ходьбі – 5 питань), скутості (тривалість та виразність – 2 питання) та функціональної недостатності у повсякденній діяльності (17 питань).</w:t>
      </w:r>
    </w:p>
    <w:p w14:paraId="1AEDA08B" w14:textId="7039B057" w:rsidR="0010185D" w:rsidRPr="004E5CDA" w:rsidRDefault="00693691" w:rsidP="004E5CDA">
      <w:pPr>
        <w:pStyle w:val="af6"/>
        <w:ind w:firstLine="709"/>
        <w:rPr>
          <w:rFonts w:asciiTheme="majorBidi" w:eastAsia="Times New Roman" w:hAnsiTheme="majorBidi" w:cstheme="majorBidi"/>
          <w:szCs w:val="28"/>
          <w:lang w:val="uk-UA" w:eastAsia="ru-RU"/>
        </w:rPr>
      </w:pPr>
      <w:r w:rsidRPr="004E5CDA">
        <w:rPr>
          <w:rFonts w:asciiTheme="majorBidi" w:eastAsia="PragmaticaBook-Reg" w:hAnsiTheme="majorBidi" w:cstheme="majorBidi"/>
          <w:szCs w:val="28"/>
          <w:lang w:val="uk-UA"/>
        </w:rPr>
        <w:t xml:space="preserve">Статистична обробка даних проводилася з використанням додатків до програми Excel. Результати представлені у мм. Для оцінки достовірності відмінностей використовували парний критерій Вілкоксона-Манна-Уітні. Ми </w:t>
      </w:r>
      <w:r w:rsidRPr="004E5CDA">
        <w:rPr>
          <w:rFonts w:asciiTheme="majorBidi" w:eastAsia="PragmaticaBook-Reg" w:hAnsiTheme="majorBidi" w:cstheme="majorBidi"/>
          <w:szCs w:val="28"/>
          <w:lang w:val="uk-UA"/>
        </w:rPr>
        <w:lastRenderedPageBreak/>
        <w:t xml:space="preserve">вважали ймовірність р&lt;0,05 достатньою </w:t>
      </w:r>
      <w:r w:rsidR="004E5CDA">
        <w:rPr>
          <w:rFonts w:asciiTheme="majorBidi" w:eastAsia="PragmaticaBook-Reg" w:hAnsiTheme="majorBidi" w:cstheme="majorBidi"/>
          <w:szCs w:val="28"/>
          <w:lang w:val="uk-UA"/>
        </w:rPr>
        <w:t xml:space="preserve">для </w:t>
      </w:r>
      <w:r w:rsidRPr="004E5CDA">
        <w:rPr>
          <w:rFonts w:asciiTheme="majorBidi" w:eastAsia="PragmaticaBook-Reg" w:hAnsiTheme="majorBidi" w:cstheme="majorBidi"/>
          <w:szCs w:val="28"/>
          <w:lang w:val="uk-UA"/>
        </w:rPr>
        <w:t xml:space="preserve">висновку про достовірність відмінностей між варіаційними рядами [33, </w:t>
      </w:r>
      <w:r w:rsidR="0014168E">
        <w:rPr>
          <w:rFonts w:asciiTheme="majorBidi" w:eastAsia="PragmaticaBook-Reg" w:hAnsiTheme="majorBidi" w:cstheme="majorBidi"/>
          <w:szCs w:val="28"/>
          <w:lang w:val="uk-UA"/>
        </w:rPr>
        <w:t>3</w:t>
      </w:r>
      <w:r w:rsidRPr="004E5CDA">
        <w:rPr>
          <w:rFonts w:asciiTheme="majorBidi" w:eastAsia="PragmaticaBook-Reg" w:hAnsiTheme="majorBidi" w:cstheme="majorBidi"/>
          <w:szCs w:val="28"/>
          <w:lang w:val="uk-UA"/>
        </w:rPr>
        <w:t xml:space="preserve">3, </w:t>
      </w:r>
      <w:r w:rsidR="0014168E">
        <w:rPr>
          <w:rFonts w:asciiTheme="majorBidi" w:eastAsia="PragmaticaBook-Reg" w:hAnsiTheme="majorBidi" w:cstheme="majorBidi"/>
          <w:szCs w:val="28"/>
          <w:lang w:val="uk-UA"/>
        </w:rPr>
        <w:t>4</w:t>
      </w:r>
      <w:r w:rsidRPr="004E5CDA">
        <w:rPr>
          <w:rFonts w:asciiTheme="majorBidi" w:eastAsia="PragmaticaBook-Reg" w:hAnsiTheme="majorBidi" w:cstheme="majorBidi"/>
          <w:szCs w:val="28"/>
          <w:lang w:val="uk-UA"/>
        </w:rPr>
        <w:t>0].</w:t>
      </w:r>
    </w:p>
    <w:p w14:paraId="038DE7E1" w14:textId="76054248" w:rsidR="0010185D" w:rsidRDefault="0010185D" w:rsidP="0010185D">
      <w:pPr>
        <w:spacing w:after="0" w:line="360" w:lineRule="auto"/>
        <w:ind w:firstLine="709"/>
        <w:jc w:val="both"/>
        <w:rPr>
          <w:rFonts w:asciiTheme="majorBidi" w:eastAsia="PragmaticaBook-Reg" w:hAnsiTheme="majorBidi" w:cstheme="majorBidi"/>
          <w:sz w:val="28"/>
          <w:szCs w:val="28"/>
        </w:rPr>
      </w:pPr>
    </w:p>
    <w:p w14:paraId="42CCB00E" w14:textId="73AE5790" w:rsidR="0010185D" w:rsidRPr="004E5CDA" w:rsidRDefault="0010185D" w:rsidP="00F153EE">
      <w:pPr>
        <w:spacing w:after="0" w:line="360" w:lineRule="auto"/>
        <w:jc w:val="center"/>
        <w:rPr>
          <w:rFonts w:asciiTheme="majorBidi" w:hAnsiTheme="majorBidi" w:cstheme="majorBidi"/>
          <w:b/>
          <w:bCs/>
          <w:iCs/>
          <w:color w:val="000000"/>
          <w:sz w:val="28"/>
          <w:szCs w:val="28"/>
          <w:lang w:val="uk-UA" w:eastAsia="ru-RU"/>
        </w:rPr>
      </w:pPr>
      <w:r w:rsidRPr="00F153EE">
        <w:rPr>
          <w:rFonts w:asciiTheme="majorBidi" w:hAnsiTheme="majorBidi" w:cstheme="majorBidi"/>
          <w:b/>
          <w:bCs/>
          <w:iCs/>
          <w:color w:val="000000"/>
          <w:sz w:val="28"/>
          <w:szCs w:val="28"/>
          <w:lang w:eastAsia="ru-RU"/>
        </w:rPr>
        <w:t xml:space="preserve">2.2. </w:t>
      </w:r>
      <w:r w:rsidR="004E5CDA">
        <w:rPr>
          <w:rFonts w:asciiTheme="majorBidi" w:hAnsiTheme="majorBidi" w:cstheme="majorBidi"/>
          <w:b/>
          <w:bCs/>
          <w:iCs/>
          <w:color w:val="000000"/>
          <w:sz w:val="28"/>
          <w:szCs w:val="28"/>
          <w:lang w:val="uk-UA" w:eastAsia="ru-RU"/>
        </w:rPr>
        <w:t>Організація дослідження</w:t>
      </w:r>
    </w:p>
    <w:p w14:paraId="2C08D1CE" w14:textId="75B83661" w:rsidR="004E5CDA" w:rsidRPr="004E5CDA" w:rsidRDefault="004E5CDA" w:rsidP="004E5CDA">
      <w:pPr>
        <w:spacing w:after="0" w:line="360" w:lineRule="auto"/>
        <w:ind w:firstLine="709"/>
        <w:jc w:val="both"/>
        <w:rPr>
          <w:rFonts w:asciiTheme="majorBidi" w:hAnsiTheme="majorBidi" w:cstheme="majorBidi"/>
          <w:iCs/>
          <w:color w:val="000000"/>
          <w:sz w:val="28"/>
          <w:szCs w:val="28"/>
          <w:lang w:val="uk-UA" w:eastAsia="ru-RU"/>
        </w:rPr>
      </w:pPr>
      <w:bookmarkStart w:id="14" w:name="_Hlk165973781"/>
      <w:r w:rsidRPr="004E5CDA">
        <w:rPr>
          <w:rFonts w:asciiTheme="majorBidi" w:hAnsiTheme="majorBidi" w:cstheme="majorBidi"/>
          <w:iCs/>
          <w:color w:val="000000"/>
          <w:sz w:val="28"/>
          <w:szCs w:val="28"/>
          <w:lang w:val="uk-UA" w:eastAsia="ru-RU"/>
        </w:rPr>
        <w:t>Були проаналізовані результати лікування 13 осіб віком від 33 до 79 років (57,2±3,3 роки), які страждають на коксартроз 3 стадії із застосуванням традиційної схеми</w:t>
      </w:r>
      <w:r w:rsidR="00315923">
        <w:rPr>
          <w:rFonts w:asciiTheme="majorBidi" w:hAnsiTheme="majorBidi" w:cstheme="majorBidi"/>
          <w:iCs/>
          <w:color w:val="000000"/>
          <w:sz w:val="28"/>
          <w:szCs w:val="28"/>
          <w:lang w:val="uk-UA" w:eastAsia="ru-RU"/>
        </w:rPr>
        <w:t xml:space="preserve"> лікувальної гімнастики</w:t>
      </w:r>
      <w:r w:rsidRPr="004E5CDA">
        <w:rPr>
          <w:rFonts w:asciiTheme="majorBidi" w:hAnsiTheme="majorBidi" w:cstheme="majorBidi"/>
          <w:iCs/>
          <w:color w:val="000000"/>
          <w:sz w:val="28"/>
          <w:szCs w:val="28"/>
          <w:lang w:val="uk-UA" w:eastAsia="ru-RU"/>
        </w:rPr>
        <w:t xml:space="preserve"> (контрольна група).</w:t>
      </w:r>
    </w:p>
    <w:p w14:paraId="6965A6DF" w14:textId="202C42BB" w:rsidR="004E5CDA" w:rsidRPr="004E5CDA" w:rsidRDefault="004E5CDA" w:rsidP="004E5CDA">
      <w:pPr>
        <w:spacing w:after="0" w:line="360" w:lineRule="auto"/>
        <w:ind w:firstLine="709"/>
        <w:jc w:val="both"/>
        <w:rPr>
          <w:rFonts w:asciiTheme="majorBidi" w:hAnsiTheme="majorBidi" w:cstheme="majorBidi"/>
          <w:iCs/>
          <w:color w:val="000000"/>
          <w:sz w:val="28"/>
          <w:szCs w:val="28"/>
          <w:lang w:val="uk-UA" w:eastAsia="ru-RU"/>
        </w:rPr>
      </w:pPr>
      <w:r w:rsidRPr="004E5CDA">
        <w:rPr>
          <w:rFonts w:asciiTheme="majorBidi" w:hAnsiTheme="majorBidi" w:cstheme="majorBidi"/>
          <w:iCs/>
          <w:color w:val="000000"/>
          <w:sz w:val="28"/>
          <w:szCs w:val="28"/>
          <w:lang w:val="uk-UA" w:eastAsia="ru-RU"/>
        </w:rPr>
        <w:t>З іншого боку, отримані дані було зіставлено з даними експериментальної групи, у якій застосовувався власний комплекс лікувальної фізкультури. У групу було об</w:t>
      </w:r>
      <w:r w:rsidR="00275312">
        <w:rPr>
          <w:rFonts w:asciiTheme="majorBidi" w:hAnsiTheme="majorBidi" w:cstheme="majorBidi"/>
          <w:iCs/>
          <w:color w:val="000000"/>
          <w:sz w:val="28"/>
          <w:szCs w:val="28"/>
          <w:lang w:val="uk-UA" w:eastAsia="ru-RU"/>
        </w:rPr>
        <w:t>’</w:t>
      </w:r>
      <w:r w:rsidRPr="004E5CDA">
        <w:rPr>
          <w:rFonts w:asciiTheme="majorBidi" w:hAnsiTheme="majorBidi" w:cstheme="majorBidi"/>
          <w:iCs/>
          <w:color w:val="000000"/>
          <w:sz w:val="28"/>
          <w:szCs w:val="28"/>
          <w:lang w:val="uk-UA" w:eastAsia="ru-RU"/>
        </w:rPr>
        <w:t>єднано 12 осіб віком від 42 до 67 років (середній вік 58,8,3±2,3). Всі пацієнти страждають на коксартроз 3 стадії і проходили лікування за комплексною методикою, розробленою нами.</w:t>
      </w:r>
      <w:bookmarkEnd w:id="14"/>
    </w:p>
    <w:p w14:paraId="7BBFAD72" w14:textId="551B8DE5" w:rsidR="004E5CDA" w:rsidRPr="004E5CDA" w:rsidRDefault="004E5CDA" w:rsidP="004E5CDA">
      <w:pPr>
        <w:spacing w:after="0" w:line="360" w:lineRule="auto"/>
        <w:ind w:firstLine="709"/>
        <w:jc w:val="both"/>
        <w:rPr>
          <w:rFonts w:asciiTheme="majorBidi" w:hAnsiTheme="majorBidi" w:cstheme="majorBidi"/>
          <w:iCs/>
          <w:color w:val="000000"/>
          <w:sz w:val="28"/>
          <w:szCs w:val="28"/>
          <w:lang w:val="uk-UA" w:eastAsia="ru-RU"/>
        </w:rPr>
      </w:pPr>
      <w:r w:rsidRPr="004E5CDA">
        <w:rPr>
          <w:rFonts w:asciiTheme="majorBidi" w:hAnsiTheme="majorBidi" w:cstheme="majorBidi"/>
          <w:iCs/>
          <w:color w:val="000000"/>
          <w:sz w:val="28"/>
          <w:szCs w:val="28"/>
          <w:lang w:val="uk-UA" w:eastAsia="ru-RU"/>
        </w:rPr>
        <w:t>Оцінка функціонального статусу проводилася з використанням візуально-аналогової шкали (ВАШ; у мм), альгофункціонального індексу Лекена (у балах), «Мак-Гіллівського больового опитувальника» у модифікації В.В. Кузьменко (ранговий індекс болю та кількість обраних слів у сенсорній, афективній та еволютивній шкалах), тесту Харріса (у балах), опитувальника WOMAC (для сумісності результатів була використана не бальна оцінка, а відповіді WOMAC за Візуально-аналоговою шкалою у мм).</w:t>
      </w:r>
    </w:p>
    <w:p w14:paraId="40FB9C31" w14:textId="2BF49F83" w:rsidR="00F153EE" w:rsidRPr="003A12A3" w:rsidRDefault="004E5CDA" w:rsidP="004E5CDA">
      <w:pPr>
        <w:spacing w:after="0" w:line="360" w:lineRule="auto"/>
        <w:ind w:firstLine="709"/>
        <w:jc w:val="both"/>
        <w:rPr>
          <w:rFonts w:asciiTheme="majorBidi" w:hAnsiTheme="majorBidi" w:cstheme="majorBidi"/>
          <w:iCs/>
          <w:color w:val="000000"/>
          <w:sz w:val="28"/>
          <w:szCs w:val="28"/>
          <w:lang w:val="uk-UA" w:eastAsia="ru-RU"/>
        </w:rPr>
      </w:pPr>
      <w:r w:rsidRPr="003A12A3">
        <w:rPr>
          <w:rFonts w:asciiTheme="majorBidi" w:hAnsiTheme="majorBidi" w:cstheme="majorBidi"/>
          <w:iCs/>
          <w:color w:val="000000"/>
          <w:sz w:val="28"/>
          <w:szCs w:val="28"/>
          <w:lang w:val="uk-UA" w:eastAsia="ru-RU"/>
        </w:rPr>
        <w:t>Статистичну значущість міжгрупових відмінностей отриманих значень оцінювали з використанням непараметричного критерію Вілкоксону. Розподіл по всіх вибірках був нормальним. Ухвалений рівень статистичної значущості – р&lt;0,05.</w:t>
      </w:r>
    </w:p>
    <w:p w14:paraId="51DEB39B" w14:textId="679D2CE7" w:rsidR="009220EF" w:rsidRDefault="009220EF" w:rsidP="00F153EE">
      <w:pPr>
        <w:spacing w:after="0" w:line="360" w:lineRule="auto"/>
        <w:ind w:firstLine="709"/>
        <w:jc w:val="both"/>
        <w:rPr>
          <w:rFonts w:asciiTheme="majorBidi" w:hAnsiTheme="majorBidi" w:cstheme="majorBidi"/>
          <w:iCs/>
          <w:color w:val="000000"/>
          <w:sz w:val="28"/>
          <w:szCs w:val="28"/>
          <w:lang w:eastAsia="ru-RU"/>
        </w:rPr>
      </w:pPr>
    </w:p>
    <w:p w14:paraId="13D093D4" w14:textId="2F63BBD3" w:rsidR="009220EF" w:rsidRPr="009220EF" w:rsidRDefault="003A12A3" w:rsidP="009220EF">
      <w:pPr>
        <w:spacing w:after="0" w:line="360" w:lineRule="auto"/>
        <w:jc w:val="center"/>
        <w:rPr>
          <w:rFonts w:asciiTheme="majorBidi" w:hAnsiTheme="majorBidi" w:cstheme="majorBidi"/>
          <w:b/>
          <w:bCs/>
          <w:iCs/>
          <w:color w:val="000000"/>
          <w:sz w:val="28"/>
          <w:szCs w:val="28"/>
          <w:lang w:eastAsia="ru-RU"/>
        </w:rPr>
      </w:pPr>
      <w:r>
        <w:rPr>
          <w:rFonts w:asciiTheme="majorBidi" w:hAnsiTheme="majorBidi" w:cstheme="majorBidi"/>
          <w:b/>
          <w:bCs/>
          <w:iCs/>
          <w:color w:val="000000"/>
          <w:sz w:val="28"/>
          <w:szCs w:val="28"/>
          <w:lang w:val="uk-UA" w:eastAsia="ru-RU"/>
        </w:rPr>
        <w:t>Висновки до розділу</w:t>
      </w:r>
      <w:r w:rsidR="009220EF" w:rsidRPr="009220EF">
        <w:rPr>
          <w:rFonts w:asciiTheme="majorBidi" w:hAnsiTheme="majorBidi" w:cstheme="majorBidi"/>
          <w:b/>
          <w:bCs/>
          <w:iCs/>
          <w:color w:val="000000"/>
          <w:sz w:val="28"/>
          <w:szCs w:val="28"/>
          <w:lang w:eastAsia="ru-RU"/>
        </w:rPr>
        <w:t xml:space="preserve"> 2</w:t>
      </w:r>
    </w:p>
    <w:p w14:paraId="2D442B52" w14:textId="4C391B36" w:rsidR="009220EF" w:rsidRPr="003A12A3" w:rsidRDefault="003A12A3" w:rsidP="00F153EE">
      <w:pPr>
        <w:spacing w:after="0" w:line="360" w:lineRule="auto"/>
        <w:ind w:firstLine="709"/>
        <w:jc w:val="both"/>
        <w:rPr>
          <w:rFonts w:asciiTheme="majorBidi" w:hAnsiTheme="majorBidi" w:cstheme="majorBidi"/>
          <w:iCs/>
          <w:color w:val="000000"/>
          <w:sz w:val="28"/>
          <w:szCs w:val="28"/>
          <w:lang w:val="uk-UA" w:eastAsia="ru-RU"/>
        </w:rPr>
      </w:pPr>
      <w:r w:rsidRPr="003A12A3">
        <w:rPr>
          <w:rFonts w:asciiTheme="majorBidi" w:hAnsiTheme="majorBidi" w:cstheme="majorBidi"/>
          <w:iCs/>
          <w:color w:val="000000"/>
          <w:sz w:val="28"/>
          <w:szCs w:val="28"/>
          <w:lang w:val="uk-UA" w:eastAsia="ru-RU"/>
        </w:rPr>
        <w:t>На даний момент існує цілий ряд методів оцінки стану пацієнтів, які страждають на коксартроз. Для дослідження було відібрано візуально-аналогову шкалу, альгофункціональний індекс Лекена, «Мак-Гіловського больов</w:t>
      </w:r>
      <w:r w:rsidR="00DF1EFF">
        <w:rPr>
          <w:rFonts w:asciiTheme="majorBidi" w:hAnsiTheme="majorBidi" w:cstheme="majorBidi"/>
          <w:iCs/>
          <w:color w:val="000000"/>
          <w:sz w:val="28"/>
          <w:szCs w:val="28"/>
          <w:lang w:val="uk-UA" w:eastAsia="ru-RU"/>
        </w:rPr>
        <w:t>ого</w:t>
      </w:r>
      <w:r w:rsidRPr="003A12A3">
        <w:rPr>
          <w:rFonts w:asciiTheme="majorBidi" w:hAnsiTheme="majorBidi" w:cstheme="majorBidi"/>
          <w:iCs/>
          <w:color w:val="000000"/>
          <w:sz w:val="28"/>
          <w:szCs w:val="28"/>
          <w:lang w:val="uk-UA" w:eastAsia="ru-RU"/>
        </w:rPr>
        <w:t xml:space="preserve"> опитувальник</w:t>
      </w:r>
      <w:r w:rsidR="00DF1EFF">
        <w:rPr>
          <w:rFonts w:asciiTheme="majorBidi" w:hAnsiTheme="majorBidi" w:cstheme="majorBidi"/>
          <w:iCs/>
          <w:color w:val="000000"/>
          <w:sz w:val="28"/>
          <w:szCs w:val="28"/>
          <w:lang w:val="uk-UA" w:eastAsia="ru-RU"/>
        </w:rPr>
        <w:t>а</w:t>
      </w:r>
      <w:r w:rsidRPr="003A12A3">
        <w:rPr>
          <w:rFonts w:asciiTheme="majorBidi" w:hAnsiTheme="majorBidi" w:cstheme="majorBidi"/>
          <w:iCs/>
          <w:color w:val="000000"/>
          <w:sz w:val="28"/>
          <w:szCs w:val="28"/>
          <w:lang w:val="uk-UA" w:eastAsia="ru-RU"/>
        </w:rPr>
        <w:t xml:space="preserve">» у модифікації В.В. Кузьменко, тест Харріса, опитувальник WOMAC. Для дослідження відібрано </w:t>
      </w:r>
      <w:r w:rsidR="00DA794F">
        <w:rPr>
          <w:rFonts w:asciiTheme="majorBidi" w:hAnsiTheme="majorBidi" w:cstheme="majorBidi"/>
          <w:iCs/>
          <w:color w:val="000000"/>
          <w:sz w:val="28"/>
          <w:szCs w:val="28"/>
          <w:lang w:val="uk-UA" w:eastAsia="ru-RU"/>
        </w:rPr>
        <w:t>2</w:t>
      </w:r>
      <w:r w:rsidRPr="003A12A3">
        <w:rPr>
          <w:rFonts w:asciiTheme="majorBidi" w:hAnsiTheme="majorBidi" w:cstheme="majorBidi"/>
          <w:iCs/>
          <w:color w:val="000000"/>
          <w:sz w:val="28"/>
          <w:szCs w:val="28"/>
          <w:lang w:val="uk-UA" w:eastAsia="ru-RU"/>
        </w:rPr>
        <w:t xml:space="preserve"> групи, що страждають на коксартроз 3 </w:t>
      </w:r>
      <w:r w:rsidRPr="003A12A3">
        <w:rPr>
          <w:rFonts w:asciiTheme="majorBidi" w:hAnsiTheme="majorBidi" w:cstheme="majorBidi"/>
          <w:iCs/>
          <w:color w:val="000000"/>
          <w:sz w:val="28"/>
          <w:szCs w:val="28"/>
          <w:lang w:val="uk-UA" w:eastAsia="ru-RU"/>
        </w:rPr>
        <w:lastRenderedPageBreak/>
        <w:t>стадії. Кожна група займалася за різними програмами - класичний комплекс лікувальної фізкультури при коксартрозі, методика автора дослідження.</w:t>
      </w:r>
    </w:p>
    <w:p w14:paraId="102357F6" w14:textId="77777777" w:rsidR="008A4F85" w:rsidRPr="008A4F85" w:rsidRDefault="003C3137" w:rsidP="008A4F85">
      <w:pPr>
        <w:pStyle w:val="14"/>
        <w:shd w:val="clear" w:color="auto" w:fill="auto"/>
        <w:spacing w:before="0" w:line="360" w:lineRule="auto"/>
        <w:ind w:firstLine="0"/>
        <w:jc w:val="center"/>
        <w:rPr>
          <w:rFonts w:ascii="Times New Roman" w:hAnsi="Times New Roman" w:cs="Times New Roman"/>
          <w:b/>
          <w:color w:val="000000"/>
          <w:sz w:val="28"/>
          <w:szCs w:val="28"/>
          <w:lang w:val="uk-UA"/>
        </w:rPr>
      </w:pPr>
      <w:r w:rsidRPr="0014709D">
        <w:rPr>
          <w:rFonts w:asciiTheme="majorBidi" w:hAnsiTheme="majorBidi" w:cstheme="majorBidi"/>
          <w:sz w:val="28"/>
          <w:szCs w:val="28"/>
          <w:lang w:val="uk-UA" w:eastAsia="ru-RU"/>
        </w:rPr>
        <w:br w:type="page"/>
      </w:r>
      <w:bookmarkStart w:id="15" w:name="_Toc419243047"/>
      <w:r w:rsidR="008A4F85" w:rsidRPr="008A4F85">
        <w:rPr>
          <w:rFonts w:ascii="Times New Roman" w:hAnsi="Times New Roman" w:cs="Times New Roman"/>
          <w:b/>
          <w:color w:val="000000"/>
          <w:sz w:val="28"/>
          <w:szCs w:val="28"/>
          <w:lang w:val="uk-UA"/>
        </w:rPr>
        <w:lastRenderedPageBreak/>
        <w:t>РОЗДІЛ 3.</w:t>
      </w:r>
    </w:p>
    <w:bookmarkEnd w:id="15"/>
    <w:p w14:paraId="6C118D16" w14:textId="77777777" w:rsidR="00C775B1" w:rsidRPr="008A4F85" w:rsidRDefault="00C775B1" w:rsidP="00C775B1">
      <w:pPr>
        <w:pStyle w:val="14"/>
        <w:shd w:val="clear" w:color="auto" w:fill="auto"/>
        <w:spacing w:before="0" w:line="360" w:lineRule="auto"/>
        <w:ind w:firstLine="0"/>
        <w:jc w:val="center"/>
        <w:rPr>
          <w:rFonts w:ascii="Times New Roman" w:hAnsi="Times New Roman" w:cs="Times New Roman"/>
          <w:color w:val="000000"/>
          <w:sz w:val="28"/>
          <w:szCs w:val="28"/>
          <w:lang w:val="uk-UA"/>
        </w:rPr>
      </w:pPr>
      <w:r w:rsidRPr="00317978">
        <w:rPr>
          <w:rFonts w:ascii="Times New Roman" w:hAnsi="Times New Roman" w:cs="Times New Roman"/>
          <w:b/>
          <w:color w:val="000000"/>
          <w:sz w:val="28"/>
          <w:szCs w:val="28"/>
          <w:lang w:val="uk-UA"/>
        </w:rPr>
        <w:t>КОМПЛЕКСНА РЕАБІЛІТАЦІЯ ПАЦІЄНТІВ З КОКСАРТРОЗОМ</w:t>
      </w:r>
    </w:p>
    <w:p w14:paraId="785E7F59" w14:textId="77777777" w:rsidR="00C775B1" w:rsidRPr="00494D27" w:rsidRDefault="00C775B1" w:rsidP="00C775B1">
      <w:pPr>
        <w:pStyle w:val="ptx2"/>
        <w:shd w:val="clear" w:color="auto" w:fill="FFFFFF"/>
        <w:spacing w:before="0" w:beforeAutospacing="0" w:after="0" w:afterAutospacing="0" w:line="360" w:lineRule="auto"/>
        <w:jc w:val="both"/>
        <w:rPr>
          <w:sz w:val="28"/>
          <w:szCs w:val="28"/>
          <w:lang w:val="uk-UA"/>
        </w:rPr>
      </w:pPr>
    </w:p>
    <w:p w14:paraId="52370B2E" w14:textId="1742D5E3" w:rsidR="002223D3" w:rsidRPr="008A4F85" w:rsidRDefault="00C775B1" w:rsidP="00C775B1">
      <w:pPr>
        <w:pStyle w:val="14"/>
        <w:shd w:val="clear" w:color="auto" w:fill="auto"/>
        <w:spacing w:before="0" w:line="360" w:lineRule="auto"/>
        <w:ind w:firstLine="0"/>
        <w:jc w:val="center"/>
        <w:rPr>
          <w:rFonts w:ascii="Times New Roman" w:hAnsi="Times New Roman" w:cs="Times New Roman"/>
          <w:b/>
          <w:color w:val="000000"/>
          <w:sz w:val="28"/>
          <w:szCs w:val="28"/>
          <w:lang w:val="uk-UA"/>
        </w:rPr>
      </w:pPr>
      <w:r w:rsidRPr="008A4F85">
        <w:rPr>
          <w:rFonts w:ascii="Times New Roman" w:hAnsi="Times New Roman" w:cs="Times New Roman"/>
          <w:b/>
          <w:color w:val="000000"/>
          <w:sz w:val="28"/>
          <w:szCs w:val="28"/>
          <w:lang w:val="uk-UA"/>
        </w:rPr>
        <w:t xml:space="preserve">3.1. Методика </w:t>
      </w:r>
      <w:r w:rsidR="00DA5807">
        <w:rPr>
          <w:rFonts w:ascii="Times New Roman" w:hAnsi="Times New Roman" w:cs="Times New Roman"/>
          <w:b/>
          <w:color w:val="000000"/>
          <w:sz w:val="28"/>
          <w:szCs w:val="28"/>
          <w:lang w:val="uk-UA"/>
        </w:rPr>
        <w:t>фізичної терапії</w:t>
      </w:r>
      <w:r w:rsidRPr="008A4F85">
        <w:rPr>
          <w:rFonts w:ascii="Times New Roman" w:hAnsi="Times New Roman" w:cs="Times New Roman"/>
          <w:b/>
          <w:color w:val="000000"/>
          <w:sz w:val="28"/>
          <w:szCs w:val="28"/>
          <w:lang w:val="uk-UA"/>
        </w:rPr>
        <w:t xml:space="preserve"> у </w:t>
      </w:r>
      <w:r w:rsidRPr="00317978">
        <w:rPr>
          <w:rFonts w:ascii="Times New Roman" w:hAnsi="Times New Roman" w:cs="Times New Roman"/>
          <w:b/>
          <w:color w:val="000000"/>
          <w:sz w:val="28"/>
          <w:szCs w:val="28"/>
          <w:lang w:val="uk-UA"/>
        </w:rPr>
        <w:t>контрольній груп</w:t>
      </w:r>
      <w:r>
        <w:rPr>
          <w:rFonts w:ascii="Times New Roman" w:hAnsi="Times New Roman" w:cs="Times New Roman"/>
          <w:b/>
          <w:color w:val="000000"/>
          <w:sz w:val="28"/>
          <w:szCs w:val="28"/>
          <w:lang w:val="uk-UA"/>
        </w:rPr>
        <w:t>і</w:t>
      </w:r>
    </w:p>
    <w:p w14:paraId="563B1749" w14:textId="35A8E8D9" w:rsidR="00C775B1" w:rsidRPr="00C775B1" w:rsidRDefault="00C775B1" w:rsidP="00C775B1">
      <w:pPr>
        <w:pStyle w:val="af6"/>
        <w:ind w:firstLine="709"/>
        <w:rPr>
          <w:rFonts w:eastAsia="Times New Roman" w:cs="Times New Roman"/>
          <w:szCs w:val="28"/>
          <w:lang w:val="uk-UA" w:eastAsia="ru-RU"/>
        </w:rPr>
      </w:pPr>
      <w:bookmarkStart w:id="16" w:name="_Toc419243049"/>
      <w:r w:rsidRPr="00C775B1">
        <w:rPr>
          <w:rFonts w:eastAsia="Times New Roman" w:cs="Times New Roman"/>
          <w:b/>
          <w:szCs w:val="28"/>
          <w:lang w:val="uk-UA" w:eastAsia="ru-RU"/>
        </w:rPr>
        <w:t xml:space="preserve">У контрольній групі </w:t>
      </w:r>
      <w:r w:rsidRPr="00C775B1">
        <w:rPr>
          <w:rFonts w:eastAsia="Times New Roman" w:cs="Times New Roman"/>
          <w:szCs w:val="28"/>
          <w:lang w:val="uk-UA" w:eastAsia="ru-RU"/>
        </w:rPr>
        <w:t xml:space="preserve">заняття проводилися за класичною схемою, поширеною </w:t>
      </w:r>
      <w:r>
        <w:rPr>
          <w:rFonts w:eastAsia="Times New Roman" w:cs="Times New Roman"/>
          <w:szCs w:val="28"/>
          <w:lang w:val="uk-UA" w:eastAsia="ru-RU"/>
        </w:rPr>
        <w:t xml:space="preserve">в </w:t>
      </w:r>
      <w:r w:rsidRPr="00C775B1">
        <w:rPr>
          <w:rFonts w:eastAsia="Times New Roman" w:cs="Times New Roman"/>
          <w:szCs w:val="28"/>
          <w:lang w:val="uk-UA" w:eastAsia="ru-RU"/>
        </w:rPr>
        <w:t>лікувальн</w:t>
      </w:r>
      <w:r>
        <w:rPr>
          <w:rFonts w:eastAsia="Times New Roman" w:cs="Times New Roman"/>
          <w:szCs w:val="28"/>
          <w:lang w:val="uk-UA" w:eastAsia="ru-RU"/>
        </w:rPr>
        <w:t>ій</w:t>
      </w:r>
      <w:r w:rsidRPr="00C775B1">
        <w:rPr>
          <w:rFonts w:eastAsia="Times New Roman" w:cs="Times New Roman"/>
          <w:szCs w:val="28"/>
          <w:lang w:val="uk-UA" w:eastAsia="ru-RU"/>
        </w:rPr>
        <w:t xml:space="preserve"> фізкультур</w:t>
      </w:r>
      <w:r>
        <w:rPr>
          <w:rFonts w:eastAsia="Times New Roman" w:cs="Times New Roman"/>
          <w:szCs w:val="28"/>
          <w:lang w:val="uk-UA" w:eastAsia="ru-RU"/>
        </w:rPr>
        <w:t>і</w:t>
      </w:r>
      <w:r w:rsidRPr="00C775B1">
        <w:rPr>
          <w:rFonts w:eastAsia="Times New Roman" w:cs="Times New Roman"/>
          <w:szCs w:val="28"/>
          <w:lang w:val="uk-UA" w:eastAsia="ru-RU"/>
        </w:rPr>
        <w:t xml:space="preserve"> для пацієнтів з коксартрозом. У реабілітаційному періоді велика увага приділялася лікувальній фізкультурі, спрямованій на розробку рухів у тазостегновому суглобі (згинання, розгинання, відведення та внутрішня ротація), колінному (згинання та розгинання), а також відновлення силових характеристик м</w:t>
      </w:r>
      <w:r w:rsidR="00275312">
        <w:rPr>
          <w:rFonts w:eastAsia="Times New Roman" w:cs="Times New Roman"/>
          <w:szCs w:val="28"/>
          <w:lang w:val="uk-UA" w:eastAsia="ru-RU"/>
        </w:rPr>
        <w:t>’</w:t>
      </w:r>
      <w:r w:rsidRPr="00C775B1">
        <w:rPr>
          <w:rFonts w:eastAsia="Times New Roman" w:cs="Times New Roman"/>
          <w:szCs w:val="28"/>
          <w:lang w:val="uk-UA" w:eastAsia="ru-RU"/>
        </w:rPr>
        <w:t>язів.</w:t>
      </w:r>
    </w:p>
    <w:p w14:paraId="33F92223" w14:textId="77777777" w:rsidR="00C775B1" w:rsidRPr="00C775B1" w:rsidRDefault="00C775B1" w:rsidP="00C775B1">
      <w:pPr>
        <w:pStyle w:val="af6"/>
        <w:ind w:firstLine="709"/>
        <w:rPr>
          <w:rFonts w:cs="Times New Roman"/>
          <w:i/>
          <w:szCs w:val="28"/>
          <w:lang w:val="uk-UA"/>
        </w:rPr>
      </w:pPr>
      <w:r w:rsidRPr="00C775B1">
        <w:rPr>
          <w:rFonts w:cs="Times New Roman"/>
          <w:i/>
          <w:szCs w:val="28"/>
          <w:lang w:val="uk-UA"/>
        </w:rPr>
        <w:t>Перший етап занять ЛФК (період гострого перебігу хвороби)</w:t>
      </w:r>
    </w:p>
    <w:p w14:paraId="779F71A7" w14:textId="77777777" w:rsidR="00C775B1" w:rsidRPr="00C775B1" w:rsidRDefault="00C775B1" w:rsidP="00C775B1">
      <w:pPr>
        <w:pStyle w:val="af6"/>
        <w:ind w:firstLine="709"/>
        <w:rPr>
          <w:rFonts w:cs="Times New Roman"/>
          <w:szCs w:val="28"/>
          <w:lang w:val="uk-UA"/>
        </w:rPr>
      </w:pPr>
      <w:r w:rsidRPr="00C775B1">
        <w:rPr>
          <w:rFonts w:cs="Times New Roman"/>
          <w:b/>
          <w:szCs w:val="28"/>
          <w:lang w:val="uk-UA"/>
        </w:rPr>
        <w:t xml:space="preserve">Завдання ЛФК </w:t>
      </w:r>
      <w:r w:rsidRPr="00C775B1">
        <w:rPr>
          <w:rFonts w:cs="Times New Roman"/>
          <w:szCs w:val="28"/>
          <w:lang w:val="uk-UA"/>
        </w:rPr>
        <w:t>у першому періоді реабілітації пацієнтів контрольної групи:</w:t>
      </w:r>
    </w:p>
    <w:p w14:paraId="3AD804CF" w14:textId="054FFAE4" w:rsidR="00C775B1" w:rsidRPr="00C775B1" w:rsidRDefault="00C775B1" w:rsidP="00C775B1">
      <w:pPr>
        <w:pStyle w:val="af6"/>
        <w:ind w:firstLine="709"/>
        <w:rPr>
          <w:rFonts w:cs="Times New Roman"/>
          <w:szCs w:val="28"/>
          <w:lang w:val="uk-UA"/>
        </w:rPr>
      </w:pPr>
      <w:r w:rsidRPr="00C775B1">
        <w:rPr>
          <w:rFonts w:cs="Times New Roman"/>
          <w:szCs w:val="28"/>
          <w:lang w:val="uk-UA"/>
        </w:rPr>
        <w:t>1. Зменшення больового синдрому шляхом розвантаження суглоба, дотримання постільного режиму, лікування положенням (нога на валику, кут згинання в колінному суглобі 30-40</w:t>
      </w:r>
      <w:r w:rsidR="0027724A">
        <w:rPr>
          <w:rFonts w:asciiTheme="majorBidi" w:hAnsiTheme="majorBidi" w:cstheme="majorBidi"/>
          <w:szCs w:val="28"/>
          <w:lang w:val="uk-UA"/>
        </w:rPr>
        <w:t>°</w:t>
      </w:r>
      <w:r w:rsidRPr="00C775B1">
        <w:rPr>
          <w:rFonts w:cs="Times New Roman"/>
          <w:szCs w:val="28"/>
          <w:lang w:val="uk-UA"/>
        </w:rPr>
        <w:t>, 15</w:t>
      </w:r>
      <w:r w:rsidR="0027724A">
        <w:rPr>
          <w:rFonts w:asciiTheme="majorBidi" w:hAnsiTheme="majorBidi" w:cstheme="majorBidi"/>
          <w:szCs w:val="28"/>
          <w:lang w:val="uk-UA"/>
        </w:rPr>
        <w:t>°</w:t>
      </w:r>
      <w:r w:rsidRPr="00C775B1">
        <w:rPr>
          <w:rFonts w:cs="Times New Roman"/>
          <w:szCs w:val="28"/>
          <w:vertAlign w:val="superscript"/>
          <w:lang w:val="uk-UA"/>
        </w:rPr>
        <w:t xml:space="preserve"> </w:t>
      </w:r>
      <w:r w:rsidRPr="00C775B1">
        <w:rPr>
          <w:rFonts w:cs="Times New Roman"/>
          <w:szCs w:val="28"/>
          <w:lang w:val="uk-UA"/>
        </w:rPr>
        <w:t>відведення та 15</w:t>
      </w:r>
      <w:r w:rsidR="0027724A">
        <w:rPr>
          <w:rFonts w:asciiTheme="majorBidi" w:hAnsiTheme="majorBidi" w:cstheme="majorBidi"/>
          <w:szCs w:val="28"/>
          <w:lang w:val="uk-UA"/>
        </w:rPr>
        <w:t>°</w:t>
      </w:r>
      <w:r w:rsidRPr="00C775B1">
        <w:rPr>
          <w:rFonts w:cs="Times New Roman"/>
          <w:szCs w:val="28"/>
          <w:vertAlign w:val="superscript"/>
          <w:lang w:val="uk-UA"/>
        </w:rPr>
        <w:t xml:space="preserve"> </w:t>
      </w:r>
      <w:r w:rsidRPr="00C775B1">
        <w:rPr>
          <w:rFonts w:cs="Times New Roman"/>
          <w:szCs w:val="28"/>
          <w:lang w:val="uk-UA"/>
        </w:rPr>
        <w:t>зовнішньої ротації), розслаблення навколосуглобових м</w:t>
      </w:r>
      <w:r w:rsidR="00275312">
        <w:rPr>
          <w:rFonts w:cs="Times New Roman"/>
          <w:szCs w:val="28"/>
          <w:lang w:val="uk-UA"/>
        </w:rPr>
        <w:t>’</w:t>
      </w:r>
      <w:r w:rsidRPr="00C775B1">
        <w:rPr>
          <w:rFonts w:cs="Times New Roman"/>
          <w:szCs w:val="28"/>
          <w:lang w:val="uk-UA"/>
        </w:rPr>
        <w:t>язів, розтягнення параартикулярних</w:t>
      </w:r>
      <w:r>
        <w:rPr>
          <w:rFonts w:cs="Times New Roman"/>
          <w:szCs w:val="28"/>
          <w:lang w:val="uk-UA"/>
        </w:rPr>
        <w:t xml:space="preserve"> тканин</w:t>
      </w:r>
      <w:r w:rsidRPr="00C775B1">
        <w:rPr>
          <w:rFonts w:cs="Times New Roman"/>
          <w:szCs w:val="28"/>
          <w:lang w:val="uk-UA"/>
        </w:rPr>
        <w:t>;</w:t>
      </w:r>
    </w:p>
    <w:p w14:paraId="0C3D5DD5"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2. Поліпшення крово- та лімфообігу;</w:t>
      </w:r>
    </w:p>
    <w:p w14:paraId="294565AF" w14:textId="77777777" w:rsidR="00C775B1" w:rsidRPr="00C775B1" w:rsidRDefault="00C775B1" w:rsidP="00C775B1">
      <w:pPr>
        <w:pStyle w:val="af6"/>
        <w:ind w:firstLine="709"/>
        <w:rPr>
          <w:rFonts w:cs="Times New Roman"/>
          <w:szCs w:val="28"/>
          <w:lang w:val="uk-UA"/>
        </w:rPr>
      </w:pPr>
      <w:r w:rsidRPr="00C775B1">
        <w:rPr>
          <w:rFonts w:cs="Times New Roman"/>
          <w:b/>
          <w:szCs w:val="28"/>
          <w:lang w:val="uk-UA"/>
        </w:rPr>
        <w:t xml:space="preserve">Вправи, що використовуються </w:t>
      </w:r>
      <w:r w:rsidRPr="00C775B1">
        <w:rPr>
          <w:rFonts w:cs="Times New Roman"/>
          <w:szCs w:val="28"/>
          <w:lang w:val="uk-UA"/>
        </w:rPr>
        <w:t>(вихідне положення – лежачи на спині):</w:t>
      </w:r>
    </w:p>
    <w:p w14:paraId="665AB1FB" w14:textId="245A0567" w:rsidR="00C775B1" w:rsidRPr="00C775B1" w:rsidRDefault="00C775B1" w:rsidP="00C775B1">
      <w:pPr>
        <w:pStyle w:val="af6"/>
        <w:ind w:firstLine="709"/>
        <w:rPr>
          <w:rFonts w:cs="Times New Roman"/>
          <w:szCs w:val="28"/>
          <w:lang w:val="uk-UA"/>
        </w:rPr>
      </w:pPr>
      <w:r w:rsidRPr="00C775B1">
        <w:rPr>
          <w:rFonts w:cs="Times New Roman"/>
          <w:szCs w:val="28"/>
          <w:lang w:val="uk-UA"/>
        </w:rPr>
        <w:t>1. Активні динамічні вправи для м</w:t>
      </w:r>
      <w:r w:rsidR="00275312">
        <w:rPr>
          <w:rFonts w:cs="Times New Roman"/>
          <w:szCs w:val="28"/>
          <w:lang w:val="uk-UA"/>
        </w:rPr>
        <w:t>’</w:t>
      </w:r>
      <w:r w:rsidRPr="00C775B1">
        <w:rPr>
          <w:rFonts w:cs="Times New Roman"/>
          <w:szCs w:val="28"/>
          <w:lang w:val="uk-UA"/>
        </w:rPr>
        <w:t>язів здорових кінцівок;</w:t>
      </w:r>
    </w:p>
    <w:p w14:paraId="406AC7FE"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2. Динамічні вправи для гомілковостопного суглоба ураженої ноги;</w:t>
      </w:r>
    </w:p>
    <w:p w14:paraId="5B8744FF"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3. Полегшені рухи в кульшовому суглобі хворої ноги;</w:t>
      </w:r>
    </w:p>
    <w:p w14:paraId="6F6ECFCA"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4. Згинання без відриву стопи від ліжка;</w:t>
      </w:r>
    </w:p>
    <w:p w14:paraId="09265A78"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5. Відведення зігнутої в колінному суглобі ноги;</w:t>
      </w:r>
    </w:p>
    <w:p w14:paraId="1F69583B" w14:textId="6155F5DF" w:rsidR="00C775B1" w:rsidRPr="00C775B1" w:rsidRDefault="00C775B1" w:rsidP="00C775B1">
      <w:pPr>
        <w:pStyle w:val="af6"/>
        <w:ind w:firstLine="709"/>
        <w:rPr>
          <w:rFonts w:cs="Times New Roman"/>
          <w:szCs w:val="28"/>
          <w:lang w:val="uk-UA"/>
        </w:rPr>
      </w:pPr>
      <w:r w:rsidRPr="00C775B1">
        <w:rPr>
          <w:rFonts w:cs="Times New Roman"/>
          <w:szCs w:val="28"/>
          <w:lang w:val="uk-UA"/>
        </w:rPr>
        <w:t>6. Короткочасна ізометрична напруга сідничних м</w:t>
      </w:r>
      <w:r w:rsidR="00275312">
        <w:rPr>
          <w:rFonts w:cs="Times New Roman"/>
          <w:szCs w:val="28"/>
          <w:lang w:val="uk-UA"/>
        </w:rPr>
        <w:t>’</w:t>
      </w:r>
      <w:r w:rsidRPr="00C775B1">
        <w:rPr>
          <w:rFonts w:cs="Times New Roman"/>
          <w:szCs w:val="28"/>
          <w:lang w:val="uk-UA"/>
        </w:rPr>
        <w:t>язів.</w:t>
      </w:r>
    </w:p>
    <w:p w14:paraId="276A9079"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Вправи виконуються у повільному темпі, амплітуда до больових відчуттів, кількість повторень – 5-6 разів. Рухи хворої та здорової кінцівок чергуються, паузи відпочинку та розслаблення між вправами тривалі.</w:t>
      </w:r>
    </w:p>
    <w:p w14:paraId="3E353EE9" w14:textId="77777777" w:rsidR="00C775B1" w:rsidRPr="00C775B1" w:rsidRDefault="00C775B1" w:rsidP="00C775B1">
      <w:pPr>
        <w:pStyle w:val="af6"/>
        <w:ind w:firstLine="709"/>
        <w:rPr>
          <w:rFonts w:eastAsiaTheme="minorEastAsia" w:cs="Times New Roman"/>
          <w:bCs/>
          <w:i/>
          <w:kern w:val="24"/>
          <w:szCs w:val="28"/>
          <w:lang w:val="uk-UA" w:eastAsia="ru-RU"/>
          <w14:shadow w14:blurRad="38100" w14:dist="38100" w14:dir="2700000" w14:sx="100000" w14:sy="100000" w14:kx="0" w14:ky="0" w14:algn="tl">
            <w14:srgbClr w14:val="000000"/>
          </w14:shadow>
        </w:rPr>
      </w:pPr>
      <w:r w:rsidRPr="00C775B1">
        <w:rPr>
          <w:rFonts w:cs="Times New Roman"/>
          <w:i/>
          <w:szCs w:val="28"/>
          <w:lang w:val="uk-UA"/>
        </w:rPr>
        <w:t>Другий етап занять ЛФК</w:t>
      </w:r>
    </w:p>
    <w:p w14:paraId="1BBB3907" w14:textId="1A454B8A" w:rsidR="00C775B1" w:rsidRPr="00C775B1" w:rsidRDefault="00C775B1" w:rsidP="00C775B1">
      <w:pPr>
        <w:pStyle w:val="af6"/>
        <w:ind w:firstLine="709"/>
        <w:rPr>
          <w:rFonts w:cs="Times New Roman"/>
          <w:szCs w:val="28"/>
          <w:lang w:val="uk-UA"/>
        </w:rPr>
      </w:pPr>
      <w:r w:rsidRPr="00C775B1">
        <w:rPr>
          <w:rFonts w:cs="Times New Roman"/>
          <w:b/>
          <w:bCs/>
          <w:i/>
          <w:szCs w:val="28"/>
          <w:lang w:val="uk-UA"/>
        </w:rPr>
        <w:t xml:space="preserve">Завдання ЛФК </w:t>
      </w:r>
      <w:r w:rsidRPr="00C775B1">
        <w:rPr>
          <w:rFonts w:cs="Times New Roman"/>
          <w:szCs w:val="28"/>
          <w:lang w:val="uk-UA"/>
        </w:rPr>
        <w:t>у другому періоді реабілітації пацієнтів контрольної групи</w:t>
      </w:r>
      <w:r w:rsidRPr="00C775B1">
        <w:rPr>
          <w:rFonts w:cs="Times New Roman"/>
          <w:bCs/>
          <w:szCs w:val="28"/>
          <w:lang w:val="uk-UA"/>
        </w:rPr>
        <w:t>:</w:t>
      </w:r>
    </w:p>
    <w:p w14:paraId="788786D9" w14:textId="0B12D897" w:rsidR="00C775B1" w:rsidRPr="00C775B1" w:rsidRDefault="00C775B1" w:rsidP="00C775B1">
      <w:pPr>
        <w:pStyle w:val="af6"/>
        <w:ind w:firstLine="709"/>
        <w:rPr>
          <w:rFonts w:cs="Times New Roman"/>
          <w:szCs w:val="28"/>
          <w:lang w:val="uk-UA"/>
        </w:rPr>
      </w:pPr>
      <w:r w:rsidRPr="00C775B1">
        <w:rPr>
          <w:rFonts w:cs="Times New Roman"/>
          <w:szCs w:val="28"/>
          <w:lang w:val="uk-UA"/>
        </w:rPr>
        <w:lastRenderedPageBreak/>
        <w:t>1. Збільшення сили та витривалості параартикулярних м</w:t>
      </w:r>
      <w:r w:rsidR="00275312">
        <w:rPr>
          <w:rFonts w:cs="Times New Roman"/>
          <w:szCs w:val="28"/>
          <w:lang w:val="uk-UA"/>
        </w:rPr>
        <w:t>’</w:t>
      </w:r>
      <w:r w:rsidRPr="00C775B1">
        <w:rPr>
          <w:rFonts w:cs="Times New Roman"/>
          <w:szCs w:val="28"/>
          <w:lang w:val="uk-UA"/>
        </w:rPr>
        <w:t>язів;</w:t>
      </w:r>
    </w:p>
    <w:p w14:paraId="024D33B6" w14:textId="77777777" w:rsidR="00C775B1" w:rsidRPr="00C775B1" w:rsidRDefault="00C775B1" w:rsidP="00C775B1">
      <w:pPr>
        <w:pStyle w:val="af6"/>
        <w:ind w:firstLine="709"/>
        <w:rPr>
          <w:rFonts w:cs="Times New Roman"/>
          <w:szCs w:val="28"/>
          <w:lang w:val="uk-UA"/>
        </w:rPr>
      </w:pPr>
      <w:bookmarkStart w:id="17" w:name="_Ref449225659"/>
      <w:r w:rsidRPr="00C775B1">
        <w:rPr>
          <w:rFonts w:cs="Times New Roman"/>
          <w:szCs w:val="28"/>
          <w:lang w:val="uk-UA"/>
        </w:rPr>
        <w:t>2. При коксартрозі I стадії відновлення рухливості в суглобі, при коксартрозі II стадії її поліпшення;</w:t>
      </w:r>
      <w:bookmarkEnd w:id="17"/>
    </w:p>
    <w:p w14:paraId="66C590C7"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3. Корекція порушення постави та плоскостопості;</w:t>
      </w:r>
    </w:p>
    <w:p w14:paraId="444FFCF5"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4. Корекція маси тіла</w:t>
      </w:r>
    </w:p>
    <w:p w14:paraId="4BA82B9A" w14:textId="77777777" w:rsidR="00C775B1" w:rsidRPr="00C775B1" w:rsidRDefault="00C775B1" w:rsidP="00C775B1">
      <w:pPr>
        <w:pStyle w:val="af6"/>
        <w:ind w:firstLine="709"/>
        <w:rPr>
          <w:rFonts w:cs="Times New Roman"/>
          <w:szCs w:val="28"/>
          <w:lang w:val="uk-UA"/>
        </w:rPr>
      </w:pPr>
      <w:r w:rsidRPr="00C775B1">
        <w:rPr>
          <w:rFonts w:cs="Times New Roman"/>
          <w:b/>
          <w:szCs w:val="28"/>
          <w:lang w:val="uk-UA"/>
        </w:rPr>
        <w:t xml:space="preserve">Вправи, що використовуються </w:t>
      </w:r>
      <w:r w:rsidRPr="00C775B1">
        <w:rPr>
          <w:rFonts w:cs="Times New Roman"/>
          <w:szCs w:val="28"/>
          <w:lang w:val="uk-UA"/>
        </w:rPr>
        <w:t>(вихідні положення: лежачи на спині, на боці, на животі, колінно-кистеве, стоячи здоровою ногою на підставці).</w:t>
      </w:r>
    </w:p>
    <w:p w14:paraId="0D9DA2AB"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1. Вільні динамічні з великою кількістю повторень;</w:t>
      </w:r>
    </w:p>
    <w:p w14:paraId="737626ED" w14:textId="77777777" w:rsidR="00C775B1" w:rsidRPr="00C775B1" w:rsidRDefault="00C775B1" w:rsidP="00C775B1">
      <w:pPr>
        <w:pStyle w:val="af6"/>
        <w:ind w:firstLine="709"/>
        <w:rPr>
          <w:rFonts w:cs="Times New Roman"/>
          <w:szCs w:val="28"/>
          <w:lang w:val="uk-UA"/>
        </w:rPr>
      </w:pPr>
      <w:r w:rsidRPr="00C775B1">
        <w:rPr>
          <w:rFonts w:cs="Times New Roman"/>
          <w:szCs w:val="28"/>
          <w:lang w:val="uk-UA"/>
        </w:rPr>
        <w:t>2. Ізометричні (інтенсивність напруги до 45-50% від максимального, тривалість до 5 с, пауза відпочинку – 5 с);</w:t>
      </w:r>
    </w:p>
    <w:p w14:paraId="16C043C4" w14:textId="351C1378" w:rsidR="00C775B1" w:rsidRPr="00C775B1" w:rsidRDefault="00C775B1" w:rsidP="00C775B1">
      <w:pPr>
        <w:pStyle w:val="af6"/>
        <w:ind w:firstLine="709"/>
        <w:rPr>
          <w:rFonts w:cs="Times New Roman"/>
          <w:szCs w:val="28"/>
          <w:lang w:val="uk-UA"/>
        </w:rPr>
      </w:pPr>
      <w:r w:rsidRPr="00C775B1">
        <w:rPr>
          <w:rFonts w:cs="Times New Roman"/>
          <w:szCs w:val="28"/>
          <w:lang w:val="uk-UA"/>
        </w:rPr>
        <w:t>3. Вправи для збільшення сили параартикулярних м</w:t>
      </w:r>
      <w:r w:rsidR="00275312">
        <w:rPr>
          <w:rFonts w:cs="Times New Roman"/>
          <w:szCs w:val="28"/>
          <w:lang w:val="uk-UA"/>
        </w:rPr>
        <w:t>’</w:t>
      </w:r>
      <w:r w:rsidRPr="00C775B1">
        <w:rPr>
          <w:rFonts w:cs="Times New Roman"/>
          <w:szCs w:val="28"/>
          <w:lang w:val="uk-UA"/>
        </w:rPr>
        <w:t>язів - підйом ноги назад з колінно-кистевого положення (тренування сідничного м</w:t>
      </w:r>
      <w:r w:rsidR="00275312">
        <w:rPr>
          <w:rFonts w:cs="Times New Roman"/>
          <w:szCs w:val="28"/>
          <w:lang w:val="uk-UA"/>
        </w:rPr>
        <w:t>’</w:t>
      </w:r>
      <w:r w:rsidRPr="00C775B1">
        <w:rPr>
          <w:rFonts w:cs="Times New Roman"/>
          <w:szCs w:val="28"/>
          <w:lang w:val="uk-UA"/>
        </w:rPr>
        <w:t>яза), підйом ноги у бік під кутом 45</w:t>
      </w:r>
      <w:r w:rsidR="0027724A">
        <w:rPr>
          <w:rFonts w:cs="Times New Roman"/>
          <w:szCs w:val="28"/>
          <w:vertAlign w:val="superscript"/>
          <w:lang w:val="uk-UA"/>
        </w:rPr>
        <w:t>°</w:t>
      </w:r>
      <w:r w:rsidRPr="00C775B1">
        <w:rPr>
          <w:rFonts w:cs="Times New Roman"/>
          <w:szCs w:val="28"/>
          <w:vertAlign w:val="superscript"/>
          <w:lang w:val="uk-UA"/>
        </w:rPr>
        <w:t xml:space="preserve"> </w:t>
      </w:r>
      <w:r w:rsidRPr="00C775B1">
        <w:rPr>
          <w:rFonts w:cs="Times New Roman"/>
          <w:szCs w:val="28"/>
          <w:lang w:val="uk-UA"/>
        </w:rPr>
        <w:t>відведення ноги, зігнутої в колінному суглобі, у бік з вихідного положення лежачи на боці (зміцнення середньої та малої сідничних м</w:t>
      </w:r>
      <w:r w:rsidR="00275312">
        <w:rPr>
          <w:rFonts w:cs="Times New Roman"/>
          <w:szCs w:val="28"/>
          <w:lang w:val="uk-UA"/>
        </w:rPr>
        <w:t>’</w:t>
      </w:r>
      <w:r w:rsidRPr="00C775B1">
        <w:rPr>
          <w:rFonts w:cs="Times New Roman"/>
          <w:szCs w:val="28"/>
          <w:lang w:val="uk-UA"/>
        </w:rPr>
        <w:t>язів);</w:t>
      </w:r>
    </w:p>
    <w:p w14:paraId="68F47ECE" w14:textId="276F6A2D" w:rsidR="00C775B1" w:rsidRPr="00C775B1" w:rsidRDefault="00C775B1" w:rsidP="00C775B1">
      <w:pPr>
        <w:pStyle w:val="af6"/>
        <w:ind w:firstLine="709"/>
        <w:rPr>
          <w:rFonts w:cs="Times New Roman"/>
          <w:szCs w:val="28"/>
          <w:lang w:val="uk-UA"/>
        </w:rPr>
      </w:pPr>
      <w:r w:rsidRPr="00C775B1">
        <w:rPr>
          <w:rFonts w:cs="Times New Roman"/>
          <w:szCs w:val="28"/>
          <w:lang w:val="uk-UA"/>
        </w:rPr>
        <w:t xml:space="preserve">4. Вправи </w:t>
      </w:r>
      <w:r w:rsidR="00570A51">
        <w:rPr>
          <w:rFonts w:cs="Times New Roman"/>
          <w:szCs w:val="28"/>
          <w:lang w:val="uk-UA"/>
        </w:rPr>
        <w:t xml:space="preserve">для </w:t>
      </w:r>
      <w:r w:rsidRPr="00C775B1">
        <w:rPr>
          <w:rFonts w:cs="Times New Roman"/>
          <w:szCs w:val="28"/>
          <w:lang w:val="uk-UA"/>
        </w:rPr>
        <w:t>збільшення рухливості в суглобі згинання в колінному суглобі – ротація в тазостегновому суглобі без відриву стопи від площини підлоги у вихідному положенні лежачи на спині, нешироке відведення прямої ноги по площині підлоги з вихідного положення зігнутої в колінному суглобі ноги;</w:t>
      </w:r>
    </w:p>
    <w:p w14:paraId="06B1A56B" w14:textId="1368F3EE" w:rsidR="00C775B1" w:rsidRPr="00C775B1" w:rsidRDefault="00C775B1" w:rsidP="00C775B1">
      <w:pPr>
        <w:pStyle w:val="af6"/>
        <w:ind w:firstLine="709"/>
        <w:rPr>
          <w:rFonts w:cs="Times New Roman"/>
          <w:szCs w:val="28"/>
          <w:lang w:val="uk-UA"/>
        </w:rPr>
      </w:pPr>
      <w:r w:rsidRPr="00C775B1">
        <w:rPr>
          <w:rFonts w:cs="Times New Roman"/>
          <w:szCs w:val="28"/>
          <w:lang w:val="uk-UA"/>
        </w:rPr>
        <w:t xml:space="preserve">5. Вправи </w:t>
      </w:r>
      <w:r w:rsidR="00570A51">
        <w:rPr>
          <w:rFonts w:cs="Times New Roman"/>
          <w:szCs w:val="28"/>
          <w:lang w:val="uk-UA"/>
        </w:rPr>
        <w:t xml:space="preserve">для </w:t>
      </w:r>
      <w:r w:rsidRPr="00C775B1">
        <w:rPr>
          <w:rFonts w:cs="Times New Roman"/>
          <w:szCs w:val="28"/>
          <w:lang w:val="uk-UA"/>
        </w:rPr>
        <w:t>збільшення рухливості в суглобі – вільні нефорсовані махові рух</w:t>
      </w:r>
      <w:r w:rsidR="00570A51">
        <w:rPr>
          <w:rFonts w:cs="Times New Roman"/>
          <w:szCs w:val="28"/>
          <w:lang w:val="uk-UA"/>
        </w:rPr>
        <w:t>и</w:t>
      </w:r>
      <w:r w:rsidRPr="00C775B1">
        <w:rPr>
          <w:rFonts w:cs="Times New Roman"/>
          <w:szCs w:val="28"/>
          <w:lang w:val="uk-UA"/>
        </w:rPr>
        <w:t xml:space="preserve"> у всіх напрямах у вихідному </w:t>
      </w:r>
      <w:r w:rsidR="00570A51">
        <w:rPr>
          <w:rFonts w:cs="Times New Roman"/>
          <w:szCs w:val="28"/>
          <w:lang w:val="uk-UA"/>
        </w:rPr>
        <w:t>положенні</w:t>
      </w:r>
      <w:r w:rsidRPr="00C775B1">
        <w:rPr>
          <w:rFonts w:cs="Times New Roman"/>
          <w:szCs w:val="28"/>
          <w:lang w:val="uk-UA"/>
        </w:rPr>
        <w:t xml:space="preserve"> стоячи здоровою ногою </w:t>
      </w:r>
      <w:r w:rsidR="00570A51">
        <w:rPr>
          <w:rFonts w:cs="Times New Roman"/>
          <w:szCs w:val="28"/>
          <w:lang w:val="uk-UA"/>
        </w:rPr>
        <w:t xml:space="preserve">на </w:t>
      </w:r>
      <w:r w:rsidRPr="00C775B1">
        <w:rPr>
          <w:rFonts w:cs="Times New Roman"/>
          <w:szCs w:val="28"/>
          <w:lang w:val="uk-UA"/>
        </w:rPr>
        <w:t>піднесенн</w:t>
      </w:r>
      <w:r w:rsidR="00570A51">
        <w:rPr>
          <w:rFonts w:cs="Times New Roman"/>
          <w:szCs w:val="28"/>
          <w:lang w:val="uk-UA"/>
        </w:rPr>
        <w:t>і</w:t>
      </w:r>
      <w:r w:rsidRPr="00C775B1">
        <w:rPr>
          <w:rFonts w:cs="Times New Roman"/>
          <w:szCs w:val="28"/>
          <w:lang w:val="uk-UA"/>
        </w:rPr>
        <w:t>.</w:t>
      </w:r>
    </w:p>
    <w:p w14:paraId="53318420" w14:textId="6823A1A8" w:rsidR="008A4F85" w:rsidRPr="00C775B1" w:rsidRDefault="00C775B1" w:rsidP="00C775B1">
      <w:pPr>
        <w:pStyle w:val="ptx2"/>
        <w:shd w:val="clear" w:color="auto" w:fill="FFFFFF"/>
        <w:spacing w:before="0" w:beforeAutospacing="0" w:after="0" w:afterAutospacing="0" w:line="360" w:lineRule="auto"/>
        <w:ind w:firstLine="709"/>
        <w:jc w:val="both"/>
        <w:rPr>
          <w:sz w:val="28"/>
          <w:szCs w:val="28"/>
          <w:lang w:val="uk-UA"/>
        </w:rPr>
      </w:pPr>
      <w:r w:rsidRPr="00C775B1">
        <w:rPr>
          <w:sz w:val="28"/>
          <w:szCs w:val="28"/>
          <w:lang w:val="uk-UA"/>
        </w:rPr>
        <w:t>Темп повільний. Амплітуда до болючих відчуттів.</w:t>
      </w:r>
    </w:p>
    <w:p w14:paraId="0B1C04B9" w14:textId="51025571" w:rsidR="00DF48FC" w:rsidRDefault="00DF48FC" w:rsidP="00DF48FC">
      <w:pPr>
        <w:pStyle w:val="ptx2"/>
        <w:shd w:val="clear" w:color="auto" w:fill="FFFFFF"/>
        <w:spacing w:before="0" w:beforeAutospacing="0" w:after="0" w:afterAutospacing="0" w:line="360" w:lineRule="auto"/>
        <w:ind w:firstLine="709"/>
        <w:jc w:val="both"/>
        <w:rPr>
          <w:sz w:val="28"/>
          <w:szCs w:val="28"/>
        </w:rPr>
      </w:pPr>
    </w:p>
    <w:p w14:paraId="700A12DA" w14:textId="7F3DAD29" w:rsidR="00570A51" w:rsidRPr="00DF48FC" w:rsidRDefault="00DF48FC" w:rsidP="00570A51">
      <w:pPr>
        <w:pStyle w:val="ptx2"/>
        <w:shd w:val="clear" w:color="auto" w:fill="FFFFFF"/>
        <w:spacing w:before="0" w:beforeAutospacing="0" w:after="0" w:afterAutospacing="0" w:line="360" w:lineRule="auto"/>
        <w:jc w:val="center"/>
        <w:rPr>
          <w:b/>
          <w:bCs/>
          <w:sz w:val="28"/>
          <w:szCs w:val="28"/>
          <w:lang w:val="uk-UA"/>
        </w:rPr>
      </w:pPr>
      <w:r w:rsidRPr="00DF48FC">
        <w:rPr>
          <w:b/>
          <w:bCs/>
          <w:sz w:val="28"/>
          <w:szCs w:val="28"/>
          <w:lang w:val="uk-UA"/>
        </w:rPr>
        <w:t>3.</w:t>
      </w:r>
      <w:r w:rsidR="00C23DDE">
        <w:rPr>
          <w:b/>
          <w:bCs/>
          <w:sz w:val="28"/>
          <w:szCs w:val="28"/>
          <w:lang w:val="uk-UA"/>
        </w:rPr>
        <w:t>2</w:t>
      </w:r>
      <w:r w:rsidRPr="00DF48FC">
        <w:rPr>
          <w:b/>
          <w:bCs/>
          <w:sz w:val="28"/>
          <w:szCs w:val="28"/>
          <w:lang w:val="uk-UA"/>
        </w:rPr>
        <w:t xml:space="preserve">. </w:t>
      </w:r>
      <w:r w:rsidR="00570A51" w:rsidRPr="00DF48FC">
        <w:rPr>
          <w:b/>
          <w:bCs/>
          <w:sz w:val="28"/>
          <w:szCs w:val="28"/>
          <w:lang w:val="uk-UA"/>
        </w:rPr>
        <w:t xml:space="preserve">Методика </w:t>
      </w:r>
      <w:r w:rsidR="00DA5807">
        <w:rPr>
          <w:b/>
          <w:bCs/>
          <w:sz w:val="28"/>
          <w:szCs w:val="28"/>
          <w:lang w:val="uk-UA"/>
        </w:rPr>
        <w:t>фізичної терапії</w:t>
      </w:r>
      <w:r w:rsidR="00570A51" w:rsidRPr="00DF48FC">
        <w:rPr>
          <w:b/>
          <w:bCs/>
          <w:sz w:val="28"/>
          <w:szCs w:val="28"/>
          <w:lang w:val="uk-UA"/>
        </w:rPr>
        <w:t xml:space="preserve"> пацієнтів в експериментальній групі</w:t>
      </w:r>
    </w:p>
    <w:p w14:paraId="4D821F4B" w14:textId="77777777" w:rsidR="00570A51" w:rsidRPr="00570A51" w:rsidRDefault="00570A51" w:rsidP="00570A51">
      <w:pPr>
        <w:spacing w:after="0" w:line="360" w:lineRule="auto"/>
        <w:ind w:firstLine="709"/>
        <w:jc w:val="both"/>
        <w:rPr>
          <w:rFonts w:asciiTheme="majorBidi" w:hAnsiTheme="majorBidi" w:cstheme="majorBidi"/>
          <w:b/>
          <w:sz w:val="28"/>
          <w:szCs w:val="28"/>
          <w:lang w:val="uk-UA"/>
        </w:rPr>
      </w:pPr>
      <w:r w:rsidRPr="00570A51">
        <w:rPr>
          <w:rFonts w:asciiTheme="majorBidi" w:hAnsiTheme="majorBidi" w:cstheme="majorBidi"/>
          <w:sz w:val="28"/>
          <w:szCs w:val="28"/>
          <w:lang w:val="uk-UA"/>
        </w:rPr>
        <w:t>В експериментальній групі заняття проводились згідно з руховим режимом пацієнтів – постільний, палатний, вільний.</w:t>
      </w:r>
    </w:p>
    <w:p w14:paraId="13F761E1"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lastRenderedPageBreak/>
        <w:t xml:space="preserve">При </w:t>
      </w:r>
      <w:r w:rsidRPr="00570A51">
        <w:rPr>
          <w:rFonts w:asciiTheme="majorBidi" w:hAnsiTheme="majorBidi" w:cstheme="majorBidi"/>
          <w:b/>
          <w:sz w:val="28"/>
          <w:szCs w:val="28"/>
          <w:lang w:val="uk-UA"/>
        </w:rPr>
        <w:t xml:space="preserve">постільному режимі </w:t>
      </w:r>
      <w:r w:rsidRPr="00570A51">
        <w:rPr>
          <w:rFonts w:asciiTheme="majorBidi" w:hAnsiTheme="majorBidi" w:cstheme="majorBidi"/>
          <w:sz w:val="28"/>
          <w:szCs w:val="28"/>
          <w:lang w:val="uk-UA"/>
        </w:rPr>
        <w:t>виключалися осьові навантаження на суглоб, пацієнтові пропонувалося пересуватися на милицях. Не допускали масаж суглоба.</w:t>
      </w:r>
    </w:p>
    <w:p w14:paraId="1472C238"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Завдання ЛФК на цьому етапі:</w:t>
      </w:r>
    </w:p>
    <w:p w14:paraId="11918AC8" w14:textId="77777777" w:rsidR="00570A51" w:rsidRPr="00D133E7" w:rsidRDefault="00570A51" w:rsidP="00570A51">
      <w:pPr>
        <w:spacing w:after="0" w:line="360" w:lineRule="auto"/>
        <w:ind w:firstLine="709"/>
        <w:jc w:val="both"/>
        <w:rPr>
          <w:rFonts w:asciiTheme="majorBidi" w:hAnsiTheme="majorBidi" w:cstheme="majorBidi"/>
          <w:sz w:val="28"/>
          <w:szCs w:val="28"/>
        </w:rPr>
      </w:pPr>
      <w:r w:rsidRPr="00570A51">
        <w:rPr>
          <w:rFonts w:asciiTheme="majorBidi" w:hAnsiTheme="majorBidi" w:cstheme="majorBidi"/>
          <w:sz w:val="28"/>
          <w:szCs w:val="28"/>
          <w:lang w:val="uk-UA"/>
        </w:rPr>
        <w:t>1. Підтримка загального фізичного стану пацієнта;</w:t>
      </w:r>
    </w:p>
    <w:p w14:paraId="1785C31F"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2. Недопущення утворення контрактур;</w:t>
      </w:r>
    </w:p>
    <w:p w14:paraId="019B330A"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3. Інтенсифікація кровообігу в суглобі з усіма позитивними зрушеннями.</w:t>
      </w:r>
    </w:p>
    <w:p w14:paraId="3A01B1A4" w14:textId="1DFAA523"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Гімнастика проводилася </w:t>
      </w:r>
      <w:r w:rsidR="00CF24CC">
        <w:rPr>
          <w:rFonts w:asciiTheme="majorBidi" w:hAnsiTheme="majorBidi" w:cstheme="majorBidi"/>
          <w:sz w:val="28"/>
          <w:szCs w:val="28"/>
          <w:lang w:val="uk-UA"/>
        </w:rPr>
        <w:t xml:space="preserve">в положенні </w:t>
      </w:r>
      <w:r w:rsidRPr="00570A51">
        <w:rPr>
          <w:rFonts w:asciiTheme="majorBidi" w:hAnsiTheme="majorBidi" w:cstheme="majorBidi"/>
          <w:sz w:val="28"/>
          <w:szCs w:val="28"/>
          <w:lang w:val="uk-UA"/>
        </w:rPr>
        <w:t>лежачи. Вправи, використані на цьому етапі:</w:t>
      </w:r>
    </w:p>
    <w:p w14:paraId="6E08C475"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1. Активні рухи пальцями стоп, гомілковостопним суглобом у різних площинах. Повторюваність - 5-10 разів на день по 15-20 хвилин</w:t>
      </w:r>
    </w:p>
    <w:p w14:paraId="6165A6AD" w14:textId="339DEE48"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2. Активні (по можливості) вправи на здоровій нозі, верхніх кінцівках (махи, гантеля, еспандер). Виконання вправ має бути посильним, але у достатньому темпі. 3-5 повторів по 10-15 хвилин на день.</w:t>
      </w:r>
    </w:p>
    <w:p w14:paraId="13B82387" w14:textId="7CD471D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3. Дихальна гімнастика у </w:t>
      </w:r>
      <w:r w:rsidR="00CF24CC">
        <w:rPr>
          <w:rFonts w:asciiTheme="majorBidi" w:hAnsiTheme="majorBidi" w:cstheme="majorBidi"/>
          <w:sz w:val="28"/>
          <w:szCs w:val="28"/>
          <w:lang w:val="uk-UA"/>
        </w:rPr>
        <w:t xml:space="preserve">процесі </w:t>
      </w:r>
      <w:r w:rsidRPr="00570A51">
        <w:rPr>
          <w:rFonts w:asciiTheme="majorBidi" w:hAnsiTheme="majorBidi" w:cstheme="majorBidi"/>
          <w:sz w:val="28"/>
          <w:szCs w:val="28"/>
          <w:lang w:val="uk-UA"/>
        </w:rPr>
        <w:t>виконання вправ.</w:t>
      </w:r>
    </w:p>
    <w:p w14:paraId="1A379C01" w14:textId="47A3D6D3"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4. Масаж стоп, передньої поверхні стегон, м</w:t>
      </w:r>
      <w:r w:rsidR="00275312">
        <w:rPr>
          <w:rFonts w:asciiTheme="majorBidi" w:hAnsiTheme="majorBidi" w:cstheme="majorBidi"/>
          <w:sz w:val="28"/>
          <w:szCs w:val="28"/>
          <w:lang w:val="uk-UA"/>
        </w:rPr>
        <w:t>’</w:t>
      </w:r>
      <w:r w:rsidRPr="00570A51">
        <w:rPr>
          <w:rFonts w:asciiTheme="majorBidi" w:hAnsiTheme="majorBidi" w:cstheme="majorBidi"/>
          <w:sz w:val="28"/>
          <w:szCs w:val="28"/>
          <w:lang w:val="uk-UA"/>
        </w:rPr>
        <w:t>язів-розгиначів стегон після кожного комплексу вправ.</w:t>
      </w:r>
    </w:p>
    <w:p w14:paraId="6268A169" w14:textId="781D57EC"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5. Лікування положенням після кожного виконаного комплексу вправ. Використовувалися дві пози, що змінюються з періодичністю за годину. Перша поза – лежачи на спині, під головою лише невеликий валик, ноги розслаблені, стопи розведені. Друга поза - лежачи біля краю ліжка, нога пасивно відведена вбік і опущена вниз зі збереженням фізіологічного кута згинання в колінному та кульшовому суглобі, стопа упирається в підлогу, або в лавку, для фіксації використовуються валики. Раз на 30 хвилин пацієнт злегка розгойдує суглоб (без больових відчуттів, з дуже малою амплітудою – 1-5</w:t>
      </w:r>
      <w:r w:rsidR="00CF24CC">
        <w:rPr>
          <w:rFonts w:asciiTheme="majorBidi" w:hAnsiTheme="majorBidi" w:cstheme="majorBidi"/>
          <w:sz w:val="28"/>
          <w:szCs w:val="28"/>
          <w:lang w:val="uk-UA"/>
        </w:rPr>
        <w:t>°</w:t>
      </w:r>
      <w:r w:rsidRPr="00CF24CC">
        <w:rPr>
          <w:rFonts w:asciiTheme="majorBidi" w:hAnsiTheme="majorBidi" w:cstheme="majorBidi"/>
          <w:sz w:val="28"/>
          <w:szCs w:val="28"/>
          <w:lang w:val="uk-UA"/>
        </w:rPr>
        <w:t>)</w:t>
      </w:r>
      <w:r w:rsidRPr="00570A51">
        <w:rPr>
          <w:rFonts w:asciiTheme="majorBidi" w:hAnsiTheme="majorBidi" w:cstheme="majorBidi"/>
          <w:sz w:val="28"/>
          <w:szCs w:val="28"/>
          <w:lang w:val="uk-UA"/>
        </w:rPr>
        <w:t>.</w:t>
      </w:r>
    </w:p>
    <w:p w14:paraId="63052B2F" w14:textId="0C98E804"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У підгострій стадії захворювання, коли пацієнт переводиться на </w:t>
      </w:r>
      <w:r w:rsidRPr="00570A51">
        <w:rPr>
          <w:rFonts w:asciiTheme="majorBidi" w:hAnsiTheme="majorBidi" w:cstheme="majorBidi"/>
          <w:b/>
          <w:sz w:val="28"/>
          <w:szCs w:val="28"/>
          <w:lang w:val="uk-UA"/>
        </w:rPr>
        <w:t>палатний режим</w:t>
      </w:r>
      <w:r w:rsidRPr="00570A51">
        <w:rPr>
          <w:rFonts w:asciiTheme="majorBidi" w:hAnsiTheme="majorBidi" w:cstheme="majorBidi"/>
          <w:sz w:val="28"/>
          <w:szCs w:val="28"/>
          <w:lang w:val="uk-UA"/>
        </w:rPr>
        <w:t xml:space="preserve">, активність комплексу лікувальної фізкультури посилювалася. Як і раніше, не допускалися серйозні осьові навантаження на суглоб (стрибки, присідання, велосипед, ходіння сходами), рухи в суглобі з великою амплітудою </w:t>
      </w:r>
      <w:r w:rsidRPr="00570A51">
        <w:rPr>
          <w:rFonts w:asciiTheme="majorBidi" w:hAnsiTheme="majorBidi" w:cstheme="majorBidi"/>
          <w:sz w:val="28"/>
          <w:szCs w:val="28"/>
          <w:lang w:val="uk-UA"/>
        </w:rPr>
        <w:lastRenderedPageBreak/>
        <w:t>та високою інтенсивністю. Тривалість занять – 20-30 хвилин, крім того, пацієнти самостійно щодня виконували ряд простих вправ.</w:t>
      </w:r>
    </w:p>
    <w:p w14:paraId="58569572"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Завдання ЛФК у пацієнта, який перебуває на палатному руховому режимі:</w:t>
      </w:r>
    </w:p>
    <w:p w14:paraId="0CB01B6C"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1. Підтримка та покращення загального фізичного стану пацієнта, адаптація систем органів до зростаючих фізичних навантажень;</w:t>
      </w:r>
    </w:p>
    <w:p w14:paraId="5B18AC04" w14:textId="714861FF"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2. Продовження роботи з поліпшення трофіки суглоба та нормалізації тонусу м</w:t>
      </w:r>
      <w:r w:rsidR="00275312">
        <w:rPr>
          <w:rFonts w:asciiTheme="majorBidi" w:hAnsiTheme="majorBidi" w:cstheme="majorBidi"/>
          <w:sz w:val="28"/>
          <w:szCs w:val="28"/>
          <w:lang w:val="uk-UA"/>
        </w:rPr>
        <w:t>’</w:t>
      </w:r>
      <w:r w:rsidRPr="00570A51">
        <w:rPr>
          <w:rFonts w:asciiTheme="majorBidi" w:hAnsiTheme="majorBidi" w:cstheme="majorBidi"/>
          <w:sz w:val="28"/>
          <w:szCs w:val="28"/>
          <w:lang w:val="uk-UA"/>
        </w:rPr>
        <w:t>язів;</w:t>
      </w:r>
    </w:p>
    <w:p w14:paraId="5C8BEE9E"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3. Початок роботи зі збільшення обсягу рухів у ураженому суглобі.</w:t>
      </w:r>
    </w:p>
    <w:p w14:paraId="7F4E0314" w14:textId="59F568DC"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Гімнастика проводилася </w:t>
      </w:r>
      <w:r w:rsidR="00CF24CC">
        <w:rPr>
          <w:rFonts w:asciiTheme="majorBidi" w:hAnsiTheme="majorBidi" w:cstheme="majorBidi"/>
          <w:sz w:val="28"/>
          <w:szCs w:val="28"/>
          <w:lang w:val="uk-UA"/>
        </w:rPr>
        <w:t>в положенні</w:t>
      </w:r>
      <w:r w:rsidRPr="00570A51">
        <w:rPr>
          <w:rFonts w:asciiTheme="majorBidi" w:hAnsiTheme="majorBidi" w:cstheme="majorBidi"/>
          <w:sz w:val="28"/>
          <w:szCs w:val="28"/>
          <w:lang w:val="uk-UA"/>
        </w:rPr>
        <w:t xml:space="preserve"> лежачи, сидячи, стоячи на здоровій нозі. Вправи, використані на цьому етапі:</w:t>
      </w:r>
    </w:p>
    <w:p w14:paraId="6ED914BE"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1. Активні рухи для гомілковостопного суглоба, пальців ніг у положенні лежачи, сидячи; підйом на шкарпетки з положення стоячи – 30-40 хвилин на день;</w:t>
      </w:r>
    </w:p>
    <w:p w14:paraId="18FDAE3E"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2. Махи руками, підйом гантель, робота з еспандером у положенні сидячи, лежачи – 30-40 хвилин на день;</w:t>
      </w:r>
    </w:p>
    <w:p w14:paraId="571245AE" w14:textId="1233BE2F"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3. Махи, обертання хворої ног</w:t>
      </w:r>
      <w:r w:rsidR="00003C1F">
        <w:rPr>
          <w:rFonts w:asciiTheme="majorBidi" w:hAnsiTheme="majorBidi" w:cstheme="majorBidi"/>
          <w:sz w:val="28"/>
          <w:szCs w:val="28"/>
          <w:lang w:val="uk-UA"/>
        </w:rPr>
        <w:t>и</w:t>
      </w:r>
      <w:r w:rsidRPr="00570A51">
        <w:rPr>
          <w:rFonts w:asciiTheme="majorBidi" w:hAnsiTheme="majorBidi" w:cstheme="majorBidi"/>
          <w:sz w:val="28"/>
          <w:szCs w:val="28"/>
          <w:lang w:val="uk-UA"/>
        </w:rPr>
        <w:t xml:space="preserve"> в тазостегновому суглобі з положення стоячи на здоровій нозі на підставці у водному середовищі, плавальні рухи ногами у водному середовищі, тримати за поручень. Амплітуда невелика, до настання больових відчуттів;</w:t>
      </w:r>
    </w:p>
    <w:p w14:paraId="73081726" w14:textId="55C161EC"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4. Комплекс вправ на м</w:t>
      </w:r>
      <w:r w:rsidR="00275312">
        <w:rPr>
          <w:rFonts w:asciiTheme="majorBidi" w:hAnsiTheme="majorBidi" w:cstheme="majorBidi"/>
          <w:sz w:val="28"/>
          <w:szCs w:val="28"/>
          <w:lang w:val="uk-UA"/>
        </w:rPr>
        <w:t>’</w:t>
      </w:r>
      <w:r w:rsidRPr="00570A51">
        <w:rPr>
          <w:rFonts w:asciiTheme="majorBidi" w:hAnsiTheme="majorBidi" w:cstheme="majorBidi"/>
          <w:sz w:val="28"/>
          <w:szCs w:val="28"/>
          <w:lang w:val="uk-UA"/>
        </w:rPr>
        <w:t>язи стегна:</w:t>
      </w:r>
    </w:p>
    <w:p w14:paraId="186CFF13" w14:textId="49057B08"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Вправа № 1. Початкове </w:t>
      </w:r>
      <w:r w:rsidR="00F77DD3">
        <w:rPr>
          <w:rFonts w:asciiTheme="majorBidi" w:hAnsiTheme="majorBidi" w:cstheme="majorBidi"/>
          <w:sz w:val="28"/>
          <w:szCs w:val="28"/>
          <w:lang w:val="uk-UA"/>
        </w:rPr>
        <w:t>положення</w:t>
      </w:r>
      <w:r w:rsidRPr="00570A51">
        <w:rPr>
          <w:rFonts w:asciiTheme="majorBidi" w:hAnsiTheme="majorBidi" w:cstheme="majorBidi"/>
          <w:sz w:val="28"/>
          <w:szCs w:val="28"/>
          <w:lang w:val="uk-UA"/>
        </w:rPr>
        <w:t xml:space="preserve"> – лежачи на спині, ноги разом. Зігнути стегно в коліні, повернути ногу у вихідне положення. Повторення 5-10 разів. Потім для другої ноги.</w:t>
      </w:r>
    </w:p>
    <w:p w14:paraId="28822F88" w14:textId="18F07681"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Вправа № 2. Початкове </w:t>
      </w:r>
      <w:r w:rsidR="00F77DD3">
        <w:rPr>
          <w:rFonts w:asciiTheme="majorBidi" w:hAnsiTheme="majorBidi" w:cstheme="majorBidi"/>
          <w:sz w:val="28"/>
          <w:szCs w:val="28"/>
          <w:lang w:val="uk-UA"/>
        </w:rPr>
        <w:t>положення</w:t>
      </w:r>
      <w:r w:rsidRPr="00570A51">
        <w:rPr>
          <w:rFonts w:asciiTheme="majorBidi" w:hAnsiTheme="majorBidi" w:cstheme="majorBidi"/>
          <w:sz w:val="28"/>
          <w:szCs w:val="28"/>
          <w:lang w:val="uk-UA"/>
        </w:rPr>
        <w:t xml:space="preserve"> – лежачи на спині, ноги на ширині плечей. Розвести коліна без зусиль з малою амплітудою. Повернутися у вихідне положення. Повторення 5-10 разів.</w:t>
      </w:r>
    </w:p>
    <w:p w14:paraId="25662DA7"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 3. Початкове положення – лежачи на боці, ноги зігнуті в колінах. Підняти верхню ногу, повернутись у вихідне положення. Повторення 5-10 разів. Потім для другої ноги.</w:t>
      </w:r>
    </w:p>
    <w:p w14:paraId="5BF230D0"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lastRenderedPageBreak/>
        <w:t>Вправа № 3. Вихідне положення – лежачи на животі, ногу, зігнуту в коліні підняти нагору, повернутися у вихідне положення. Повторення 5-10 разів. Потім для другої ноги.</w:t>
      </w:r>
    </w:p>
    <w:p w14:paraId="754790E6" w14:textId="1E459164"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 4. Сидячи на гімнастичному м</w:t>
      </w:r>
      <w:r w:rsidR="00275312">
        <w:rPr>
          <w:rFonts w:asciiTheme="majorBidi" w:hAnsiTheme="majorBidi" w:cstheme="majorBidi"/>
          <w:sz w:val="28"/>
          <w:szCs w:val="28"/>
          <w:lang w:val="uk-UA"/>
        </w:rPr>
        <w:t>’</w:t>
      </w:r>
      <w:r w:rsidRPr="00570A51">
        <w:rPr>
          <w:rFonts w:asciiTheme="majorBidi" w:hAnsiTheme="majorBidi" w:cstheme="majorBidi"/>
          <w:sz w:val="28"/>
          <w:szCs w:val="28"/>
          <w:lang w:val="uk-UA"/>
        </w:rPr>
        <w:t>ячі, здійснювати кругові рухи. Інтенсивність та амплітуда малі. Час – 2-5 хвилин.</w:t>
      </w:r>
    </w:p>
    <w:p w14:paraId="558EB2A0"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 5. Робота на тренажері з пасивної розробки суглобів. Тривалість від 5 до 20 хвилин 2-3 рази на тиждень.</w:t>
      </w:r>
    </w:p>
    <w:p w14:paraId="5E6793B1"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Амплітуда рухів невелика, до появи болючих відчуттів.</w:t>
      </w:r>
    </w:p>
    <w:p w14:paraId="4699D8E6"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Після кожного заняття – масаж передньої та бічної поверхні стегон, литок, стоп, дихальна гімнастика.</w:t>
      </w:r>
    </w:p>
    <w:p w14:paraId="1722C31A" w14:textId="6613CA78"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На </w:t>
      </w:r>
      <w:r w:rsidRPr="00570A51">
        <w:rPr>
          <w:rFonts w:asciiTheme="majorBidi" w:hAnsiTheme="majorBidi" w:cstheme="majorBidi"/>
          <w:b/>
          <w:sz w:val="28"/>
          <w:szCs w:val="28"/>
          <w:lang w:val="uk-UA"/>
        </w:rPr>
        <w:t xml:space="preserve">вільному руховому режимі </w:t>
      </w:r>
      <w:r w:rsidRPr="00570A51">
        <w:rPr>
          <w:rFonts w:asciiTheme="majorBidi" w:hAnsiTheme="majorBidi" w:cstheme="majorBidi"/>
          <w:sz w:val="28"/>
          <w:szCs w:val="28"/>
          <w:lang w:val="uk-UA"/>
        </w:rPr>
        <w:t>пацієнти займаються у залі з використанням додаткових предметів</w:t>
      </w:r>
      <w:r w:rsidR="00003C1F">
        <w:rPr>
          <w:rFonts w:asciiTheme="majorBidi" w:hAnsiTheme="majorBidi" w:cstheme="majorBidi"/>
          <w:sz w:val="28"/>
          <w:szCs w:val="28"/>
          <w:lang w:val="uk-UA"/>
        </w:rPr>
        <w:t>,</w:t>
      </w:r>
      <w:r w:rsidRPr="00570A51">
        <w:rPr>
          <w:rFonts w:asciiTheme="majorBidi" w:hAnsiTheme="majorBidi" w:cstheme="majorBidi"/>
          <w:sz w:val="28"/>
          <w:szCs w:val="28"/>
          <w:lang w:val="uk-UA"/>
        </w:rPr>
        <w:t xml:space="preserve"> тренажерів.</w:t>
      </w:r>
    </w:p>
    <w:p w14:paraId="2BA3843A"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Завдання ЛФК у пацієнта, що знаходиться на вільно-руховому режимі:</w:t>
      </w:r>
    </w:p>
    <w:p w14:paraId="3B147F5C"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1. Загальна фізична підготовка, адаптація систем органів до зростаючих фізичних навантажень;</w:t>
      </w:r>
    </w:p>
    <w:p w14:paraId="1C66C18B"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2. Збільшення обсягу рухів у ураженому суглобі;</w:t>
      </w:r>
    </w:p>
    <w:p w14:paraId="2D1BB229"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3. Вироблення механізмів компенсації дефіциту локомоторних функцій.</w:t>
      </w:r>
    </w:p>
    <w:p w14:paraId="1A8E9F5F" w14:textId="5AFF33D6"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Гімнастика проводилася з</w:t>
      </w:r>
      <w:r w:rsidR="00003C1F">
        <w:rPr>
          <w:rFonts w:asciiTheme="majorBidi" w:hAnsiTheme="majorBidi" w:cstheme="majorBidi"/>
          <w:sz w:val="28"/>
          <w:szCs w:val="28"/>
          <w:lang w:val="uk-UA"/>
        </w:rPr>
        <w:t xml:space="preserve"> положення</w:t>
      </w:r>
      <w:r w:rsidRPr="00570A51">
        <w:rPr>
          <w:rFonts w:asciiTheme="majorBidi" w:hAnsiTheme="majorBidi" w:cstheme="majorBidi"/>
          <w:sz w:val="28"/>
          <w:szCs w:val="28"/>
          <w:lang w:val="uk-UA"/>
        </w:rPr>
        <w:t xml:space="preserve"> лежачи, сидячи, стоячи. Заняття тривали 30-60 хвилин 3 рази на тиждень, плюс щоденні самостійні заняття пацієнтів. Вправи, використані на цьому етапі:</w:t>
      </w:r>
    </w:p>
    <w:p w14:paraId="6C84B622" w14:textId="631077C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eastAsia="ru-RU"/>
        </w:rPr>
        <w:t>1. Комплекс вправ із загальної фізичної підготовки, що виключає інтенсивні рухи в кульшовому суглобі – підтягування, жими з положення стоячи на колінах, робота з тренажерами на м</w:t>
      </w:r>
      <w:r w:rsidR="00275312">
        <w:rPr>
          <w:rFonts w:asciiTheme="majorBidi" w:hAnsiTheme="majorBidi" w:cstheme="majorBidi"/>
          <w:sz w:val="28"/>
          <w:szCs w:val="28"/>
          <w:lang w:val="uk-UA" w:eastAsia="ru-RU"/>
        </w:rPr>
        <w:t>’</w:t>
      </w:r>
      <w:r w:rsidRPr="00570A51">
        <w:rPr>
          <w:rFonts w:asciiTheme="majorBidi" w:hAnsiTheme="majorBidi" w:cstheme="majorBidi"/>
          <w:sz w:val="28"/>
          <w:szCs w:val="28"/>
          <w:lang w:val="uk-UA" w:eastAsia="ru-RU"/>
        </w:rPr>
        <w:t>язи рук, плечового пояса, преса. Вправи на поставу.</w:t>
      </w:r>
    </w:p>
    <w:p w14:paraId="3A4C2027" w14:textId="21F65833"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eastAsia="ru-RU"/>
        </w:rPr>
        <w:t>2. Вправи в басейні в швидкому темпі з ва</w:t>
      </w:r>
      <w:r w:rsidR="00D133E7">
        <w:rPr>
          <w:rFonts w:asciiTheme="majorBidi" w:hAnsiTheme="majorBidi" w:cstheme="majorBidi"/>
          <w:sz w:val="28"/>
          <w:szCs w:val="28"/>
          <w:lang w:val="uk-UA" w:eastAsia="ru-RU"/>
        </w:rPr>
        <w:t>жкими предметами</w:t>
      </w:r>
      <w:r w:rsidRPr="00570A51">
        <w:rPr>
          <w:rFonts w:asciiTheme="majorBidi" w:hAnsiTheme="majorBidi" w:cstheme="majorBidi"/>
          <w:sz w:val="28"/>
          <w:szCs w:val="28"/>
          <w:lang w:val="uk-UA" w:eastAsia="ru-RU"/>
        </w:rPr>
        <w:t xml:space="preserve"> та без них, тренування ходьби.</w:t>
      </w:r>
    </w:p>
    <w:p w14:paraId="157A3DEE" w14:textId="0AABB4F4"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3. Комплекс вправ на </w:t>
      </w:r>
      <w:r w:rsidR="00003C1F" w:rsidRPr="00570A51">
        <w:rPr>
          <w:rFonts w:asciiTheme="majorBidi" w:hAnsiTheme="majorBidi" w:cstheme="majorBidi"/>
          <w:sz w:val="28"/>
          <w:szCs w:val="28"/>
          <w:lang w:val="uk-UA"/>
        </w:rPr>
        <w:t>м</w:t>
      </w:r>
      <w:r w:rsidR="00275312">
        <w:rPr>
          <w:rFonts w:asciiTheme="majorBidi" w:hAnsiTheme="majorBidi" w:cstheme="majorBidi"/>
          <w:sz w:val="28"/>
          <w:szCs w:val="28"/>
          <w:lang w:val="uk-UA"/>
        </w:rPr>
        <w:t>’</w:t>
      </w:r>
      <w:r w:rsidR="00003C1F" w:rsidRPr="00570A51">
        <w:rPr>
          <w:rFonts w:asciiTheme="majorBidi" w:hAnsiTheme="majorBidi" w:cstheme="majorBidi"/>
          <w:sz w:val="28"/>
          <w:szCs w:val="28"/>
          <w:lang w:val="uk-UA"/>
        </w:rPr>
        <w:t>язи</w:t>
      </w:r>
      <w:r w:rsidRPr="00570A51">
        <w:rPr>
          <w:rFonts w:asciiTheme="majorBidi" w:hAnsiTheme="majorBidi" w:cstheme="majorBidi"/>
          <w:sz w:val="28"/>
          <w:szCs w:val="28"/>
          <w:lang w:val="uk-UA"/>
        </w:rPr>
        <w:t xml:space="preserve"> ніг та розширення обсягу рухів кульшового суглоба:</w:t>
      </w:r>
    </w:p>
    <w:p w14:paraId="0DA68B10" w14:textId="7A7F5218"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lastRenderedPageBreak/>
        <w:t xml:space="preserve">Вправа 1. Початкове </w:t>
      </w:r>
      <w:r w:rsidR="00F77DD3">
        <w:rPr>
          <w:rFonts w:asciiTheme="majorBidi" w:hAnsiTheme="majorBidi" w:cstheme="majorBidi"/>
          <w:sz w:val="28"/>
          <w:szCs w:val="28"/>
          <w:lang w:val="uk-UA"/>
        </w:rPr>
        <w:t>положення</w:t>
      </w:r>
      <w:r w:rsidRPr="00570A51">
        <w:rPr>
          <w:rFonts w:asciiTheme="majorBidi" w:hAnsiTheme="majorBidi" w:cstheme="majorBidi"/>
          <w:sz w:val="28"/>
          <w:szCs w:val="28"/>
          <w:lang w:val="uk-UA"/>
        </w:rPr>
        <w:t xml:space="preserve"> – лежачи на спині, ноги витягнуті. Підтягнути коліна до грудей, потім витягнути ноги нагору. Плавно зайняти вихідне положення. Повторення – 10-15 разів.</w:t>
      </w:r>
    </w:p>
    <w:p w14:paraId="49318FBF" w14:textId="37262BC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Вправа 2. Початкове </w:t>
      </w:r>
      <w:r w:rsidR="00F77DD3">
        <w:rPr>
          <w:rFonts w:asciiTheme="majorBidi" w:hAnsiTheme="majorBidi" w:cstheme="majorBidi"/>
          <w:sz w:val="28"/>
          <w:szCs w:val="28"/>
          <w:lang w:val="uk-UA"/>
        </w:rPr>
        <w:t>положення</w:t>
      </w:r>
      <w:r w:rsidRPr="00570A51">
        <w:rPr>
          <w:rFonts w:asciiTheme="majorBidi" w:hAnsiTheme="majorBidi" w:cstheme="majorBidi"/>
          <w:sz w:val="28"/>
          <w:szCs w:val="28"/>
          <w:lang w:val="uk-UA"/>
        </w:rPr>
        <w:t xml:space="preserve"> – лежачи на спині, ноги витягнуті. Підтягнути коліна до грудей, розвести ноги, зігнуті в колінах. Плавно зайняти вихідне положення. Повторення – 10-15 разів.</w:t>
      </w:r>
    </w:p>
    <w:p w14:paraId="0D646F4D" w14:textId="3CEF7AC9"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Вправа 3. Початкове </w:t>
      </w:r>
      <w:r w:rsidR="00F77DD3">
        <w:rPr>
          <w:rFonts w:asciiTheme="majorBidi" w:hAnsiTheme="majorBidi" w:cstheme="majorBidi"/>
          <w:sz w:val="28"/>
          <w:szCs w:val="28"/>
          <w:lang w:val="uk-UA"/>
        </w:rPr>
        <w:t>положення</w:t>
      </w:r>
      <w:r w:rsidRPr="00570A51">
        <w:rPr>
          <w:rFonts w:asciiTheme="majorBidi" w:hAnsiTheme="majorBidi" w:cstheme="majorBidi"/>
          <w:sz w:val="28"/>
          <w:szCs w:val="28"/>
          <w:lang w:val="uk-UA"/>
        </w:rPr>
        <w:t xml:space="preserve"> – лежачи на спині, ноги витягнуті. Підняти стегна над поверхнею підлоги, ноги від підлоги не відривати. Плавно зайняти вихідне положення. Повторення – 10-15 разів.</w:t>
      </w:r>
    </w:p>
    <w:p w14:paraId="610E9970"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4. Початкова поза – стоячи навколішки. Піднімати ногу, зігнуту в коліні нагору. Повторення 10-15 разів. Потім для другої ноги.</w:t>
      </w:r>
    </w:p>
    <w:p w14:paraId="08214DEF"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5. Початкова поза – сидячи на стільці. Нахили вперед, намагаючись дістати руками до пальців стоп. Повторення 10-15 разів.</w:t>
      </w:r>
    </w:p>
    <w:p w14:paraId="00B7810D"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6. Початкова поза – сидячи на стільці. Обертальні рухи тулубом вправо та вліво. Повторення 10-15 разів.</w:t>
      </w:r>
    </w:p>
    <w:p w14:paraId="1ADE7E2E"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7. Початкова поза – стоячи. Піднімати ногу, зігнуту в коліні нагору. Повторення 10-15 разів. Потім для другої ноги.</w:t>
      </w:r>
    </w:p>
    <w:p w14:paraId="649B75DD"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8. Початкова поза – стоячи. Махи ногами. Повторення 10-15 разів. Потім для другої ноги.</w:t>
      </w:r>
    </w:p>
    <w:p w14:paraId="3B058BBF"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9. Початкова поза – стоячи. Обертальні рухи ногами. Повторення 10-15 разів. Потім для другої ноги.</w:t>
      </w:r>
    </w:p>
    <w:p w14:paraId="5ECEE21F" w14:textId="77777777" w:rsidR="00570A51" w:rsidRPr="00570A51" w:rsidRDefault="00570A51" w:rsidP="00570A51">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Вправа 10. Початкова поза – стоячи. Вправи на тяговому тренажері з приведенням та відведенням ноги, з обтяжувачами (починаючи з 0,5 кг, закінчуючи більшою вагою). Повторення 10-15 разів. Потім для другої ноги.</w:t>
      </w:r>
    </w:p>
    <w:p w14:paraId="1A4947A2" w14:textId="77777777" w:rsidR="00607647" w:rsidRDefault="00570A51" w:rsidP="00607647">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 xml:space="preserve">Вправа 11. Початкова поза – стоячи. Лікувальна ходьба. У повільному темпі, на спеціальному тренажері </w:t>
      </w:r>
      <w:r w:rsidR="00F77DD3">
        <w:rPr>
          <w:rFonts w:asciiTheme="majorBidi" w:hAnsiTheme="majorBidi" w:cstheme="majorBidi"/>
          <w:sz w:val="28"/>
          <w:szCs w:val="28"/>
          <w:lang w:val="uk-UA"/>
        </w:rPr>
        <w:t>або без нього</w:t>
      </w:r>
      <w:r w:rsidRPr="00570A51">
        <w:rPr>
          <w:rFonts w:asciiTheme="majorBidi" w:hAnsiTheme="majorBidi" w:cstheme="majorBidi"/>
          <w:sz w:val="28"/>
          <w:szCs w:val="28"/>
          <w:lang w:val="uk-UA"/>
        </w:rPr>
        <w:t>. Тривалість – від 1 хвилини.</w:t>
      </w:r>
    </w:p>
    <w:p w14:paraId="0E56AA9A" w14:textId="17B87410" w:rsidR="00DF48FC" w:rsidRPr="00607647" w:rsidRDefault="00570A51" w:rsidP="00607647">
      <w:pPr>
        <w:spacing w:after="0" w:line="360" w:lineRule="auto"/>
        <w:ind w:firstLine="709"/>
        <w:jc w:val="both"/>
        <w:rPr>
          <w:rFonts w:asciiTheme="majorBidi" w:hAnsiTheme="majorBidi" w:cstheme="majorBidi"/>
          <w:sz w:val="28"/>
          <w:szCs w:val="28"/>
          <w:lang w:val="uk-UA"/>
        </w:rPr>
      </w:pPr>
      <w:r w:rsidRPr="00570A51">
        <w:rPr>
          <w:rFonts w:asciiTheme="majorBidi" w:hAnsiTheme="majorBidi" w:cstheme="majorBidi"/>
          <w:sz w:val="28"/>
          <w:szCs w:val="28"/>
          <w:lang w:val="uk-UA"/>
        </w:rPr>
        <w:t>Після кожного руху – масаж передньої та бічної поверхні стегон, литок, стоп, дихальна гімнастика.</w:t>
      </w:r>
    </w:p>
    <w:p w14:paraId="00E8E0E0" w14:textId="5EE7FFB6" w:rsidR="009301D4" w:rsidRPr="00607647" w:rsidRDefault="009301D4" w:rsidP="00D71749">
      <w:pPr>
        <w:pStyle w:val="ptx2"/>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p>
    <w:p w14:paraId="57A15A07" w14:textId="77777777" w:rsidR="00DC31CE" w:rsidRDefault="00DC31CE" w:rsidP="009301D4">
      <w:pPr>
        <w:pStyle w:val="ptx2"/>
        <w:shd w:val="clear" w:color="auto" w:fill="FFFFFF"/>
        <w:spacing w:before="0" w:beforeAutospacing="0" w:after="0" w:afterAutospacing="0" w:line="360" w:lineRule="auto"/>
        <w:ind w:firstLine="709"/>
        <w:jc w:val="center"/>
        <w:rPr>
          <w:rFonts w:asciiTheme="majorBidi" w:hAnsiTheme="majorBidi" w:cstheme="majorBidi"/>
          <w:b/>
          <w:bCs/>
          <w:sz w:val="28"/>
          <w:szCs w:val="28"/>
          <w:lang w:val="uk-UA"/>
        </w:rPr>
      </w:pPr>
    </w:p>
    <w:p w14:paraId="0549D9F7" w14:textId="02E64994" w:rsidR="009301D4" w:rsidRPr="009301D4" w:rsidRDefault="00607647" w:rsidP="00DC31CE">
      <w:pPr>
        <w:pStyle w:val="ptx2"/>
        <w:shd w:val="clear" w:color="auto" w:fill="FFFFFF"/>
        <w:spacing w:before="0" w:beforeAutospacing="0" w:after="0" w:afterAutospacing="0" w:line="360" w:lineRule="auto"/>
        <w:jc w:val="center"/>
        <w:rPr>
          <w:rFonts w:asciiTheme="majorBidi" w:hAnsiTheme="majorBidi" w:cstheme="majorBidi"/>
          <w:b/>
          <w:bCs/>
          <w:sz w:val="28"/>
          <w:szCs w:val="28"/>
        </w:rPr>
      </w:pPr>
      <w:r>
        <w:rPr>
          <w:rFonts w:asciiTheme="majorBidi" w:hAnsiTheme="majorBidi" w:cstheme="majorBidi"/>
          <w:b/>
          <w:bCs/>
          <w:sz w:val="28"/>
          <w:szCs w:val="28"/>
          <w:lang w:val="uk-UA"/>
        </w:rPr>
        <w:lastRenderedPageBreak/>
        <w:t>Висновки до розділу</w:t>
      </w:r>
      <w:r w:rsidR="009301D4" w:rsidRPr="009301D4">
        <w:rPr>
          <w:rFonts w:asciiTheme="majorBidi" w:hAnsiTheme="majorBidi" w:cstheme="majorBidi"/>
          <w:b/>
          <w:bCs/>
          <w:sz w:val="28"/>
          <w:szCs w:val="28"/>
        </w:rPr>
        <w:t xml:space="preserve"> 3</w:t>
      </w:r>
    </w:p>
    <w:p w14:paraId="3F446861" w14:textId="071430BA" w:rsidR="00607647" w:rsidRPr="00133A27" w:rsidRDefault="00607647" w:rsidP="00607647">
      <w:pPr>
        <w:pStyle w:val="ptx2"/>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133A27">
        <w:rPr>
          <w:rFonts w:asciiTheme="majorBidi" w:hAnsiTheme="majorBidi" w:cstheme="majorBidi"/>
          <w:sz w:val="28"/>
          <w:szCs w:val="28"/>
          <w:lang w:val="uk-UA"/>
        </w:rPr>
        <w:t>Нами був розроблений комплекс лікувальний гімнастики, призначений для реабілітації пацієнтів з коксартрозами на самих різних стадіях захворювання і в самій різний фазі його течії.</w:t>
      </w:r>
    </w:p>
    <w:p w14:paraId="0BCA0C06" w14:textId="52A04EE0" w:rsidR="009301D4" w:rsidRPr="00D71749" w:rsidRDefault="00607647" w:rsidP="00607647">
      <w:pPr>
        <w:pStyle w:val="ptx2"/>
        <w:shd w:val="clear" w:color="auto" w:fill="FFFFFF"/>
        <w:spacing w:before="0" w:beforeAutospacing="0" w:after="0" w:afterAutospacing="0" w:line="360" w:lineRule="auto"/>
        <w:ind w:firstLine="709"/>
        <w:jc w:val="both"/>
        <w:rPr>
          <w:rFonts w:asciiTheme="majorBidi" w:hAnsiTheme="majorBidi" w:cstheme="majorBidi"/>
          <w:sz w:val="28"/>
          <w:szCs w:val="28"/>
          <w:lang w:val="uk-UA"/>
        </w:rPr>
      </w:pPr>
      <w:r w:rsidRPr="00133A27">
        <w:rPr>
          <w:rFonts w:asciiTheme="majorBidi" w:hAnsiTheme="majorBidi" w:cstheme="majorBidi"/>
          <w:sz w:val="28"/>
          <w:szCs w:val="28"/>
          <w:lang w:val="uk-UA"/>
        </w:rPr>
        <w:t xml:space="preserve">Наш комплекс відрізняється системністю підходу, враховує необхідність спільної фізичної підготовки пацієнтів, руховий режим, </w:t>
      </w:r>
      <w:r w:rsidRPr="00607647">
        <w:rPr>
          <w:rFonts w:asciiTheme="majorBidi" w:hAnsiTheme="majorBidi" w:cstheme="majorBidi"/>
          <w:sz w:val="28"/>
          <w:szCs w:val="28"/>
          <w:lang w:val="uk-UA"/>
        </w:rPr>
        <w:t>чим вигідно відрізняється від інших подібних комплексів</w:t>
      </w:r>
      <w:r w:rsidRPr="00133A27">
        <w:rPr>
          <w:rFonts w:asciiTheme="majorBidi" w:hAnsiTheme="majorBidi" w:cstheme="majorBidi"/>
          <w:sz w:val="28"/>
          <w:szCs w:val="28"/>
          <w:lang w:val="uk-UA"/>
        </w:rPr>
        <w:t>.</w:t>
      </w:r>
    </w:p>
    <w:bookmarkEnd w:id="16"/>
    <w:p w14:paraId="2DA692DF" w14:textId="77777777" w:rsidR="00424CE2" w:rsidRDefault="00424CE2">
      <w:pPr>
        <w:spacing w:after="200" w:line="276" w:lineRule="auto"/>
        <w:rPr>
          <w:rFonts w:ascii="Times New Roman" w:hAnsi="Times New Roman"/>
          <w:b/>
          <w:sz w:val="28"/>
          <w:szCs w:val="28"/>
          <w:lang w:val="uk-UA"/>
        </w:rPr>
      </w:pPr>
      <w:r>
        <w:rPr>
          <w:rFonts w:ascii="Times New Roman" w:hAnsi="Times New Roman"/>
          <w:b/>
          <w:sz w:val="28"/>
          <w:szCs w:val="28"/>
          <w:lang w:val="uk-UA"/>
        </w:rPr>
        <w:br w:type="page"/>
      </w:r>
    </w:p>
    <w:p w14:paraId="7BCACA6D" w14:textId="61D564E0" w:rsidR="00133A27" w:rsidRPr="008A4F85" w:rsidRDefault="00133A27" w:rsidP="00133A27">
      <w:pPr>
        <w:pStyle w:val="14"/>
        <w:shd w:val="clear" w:color="auto" w:fill="auto"/>
        <w:spacing w:before="0" w:line="360" w:lineRule="auto"/>
        <w:ind w:firstLine="0"/>
        <w:jc w:val="center"/>
        <w:rPr>
          <w:rFonts w:ascii="Times New Roman" w:hAnsi="Times New Roman" w:cs="Times New Roman"/>
          <w:b/>
          <w:color w:val="000000"/>
          <w:sz w:val="28"/>
          <w:szCs w:val="28"/>
          <w:lang w:val="uk-UA"/>
        </w:rPr>
      </w:pPr>
      <w:r w:rsidRPr="008A4F85">
        <w:rPr>
          <w:rFonts w:ascii="Times New Roman" w:hAnsi="Times New Roman" w:cs="Times New Roman"/>
          <w:b/>
          <w:color w:val="000000"/>
          <w:sz w:val="28"/>
          <w:szCs w:val="28"/>
          <w:lang w:val="uk-UA"/>
        </w:rPr>
        <w:lastRenderedPageBreak/>
        <w:t xml:space="preserve">РОЗДІЛ </w:t>
      </w:r>
      <w:r>
        <w:rPr>
          <w:rFonts w:ascii="Times New Roman" w:hAnsi="Times New Roman" w:cs="Times New Roman"/>
          <w:b/>
          <w:color w:val="000000"/>
          <w:sz w:val="28"/>
          <w:szCs w:val="28"/>
          <w:lang w:val="uk-UA"/>
        </w:rPr>
        <w:t>4</w:t>
      </w:r>
      <w:r w:rsidRPr="008A4F85">
        <w:rPr>
          <w:rFonts w:ascii="Times New Roman" w:hAnsi="Times New Roman" w:cs="Times New Roman"/>
          <w:b/>
          <w:color w:val="000000"/>
          <w:sz w:val="28"/>
          <w:szCs w:val="28"/>
          <w:lang w:val="uk-UA"/>
        </w:rPr>
        <w:t>.</w:t>
      </w:r>
    </w:p>
    <w:p w14:paraId="2DC49FC0" w14:textId="640E394A" w:rsidR="00133A27" w:rsidRPr="008A4F85" w:rsidRDefault="00283E37" w:rsidP="00133A27">
      <w:pPr>
        <w:pStyle w:val="14"/>
        <w:shd w:val="clear" w:color="auto" w:fill="auto"/>
        <w:spacing w:before="0" w:line="360" w:lineRule="auto"/>
        <w:ind w:firstLine="0"/>
        <w:jc w:val="center"/>
        <w:rPr>
          <w:rFonts w:ascii="Times New Roman" w:hAnsi="Times New Roman" w:cs="Times New Roman"/>
          <w:color w:val="000000"/>
          <w:sz w:val="28"/>
          <w:szCs w:val="28"/>
          <w:lang w:val="uk-UA"/>
        </w:rPr>
      </w:pPr>
      <w:r w:rsidRPr="00283E37">
        <w:rPr>
          <w:rFonts w:ascii="Times New Roman" w:hAnsi="Times New Roman" w:cs="Times New Roman"/>
          <w:b/>
          <w:color w:val="000000"/>
          <w:sz w:val="28"/>
          <w:szCs w:val="28"/>
          <w:lang w:val="uk-UA"/>
        </w:rPr>
        <w:t>АНАЛІЗ ОТРИМАНИХ РЕЗУЛЬТАТІВ ТА ЇХ ОБГОВОРЕННЯ</w:t>
      </w:r>
    </w:p>
    <w:p w14:paraId="6B314ECE" w14:textId="77777777" w:rsidR="00133A27" w:rsidRPr="008A4F85" w:rsidRDefault="00133A27" w:rsidP="00133A27">
      <w:pPr>
        <w:pStyle w:val="14"/>
        <w:shd w:val="clear" w:color="auto" w:fill="auto"/>
        <w:spacing w:before="0" w:line="360" w:lineRule="auto"/>
        <w:ind w:firstLine="709"/>
        <w:rPr>
          <w:rFonts w:ascii="Times New Roman" w:hAnsi="Times New Roman" w:cs="Times New Roman"/>
          <w:color w:val="000000"/>
          <w:sz w:val="28"/>
          <w:szCs w:val="28"/>
          <w:lang w:val="uk-UA"/>
        </w:rPr>
      </w:pPr>
    </w:p>
    <w:p w14:paraId="7A595B14" w14:textId="77777777"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Порівняння ефективності терапії проводилося між хворими, що проходили лікування із застосуванням традиційної лікувальної фізкультури та оригінального комплексу фізичних вправ. Результати тестів до та після лікування у всіх групах представлені у таблиці 1.</w:t>
      </w:r>
    </w:p>
    <w:p w14:paraId="51080806" w14:textId="5FBB9315"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 xml:space="preserve">Дане порівняння показало, що отримані за допомогою тестування за </w:t>
      </w:r>
      <w:r w:rsidRPr="00283E37">
        <w:rPr>
          <w:rFonts w:asciiTheme="majorBidi" w:hAnsiTheme="majorBidi" w:cstheme="majorBidi"/>
          <w:b/>
          <w:szCs w:val="28"/>
          <w:lang w:val="uk-UA"/>
        </w:rPr>
        <w:t xml:space="preserve">візуально-аналоговою шкалою </w:t>
      </w:r>
      <w:r w:rsidRPr="00283E37">
        <w:rPr>
          <w:rFonts w:asciiTheme="majorBidi" w:hAnsiTheme="majorBidi" w:cstheme="majorBidi"/>
          <w:szCs w:val="28"/>
          <w:lang w:val="uk-UA"/>
        </w:rPr>
        <w:t xml:space="preserve">(оцінка інтенсивності болю) значення у всіх двох аналізованих вибірках відповідали наявності у пацієнтів </w:t>
      </w:r>
      <w:r w:rsidRPr="00283E37">
        <w:rPr>
          <w:rFonts w:asciiTheme="majorBidi" w:hAnsiTheme="majorBidi" w:cstheme="majorBidi"/>
          <w:b/>
          <w:i/>
          <w:szCs w:val="28"/>
          <w:u w:val="single"/>
          <w:lang w:val="uk-UA"/>
        </w:rPr>
        <w:t>вираженого больового синдрому</w:t>
      </w:r>
      <w:r w:rsidRPr="00283E37">
        <w:rPr>
          <w:rFonts w:asciiTheme="majorBidi" w:hAnsiTheme="majorBidi" w:cstheme="majorBidi"/>
          <w:szCs w:val="28"/>
          <w:lang w:val="uk-UA"/>
        </w:rPr>
        <w:t>. Внаслідок лікування в контрольній групі показник достовірно (р&lt;0,05) знизився на 16,9% (р&lt;0,05), в експериментальній групі – на 58,6% (р&lt;0,05).</w:t>
      </w:r>
    </w:p>
    <w:p w14:paraId="3C28AE77" w14:textId="3A06747B"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 xml:space="preserve">Значення </w:t>
      </w:r>
      <w:r w:rsidRPr="00283E37">
        <w:rPr>
          <w:rFonts w:asciiTheme="majorBidi" w:hAnsiTheme="majorBidi" w:cstheme="majorBidi"/>
          <w:b/>
          <w:szCs w:val="28"/>
          <w:lang w:val="uk-UA"/>
        </w:rPr>
        <w:t>оцінки болю за індексом Лекена</w:t>
      </w:r>
      <w:r w:rsidRPr="00283E37">
        <w:rPr>
          <w:rFonts w:asciiTheme="majorBidi" w:hAnsiTheme="majorBidi" w:cstheme="majorBidi"/>
          <w:szCs w:val="28"/>
          <w:lang w:val="uk-UA"/>
        </w:rPr>
        <w:t>, зазначені пацієнтами, також знизилися у всіх двох групах – на 11,9% у контрольній групі (р&lt;0,05), на 46,3% у експериментальній групі.</w:t>
      </w:r>
    </w:p>
    <w:p w14:paraId="7FB9CE5D" w14:textId="77777777"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 xml:space="preserve">У той же час, за </w:t>
      </w:r>
      <w:r w:rsidRPr="00283E37">
        <w:rPr>
          <w:rFonts w:asciiTheme="majorBidi" w:hAnsiTheme="majorBidi" w:cstheme="majorBidi"/>
          <w:b/>
          <w:szCs w:val="28"/>
          <w:lang w:val="uk-UA"/>
        </w:rPr>
        <w:t xml:space="preserve">тестом Харріса </w:t>
      </w:r>
      <w:r w:rsidRPr="00283E37">
        <w:rPr>
          <w:rFonts w:asciiTheme="majorBidi" w:hAnsiTheme="majorBidi" w:cstheme="majorBidi"/>
          <w:szCs w:val="28"/>
          <w:lang w:val="uk-UA"/>
        </w:rPr>
        <w:t>оцінка інтенсивності болю зменшилася після лікування приблизно в рівній мірі в контрольній групі (на 60,9% (р&lt;0,05) у пацієнтів, пролікованих із застосуванням традиційного комплексу ЛФК. Значення тесту в експериментальній групі знизилися набагато значніше, ніж у контрольній групі.</w:t>
      </w:r>
    </w:p>
    <w:p w14:paraId="162EBC66" w14:textId="77777777" w:rsidR="00283E37" w:rsidRPr="00283E37" w:rsidRDefault="00283E37" w:rsidP="00283E37">
      <w:pPr>
        <w:spacing w:after="0" w:line="360" w:lineRule="auto"/>
        <w:ind w:firstLine="709"/>
        <w:jc w:val="both"/>
        <w:rPr>
          <w:rFonts w:asciiTheme="majorBidi" w:hAnsiTheme="majorBidi" w:cstheme="majorBidi"/>
          <w:sz w:val="28"/>
          <w:szCs w:val="28"/>
          <w:lang w:val="uk-UA"/>
        </w:rPr>
      </w:pPr>
      <w:r w:rsidRPr="00283E37">
        <w:rPr>
          <w:rFonts w:asciiTheme="majorBidi" w:hAnsiTheme="majorBidi" w:cstheme="majorBidi"/>
          <w:sz w:val="28"/>
          <w:szCs w:val="28"/>
          <w:lang w:val="uk-UA"/>
        </w:rPr>
        <w:t xml:space="preserve">Сумарний показник оцінки болю за </w:t>
      </w:r>
      <w:r w:rsidRPr="00283E37">
        <w:rPr>
          <w:rFonts w:asciiTheme="majorBidi" w:hAnsiTheme="majorBidi" w:cstheme="majorBidi"/>
          <w:b/>
          <w:sz w:val="28"/>
          <w:szCs w:val="28"/>
          <w:lang w:val="uk-UA"/>
        </w:rPr>
        <w:t xml:space="preserve">опитувальником WOMAC </w:t>
      </w:r>
      <w:r w:rsidRPr="00283E37">
        <w:rPr>
          <w:rFonts w:asciiTheme="majorBidi" w:hAnsiTheme="majorBidi" w:cstheme="majorBidi"/>
          <w:sz w:val="28"/>
          <w:szCs w:val="28"/>
          <w:lang w:val="uk-UA"/>
        </w:rPr>
        <w:t>знизився після лікування у контрольній групі – на 18,1% (р&lt;0,05), в експериментальній групі – на 50,9% (р&lt;0,05).</w:t>
      </w:r>
    </w:p>
    <w:p w14:paraId="753CB7FD" w14:textId="77777777" w:rsidR="004A7106" w:rsidRDefault="004A7106">
      <w:pPr>
        <w:spacing w:after="200" w:line="276" w:lineRule="auto"/>
        <w:rPr>
          <w:rFonts w:ascii="Times New Roman" w:eastAsiaTheme="minorHAnsi" w:hAnsi="Times New Roman"/>
          <w:iCs/>
          <w:sz w:val="28"/>
          <w:szCs w:val="28"/>
          <w:lang w:val="uk-UA"/>
        </w:rPr>
      </w:pPr>
      <w:r>
        <w:rPr>
          <w:iCs/>
          <w:szCs w:val="28"/>
          <w:lang w:val="uk-UA"/>
        </w:rPr>
        <w:br w:type="page"/>
      </w:r>
    </w:p>
    <w:p w14:paraId="19FE5D37" w14:textId="149D651D" w:rsidR="00283E37" w:rsidRPr="00283E37" w:rsidRDefault="00283E37" w:rsidP="00283E37">
      <w:pPr>
        <w:pStyle w:val="af6"/>
        <w:ind w:firstLine="709"/>
        <w:jc w:val="right"/>
        <w:rPr>
          <w:rFonts w:cs="Times New Roman"/>
          <w:iCs/>
          <w:szCs w:val="28"/>
          <w:lang w:val="uk-UA"/>
        </w:rPr>
      </w:pPr>
      <w:r w:rsidRPr="00283E37">
        <w:rPr>
          <w:rFonts w:cs="Times New Roman"/>
          <w:iCs/>
          <w:szCs w:val="28"/>
          <w:lang w:val="uk-UA"/>
        </w:rPr>
        <w:lastRenderedPageBreak/>
        <w:t>Таблиця 1</w:t>
      </w:r>
    </w:p>
    <w:p w14:paraId="4E4AB762" w14:textId="77777777" w:rsidR="00283E37" w:rsidRPr="00283E37" w:rsidRDefault="00283E37" w:rsidP="00B0773D">
      <w:pPr>
        <w:pStyle w:val="af6"/>
        <w:jc w:val="center"/>
        <w:rPr>
          <w:rFonts w:cs="Times New Roman"/>
          <w:b/>
          <w:bCs/>
          <w:iCs/>
          <w:szCs w:val="28"/>
          <w:lang w:val="uk-UA"/>
        </w:rPr>
      </w:pPr>
      <w:r w:rsidRPr="00283E37">
        <w:rPr>
          <w:rFonts w:cs="Times New Roman"/>
          <w:b/>
          <w:bCs/>
          <w:iCs/>
          <w:szCs w:val="28"/>
          <w:lang w:val="uk-UA"/>
        </w:rPr>
        <w:t>Динаміка оцінки клінічної симптоматики у осіб, котрі страждають на коксартроз, у процесі відновного лікування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1"/>
        <w:gridCol w:w="2372"/>
        <w:gridCol w:w="1500"/>
        <w:gridCol w:w="1500"/>
        <w:gridCol w:w="1500"/>
        <w:gridCol w:w="1501"/>
      </w:tblGrid>
      <w:tr w:rsidR="00283E37" w:rsidRPr="00B0773D" w14:paraId="119DC829" w14:textId="77777777" w:rsidTr="00421EE6">
        <w:trPr>
          <w:trHeight w:val="841"/>
          <w:jc w:val="center"/>
        </w:trPr>
        <w:tc>
          <w:tcPr>
            <w:tcW w:w="1138" w:type="dxa"/>
            <w:vMerge w:val="restart"/>
            <w:shd w:val="clear" w:color="auto" w:fill="auto"/>
            <w:vAlign w:val="center"/>
            <w:hideMark/>
          </w:tcPr>
          <w:p w14:paraId="236A117B" w14:textId="29C4AEFC" w:rsidR="00283E37" w:rsidRPr="00B0773D" w:rsidRDefault="00421EE6" w:rsidP="0082424F">
            <w:pPr>
              <w:spacing w:after="0" w:line="240" w:lineRule="auto"/>
              <w:jc w:val="center"/>
              <w:rPr>
                <w:rFonts w:asciiTheme="majorBidi" w:hAnsiTheme="majorBidi" w:cstheme="majorBidi"/>
                <w:b/>
                <w:bCs/>
                <w:sz w:val="24"/>
                <w:szCs w:val="24"/>
                <w:lang w:val="uk-UA"/>
              </w:rPr>
            </w:pPr>
            <w:r>
              <w:rPr>
                <w:rFonts w:asciiTheme="majorBidi" w:hAnsiTheme="majorBidi" w:cstheme="majorBidi"/>
                <w:b/>
                <w:bCs/>
                <w:sz w:val="24"/>
                <w:szCs w:val="24"/>
                <w:lang w:val="uk-UA"/>
              </w:rPr>
              <w:t>Симптом</w:t>
            </w:r>
          </w:p>
        </w:tc>
        <w:tc>
          <w:tcPr>
            <w:tcW w:w="2372" w:type="dxa"/>
            <w:vMerge w:val="restart"/>
            <w:shd w:val="clear" w:color="auto" w:fill="auto"/>
            <w:vAlign w:val="center"/>
            <w:hideMark/>
          </w:tcPr>
          <w:p w14:paraId="372D5E39" w14:textId="77777777" w:rsidR="00283E37" w:rsidRPr="00B0773D" w:rsidRDefault="00283E37" w:rsidP="0082424F">
            <w:pPr>
              <w:spacing w:after="0" w:line="240" w:lineRule="auto"/>
              <w:jc w:val="center"/>
              <w:rPr>
                <w:rFonts w:asciiTheme="majorBidi" w:hAnsiTheme="majorBidi" w:cstheme="majorBidi"/>
                <w:b/>
                <w:bCs/>
                <w:sz w:val="24"/>
                <w:szCs w:val="24"/>
                <w:lang w:val="uk-UA"/>
              </w:rPr>
            </w:pPr>
            <w:r w:rsidRPr="00B0773D">
              <w:rPr>
                <w:rFonts w:asciiTheme="majorBidi" w:hAnsiTheme="majorBidi" w:cstheme="majorBidi"/>
                <w:b/>
                <w:bCs/>
                <w:sz w:val="24"/>
                <w:szCs w:val="24"/>
                <w:lang w:val="uk-UA"/>
              </w:rPr>
              <w:t>Використаний тест</w:t>
            </w:r>
          </w:p>
        </w:tc>
        <w:tc>
          <w:tcPr>
            <w:tcW w:w="3000" w:type="dxa"/>
            <w:gridSpan w:val="2"/>
            <w:shd w:val="clear" w:color="auto" w:fill="auto"/>
            <w:vAlign w:val="center"/>
            <w:hideMark/>
          </w:tcPr>
          <w:p w14:paraId="62846F92" w14:textId="77777777" w:rsidR="00283E37" w:rsidRPr="00B0773D" w:rsidRDefault="00283E37" w:rsidP="0082424F">
            <w:pPr>
              <w:spacing w:after="0" w:line="240" w:lineRule="auto"/>
              <w:jc w:val="center"/>
              <w:rPr>
                <w:rFonts w:asciiTheme="majorBidi" w:hAnsiTheme="majorBidi" w:cstheme="majorBidi"/>
                <w:b/>
                <w:bCs/>
                <w:sz w:val="24"/>
                <w:szCs w:val="24"/>
                <w:lang w:val="uk-UA"/>
              </w:rPr>
            </w:pPr>
            <w:r w:rsidRPr="00B0773D">
              <w:rPr>
                <w:rFonts w:asciiTheme="majorBidi" w:hAnsiTheme="majorBidi" w:cstheme="majorBidi"/>
                <w:b/>
                <w:bCs/>
                <w:sz w:val="24"/>
                <w:szCs w:val="24"/>
                <w:lang w:val="uk-UA"/>
              </w:rPr>
              <w:t>Контрольна група (за загальною методикою</w:t>
            </w:r>
          </w:p>
        </w:tc>
        <w:tc>
          <w:tcPr>
            <w:tcW w:w="3001" w:type="dxa"/>
            <w:gridSpan w:val="2"/>
            <w:shd w:val="clear" w:color="auto" w:fill="auto"/>
            <w:vAlign w:val="center"/>
            <w:hideMark/>
          </w:tcPr>
          <w:p w14:paraId="0DB91D18" w14:textId="77777777" w:rsidR="00283E37" w:rsidRPr="00B0773D" w:rsidRDefault="00283E37" w:rsidP="0082424F">
            <w:pPr>
              <w:spacing w:after="0" w:line="240" w:lineRule="auto"/>
              <w:jc w:val="center"/>
              <w:rPr>
                <w:rFonts w:asciiTheme="majorBidi" w:hAnsiTheme="majorBidi" w:cstheme="majorBidi"/>
                <w:b/>
                <w:bCs/>
                <w:sz w:val="24"/>
                <w:szCs w:val="24"/>
                <w:lang w:val="uk-UA"/>
              </w:rPr>
            </w:pPr>
            <w:r w:rsidRPr="00B0773D">
              <w:rPr>
                <w:rFonts w:asciiTheme="majorBidi" w:hAnsiTheme="majorBidi" w:cstheme="majorBidi"/>
                <w:b/>
                <w:bCs/>
                <w:sz w:val="24"/>
                <w:szCs w:val="24"/>
                <w:lang w:val="uk-UA"/>
              </w:rPr>
              <w:t>Експериментальна група (оригінальна методика)</w:t>
            </w:r>
          </w:p>
        </w:tc>
      </w:tr>
      <w:tr w:rsidR="00283E37" w:rsidRPr="00B0773D" w14:paraId="1DA94721" w14:textId="77777777" w:rsidTr="00421EE6">
        <w:trPr>
          <w:trHeight w:val="390"/>
          <w:jc w:val="center"/>
        </w:trPr>
        <w:tc>
          <w:tcPr>
            <w:tcW w:w="1138" w:type="dxa"/>
            <w:vMerge/>
            <w:vAlign w:val="center"/>
            <w:hideMark/>
          </w:tcPr>
          <w:p w14:paraId="6D148756" w14:textId="77777777" w:rsidR="00283E37" w:rsidRPr="00B0773D" w:rsidRDefault="00283E37" w:rsidP="0082424F">
            <w:pPr>
              <w:spacing w:after="0" w:line="240" w:lineRule="auto"/>
              <w:rPr>
                <w:rFonts w:asciiTheme="majorBidi" w:hAnsiTheme="majorBidi" w:cstheme="majorBidi"/>
                <w:b/>
                <w:bCs/>
                <w:sz w:val="24"/>
                <w:szCs w:val="24"/>
                <w:lang w:val="uk-UA"/>
              </w:rPr>
            </w:pPr>
          </w:p>
        </w:tc>
        <w:tc>
          <w:tcPr>
            <w:tcW w:w="2372" w:type="dxa"/>
            <w:vMerge/>
            <w:vAlign w:val="center"/>
            <w:hideMark/>
          </w:tcPr>
          <w:p w14:paraId="4798E228" w14:textId="77777777" w:rsidR="00283E37" w:rsidRPr="00B0773D" w:rsidRDefault="00283E37" w:rsidP="0082424F">
            <w:pPr>
              <w:spacing w:after="0" w:line="240" w:lineRule="auto"/>
              <w:rPr>
                <w:rFonts w:asciiTheme="majorBidi" w:hAnsiTheme="majorBidi" w:cstheme="majorBidi"/>
                <w:b/>
                <w:bCs/>
                <w:sz w:val="24"/>
                <w:szCs w:val="24"/>
                <w:lang w:val="uk-UA"/>
              </w:rPr>
            </w:pPr>
          </w:p>
        </w:tc>
        <w:tc>
          <w:tcPr>
            <w:tcW w:w="1500" w:type="dxa"/>
            <w:shd w:val="clear" w:color="auto" w:fill="auto"/>
            <w:vAlign w:val="center"/>
            <w:hideMark/>
          </w:tcPr>
          <w:p w14:paraId="4F28F25F" w14:textId="77777777" w:rsidR="00283E37" w:rsidRPr="00B0773D" w:rsidRDefault="00283E37" w:rsidP="0082424F">
            <w:pPr>
              <w:spacing w:after="0" w:line="240" w:lineRule="auto"/>
              <w:jc w:val="center"/>
              <w:rPr>
                <w:rFonts w:asciiTheme="majorBidi" w:hAnsiTheme="majorBidi" w:cstheme="majorBidi"/>
                <w:b/>
                <w:bCs/>
                <w:sz w:val="24"/>
                <w:szCs w:val="24"/>
                <w:lang w:val="uk-UA"/>
              </w:rPr>
            </w:pPr>
            <w:r w:rsidRPr="00B0773D">
              <w:rPr>
                <w:rFonts w:asciiTheme="majorBidi" w:hAnsiTheme="majorBidi" w:cstheme="majorBidi"/>
                <w:b/>
                <w:bCs/>
                <w:sz w:val="24"/>
                <w:szCs w:val="24"/>
                <w:lang w:val="uk-UA"/>
              </w:rPr>
              <w:t>До лікування</w:t>
            </w:r>
          </w:p>
        </w:tc>
        <w:tc>
          <w:tcPr>
            <w:tcW w:w="1500" w:type="dxa"/>
            <w:shd w:val="clear" w:color="auto" w:fill="auto"/>
            <w:vAlign w:val="center"/>
            <w:hideMark/>
          </w:tcPr>
          <w:p w14:paraId="70E6F82E" w14:textId="77777777" w:rsidR="00283E37" w:rsidRPr="00B0773D" w:rsidRDefault="00283E37" w:rsidP="0082424F">
            <w:pPr>
              <w:spacing w:after="0" w:line="240" w:lineRule="auto"/>
              <w:jc w:val="center"/>
              <w:rPr>
                <w:rFonts w:asciiTheme="majorBidi" w:hAnsiTheme="majorBidi" w:cstheme="majorBidi"/>
                <w:b/>
                <w:bCs/>
                <w:sz w:val="24"/>
                <w:szCs w:val="24"/>
                <w:lang w:val="uk-UA"/>
              </w:rPr>
            </w:pPr>
            <w:r w:rsidRPr="00B0773D">
              <w:rPr>
                <w:rFonts w:asciiTheme="majorBidi" w:hAnsiTheme="majorBidi" w:cstheme="majorBidi"/>
                <w:b/>
                <w:bCs/>
                <w:sz w:val="24"/>
                <w:szCs w:val="24"/>
                <w:lang w:val="uk-UA"/>
              </w:rPr>
              <w:t>Після лікування</w:t>
            </w:r>
          </w:p>
        </w:tc>
        <w:tc>
          <w:tcPr>
            <w:tcW w:w="1500" w:type="dxa"/>
            <w:shd w:val="clear" w:color="auto" w:fill="auto"/>
            <w:vAlign w:val="center"/>
            <w:hideMark/>
          </w:tcPr>
          <w:p w14:paraId="67CBFC76" w14:textId="77777777" w:rsidR="00283E37" w:rsidRPr="00B0773D" w:rsidRDefault="00283E37" w:rsidP="0082424F">
            <w:pPr>
              <w:spacing w:after="0" w:line="240" w:lineRule="auto"/>
              <w:jc w:val="center"/>
              <w:rPr>
                <w:rFonts w:asciiTheme="majorBidi" w:hAnsiTheme="majorBidi" w:cstheme="majorBidi"/>
                <w:b/>
                <w:bCs/>
                <w:sz w:val="24"/>
                <w:szCs w:val="24"/>
                <w:lang w:val="uk-UA"/>
              </w:rPr>
            </w:pPr>
            <w:r w:rsidRPr="00B0773D">
              <w:rPr>
                <w:rFonts w:asciiTheme="majorBidi" w:hAnsiTheme="majorBidi" w:cstheme="majorBidi"/>
                <w:b/>
                <w:bCs/>
                <w:sz w:val="24"/>
                <w:szCs w:val="24"/>
                <w:lang w:val="uk-UA"/>
              </w:rPr>
              <w:t>До лікування</w:t>
            </w:r>
          </w:p>
        </w:tc>
        <w:tc>
          <w:tcPr>
            <w:tcW w:w="1501" w:type="dxa"/>
            <w:shd w:val="clear" w:color="auto" w:fill="auto"/>
            <w:vAlign w:val="center"/>
            <w:hideMark/>
          </w:tcPr>
          <w:p w14:paraId="17A12F89" w14:textId="77777777" w:rsidR="00283E37" w:rsidRPr="00B0773D" w:rsidRDefault="00283E37" w:rsidP="0082424F">
            <w:pPr>
              <w:spacing w:after="0" w:line="240" w:lineRule="auto"/>
              <w:jc w:val="center"/>
              <w:rPr>
                <w:rFonts w:asciiTheme="majorBidi" w:hAnsiTheme="majorBidi" w:cstheme="majorBidi"/>
                <w:b/>
                <w:bCs/>
                <w:sz w:val="24"/>
                <w:szCs w:val="24"/>
                <w:lang w:val="uk-UA"/>
              </w:rPr>
            </w:pPr>
            <w:r w:rsidRPr="00B0773D">
              <w:rPr>
                <w:rFonts w:asciiTheme="majorBidi" w:hAnsiTheme="majorBidi" w:cstheme="majorBidi"/>
                <w:b/>
                <w:bCs/>
                <w:sz w:val="24"/>
                <w:szCs w:val="24"/>
                <w:lang w:val="uk-UA"/>
              </w:rPr>
              <w:t>Після лікування</w:t>
            </w:r>
          </w:p>
        </w:tc>
      </w:tr>
      <w:tr w:rsidR="00283E37" w:rsidRPr="00283E37" w14:paraId="582C0C34" w14:textId="77777777" w:rsidTr="00421EE6">
        <w:trPr>
          <w:trHeight w:val="765"/>
          <w:jc w:val="center"/>
        </w:trPr>
        <w:tc>
          <w:tcPr>
            <w:tcW w:w="1138" w:type="dxa"/>
            <w:vMerge w:val="restart"/>
            <w:shd w:val="clear" w:color="auto" w:fill="auto"/>
            <w:textDirection w:val="btLr"/>
            <w:vAlign w:val="center"/>
            <w:hideMark/>
          </w:tcPr>
          <w:p w14:paraId="021A84D9" w14:textId="77777777" w:rsidR="00283E37" w:rsidRPr="00283E37" w:rsidRDefault="00283E37" w:rsidP="0082424F">
            <w:pPr>
              <w:spacing w:after="0" w:line="240" w:lineRule="auto"/>
              <w:ind w:left="113" w:right="113"/>
              <w:jc w:val="center"/>
              <w:rPr>
                <w:rFonts w:asciiTheme="majorBidi" w:hAnsiTheme="majorBidi" w:cstheme="majorBidi"/>
                <w:sz w:val="24"/>
                <w:szCs w:val="24"/>
                <w:lang w:val="uk-UA"/>
              </w:rPr>
            </w:pPr>
            <w:r w:rsidRPr="00283E37">
              <w:rPr>
                <w:rFonts w:asciiTheme="majorBidi" w:hAnsiTheme="majorBidi" w:cstheme="majorBidi"/>
                <w:sz w:val="24"/>
                <w:szCs w:val="24"/>
                <w:lang w:val="uk-UA"/>
              </w:rPr>
              <w:t>Біль</w:t>
            </w:r>
          </w:p>
        </w:tc>
        <w:tc>
          <w:tcPr>
            <w:tcW w:w="2372" w:type="dxa"/>
            <w:shd w:val="clear" w:color="auto" w:fill="auto"/>
            <w:vAlign w:val="center"/>
            <w:hideMark/>
          </w:tcPr>
          <w:p w14:paraId="4E6733BA" w14:textId="77777777" w:rsidR="00283E37" w:rsidRPr="00283E37" w:rsidRDefault="00283E37" w:rsidP="0082424F">
            <w:pPr>
              <w:spacing w:after="0" w:line="240" w:lineRule="auto"/>
              <w:rPr>
                <w:rFonts w:asciiTheme="majorBidi" w:hAnsiTheme="majorBidi" w:cstheme="majorBidi"/>
                <w:sz w:val="24"/>
                <w:szCs w:val="24"/>
                <w:lang w:val="uk-UA"/>
              </w:rPr>
            </w:pPr>
            <w:r w:rsidRPr="00283E37">
              <w:rPr>
                <w:rFonts w:asciiTheme="majorBidi" w:hAnsiTheme="majorBidi" w:cstheme="majorBidi"/>
                <w:sz w:val="24"/>
                <w:szCs w:val="24"/>
                <w:lang w:val="uk-UA"/>
              </w:rPr>
              <w:t>Візуально-аналогова шкала (см)</w:t>
            </w:r>
          </w:p>
        </w:tc>
        <w:tc>
          <w:tcPr>
            <w:tcW w:w="1500" w:type="dxa"/>
            <w:shd w:val="clear" w:color="auto" w:fill="auto"/>
            <w:vAlign w:val="center"/>
            <w:hideMark/>
          </w:tcPr>
          <w:p w14:paraId="68383791"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5,9±0,4</w:t>
            </w:r>
          </w:p>
        </w:tc>
        <w:tc>
          <w:tcPr>
            <w:tcW w:w="1500" w:type="dxa"/>
            <w:shd w:val="clear" w:color="auto" w:fill="auto"/>
            <w:vAlign w:val="center"/>
            <w:hideMark/>
          </w:tcPr>
          <w:p w14:paraId="4FB8B414"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4,9±0,4</w:t>
            </w:r>
          </w:p>
        </w:tc>
        <w:tc>
          <w:tcPr>
            <w:tcW w:w="1500" w:type="dxa"/>
            <w:shd w:val="clear" w:color="auto" w:fill="auto"/>
            <w:vAlign w:val="center"/>
            <w:hideMark/>
          </w:tcPr>
          <w:p w14:paraId="7BE14D83"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5,8±0,2</w:t>
            </w:r>
          </w:p>
        </w:tc>
        <w:tc>
          <w:tcPr>
            <w:tcW w:w="1501" w:type="dxa"/>
            <w:shd w:val="clear" w:color="auto" w:fill="auto"/>
            <w:vAlign w:val="center"/>
            <w:hideMark/>
          </w:tcPr>
          <w:p w14:paraId="0D678A29"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2,4±0,1</w:t>
            </w:r>
          </w:p>
        </w:tc>
      </w:tr>
      <w:tr w:rsidR="00283E37" w:rsidRPr="00283E37" w14:paraId="56E1CBE5" w14:textId="77777777" w:rsidTr="00421EE6">
        <w:trPr>
          <w:trHeight w:val="390"/>
          <w:jc w:val="center"/>
        </w:trPr>
        <w:tc>
          <w:tcPr>
            <w:tcW w:w="1138" w:type="dxa"/>
            <w:vMerge/>
            <w:vAlign w:val="center"/>
            <w:hideMark/>
          </w:tcPr>
          <w:p w14:paraId="2CDD0168" w14:textId="77777777" w:rsidR="00283E37" w:rsidRPr="00283E37" w:rsidRDefault="00283E37" w:rsidP="0082424F">
            <w:pPr>
              <w:spacing w:after="0" w:line="240" w:lineRule="auto"/>
              <w:rPr>
                <w:rFonts w:asciiTheme="majorBidi" w:hAnsiTheme="majorBidi" w:cstheme="majorBidi"/>
                <w:sz w:val="24"/>
                <w:szCs w:val="24"/>
                <w:lang w:val="uk-UA"/>
              </w:rPr>
            </w:pPr>
          </w:p>
        </w:tc>
        <w:tc>
          <w:tcPr>
            <w:tcW w:w="2372" w:type="dxa"/>
            <w:shd w:val="clear" w:color="auto" w:fill="auto"/>
            <w:vAlign w:val="center"/>
            <w:hideMark/>
          </w:tcPr>
          <w:p w14:paraId="358BB671" w14:textId="77777777" w:rsidR="00283E37" w:rsidRPr="00283E37" w:rsidRDefault="00283E37" w:rsidP="0082424F">
            <w:pPr>
              <w:spacing w:after="0" w:line="240" w:lineRule="auto"/>
              <w:rPr>
                <w:rFonts w:asciiTheme="majorBidi" w:hAnsiTheme="majorBidi" w:cstheme="majorBidi"/>
                <w:sz w:val="24"/>
                <w:szCs w:val="24"/>
                <w:lang w:val="uk-UA"/>
              </w:rPr>
            </w:pPr>
            <w:r w:rsidRPr="00283E37">
              <w:rPr>
                <w:rFonts w:asciiTheme="majorBidi" w:hAnsiTheme="majorBidi" w:cstheme="majorBidi"/>
                <w:sz w:val="24"/>
                <w:szCs w:val="24"/>
                <w:lang w:val="uk-UA"/>
              </w:rPr>
              <w:t>Індекс Лекена (бал)</w:t>
            </w:r>
          </w:p>
        </w:tc>
        <w:tc>
          <w:tcPr>
            <w:tcW w:w="1500" w:type="dxa"/>
            <w:shd w:val="clear" w:color="auto" w:fill="auto"/>
            <w:vAlign w:val="center"/>
            <w:hideMark/>
          </w:tcPr>
          <w:p w14:paraId="4BE2E7B7"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5,9±0,4</w:t>
            </w:r>
          </w:p>
        </w:tc>
        <w:tc>
          <w:tcPr>
            <w:tcW w:w="1500" w:type="dxa"/>
            <w:shd w:val="clear" w:color="auto" w:fill="auto"/>
            <w:vAlign w:val="center"/>
            <w:hideMark/>
          </w:tcPr>
          <w:p w14:paraId="5AE02913"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5,2±0,5</w:t>
            </w:r>
          </w:p>
        </w:tc>
        <w:tc>
          <w:tcPr>
            <w:tcW w:w="1500" w:type="dxa"/>
            <w:shd w:val="clear" w:color="auto" w:fill="auto"/>
            <w:vAlign w:val="center"/>
            <w:hideMark/>
          </w:tcPr>
          <w:p w14:paraId="6494B6AF"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5,4±0,1</w:t>
            </w:r>
          </w:p>
        </w:tc>
        <w:tc>
          <w:tcPr>
            <w:tcW w:w="1501" w:type="dxa"/>
            <w:shd w:val="clear" w:color="auto" w:fill="auto"/>
            <w:vAlign w:val="center"/>
            <w:hideMark/>
          </w:tcPr>
          <w:p w14:paraId="38315049"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2,9±0,1</w:t>
            </w:r>
          </w:p>
        </w:tc>
      </w:tr>
      <w:tr w:rsidR="00283E37" w:rsidRPr="00283E37" w14:paraId="00081CCC" w14:textId="77777777" w:rsidTr="00421EE6">
        <w:trPr>
          <w:trHeight w:val="390"/>
          <w:jc w:val="center"/>
        </w:trPr>
        <w:tc>
          <w:tcPr>
            <w:tcW w:w="1138" w:type="dxa"/>
            <w:vMerge/>
            <w:vAlign w:val="center"/>
            <w:hideMark/>
          </w:tcPr>
          <w:p w14:paraId="2F58060E" w14:textId="77777777" w:rsidR="00283E37" w:rsidRPr="00283E37" w:rsidRDefault="00283E37" w:rsidP="0082424F">
            <w:pPr>
              <w:spacing w:after="0" w:line="240" w:lineRule="auto"/>
              <w:rPr>
                <w:rFonts w:asciiTheme="majorBidi" w:hAnsiTheme="majorBidi" w:cstheme="majorBidi"/>
                <w:sz w:val="24"/>
                <w:szCs w:val="24"/>
                <w:lang w:val="uk-UA"/>
              </w:rPr>
            </w:pPr>
          </w:p>
        </w:tc>
        <w:tc>
          <w:tcPr>
            <w:tcW w:w="2372" w:type="dxa"/>
            <w:shd w:val="clear" w:color="auto" w:fill="auto"/>
            <w:vAlign w:val="center"/>
            <w:hideMark/>
          </w:tcPr>
          <w:p w14:paraId="5EED1635" w14:textId="77777777" w:rsidR="00283E37" w:rsidRPr="00283E37" w:rsidRDefault="00283E37" w:rsidP="0082424F">
            <w:pPr>
              <w:spacing w:after="0" w:line="240" w:lineRule="auto"/>
              <w:rPr>
                <w:rFonts w:asciiTheme="majorBidi" w:hAnsiTheme="majorBidi" w:cstheme="majorBidi"/>
                <w:sz w:val="24"/>
                <w:szCs w:val="24"/>
                <w:lang w:val="uk-UA"/>
              </w:rPr>
            </w:pPr>
            <w:r w:rsidRPr="00283E37">
              <w:rPr>
                <w:rFonts w:asciiTheme="majorBidi" w:hAnsiTheme="majorBidi" w:cstheme="majorBidi"/>
                <w:sz w:val="24"/>
                <w:szCs w:val="24"/>
                <w:lang w:val="uk-UA"/>
              </w:rPr>
              <w:t>Тест Харріса (бал)</w:t>
            </w:r>
          </w:p>
        </w:tc>
        <w:tc>
          <w:tcPr>
            <w:tcW w:w="1500" w:type="dxa"/>
            <w:shd w:val="clear" w:color="auto" w:fill="auto"/>
            <w:vAlign w:val="center"/>
            <w:hideMark/>
          </w:tcPr>
          <w:p w14:paraId="4879E843"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11,5±1,5</w:t>
            </w:r>
          </w:p>
        </w:tc>
        <w:tc>
          <w:tcPr>
            <w:tcW w:w="1500" w:type="dxa"/>
            <w:shd w:val="clear" w:color="auto" w:fill="auto"/>
            <w:vAlign w:val="center"/>
            <w:hideMark/>
          </w:tcPr>
          <w:p w14:paraId="07D03998"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18,5±2,2</w:t>
            </w:r>
          </w:p>
        </w:tc>
        <w:tc>
          <w:tcPr>
            <w:tcW w:w="1500" w:type="dxa"/>
            <w:shd w:val="clear" w:color="auto" w:fill="auto"/>
            <w:vAlign w:val="center"/>
            <w:hideMark/>
          </w:tcPr>
          <w:p w14:paraId="5A3E3B3B"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12,7±1,1</w:t>
            </w:r>
          </w:p>
        </w:tc>
        <w:tc>
          <w:tcPr>
            <w:tcW w:w="1501" w:type="dxa"/>
            <w:shd w:val="clear" w:color="auto" w:fill="auto"/>
            <w:vAlign w:val="center"/>
            <w:hideMark/>
          </w:tcPr>
          <w:p w14:paraId="20733D6C"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26,5±0,7</w:t>
            </w:r>
          </w:p>
        </w:tc>
      </w:tr>
      <w:tr w:rsidR="00283E37" w:rsidRPr="00283E37" w14:paraId="67856CF5" w14:textId="77777777" w:rsidTr="00421EE6">
        <w:trPr>
          <w:trHeight w:val="390"/>
          <w:jc w:val="center"/>
        </w:trPr>
        <w:tc>
          <w:tcPr>
            <w:tcW w:w="1138" w:type="dxa"/>
            <w:vMerge/>
            <w:vAlign w:val="center"/>
            <w:hideMark/>
          </w:tcPr>
          <w:p w14:paraId="5245794D" w14:textId="77777777" w:rsidR="00283E37" w:rsidRPr="00283E37" w:rsidRDefault="00283E37" w:rsidP="0082424F">
            <w:pPr>
              <w:spacing w:after="0" w:line="240" w:lineRule="auto"/>
              <w:rPr>
                <w:rFonts w:asciiTheme="majorBidi" w:hAnsiTheme="majorBidi" w:cstheme="majorBidi"/>
                <w:sz w:val="24"/>
                <w:szCs w:val="24"/>
                <w:lang w:val="uk-UA"/>
              </w:rPr>
            </w:pPr>
          </w:p>
        </w:tc>
        <w:tc>
          <w:tcPr>
            <w:tcW w:w="2372" w:type="dxa"/>
            <w:shd w:val="clear" w:color="auto" w:fill="auto"/>
            <w:vAlign w:val="center"/>
            <w:hideMark/>
          </w:tcPr>
          <w:p w14:paraId="4E4B6BD8" w14:textId="77777777" w:rsidR="00283E37" w:rsidRPr="00283E37" w:rsidRDefault="00283E37" w:rsidP="0082424F">
            <w:pPr>
              <w:spacing w:after="0" w:line="240" w:lineRule="auto"/>
              <w:rPr>
                <w:rFonts w:asciiTheme="majorBidi" w:hAnsiTheme="majorBidi" w:cstheme="majorBidi"/>
                <w:sz w:val="24"/>
                <w:szCs w:val="24"/>
                <w:lang w:val="uk-UA"/>
              </w:rPr>
            </w:pPr>
            <w:r w:rsidRPr="00283E37">
              <w:rPr>
                <w:rFonts w:asciiTheme="majorBidi" w:hAnsiTheme="majorBidi" w:cstheme="majorBidi"/>
                <w:sz w:val="24"/>
                <w:szCs w:val="24"/>
                <w:lang w:val="uk-UA"/>
              </w:rPr>
              <w:t>Шкала WOMAC (мм)</w:t>
            </w:r>
          </w:p>
        </w:tc>
        <w:tc>
          <w:tcPr>
            <w:tcW w:w="1500" w:type="dxa"/>
            <w:shd w:val="clear" w:color="auto" w:fill="auto"/>
            <w:vAlign w:val="center"/>
            <w:hideMark/>
          </w:tcPr>
          <w:p w14:paraId="3E752206"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257,5±23,3</w:t>
            </w:r>
          </w:p>
        </w:tc>
        <w:tc>
          <w:tcPr>
            <w:tcW w:w="1500" w:type="dxa"/>
            <w:shd w:val="clear" w:color="auto" w:fill="auto"/>
            <w:vAlign w:val="center"/>
            <w:hideMark/>
          </w:tcPr>
          <w:p w14:paraId="2EA710E1"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210,8±22,9</w:t>
            </w:r>
          </w:p>
        </w:tc>
        <w:tc>
          <w:tcPr>
            <w:tcW w:w="1500" w:type="dxa"/>
            <w:shd w:val="clear" w:color="auto" w:fill="auto"/>
            <w:vAlign w:val="center"/>
            <w:hideMark/>
          </w:tcPr>
          <w:p w14:paraId="5A3F5344"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236,8±11,1</w:t>
            </w:r>
          </w:p>
        </w:tc>
        <w:tc>
          <w:tcPr>
            <w:tcW w:w="1501" w:type="dxa"/>
            <w:shd w:val="clear" w:color="auto" w:fill="auto"/>
            <w:vAlign w:val="center"/>
            <w:hideMark/>
          </w:tcPr>
          <w:p w14:paraId="4A6A3523"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116,3±10,4</w:t>
            </w:r>
          </w:p>
        </w:tc>
      </w:tr>
      <w:tr w:rsidR="00283E37" w:rsidRPr="00283E37" w14:paraId="745F4B23" w14:textId="77777777" w:rsidTr="00421EE6">
        <w:trPr>
          <w:trHeight w:val="390"/>
          <w:jc w:val="center"/>
        </w:trPr>
        <w:tc>
          <w:tcPr>
            <w:tcW w:w="1138" w:type="dxa"/>
            <w:vMerge/>
            <w:vAlign w:val="center"/>
          </w:tcPr>
          <w:p w14:paraId="04B1ECC4" w14:textId="77777777" w:rsidR="00283E37" w:rsidRPr="00283E37" w:rsidRDefault="00283E37" w:rsidP="0082424F">
            <w:pPr>
              <w:spacing w:after="0" w:line="240" w:lineRule="auto"/>
              <w:rPr>
                <w:rFonts w:asciiTheme="majorBidi" w:hAnsiTheme="majorBidi" w:cstheme="majorBidi"/>
                <w:sz w:val="24"/>
                <w:szCs w:val="24"/>
                <w:lang w:val="uk-UA"/>
              </w:rPr>
            </w:pPr>
          </w:p>
        </w:tc>
        <w:tc>
          <w:tcPr>
            <w:tcW w:w="2372" w:type="dxa"/>
            <w:shd w:val="clear" w:color="auto" w:fill="auto"/>
            <w:vAlign w:val="center"/>
          </w:tcPr>
          <w:p w14:paraId="38D4D50C" w14:textId="77777777" w:rsidR="00283E37" w:rsidRPr="00283E37" w:rsidRDefault="00283E37" w:rsidP="0082424F">
            <w:pPr>
              <w:spacing w:after="0" w:line="240" w:lineRule="auto"/>
              <w:rPr>
                <w:rFonts w:asciiTheme="majorBidi" w:hAnsiTheme="majorBidi" w:cstheme="majorBidi"/>
                <w:sz w:val="24"/>
                <w:szCs w:val="24"/>
                <w:lang w:val="uk-UA"/>
              </w:rPr>
            </w:pPr>
            <w:r w:rsidRPr="00283E37">
              <w:rPr>
                <w:rFonts w:asciiTheme="majorBidi" w:hAnsiTheme="majorBidi" w:cstheme="majorBidi"/>
                <w:sz w:val="24"/>
                <w:szCs w:val="24"/>
                <w:lang w:val="uk-UA"/>
              </w:rPr>
              <w:t>Опитувальник МакГілла (ранг)</w:t>
            </w:r>
          </w:p>
        </w:tc>
        <w:tc>
          <w:tcPr>
            <w:tcW w:w="1500" w:type="dxa"/>
            <w:shd w:val="clear" w:color="auto" w:fill="auto"/>
            <w:vAlign w:val="center"/>
          </w:tcPr>
          <w:p w14:paraId="57FE0FE4"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24,1±2,7</w:t>
            </w:r>
          </w:p>
        </w:tc>
        <w:tc>
          <w:tcPr>
            <w:tcW w:w="1500" w:type="dxa"/>
            <w:shd w:val="clear" w:color="auto" w:fill="auto"/>
            <w:vAlign w:val="center"/>
          </w:tcPr>
          <w:p w14:paraId="48B47232"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22,1±2,7</w:t>
            </w:r>
          </w:p>
        </w:tc>
        <w:tc>
          <w:tcPr>
            <w:tcW w:w="1500" w:type="dxa"/>
            <w:shd w:val="clear" w:color="auto" w:fill="auto"/>
            <w:vAlign w:val="center"/>
          </w:tcPr>
          <w:p w14:paraId="4D8DD63C"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22±1,1</w:t>
            </w:r>
          </w:p>
        </w:tc>
        <w:tc>
          <w:tcPr>
            <w:tcW w:w="1501" w:type="dxa"/>
            <w:shd w:val="clear" w:color="auto" w:fill="auto"/>
            <w:vAlign w:val="center"/>
          </w:tcPr>
          <w:p w14:paraId="55608F1E"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15,9±1,6</w:t>
            </w:r>
          </w:p>
        </w:tc>
      </w:tr>
      <w:tr w:rsidR="00283E37" w:rsidRPr="00283E37" w14:paraId="29EFD557" w14:textId="77777777" w:rsidTr="00421EE6">
        <w:trPr>
          <w:cantSplit/>
          <w:trHeight w:val="1637"/>
          <w:jc w:val="center"/>
        </w:trPr>
        <w:tc>
          <w:tcPr>
            <w:tcW w:w="1138" w:type="dxa"/>
            <w:textDirection w:val="btLr"/>
            <w:vAlign w:val="center"/>
          </w:tcPr>
          <w:p w14:paraId="06D2645F" w14:textId="77777777" w:rsidR="00283E37" w:rsidRPr="00283E37" w:rsidRDefault="00283E37" w:rsidP="0082424F">
            <w:pPr>
              <w:spacing w:after="0" w:line="240" w:lineRule="auto"/>
              <w:ind w:left="113" w:right="113"/>
              <w:rPr>
                <w:rFonts w:asciiTheme="majorBidi" w:hAnsiTheme="majorBidi" w:cstheme="majorBidi"/>
                <w:sz w:val="24"/>
                <w:szCs w:val="24"/>
                <w:lang w:val="uk-UA"/>
              </w:rPr>
            </w:pPr>
            <w:r w:rsidRPr="00283E37">
              <w:rPr>
                <w:rFonts w:asciiTheme="majorBidi" w:hAnsiTheme="majorBidi" w:cstheme="majorBidi"/>
                <w:sz w:val="24"/>
                <w:szCs w:val="24"/>
                <w:lang w:val="uk-UA"/>
              </w:rPr>
              <w:t>Скутість</w:t>
            </w:r>
          </w:p>
        </w:tc>
        <w:tc>
          <w:tcPr>
            <w:tcW w:w="2372" w:type="dxa"/>
            <w:shd w:val="clear" w:color="auto" w:fill="auto"/>
            <w:vAlign w:val="center"/>
          </w:tcPr>
          <w:p w14:paraId="50613E4B" w14:textId="77777777" w:rsidR="00283E37" w:rsidRPr="00283E37" w:rsidRDefault="00283E37" w:rsidP="0082424F">
            <w:pPr>
              <w:spacing w:after="0" w:line="240" w:lineRule="auto"/>
              <w:rPr>
                <w:rFonts w:asciiTheme="majorBidi" w:hAnsiTheme="majorBidi" w:cstheme="majorBidi"/>
                <w:sz w:val="24"/>
                <w:szCs w:val="24"/>
                <w:lang w:val="uk-UA"/>
              </w:rPr>
            </w:pPr>
            <w:r w:rsidRPr="00283E37">
              <w:rPr>
                <w:rFonts w:asciiTheme="majorBidi" w:hAnsiTheme="majorBidi" w:cstheme="majorBidi"/>
                <w:sz w:val="24"/>
                <w:szCs w:val="24"/>
                <w:lang w:val="uk-UA"/>
              </w:rPr>
              <w:t>Шкала WOMAC (мм)</w:t>
            </w:r>
          </w:p>
        </w:tc>
        <w:tc>
          <w:tcPr>
            <w:tcW w:w="1500" w:type="dxa"/>
            <w:shd w:val="clear" w:color="auto" w:fill="auto"/>
            <w:vAlign w:val="center"/>
          </w:tcPr>
          <w:p w14:paraId="3D9F9C69"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103,2±13,3</w:t>
            </w:r>
          </w:p>
        </w:tc>
        <w:tc>
          <w:tcPr>
            <w:tcW w:w="1500" w:type="dxa"/>
            <w:shd w:val="clear" w:color="auto" w:fill="auto"/>
            <w:vAlign w:val="center"/>
          </w:tcPr>
          <w:p w14:paraId="2F4047D4"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86,2±9,8</w:t>
            </w:r>
          </w:p>
        </w:tc>
        <w:tc>
          <w:tcPr>
            <w:tcW w:w="1500" w:type="dxa"/>
            <w:shd w:val="clear" w:color="auto" w:fill="auto"/>
            <w:vAlign w:val="center"/>
          </w:tcPr>
          <w:p w14:paraId="50106821"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98,3±7,0</w:t>
            </w:r>
          </w:p>
        </w:tc>
        <w:tc>
          <w:tcPr>
            <w:tcW w:w="1501" w:type="dxa"/>
            <w:shd w:val="clear" w:color="auto" w:fill="auto"/>
            <w:vAlign w:val="center"/>
          </w:tcPr>
          <w:p w14:paraId="2077AB35"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43,3±4,8</w:t>
            </w:r>
          </w:p>
        </w:tc>
      </w:tr>
      <w:tr w:rsidR="00283E37" w:rsidRPr="00283E37" w14:paraId="7FE5ADAC" w14:textId="77777777" w:rsidTr="00421EE6">
        <w:trPr>
          <w:cantSplit/>
          <w:trHeight w:val="555"/>
          <w:jc w:val="center"/>
        </w:trPr>
        <w:tc>
          <w:tcPr>
            <w:tcW w:w="1138" w:type="dxa"/>
            <w:vMerge w:val="restart"/>
            <w:textDirection w:val="btLr"/>
            <w:vAlign w:val="center"/>
          </w:tcPr>
          <w:p w14:paraId="70D83036" w14:textId="77777777" w:rsidR="00283E37" w:rsidRPr="00283E37" w:rsidRDefault="00283E37" w:rsidP="0082424F">
            <w:pPr>
              <w:spacing w:after="0" w:line="240" w:lineRule="auto"/>
              <w:ind w:left="113" w:right="113"/>
              <w:jc w:val="center"/>
              <w:rPr>
                <w:rFonts w:asciiTheme="majorBidi" w:hAnsiTheme="majorBidi" w:cstheme="majorBidi"/>
                <w:sz w:val="24"/>
                <w:szCs w:val="24"/>
                <w:lang w:val="uk-UA"/>
              </w:rPr>
            </w:pPr>
            <w:r w:rsidRPr="00283E37">
              <w:rPr>
                <w:rFonts w:asciiTheme="majorBidi" w:hAnsiTheme="majorBidi" w:cstheme="majorBidi"/>
                <w:sz w:val="24"/>
                <w:szCs w:val="24"/>
                <w:lang w:val="uk-UA"/>
              </w:rPr>
              <w:t>Функція</w:t>
            </w:r>
          </w:p>
        </w:tc>
        <w:tc>
          <w:tcPr>
            <w:tcW w:w="2372" w:type="dxa"/>
            <w:shd w:val="clear" w:color="auto" w:fill="auto"/>
            <w:vAlign w:val="center"/>
          </w:tcPr>
          <w:p w14:paraId="30BE7E01" w14:textId="77777777" w:rsidR="00283E37" w:rsidRPr="00283E37" w:rsidRDefault="00283E37" w:rsidP="0082424F">
            <w:pPr>
              <w:spacing w:after="0" w:line="240" w:lineRule="auto"/>
              <w:rPr>
                <w:rFonts w:asciiTheme="majorBidi" w:hAnsiTheme="majorBidi" w:cstheme="majorBidi"/>
                <w:sz w:val="24"/>
                <w:szCs w:val="24"/>
                <w:lang w:val="uk-UA"/>
              </w:rPr>
            </w:pPr>
            <w:r w:rsidRPr="00283E37">
              <w:rPr>
                <w:rFonts w:asciiTheme="majorBidi" w:hAnsiTheme="majorBidi" w:cstheme="majorBidi"/>
                <w:sz w:val="24"/>
                <w:szCs w:val="24"/>
                <w:lang w:val="uk-UA"/>
              </w:rPr>
              <w:t>Шкала WOMAC (мм)</w:t>
            </w:r>
          </w:p>
        </w:tc>
        <w:tc>
          <w:tcPr>
            <w:tcW w:w="1500" w:type="dxa"/>
            <w:shd w:val="clear" w:color="auto" w:fill="auto"/>
            <w:vAlign w:val="center"/>
          </w:tcPr>
          <w:p w14:paraId="16F4C5E8"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881,0±94,1</w:t>
            </w:r>
          </w:p>
        </w:tc>
        <w:tc>
          <w:tcPr>
            <w:tcW w:w="1500" w:type="dxa"/>
            <w:shd w:val="clear" w:color="auto" w:fill="auto"/>
            <w:vAlign w:val="center"/>
          </w:tcPr>
          <w:p w14:paraId="47590B14"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769,2±87,6</w:t>
            </w:r>
          </w:p>
        </w:tc>
        <w:tc>
          <w:tcPr>
            <w:tcW w:w="1500" w:type="dxa"/>
            <w:shd w:val="clear" w:color="auto" w:fill="auto"/>
            <w:vAlign w:val="center"/>
          </w:tcPr>
          <w:p w14:paraId="3E0AE824"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790,7±66,1</w:t>
            </w:r>
          </w:p>
        </w:tc>
        <w:tc>
          <w:tcPr>
            <w:tcW w:w="1501" w:type="dxa"/>
            <w:shd w:val="clear" w:color="auto" w:fill="auto"/>
            <w:vAlign w:val="center"/>
          </w:tcPr>
          <w:p w14:paraId="437879CE"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397±31,4</w:t>
            </w:r>
          </w:p>
        </w:tc>
      </w:tr>
      <w:tr w:rsidR="00283E37" w:rsidRPr="00283E37" w14:paraId="54AC557C" w14:textId="77777777" w:rsidTr="00421EE6">
        <w:trPr>
          <w:cantSplit/>
          <w:trHeight w:val="549"/>
          <w:jc w:val="center"/>
        </w:trPr>
        <w:tc>
          <w:tcPr>
            <w:tcW w:w="1138" w:type="dxa"/>
            <w:vMerge/>
            <w:textDirection w:val="btLr"/>
            <w:vAlign w:val="center"/>
          </w:tcPr>
          <w:p w14:paraId="29449785" w14:textId="77777777" w:rsidR="00283E37" w:rsidRPr="00283E37" w:rsidRDefault="00283E37" w:rsidP="0082424F">
            <w:pPr>
              <w:spacing w:after="0" w:line="240" w:lineRule="auto"/>
              <w:ind w:left="113" w:right="113"/>
              <w:rPr>
                <w:rFonts w:asciiTheme="majorBidi" w:hAnsiTheme="majorBidi" w:cstheme="majorBidi"/>
                <w:sz w:val="24"/>
                <w:szCs w:val="24"/>
                <w:lang w:val="uk-UA"/>
              </w:rPr>
            </w:pPr>
          </w:p>
        </w:tc>
        <w:tc>
          <w:tcPr>
            <w:tcW w:w="2372" w:type="dxa"/>
            <w:shd w:val="clear" w:color="auto" w:fill="auto"/>
            <w:vAlign w:val="center"/>
          </w:tcPr>
          <w:p w14:paraId="4775A2DB" w14:textId="77777777" w:rsidR="00283E37" w:rsidRPr="00283E37" w:rsidRDefault="00283E37" w:rsidP="0082424F">
            <w:pPr>
              <w:spacing w:after="0" w:line="240" w:lineRule="auto"/>
              <w:rPr>
                <w:rFonts w:asciiTheme="majorBidi" w:hAnsiTheme="majorBidi" w:cstheme="majorBidi"/>
                <w:sz w:val="24"/>
                <w:szCs w:val="24"/>
                <w:lang w:val="uk-UA"/>
              </w:rPr>
            </w:pPr>
            <w:r w:rsidRPr="00283E37">
              <w:rPr>
                <w:rFonts w:asciiTheme="majorBidi" w:hAnsiTheme="majorBidi" w:cstheme="majorBidi"/>
                <w:sz w:val="24"/>
                <w:szCs w:val="24"/>
                <w:lang w:val="uk-UA"/>
              </w:rPr>
              <w:t>Індекс Лекена (бал)</w:t>
            </w:r>
          </w:p>
        </w:tc>
        <w:tc>
          <w:tcPr>
            <w:tcW w:w="1500" w:type="dxa"/>
            <w:shd w:val="clear" w:color="auto" w:fill="auto"/>
            <w:vAlign w:val="center"/>
          </w:tcPr>
          <w:p w14:paraId="06F587B9"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9,8±0,7</w:t>
            </w:r>
          </w:p>
        </w:tc>
        <w:tc>
          <w:tcPr>
            <w:tcW w:w="1500" w:type="dxa"/>
            <w:shd w:val="clear" w:color="auto" w:fill="auto"/>
            <w:vAlign w:val="center"/>
          </w:tcPr>
          <w:p w14:paraId="146487B8"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8,6±0,9</w:t>
            </w:r>
          </w:p>
        </w:tc>
        <w:tc>
          <w:tcPr>
            <w:tcW w:w="1500" w:type="dxa"/>
            <w:shd w:val="clear" w:color="auto" w:fill="auto"/>
            <w:vAlign w:val="center"/>
          </w:tcPr>
          <w:p w14:paraId="6FB76A91"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8,3±0,9</w:t>
            </w:r>
          </w:p>
        </w:tc>
        <w:tc>
          <w:tcPr>
            <w:tcW w:w="1501" w:type="dxa"/>
            <w:shd w:val="clear" w:color="auto" w:fill="auto"/>
            <w:vAlign w:val="center"/>
          </w:tcPr>
          <w:p w14:paraId="6A803CE0"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5,6±0,7</w:t>
            </w:r>
          </w:p>
        </w:tc>
      </w:tr>
      <w:tr w:rsidR="00283E37" w:rsidRPr="00283E37" w14:paraId="56F86A38" w14:textId="77777777" w:rsidTr="00421EE6">
        <w:trPr>
          <w:cantSplit/>
          <w:trHeight w:val="430"/>
          <w:jc w:val="center"/>
        </w:trPr>
        <w:tc>
          <w:tcPr>
            <w:tcW w:w="1138" w:type="dxa"/>
            <w:vMerge/>
            <w:textDirection w:val="btLr"/>
            <w:vAlign w:val="center"/>
          </w:tcPr>
          <w:p w14:paraId="72585667" w14:textId="77777777" w:rsidR="00283E37" w:rsidRPr="00283E37" w:rsidRDefault="00283E37" w:rsidP="0082424F">
            <w:pPr>
              <w:spacing w:after="0" w:line="240" w:lineRule="auto"/>
              <w:ind w:left="113" w:right="113"/>
              <w:rPr>
                <w:rFonts w:asciiTheme="majorBidi" w:hAnsiTheme="majorBidi" w:cstheme="majorBidi"/>
                <w:sz w:val="24"/>
                <w:szCs w:val="24"/>
                <w:lang w:val="uk-UA"/>
              </w:rPr>
            </w:pPr>
          </w:p>
        </w:tc>
        <w:tc>
          <w:tcPr>
            <w:tcW w:w="2372" w:type="dxa"/>
            <w:shd w:val="clear" w:color="auto" w:fill="auto"/>
            <w:vAlign w:val="center"/>
          </w:tcPr>
          <w:p w14:paraId="41F79DE3" w14:textId="77777777" w:rsidR="00283E37" w:rsidRPr="00283E37" w:rsidRDefault="00283E37" w:rsidP="0082424F">
            <w:pPr>
              <w:spacing w:after="0" w:line="240" w:lineRule="auto"/>
              <w:rPr>
                <w:rFonts w:asciiTheme="majorBidi" w:hAnsiTheme="majorBidi" w:cstheme="majorBidi"/>
                <w:sz w:val="24"/>
                <w:szCs w:val="24"/>
                <w:lang w:val="uk-UA"/>
              </w:rPr>
            </w:pPr>
            <w:r w:rsidRPr="00283E37">
              <w:rPr>
                <w:rFonts w:asciiTheme="majorBidi" w:hAnsiTheme="majorBidi" w:cstheme="majorBidi"/>
                <w:sz w:val="24"/>
                <w:szCs w:val="24"/>
                <w:lang w:val="uk-UA"/>
              </w:rPr>
              <w:t>Тест Харріса (бал)</w:t>
            </w:r>
          </w:p>
        </w:tc>
        <w:tc>
          <w:tcPr>
            <w:tcW w:w="1500" w:type="dxa"/>
            <w:shd w:val="clear" w:color="auto" w:fill="auto"/>
            <w:vAlign w:val="center"/>
          </w:tcPr>
          <w:p w14:paraId="5370D9AB"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29,1±2,2</w:t>
            </w:r>
          </w:p>
        </w:tc>
        <w:tc>
          <w:tcPr>
            <w:tcW w:w="1500" w:type="dxa"/>
            <w:shd w:val="clear" w:color="auto" w:fill="auto"/>
            <w:vAlign w:val="center"/>
          </w:tcPr>
          <w:p w14:paraId="2B5B448C"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30,7±2,5</w:t>
            </w:r>
          </w:p>
        </w:tc>
        <w:tc>
          <w:tcPr>
            <w:tcW w:w="1500" w:type="dxa"/>
            <w:shd w:val="clear" w:color="auto" w:fill="auto"/>
            <w:vAlign w:val="center"/>
          </w:tcPr>
          <w:p w14:paraId="67617703"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30,0±1,4</w:t>
            </w:r>
          </w:p>
        </w:tc>
        <w:tc>
          <w:tcPr>
            <w:tcW w:w="1501" w:type="dxa"/>
            <w:shd w:val="clear" w:color="auto" w:fill="auto"/>
            <w:vAlign w:val="center"/>
          </w:tcPr>
          <w:p w14:paraId="211FAB39" w14:textId="77777777" w:rsidR="00283E37" w:rsidRPr="00283E37" w:rsidRDefault="00283E37" w:rsidP="0082424F">
            <w:pPr>
              <w:spacing w:after="0" w:line="240" w:lineRule="auto"/>
              <w:jc w:val="center"/>
              <w:rPr>
                <w:rFonts w:asciiTheme="majorBidi" w:hAnsiTheme="majorBidi" w:cstheme="majorBidi"/>
                <w:sz w:val="24"/>
                <w:szCs w:val="24"/>
                <w:lang w:val="uk-UA"/>
              </w:rPr>
            </w:pPr>
            <w:r w:rsidRPr="00283E37">
              <w:rPr>
                <w:rFonts w:asciiTheme="majorBidi" w:hAnsiTheme="majorBidi" w:cstheme="majorBidi"/>
                <w:sz w:val="24"/>
                <w:szCs w:val="24"/>
                <w:lang w:val="uk-UA"/>
              </w:rPr>
              <w:t>37,4±1,8</w:t>
            </w:r>
          </w:p>
        </w:tc>
      </w:tr>
    </w:tbl>
    <w:p w14:paraId="130FCF3F" w14:textId="7912DC40"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 xml:space="preserve">З використанням </w:t>
      </w:r>
      <w:r w:rsidRPr="00283E37">
        <w:rPr>
          <w:rFonts w:asciiTheme="majorBidi" w:hAnsiTheme="majorBidi" w:cstheme="majorBidi"/>
          <w:b/>
          <w:szCs w:val="28"/>
          <w:lang w:val="uk-UA"/>
        </w:rPr>
        <w:t>«опитувальника МакГ</w:t>
      </w:r>
      <w:r w:rsidR="00994342">
        <w:rPr>
          <w:rFonts w:asciiTheme="majorBidi" w:hAnsiTheme="majorBidi" w:cstheme="majorBidi"/>
          <w:b/>
          <w:szCs w:val="28"/>
          <w:lang w:val="uk-UA"/>
        </w:rPr>
        <w:t>і</w:t>
      </w:r>
      <w:r w:rsidRPr="00283E37">
        <w:rPr>
          <w:rFonts w:asciiTheme="majorBidi" w:hAnsiTheme="majorBidi" w:cstheme="majorBidi"/>
          <w:b/>
          <w:szCs w:val="28"/>
          <w:lang w:val="uk-UA"/>
        </w:rPr>
        <w:t xml:space="preserve">лла» </w:t>
      </w:r>
      <w:r w:rsidRPr="00283E37">
        <w:rPr>
          <w:rFonts w:asciiTheme="majorBidi" w:hAnsiTheme="majorBidi" w:cstheme="majorBidi"/>
          <w:szCs w:val="28"/>
          <w:lang w:val="uk-UA"/>
        </w:rPr>
        <w:t>у модифікації В.В. Кузьменко встановлено, що загальний ранговий індекс болю у хворих, які проходили курс традиційної лікувальної фізкультури, знизився на 8,3%, в експериментальній групі результати також нижчі (27,7%, р&lt;0,05).</w:t>
      </w:r>
    </w:p>
    <w:p w14:paraId="608E62C0" w14:textId="77777777"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 xml:space="preserve">При цьому </w:t>
      </w:r>
      <w:r w:rsidRPr="00283E37">
        <w:rPr>
          <w:rFonts w:asciiTheme="majorBidi" w:hAnsiTheme="majorBidi" w:cstheme="majorBidi"/>
          <w:szCs w:val="28"/>
          <w:u w:val="single"/>
          <w:lang w:val="uk-UA"/>
        </w:rPr>
        <w:t>ранговий індекс болю на сенсорному рівні</w:t>
      </w:r>
      <w:r w:rsidRPr="00994342">
        <w:rPr>
          <w:rFonts w:asciiTheme="majorBidi" w:hAnsiTheme="majorBidi" w:cstheme="majorBidi"/>
          <w:szCs w:val="28"/>
          <w:lang w:val="uk-UA"/>
        </w:rPr>
        <w:t xml:space="preserve"> </w:t>
      </w:r>
      <w:r w:rsidRPr="00283E37">
        <w:rPr>
          <w:rFonts w:asciiTheme="majorBidi" w:hAnsiTheme="majorBidi" w:cstheme="majorBidi"/>
          <w:szCs w:val="28"/>
          <w:lang w:val="uk-UA"/>
        </w:rPr>
        <w:t xml:space="preserve">у хворих контрольної групи – не змінився (13,8±2,1 - до лікування та 13,9±1,8 рангу – після), у пацієнтів експериментальної групи – знизився 52% (з 17,1±1,9 до 9,3±1,2 рангу; р&lt;0,05). </w:t>
      </w:r>
      <w:r w:rsidRPr="00283E37">
        <w:rPr>
          <w:rFonts w:asciiTheme="majorBidi" w:hAnsiTheme="majorBidi" w:cstheme="majorBidi"/>
          <w:szCs w:val="28"/>
          <w:u w:val="single"/>
          <w:lang w:val="uk-UA"/>
        </w:rPr>
        <w:t>Ранговий індекс болю на афективному рівні</w:t>
      </w:r>
      <w:r w:rsidRPr="00994342">
        <w:rPr>
          <w:rFonts w:asciiTheme="majorBidi" w:hAnsiTheme="majorBidi" w:cstheme="majorBidi"/>
          <w:szCs w:val="28"/>
          <w:lang w:val="uk-UA"/>
        </w:rPr>
        <w:t xml:space="preserve"> </w:t>
      </w:r>
      <w:r w:rsidRPr="00283E37">
        <w:rPr>
          <w:rFonts w:asciiTheme="majorBidi" w:hAnsiTheme="majorBidi" w:cstheme="majorBidi"/>
          <w:szCs w:val="28"/>
          <w:lang w:val="uk-UA"/>
        </w:rPr>
        <w:t xml:space="preserve">знизився (р&lt;0,05) на 19,4% та на 46,9% відповідно. Абсолютні значення, зафіксовані у контрольній групі на рівні 7,2±1,1 рангу, після завершення курсу лікування – 5,8±1,1 рангу. Для експериментальної групи ці значення склали, відповідно 8,1±0,7 та 4,3±0,3 рангу. </w:t>
      </w:r>
      <w:r w:rsidRPr="00283E37">
        <w:rPr>
          <w:rFonts w:asciiTheme="majorBidi" w:hAnsiTheme="majorBidi" w:cstheme="majorBidi"/>
          <w:szCs w:val="28"/>
          <w:u w:val="single"/>
          <w:lang w:val="uk-UA"/>
        </w:rPr>
        <w:t>Ранговий індекс болю на евалюативному рівні</w:t>
      </w:r>
      <w:r w:rsidRPr="00994342">
        <w:rPr>
          <w:rFonts w:asciiTheme="majorBidi" w:hAnsiTheme="majorBidi" w:cstheme="majorBidi"/>
          <w:szCs w:val="28"/>
          <w:lang w:val="uk-UA"/>
        </w:rPr>
        <w:t xml:space="preserve"> </w:t>
      </w:r>
      <w:r w:rsidRPr="00283E37">
        <w:rPr>
          <w:rFonts w:asciiTheme="majorBidi" w:hAnsiTheme="majorBidi" w:cstheme="majorBidi"/>
          <w:szCs w:val="28"/>
          <w:lang w:val="uk-UA"/>
        </w:rPr>
        <w:t xml:space="preserve">в результаті проведеного </w:t>
      </w:r>
      <w:r w:rsidRPr="00283E37">
        <w:rPr>
          <w:rFonts w:asciiTheme="majorBidi" w:hAnsiTheme="majorBidi" w:cstheme="majorBidi"/>
          <w:szCs w:val="28"/>
          <w:lang w:val="uk-UA"/>
        </w:rPr>
        <w:lastRenderedPageBreak/>
        <w:t>лікування знизився в контрольній групі – на 19,4% (з 3,1±0,2 до 2,5±0,2 рангу; р&lt;0,05), в експериментальній групі – на 34,5% (з 2,9±0,1 до 1,8±0,1 рангу; р&lt;0,05).</w:t>
      </w:r>
    </w:p>
    <w:p w14:paraId="516F48CC" w14:textId="639886BF"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 xml:space="preserve">Крім того, пацієнти оцінювали відчуття </w:t>
      </w:r>
      <w:r w:rsidRPr="00283E37">
        <w:rPr>
          <w:rFonts w:asciiTheme="majorBidi" w:hAnsiTheme="majorBidi" w:cstheme="majorBidi"/>
          <w:b/>
          <w:szCs w:val="28"/>
          <w:lang w:val="uk-UA"/>
        </w:rPr>
        <w:t>скутості рухів протягом доби за шкалою WOMAC</w:t>
      </w:r>
      <w:r w:rsidRPr="00283E37">
        <w:rPr>
          <w:rFonts w:asciiTheme="majorBidi" w:hAnsiTheme="majorBidi" w:cstheme="majorBidi"/>
          <w:szCs w:val="28"/>
          <w:lang w:val="uk-UA"/>
        </w:rPr>
        <w:t>. Так, сумарне значення, вказане обстежуваними на шкалі, знизилося після лікування у контрольній групі – на 16,5% (р&lt;0,05), в експериментальній групі – на 56% (р&lt;0,05).</w:t>
      </w:r>
    </w:p>
    <w:p w14:paraId="3548AD46" w14:textId="77777777"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 xml:space="preserve">Підсумована оцінка ступеня </w:t>
      </w:r>
      <w:r w:rsidRPr="00283E37">
        <w:rPr>
          <w:rFonts w:asciiTheme="majorBidi" w:hAnsiTheme="majorBidi" w:cstheme="majorBidi"/>
          <w:b/>
          <w:szCs w:val="28"/>
          <w:lang w:val="uk-UA"/>
        </w:rPr>
        <w:t xml:space="preserve">функціональних порушень за опитувальником WOMAC </w:t>
      </w:r>
      <w:r w:rsidRPr="00283E37">
        <w:rPr>
          <w:rFonts w:asciiTheme="majorBidi" w:hAnsiTheme="majorBidi" w:cstheme="majorBidi"/>
          <w:szCs w:val="28"/>
          <w:lang w:val="uk-UA"/>
        </w:rPr>
        <w:t>знизилася у контрольній групі – на 12,7% (р&lt;0,05), в експериментальній групі – на 49,8% (р&lt;0,05).</w:t>
      </w:r>
    </w:p>
    <w:p w14:paraId="402C373D" w14:textId="6D764532"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 xml:space="preserve">Порушення функцій, що оцінюються за </w:t>
      </w:r>
      <w:r w:rsidRPr="00283E37">
        <w:rPr>
          <w:rFonts w:asciiTheme="majorBidi" w:hAnsiTheme="majorBidi" w:cstheme="majorBidi"/>
          <w:b/>
          <w:szCs w:val="28"/>
          <w:lang w:val="uk-UA"/>
        </w:rPr>
        <w:t>індексом Лекена</w:t>
      </w:r>
      <w:r w:rsidRPr="00283E37">
        <w:rPr>
          <w:rFonts w:asciiTheme="majorBidi" w:hAnsiTheme="majorBidi" w:cstheme="majorBidi"/>
          <w:szCs w:val="28"/>
          <w:lang w:val="uk-UA"/>
        </w:rPr>
        <w:t>, у хворих контрольної групи знизилися на 12,2% (р&lt;0,05), в експериментальній групі – на 32,5% (р&lt;0,05).</w:t>
      </w:r>
    </w:p>
    <w:p w14:paraId="7B4FECB5" w14:textId="77777777"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 xml:space="preserve">По </w:t>
      </w:r>
      <w:r w:rsidRPr="00283E37">
        <w:rPr>
          <w:rFonts w:asciiTheme="majorBidi" w:hAnsiTheme="majorBidi" w:cstheme="majorBidi"/>
          <w:b/>
          <w:szCs w:val="28"/>
          <w:lang w:val="uk-UA"/>
        </w:rPr>
        <w:t xml:space="preserve">тесту Харріса </w:t>
      </w:r>
      <w:r w:rsidRPr="00283E37">
        <w:rPr>
          <w:rFonts w:asciiTheme="majorBidi" w:hAnsiTheme="majorBidi" w:cstheme="majorBidi"/>
          <w:szCs w:val="28"/>
          <w:lang w:val="uk-UA"/>
        </w:rPr>
        <w:t>значення зросли на 5,5% (р&lt;0,05), і 24,7% (р&lt;0,05) відповідно, що також говорить про зниження вираженості дисфункціонального статусу.</w:t>
      </w:r>
    </w:p>
    <w:p w14:paraId="4438DBE2" w14:textId="03DF5939" w:rsidR="00283E37" w:rsidRPr="00283E37" w:rsidRDefault="00283E37" w:rsidP="00283E37">
      <w:pPr>
        <w:pStyle w:val="af6"/>
        <w:ind w:firstLine="709"/>
        <w:rPr>
          <w:rFonts w:asciiTheme="majorBidi" w:hAnsiTheme="majorBidi" w:cstheme="majorBidi"/>
          <w:szCs w:val="28"/>
          <w:lang w:val="uk-UA"/>
        </w:rPr>
      </w:pPr>
      <w:r w:rsidRPr="00283E37">
        <w:rPr>
          <w:rFonts w:asciiTheme="majorBidi" w:hAnsiTheme="majorBidi" w:cstheme="majorBidi"/>
          <w:szCs w:val="28"/>
          <w:lang w:val="uk-UA"/>
        </w:rPr>
        <w:t>Таким чином, виявлені міжгрупові відмінності у зміні (% від вихідного) всіх розглянутих показників після лікування були значущими (р&lt;0,05). Разом з тим слід розуміти, що будь-яка фізична реабілітація – це комплексн</w:t>
      </w:r>
      <w:r w:rsidR="00994342">
        <w:rPr>
          <w:rFonts w:asciiTheme="majorBidi" w:hAnsiTheme="majorBidi" w:cstheme="majorBidi"/>
          <w:szCs w:val="28"/>
          <w:lang w:val="uk-UA"/>
        </w:rPr>
        <w:t>ий</w:t>
      </w:r>
      <w:r w:rsidRPr="00283E37">
        <w:rPr>
          <w:rFonts w:asciiTheme="majorBidi" w:hAnsiTheme="majorBidi" w:cstheme="majorBidi"/>
          <w:szCs w:val="28"/>
          <w:lang w:val="uk-UA"/>
        </w:rPr>
        <w:t>, системн</w:t>
      </w:r>
      <w:r w:rsidR="00994342">
        <w:rPr>
          <w:rFonts w:asciiTheme="majorBidi" w:hAnsiTheme="majorBidi" w:cstheme="majorBidi"/>
          <w:szCs w:val="28"/>
          <w:lang w:val="uk-UA"/>
        </w:rPr>
        <w:t>ий</w:t>
      </w:r>
      <w:r w:rsidRPr="00283E37">
        <w:rPr>
          <w:rFonts w:asciiTheme="majorBidi" w:hAnsiTheme="majorBidi" w:cstheme="majorBidi"/>
          <w:szCs w:val="28"/>
          <w:lang w:val="uk-UA"/>
        </w:rPr>
        <w:t>, тривал</w:t>
      </w:r>
      <w:r w:rsidR="00994342">
        <w:rPr>
          <w:rFonts w:asciiTheme="majorBidi" w:hAnsiTheme="majorBidi" w:cstheme="majorBidi"/>
          <w:szCs w:val="28"/>
          <w:lang w:val="uk-UA"/>
        </w:rPr>
        <w:t>ий</w:t>
      </w:r>
      <w:r w:rsidRPr="00283E37">
        <w:rPr>
          <w:rFonts w:asciiTheme="majorBidi" w:hAnsiTheme="majorBidi" w:cstheme="majorBidi"/>
          <w:szCs w:val="28"/>
          <w:lang w:val="uk-UA"/>
        </w:rPr>
        <w:t xml:space="preserve"> зах</w:t>
      </w:r>
      <w:r w:rsidR="00994342">
        <w:rPr>
          <w:rFonts w:asciiTheme="majorBidi" w:hAnsiTheme="majorBidi" w:cstheme="majorBidi"/>
          <w:szCs w:val="28"/>
          <w:lang w:val="uk-UA"/>
        </w:rPr>
        <w:t>і</w:t>
      </w:r>
      <w:r w:rsidRPr="00283E37">
        <w:rPr>
          <w:rFonts w:asciiTheme="majorBidi" w:hAnsiTheme="majorBidi" w:cstheme="majorBidi"/>
          <w:szCs w:val="28"/>
          <w:lang w:val="uk-UA"/>
        </w:rPr>
        <w:t>д. За результатами дослідження ми бачимо, що динаміка зміни показників в експериментальній групі вища, ніж у контрольній групі, що говорить про більшу ефективність методики, представленої в експериментальній груп</w:t>
      </w:r>
      <w:r w:rsidR="00994342">
        <w:rPr>
          <w:rFonts w:asciiTheme="majorBidi" w:hAnsiTheme="majorBidi" w:cstheme="majorBidi"/>
          <w:szCs w:val="28"/>
          <w:lang w:val="uk-UA"/>
        </w:rPr>
        <w:t>і</w:t>
      </w:r>
      <w:r w:rsidRPr="00283E37">
        <w:rPr>
          <w:rFonts w:asciiTheme="majorBidi" w:hAnsiTheme="majorBidi" w:cstheme="majorBidi"/>
          <w:szCs w:val="28"/>
          <w:lang w:val="uk-UA"/>
        </w:rPr>
        <w:t>.</w:t>
      </w:r>
    </w:p>
    <w:p w14:paraId="140FFBCC" w14:textId="2CDCBE8E" w:rsidR="006041C6" w:rsidRPr="00283E37" w:rsidRDefault="00283E37" w:rsidP="00283E37">
      <w:pPr>
        <w:spacing w:after="0" w:line="360" w:lineRule="auto"/>
        <w:ind w:firstLine="709"/>
        <w:jc w:val="both"/>
        <w:rPr>
          <w:rFonts w:asciiTheme="majorBidi" w:hAnsiTheme="majorBidi" w:cstheme="majorBidi"/>
          <w:sz w:val="28"/>
          <w:szCs w:val="28"/>
          <w:lang w:val="uk-UA"/>
        </w:rPr>
      </w:pPr>
      <w:r w:rsidRPr="00283E37">
        <w:rPr>
          <w:rFonts w:asciiTheme="majorBidi" w:hAnsiTheme="majorBidi" w:cstheme="majorBidi"/>
          <w:sz w:val="28"/>
          <w:szCs w:val="28"/>
          <w:lang w:val="uk-UA"/>
        </w:rPr>
        <w:t xml:space="preserve">Цьому, ймовірно, сприяє ранній початок реабілітації, заняття у водному середовищі, заняття </w:t>
      </w:r>
      <w:r w:rsidR="007923C9">
        <w:rPr>
          <w:rFonts w:asciiTheme="majorBidi" w:hAnsiTheme="majorBidi" w:cstheme="majorBidi"/>
          <w:sz w:val="28"/>
          <w:szCs w:val="28"/>
          <w:lang w:val="uk-UA"/>
        </w:rPr>
        <w:t xml:space="preserve">на </w:t>
      </w:r>
      <w:r w:rsidRPr="00283E37">
        <w:rPr>
          <w:rFonts w:asciiTheme="majorBidi" w:hAnsiTheme="majorBidi" w:cstheme="majorBidi"/>
          <w:sz w:val="28"/>
          <w:szCs w:val="28"/>
          <w:lang w:val="uk-UA"/>
        </w:rPr>
        <w:t xml:space="preserve">спеціальних тренажерах. Цей факт призводить до того, що необхідно створювати центри реабілітації, де кожен, хто потребує, міг би пройти спеціалізований курс лікувальної фізкультури та фізіотерапії, оскільки, </w:t>
      </w:r>
      <w:r w:rsidR="007923C9">
        <w:rPr>
          <w:rFonts w:asciiTheme="majorBidi" w:hAnsiTheme="majorBidi" w:cstheme="majorBidi"/>
          <w:sz w:val="28"/>
          <w:szCs w:val="28"/>
          <w:lang w:val="uk-UA"/>
        </w:rPr>
        <w:t>зрозуміло</w:t>
      </w:r>
      <w:r w:rsidRPr="00283E37">
        <w:rPr>
          <w:rFonts w:asciiTheme="majorBidi" w:hAnsiTheme="majorBidi" w:cstheme="majorBidi"/>
          <w:sz w:val="28"/>
          <w:szCs w:val="28"/>
          <w:lang w:val="uk-UA"/>
        </w:rPr>
        <w:t xml:space="preserve">, </w:t>
      </w:r>
      <w:r w:rsidR="007923C9">
        <w:rPr>
          <w:rFonts w:asciiTheme="majorBidi" w:hAnsiTheme="majorBidi" w:cstheme="majorBidi"/>
          <w:sz w:val="28"/>
          <w:szCs w:val="28"/>
          <w:lang w:val="uk-UA"/>
        </w:rPr>
        <w:t xml:space="preserve">що </w:t>
      </w:r>
      <w:r w:rsidRPr="00283E37">
        <w:rPr>
          <w:rFonts w:asciiTheme="majorBidi" w:hAnsiTheme="majorBidi" w:cstheme="majorBidi"/>
          <w:sz w:val="28"/>
          <w:szCs w:val="28"/>
          <w:lang w:val="uk-UA"/>
        </w:rPr>
        <w:t>фізичн</w:t>
      </w:r>
      <w:r w:rsidR="007923C9">
        <w:rPr>
          <w:rFonts w:asciiTheme="majorBidi" w:hAnsiTheme="majorBidi" w:cstheme="majorBidi"/>
          <w:sz w:val="28"/>
          <w:szCs w:val="28"/>
          <w:lang w:val="uk-UA"/>
        </w:rPr>
        <w:t>і</w:t>
      </w:r>
      <w:r w:rsidRPr="00283E37">
        <w:rPr>
          <w:rFonts w:asciiTheme="majorBidi" w:hAnsiTheme="majorBidi" w:cstheme="majorBidi"/>
          <w:sz w:val="28"/>
          <w:szCs w:val="28"/>
          <w:lang w:val="uk-UA"/>
        </w:rPr>
        <w:t xml:space="preserve"> вправ</w:t>
      </w:r>
      <w:r w:rsidR="007923C9">
        <w:rPr>
          <w:rFonts w:asciiTheme="majorBidi" w:hAnsiTheme="majorBidi" w:cstheme="majorBidi"/>
          <w:sz w:val="28"/>
          <w:szCs w:val="28"/>
          <w:lang w:val="uk-UA"/>
        </w:rPr>
        <w:t>и</w:t>
      </w:r>
      <w:r w:rsidRPr="00283E37">
        <w:rPr>
          <w:rFonts w:asciiTheme="majorBidi" w:hAnsiTheme="majorBidi" w:cstheme="majorBidi"/>
          <w:sz w:val="28"/>
          <w:szCs w:val="28"/>
          <w:lang w:val="uk-UA"/>
        </w:rPr>
        <w:t xml:space="preserve"> без спеціального обладнання мають нижчий ефект.</w:t>
      </w:r>
    </w:p>
    <w:p w14:paraId="62D04DAF" w14:textId="77777777" w:rsidR="00133A27" w:rsidRDefault="00133A27" w:rsidP="00133A27">
      <w:pPr>
        <w:pStyle w:val="14"/>
        <w:shd w:val="clear" w:color="auto" w:fill="auto"/>
        <w:spacing w:before="0" w:line="360" w:lineRule="auto"/>
        <w:ind w:firstLine="0"/>
        <w:jc w:val="center"/>
        <w:rPr>
          <w:rFonts w:ascii="Times New Roman" w:hAnsi="Times New Roman" w:cs="Times New Roman"/>
          <w:b/>
          <w:color w:val="000000"/>
          <w:sz w:val="28"/>
          <w:szCs w:val="28"/>
          <w:lang w:val="uk-UA"/>
        </w:rPr>
      </w:pPr>
    </w:p>
    <w:p w14:paraId="18608B07" w14:textId="334791E9" w:rsidR="00133A27" w:rsidRPr="008A4F85" w:rsidRDefault="007923C9" w:rsidP="00133A27">
      <w:pPr>
        <w:pStyle w:val="14"/>
        <w:shd w:val="clear" w:color="auto" w:fill="auto"/>
        <w:spacing w:before="0" w:line="360" w:lineRule="auto"/>
        <w:ind w:firstLine="0"/>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Висновки до розділу</w:t>
      </w:r>
      <w:r w:rsidR="00ED3523">
        <w:rPr>
          <w:rFonts w:ascii="Times New Roman" w:hAnsi="Times New Roman" w:cs="Times New Roman"/>
          <w:b/>
          <w:color w:val="000000"/>
          <w:sz w:val="28"/>
          <w:szCs w:val="28"/>
          <w:lang w:val="uk-UA"/>
        </w:rPr>
        <w:t xml:space="preserve"> 4</w:t>
      </w:r>
    </w:p>
    <w:p w14:paraId="30632CA1" w14:textId="7AC6D54E" w:rsidR="00093C0C" w:rsidRPr="00093C0C" w:rsidRDefault="00093C0C" w:rsidP="00093C0C">
      <w:pPr>
        <w:spacing w:after="0" w:line="360" w:lineRule="auto"/>
        <w:ind w:firstLine="709"/>
        <w:jc w:val="both"/>
        <w:rPr>
          <w:rFonts w:asciiTheme="majorBidi" w:hAnsiTheme="majorBidi" w:cstheme="majorBidi"/>
          <w:sz w:val="28"/>
          <w:szCs w:val="28"/>
          <w:lang w:val="uk-UA"/>
        </w:rPr>
      </w:pPr>
      <w:r w:rsidRPr="00093C0C">
        <w:rPr>
          <w:rFonts w:asciiTheme="majorBidi" w:hAnsiTheme="majorBidi" w:cstheme="majorBidi"/>
          <w:sz w:val="28"/>
          <w:szCs w:val="28"/>
          <w:lang w:val="uk-UA"/>
        </w:rPr>
        <w:lastRenderedPageBreak/>
        <w:t>З усього вищесказаного можна зробити висновок про те, що методи лікувальної фізичної культури, якими б вони не були, достовірно знижують болючі відчуття пацієнтів з коксартрозом, збільшує амплітуду руху в суглобах (зменшуючи тим самим скутість</w:t>
      </w:r>
      <w:r>
        <w:rPr>
          <w:rFonts w:asciiTheme="majorBidi" w:hAnsiTheme="majorBidi" w:cstheme="majorBidi"/>
          <w:sz w:val="28"/>
          <w:szCs w:val="28"/>
          <w:lang w:val="uk-UA"/>
        </w:rPr>
        <w:t>)</w:t>
      </w:r>
      <w:r w:rsidRPr="00093C0C">
        <w:rPr>
          <w:rFonts w:asciiTheme="majorBidi" w:hAnsiTheme="majorBidi" w:cstheme="majorBidi"/>
          <w:sz w:val="28"/>
          <w:szCs w:val="28"/>
          <w:lang w:val="uk-UA"/>
        </w:rPr>
        <w:t>, дозволяє відновити свою соціальну та трудову активність через поліпшення функціоналу нижніх кінцівок.</w:t>
      </w:r>
    </w:p>
    <w:p w14:paraId="6B864060" w14:textId="556A0984" w:rsidR="00133A27" w:rsidRPr="00093C0C" w:rsidRDefault="00093C0C" w:rsidP="00093C0C">
      <w:pPr>
        <w:spacing w:after="0" w:line="360" w:lineRule="auto"/>
        <w:ind w:firstLine="709"/>
        <w:jc w:val="both"/>
        <w:rPr>
          <w:rFonts w:ascii="Times New Roman" w:hAnsi="Times New Roman"/>
          <w:b/>
          <w:sz w:val="28"/>
          <w:szCs w:val="28"/>
          <w:lang w:val="uk-UA"/>
        </w:rPr>
      </w:pPr>
      <w:r w:rsidRPr="00093C0C">
        <w:rPr>
          <w:rFonts w:asciiTheme="majorBidi" w:hAnsiTheme="majorBidi" w:cstheme="majorBidi"/>
          <w:sz w:val="28"/>
          <w:szCs w:val="28"/>
          <w:lang w:val="uk-UA"/>
        </w:rPr>
        <w:t>На сьогоднішній день назріла необхідність створення мережі реабілітаційних центрів, доступних для широкого кола населення, в яких можна було б пройти курс фізіотерапії, лікувальної фізкультури з використанням водного середовища та спеціалізованих тренажерів. Це дозволило б не тільки збільшити ефективність реабілітації тяжкохворих пацієнтів, але й знизити ймовірність прогресування коксартрозу у тих, хто на даний момент має 1 або 2 стадію захворювання. Враховуючи частоту народження коксартрозу і тяжкості його наслідків, ц</w:t>
      </w:r>
      <w:r w:rsidR="002274ED">
        <w:rPr>
          <w:rFonts w:asciiTheme="majorBidi" w:hAnsiTheme="majorBidi" w:cstheme="majorBidi"/>
          <w:sz w:val="28"/>
          <w:szCs w:val="28"/>
          <w:lang w:val="uk-UA"/>
        </w:rPr>
        <w:t>я</w:t>
      </w:r>
      <w:r w:rsidRPr="00093C0C">
        <w:rPr>
          <w:rFonts w:asciiTheme="majorBidi" w:hAnsiTheme="majorBidi" w:cstheme="majorBidi"/>
          <w:sz w:val="28"/>
          <w:szCs w:val="28"/>
          <w:lang w:val="uk-UA"/>
        </w:rPr>
        <w:t xml:space="preserve"> </w:t>
      </w:r>
      <w:r w:rsidR="002274ED">
        <w:rPr>
          <w:rFonts w:asciiTheme="majorBidi" w:hAnsiTheme="majorBidi" w:cstheme="majorBidi"/>
          <w:sz w:val="28"/>
          <w:szCs w:val="28"/>
          <w:lang w:val="uk-UA"/>
        </w:rPr>
        <w:t>міра</w:t>
      </w:r>
      <w:r w:rsidRPr="00093C0C">
        <w:rPr>
          <w:rFonts w:asciiTheme="majorBidi" w:hAnsiTheme="majorBidi" w:cstheme="majorBidi"/>
          <w:sz w:val="28"/>
          <w:szCs w:val="28"/>
          <w:lang w:val="uk-UA"/>
        </w:rPr>
        <w:t xml:space="preserve"> окупи</w:t>
      </w:r>
      <w:r w:rsidR="002274ED">
        <w:rPr>
          <w:rFonts w:asciiTheme="majorBidi" w:hAnsiTheme="majorBidi" w:cstheme="majorBidi"/>
          <w:sz w:val="28"/>
          <w:szCs w:val="28"/>
          <w:lang w:val="uk-UA"/>
        </w:rPr>
        <w:t>лась</w:t>
      </w:r>
      <w:r w:rsidRPr="00093C0C">
        <w:rPr>
          <w:rFonts w:asciiTheme="majorBidi" w:hAnsiTheme="majorBidi" w:cstheme="majorBidi"/>
          <w:sz w:val="28"/>
          <w:szCs w:val="28"/>
          <w:lang w:val="uk-UA"/>
        </w:rPr>
        <w:t xml:space="preserve"> б з погляду повернення «до </w:t>
      </w:r>
      <w:r w:rsidR="00481001">
        <w:rPr>
          <w:rFonts w:asciiTheme="majorBidi" w:hAnsiTheme="majorBidi" w:cstheme="majorBidi"/>
          <w:sz w:val="28"/>
          <w:szCs w:val="28"/>
          <w:lang w:val="uk-UA"/>
        </w:rPr>
        <w:t>активного життя</w:t>
      </w:r>
      <w:r w:rsidRPr="00093C0C">
        <w:rPr>
          <w:rFonts w:asciiTheme="majorBidi" w:hAnsiTheme="majorBidi" w:cstheme="majorBidi"/>
          <w:sz w:val="28"/>
          <w:szCs w:val="28"/>
          <w:lang w:val="uk-UA"/>
        </w:rPr>
        <w:t>» працездатного населення країни.</w:t>
      </w:r>
    </w:p>
    <w:p w14:paraId="73D278CB" w14:textId="77777777" w:rsidR="00133A27" w:rsidRDefault="00133A27">
      <w:pPr>
        <w:spacing w:after="200" w:line="276" w:lineRule="auto"/>
        <w:rPr>
          <w:rFonts w:ascii="Times New Roman" w:hAnsi="Times New Roman"/>
          <w:b/>
          <w:sz w:val="28"/>
          <w:szCs w:val="28"/>
          <w:lang w:val="uk-UA"/>
        </w:rPr>
      </w:pPr>
      <w:r>
        <w:rPr>
          <w:rFonts w:ascii="Times New Roman" w:hAnsi="Times New Roman"/>
          <w:b/>
          <w:sz w:val="28"/>
          <w:szCs w:val="28"/>
          <w:lang w:val="uk-UA"/>
        </w:rPr>
        <w:br w:type="page"/>
      </w:r>
    </w:p>
    <w:p w14:paraId="6A5D4748" w14:textId="7011BED2" w:rsidR="008A4F85" w:rsidRPr="008A4F85" w:rsidRDefault="008A4F85" w:rsidP="008A4F85">
      <w:pPr>
        <w:spacing w:after="0" w:line="360" w:lineRule="auto"/>
        <w:jc w:val="center"/>
        <w:rPr>
          <w:rFonts w:ascii="Times New Roman" w:hAnsi="Times New Roman"/>
          <w:b/>
          <w:sz w:val="28"/>
          <w:szCs w:val="28"/>
          <w:lang w:val="uk-UA"/>
        </w:rPr>
      </w:pPr>
      <w:r w:rsidRPr="008A4F85">
        <w:rPr>
          <w:rFonts w:ascii="Times New Roman" w:hAnsi="Times New Roman"/>
          <w:b/>
          <w:sz w:val="28"/>
          <w:szCs w:val="28"/>
          <w:lang w:val="uk-UA"/>
        </w:rPr>
        <w:lastRenderedPageBreak/>
        <w:t>ВИСНОВКИ</w:t>
      </w:r>
    </w:p>
    <w:p w14:paraId="17847FEF" w14:textId="77777777" w:rsidR="008A4F85" w:rsidRPr="008A4F85" w:rsidRDefault="008A4F85" w:rsidP="008A4F85">
      <w:pPr>
        <w:spacing w:after="0" w:line="360" w:lineRule="auto"/>
        <w:ind w:firstLine="709"/>
        <w:jc w:val="both"/>
        <w:rPr>
          <w:rFonts w:ascii="Times New Roman" w:hAnsi="Times New Roman"/>
          <w:sz w:val="28"/>
          <w:szCs w:val="28"/>
          <w:lang w:val="uk-UA"/>
        </w:rPr>
      </w:pPr>
    </w:p>
    <w:p w14:paraId="6B66B5D3" w14:textId="4E2FF13D" w:rsidR="00251F1E" w:rsidRPr="00ED3523" w:rsidRDefault="00251F1E" w:rsidP="00251F1E">
      <w:pPr>
        <w:spacing w:after="0" w:line="360" w:lineRule="auto"/>
        <w:ind w:firstLine="709"/>
        <w:jc w:val="both"/>
        <w:rPr>
          <w:rFonts w:ascii="Times New Roman" w:hAnsi="Times New Roman"/>
          <w:sz w:val="28"/>
          <w:szCs w:val="28"/>
          <w:lang w:val="uk-UA"/>
        </w:rPr>
      </w:pPr>
      <w:r w:rsidRPr="00ED3523">
        <w:rPr>
          <w:rFonts w:ascii="Times New Roman" w:hAnsi="Times New Roman"/>
          <w:sz w:val="28"/>
          <w:szCs w:val="28"/>
          <w:lang w:val="uk-UA"/>
        </w:rPr>
        <w:t xml:space="preserve">Коксартроз – це </w:t>
      </w:r>
      <w:r w:rsidRPr="00251F1E">
        <w:rPr>
          <w:rFonts w:ascii="Times New Roman" w:hAnsi="Times New Roman"/>
          <w:sz w:val="28"/>
          <w:szCs w:val="28"/>
          <w:lang w:val="uk-UA"/>
        </w:rPr>
        <w:t>тяжке дистрофічне ураження тазостегнового суглоба</w:t>
      </w:r>
      <w:r w:rsidRPr="00ED3523">
        <w:rPr>
          <w:rFonts w:ascii="Times New Roman" w:hAnsi="Times New Roman"/>
          <w:sz w:val="28"/>
          <w:szCs w:val="28"/>
          <w:lang w:val="uk-UA"/>
        </w:rPr>
        <w:t>, що відрізняється швидким прогресуванням захворювання з ранньою інвалідизацією</w:t>
      </w:r>
      <w:r>
        <w:rPr>
          <w:rFonts w:ascii="Times New Roman" w:hAnsi="Times New Roman"/>
          <w:sz w:val="28"/>
          <w:szCs w:val="28"/>
          <w:lang w:val="uk-UA"/>
        </w:rPr>
        <w:t xml:space="preserve"> </w:t>
      </w:r>
      <w:r w:rsidRPr="00ED3523">
        <w:rPr>
          <w:rFonts w:ascii="Times New Roman" w:hAnsi="Times New Roman"/>
          <w:sz w:val="28"/>
          <w:szCs w:val="28"/>
          <w:lang w:val="uk-UA"/>
        </w:rPr>
        <w:t>хворих, часто малої ефективністю консервативного лікування та труднощами вибору оптимального виду оперативного втручання. Пацієнти з коксартрозом – це дуже складні хворі з погляду соціальної та психологічної реабілітації.</w:t>
      </w:r>
    </w:p>
    <w:p w14:paraId="5E5A5F7A" w14:textId="644B8F23" w:rsidR="00251F1E" w:rsidRPr="00ED3523" w:rsidRDefault="00251F1E" w:rsidP="00251F1E">
      <w:pPr>
        <w:spacing w:after="0" w:line="360" w:lineRule="auto"/>
        <w:ind w:firstLine="709"/>
        <w:jc w:val="both"/>
        <w:rPr>
          <w:rFonts w:ascii="Times New Roman" w:hAnsi="Times New Roman"/>
          <w:sz w:val="28"/>
          <w:szCs w:val="28"/>
          <w:lang w:val="uk-UA"/>
        </w:rPr>
      </w:pPr>
      <w:r w:rsidRPr="00ED3523">
        <w:rPr>
          <w:rFonts w:ascii="Times New Roman" w:hAnsi="Times New Roman"/>
          <w:sz w:val="28"/>
          <w:szCs w:val="28"/>
          <w:lang w:val="uk-UA"/>
        </w:rPr>
        <w:t xml:space="preserve">На сьогоднішній момент існує два варіанти лікування коксартрозу – консервативний та хірургічний. Провідним методом реабілітації і в тому, і в іншому </w:t>
      </w:r>
      <w:r>
        <w:rPr>
          <w:rFonts w:ascii="Times New Roman" w:hAnsi="Times New Roman"/>
          <w:sz w:val="28"/>
          <w:szCs w:val="28"/>
          <w:lang w:val="uk-UA"/>
        </w:rPr>
        <w:t>(</w:t>
      </w:r>
      <w:r w:rsidRPr="00ED3523">
        <w:rPr>
          <w:rFonts w:ascii="Times New Roman" w:hAnsi="Times New Roman"/>
          <w:sz w:val="28"/>
          <w:szCs w:val="28"/>
          <w:lang w:val="uk-UA"/>
        </w:rPr>
        <w:t xml:space="preserve">заміна тазостегнового суглоба) </w:t>
      </w:r>
      <w:r>
        <w:rPr>
          <w:rFonts w:ascii="Times New Roman" w:hAnsi="Times New Roman"/>
          <w:sz w:val="28"/>
          <w:szCs w:val="28"/>
          <w:lang w:val="uk-UA"/>
        </w:rPr>
        <w:t>є</w:t>
      </w:r>
      <w:r w:rsidRPr="00ED3523">
        <w:rPr>
          <w:rFonts w:ascii="Times New Roman" w:hAnsi="Times New Roman"/>
          <w:sz w:val="28"/>
          <w:szCs w:val="28"/>
          <w:lang w:val="uk-UA"/>
        </w:rPr>
        <w:t xml:space="preserve"> фізична </w:t>
      </w:r>
      <w:r>
        <w:rPr>
          <w:rFonts w:ascii="Times New Roman" w:hAnsi="Times New Roman"/>
          <w:sz w:val="28"/>
          <w:szCs w:val="28"/>
          <w:lang w:val="uk-UA"/>
        </w:rPr>
        <w:t>терапія</w:t>
      </w:r>
      <w:r w:rsidRPr="00ED3523">
        <w:rPr>
          <w:rFonts w:ascii="Times New Roman" w:hAnsi="Times New Roman"/>
          <w:sz w:val="28"/>
          <w:szCs w:val="28"/>
          <w:lang w:val="uk-UA"/>
        </w:rPr>
        <w:t xml:space="preserve">. Фізична </w:t>
      </w:r>
      <w:r>
        <w:rPr>
          <w:rFonts w:ascii="Times New Roman" w:hAnsi="Times New Roman"/>
          <w:sz w:val="28"/>
          <w:szCs w:val="28"/>
          <w:lang w:val="uk-UA"/>
        </w:rPr>
        <w:t>терапія</w:t>
      </w:r>
      <w:r w:rsidRPr="00ED3523">
        <w:rPr>
          <w:rFonts w:ascii="Times New Roman" w:hAnsi="Times New Roman"/>
          <w:sz w:val="28"/>
          <w:szCs w:val="28"/>
          <w:lang w:val="uk-UA"/>
        </w:rPr>
        <w:t xml:space="preserve"> – це комплекс заходів, серед особливо яких виділяється фізіотерапія, масаж та лікувальна фізична культура</w:t>
      </w:r>
      <w:r>
        <w:rPr>
          <w:rFonts w:ascii="Times New Roman" w:hAnsi="Times New Roman"/>
          <w:sz w:val="28"/>
          <w:szCs w:val="28"/>
          <w:lang w:val="uk-UA"/>
        </w:rPr>
        <w:t>.</w:t>
      </w:r>
    </w:p>
    <w:p w14:paraId="4C0DC707" w14:textId="5D98B32F" w:rsidR="00251F1E" w:rsidRPr="00ED3523" w:rsidRDefault="00251F1E" w:rsidP="00251F1E">
      <w:pPr>
        <w:spacing w:after="0" w:line="360" w:lineRule="auto"/>
        <w:ind w:firstLine="709"/>
        <w:jc w:val="both"/>
        <w:rPr>
          <w:rFonts w:ascii="Times New Roman" w:hAnsi="Times New Roman"/>
          <w:sz w:val="28"/>
          <w:szCs w:val="28"/>
          <w:lang w:val="uk-UA"/>
        </w:rPr>
      </w:pPr>
      <w:r w:rsidRPr="00ED3523">
        <w:rPr>
          <w:rFonts w:ascii="Times New Roman" w:hAnsi="Times New Roman"/>
          <w:sz w:val="28"/>
          <w:szCs w:val="28"/>
          <w:lang w:val="uk-UA"/>
        </w:rPr>
        <w:t xml:space="preserve">Наші дослідження показали, що </w:t>
      </w:r>
      <w:r w:rsidR="00D74B9C" w:rsidRPr="00ED3523">
        <w:rPr>
          <w:rFonts w:ascii="Times New Roman" w:hAnsi="Times New Roman"/>
          <w:sz w:val="28"/>
          <w:szCs w:val="28"/>
          <w:lang w:val="uk-UA"/>
        </w:rPr>
        <w:t>ефек</w:t>
      </w:r>
      <w:r w:rsidR="00D74B9C">
        <w:rPr>
          <w:rFonts w:ascii="Times New Roman" w:hAnsi="Times New Roman"/>
          <w:sz w:val="28"/>
          <w:szCs w:val="28"/>
          <w:lang w:val="uk-UA"/>
        </w:rPr>
        <w:t>тивніше</w:t>
      </w:r>
      <w:r w:rsidRPr="00ED3523">
        <w:rPr>
          <w:rFonts w:ascii="Times New Roman" w:hAnsi="Times New Roman"/>
          <w:sz w:val="28"/>
          <w:szCs w:val="28"/>
          <w:lang w:val="uk-UA"/>
        </w:rPr>
        <w:t xml:space="preserve"> всього з такими проявами коксартрозу як біль, скутість та </w:t>
      </w:r>
      <w:r>
        <w:rPr>
          <w:rFonts w:ascii="Times New Roman" w:hAnsi="Times New Roman"/>
          <w:sz w:val="28"/>
          <w:szCs w:val="28"/>
          <w:lang w:val="uk-UA"/>
        </w:rPr>
        <w:t xml:space="preserve">функціональне </w:t>
      </w:r>
      <w:r w:rsidRPr="00ED3523">
        <w:rPr>
          <w:rFonts w:ascii="Times New Roman" w:hAnsi="Times New Roman"/>
          <w:sz w:val="28"/>
          <w:szCs w:val="28"/>
          <w:lang w:val="uk-UA"/>
        </w:rPr>
        <w:t>порушення опорно-рухового апарату справля</w:t>
      </w:r>
      <w:r w:rsidR="00D74B9C">
        <w:rPr>
          <w:rFonts w:ascii="Times New Roman" w:hAnsi="Times New Roman"/>
          <w:sz w:val="28"/>
          <w:szCs w:val="28"/>
          <w:lang w:val="uk-UA"/>
        </w:rPr>
        <w:t>є</w:t>
      </w:r>
      <w:r w:rsidRPr="00ED3523">
        <w:rPr>
          <w:rFonts w:ascii="Times New Roman" w:hAnsi="Times New Roman"/>
          <w:sz w:val="28"/>
          <w:szCs w:val="28"/>
          <w:lang w:val="uk-UA"/>
        </w:rPr>
        <w:t xml:space="preserve">ться </w:t>
      </w:r>
      <w:r w:rsidR="00D74B9C">
        <w:rPr>
          <w:rFonts w:ascii="Times New Roman" w:hAnsi="Times New Roman"/>
          <w:sz w:val="28"/>
          <w:szCs w:val="28"/>
          <w:lang w:val="uk-UA"/>
        </w:rPr>
        <w:t xml:space="preserve">методика </w:t>
      </w:r>
      <w:r w:rsidRPr="00ED3523">
        <w:rPr>
          <w:rFonts w:ascii="Times New Roman" w:hAnsi="Times New Roman"/>
          <w:sz w:val="28"/>
          <w:szCs w:val="28"/>
          <w:lang w:val="uk-UA"/>
        </w:rPr>
        <w:t>автора дослідження.</w:t>
      </w:r>
    </w:p>
    <w:p w14:paraId="5A6475A5" w14:textId="75B060DE" w:rsidR="00251F1E" w:rsidRPr="00ED3523" w:rsidRDefault="00251F1E" w:rsidP="00251F1E">
      <w:pPr>
        <w:spacing w:after="0" w:line="360" w:lineRule="auto"/>
        <w:ind w:firstLine="709"/>
        <w:jc w:val="both"/>
        <w:rPr>
          <w:rFonts w:ascii="Times New Roman" w:hAnsi="Times New Roman"/>
          <w:sz w:val="28"/>
          <w:szCs w:val="28"/>
          <w:lang w:val="uk-UA"/>
        </w:rPr>
      </w:pPr>
      <w:r w:rsidRPr="00ED3523">
        <w:rPr>
          <w:rFonts w:ascii="Times New Roman" w:hAnsi="Times New Roman"/>
          <w:sz w:val="28"/>
          <w:szCs w:val="28"/>
          <w:lang w:val="uk-UA"/>
        </w:rPr>
        <w:t>Оригінальний метод автора дослідження показав найкращі результати з погляду зменшення больового синдрому</w:t>
      </w:r>
      <w:r w:rsidR="00D74B9C">
        <w:rPr>
          <w:rFonts w:ascii="Times New Roman" w:hAnsi="Times New Roman"/>
          <w:sz w:val="28"/>
          <w:szCs w:val="28"/>
          <w:lang w:val="uk-UA"/>
        </w:rPr>
        <w:t xml:space="preserve">, </w:t>
      </w:r>
      <w:r w:rsidRPr="00ED3523">
        <w:rPr>
          <w:rFonts w:ascii="Times New Roman" w:hAnsi="Times New Roman"/>
          <w:sz w:val="28"/>
          <w:szCs w:val="28"/>
          <w:lang w:val="uk-UA"/>
        </w:rPr>
        <w:t xml:space="preserve">усунення скутості руху та підвищення функціоналу опорно-рухового апарату. Ми </w:t>
      </w:r>
      <w:r w:rsidR="00D74B9C" w:rsidRPr="00ED3523">
        <w:rPr>
          <w:rFonts w:ascii="Times New Roman" w:hAnsi="Times New Roman"/>
          <w:sz w:val="28"/>
          <w:szCs w:val="28"/>
          <w:lang w:val="uk-UA"/>
        </w:rPr>
        <w:t>пов</w:t>
      </w:r>
      <w:r w:rsidR="00275312">
        <w:rPr>
          <w:rFonts w:ascii="Times New Roman" w:hAnsi="Times New Roman"/>
          <w:sz w:val="28"/>
          <w:szCs w:val="28"/>
          <w:lang w:val="uk-UA"/>
        </w:rPr>
        <w:t>’</w:t>
      </w:r>
      <w:r w:rsidR="00D74B9C" w:rsidRPr="00ED3523">
        <w:rPr>
          <w:rFonts w:ascii="Times New Roman" w:hAnsi="Times New Roman"/>
          <w:sz w:val="28"/>
          <w:szCs w:val="28"/>
          <w:lang w:val="uk-UA"/>
        </w:rPr>
        <w:t>язуємо</w:t>
      </w:r>
      <w:r w:rsidRPr="00ED3523">
        <w:rPr>
          <w:rFonts w:ascii="Times New Roman" w:hAnsi="Times New Roman"/>
          <w:sz w:val="28"/>
          <w:szCs w:val="28"/>
          <w:lang w:val="uk-UA"/>
        </w:rPr>
        <w:t xml:space="preserve"> цей факт з тим, що оригінальна методика автора дослідження припускає ранній початок </w:t>
      </w:r>
      <w:r w:rsidR="00C4392F">
        <w:rPr>
          <w:rFonts w:ascii="Times New Roman" w:hAnsi="Times New Roman"/>
          <w:sz w:val="28"/>
          <w:szCs w:val="28"/>
          <w:lang w:val="uk-UA"/>
        </w:rPr>
        <w:t>фізичної терапії</w:t>
      </w:r>
      <w:r w:rsidRPr="00ED3523">
        <w:rPr>
          <w:rFonts w:ascii="Times New Roman" w:hAnsi="Times New Roman"/>
          <w:sz w:val="28"/>
          <w:szCs w:val="28"/>
          <w:lang w:val="uk-UA"/>
        </w:rPr>
        <w:t>, що безумовно важливо. Крім того, виключно ефективними є заняття у водн</w:t>
      </w:r>
      <w:r w:rsidR="00C4392F">
        <w:rPr>
          <w:rFonts w:ascii="Times New Roman" w:hAnsi="Times New Roman"/>
          <w:sz w:val="28"/>
          <w:szCs w:val="28"/>
          <w:lang w:val="uk-UA"/>
        </w:rPr>
        <w:t>ому</w:t>
      </w:r>
      <w:r w:rsidRPr="00ED3523">
        <w:rPr>
          <w:rFonts w:ascii="Times New Roman" w:hAnsi="Times New Roman"/>
          <w:sz w:val="28"/>
          <w:szCs w:val="28"/>
          <w:lang w:val="uk-UA"/>
        </w:rPr>
        <w:t xml:space="preserve"> середовищ</w:t>
      </w:r>
      <w:r w:rsidR="00C4392F">
        <w:rPr>
          <w:rFonts w:ascii="Times New Roman" w:hAnsi="Times New Roman"/>
          <w:sz w:val="28"/>
          <w:szCs w:val="28"/>
          <w:lang w:val="uk-UA"/>
        </w:rPr>
        <w:t>у</w:t>
      </w:r>
      <w:r w:rsidRPr="00ED3523">
        <w:rPr>
          <w:rFonts w:ascii="Times New Roman" w:hAnsi="Times New Roman"/>
          <w:sz w:val="28"/>
          <w:szCs w:val="28"/>
          <w:lang w:val="uk-UA"/>
        </w:rPr>
        <w:t>, оскільки одночасно дозволяють як знизити осьов</w:t>
      </w:r>
      <w:r w:rsidR="00C4392F">
        <w:rPr>
          <w:rFonts w:ascii="Times New Roman" w:hAnsi="Times New Roman"/>
          <w:sz w:val="28"/>
          <w:szCs w:val="28"/>
          <w:lang w:val="uk-UA"/>
        </w:rPr>
        <w:t>е</w:t>
      </w:r>
      <w:r w:rsidRPr="00ED3523">
        <w:rPr>
          <w:rFonts w:ascii="Times New Roman" w:hAnsi="Times New Roman"/>
          <w:sz w:val="28"/>
          <w:szCs w:val="28"/>
          <w:lang w:val="uk-UA"/>
        </w:rPr>
        <w:t xml:space="preserve"> навантаження на суглоби, так і навантажити їх рівномірно, дозовано, контрольовано, без великих амплітуд та різких рухів. З цього погляду свою ефективність продемонстрували також тренажери з пасивної розроб</w:t>
      </w:r>
      <w:r w:rsidR="00522B49">
        <w:rPr>
          <w:rFonts w:ascii="Times New Roman" w:hAnsi="Times New Roman"/>
          <w:sz w:val="28"/>
          <w:szCs w:val="28"/>
          <w:lang w:val="uk-UA"/>
        </w:rPr>
        <w:t>ки</w:t>
      </w:r>
      <w:r w:rsidRPr="00ED3523">
        <w:rPr>
          <w:rFonts w:ascii="Times New Roman" w:hAnsi="Times New Roman"/>
          <w:sz w:val="28"/>
          <w:szCs w:val="28"/>
          <w:lang w:val="uk-UA"/>
        </w:rPr>
        <w:t xml:space="preserve"> суглобів та тяговий тренажер.</w:t>
      </w:r>
    </w:p>
    <w:p w14:paraId="5B02190D" w14:textId="176E806B" w:rsidR="00251F1E" w:rsidRPr="00ED3523" w:rsidRDefault="00251F1E" w:rsidP="00251F1E">
      <w:pPr>
        <w:spacing w:after="0" w:line="360" w:lineRule="auto"/>
        <w:ind w:firstLine="709"/>
        <w:jc w:val="both"/>
        <w:rPr>
          <w:rFonts w:ascii="Times New Roman" w:hAnsi="Times New Roman"/>
          <w:sz w:val="28"/>
          <w:szCs w:val="28"/>
          <w:lang w:val="uk-UA"/>
        </w:rPr>
      </w:pPr>
      <w:r w:rsidRPr="00ED3523">
        <w:rPr>
          <w:rFonts w:ascii="Times New Roman" w:hAnsi="Times New Roman"/>
          <w:sz w:val="28"/>
          <w:szCs w:val="28"/>
          <w:lang w:val="uk-UA"/>
        </w:rPr>
        <w:t xml:space="preserve">Практичність, ефективність, пристосованість до потреб </w:t>
      </w:r>
      <w:r w:rsidR="00C4392F">
        <w:rPr>
          <w:rFonts w:ascii="Times New Roman" w:hAnsi="Times New Roman"/>
          <w:sz w:val="28"/>
          <w:szCs w:val="28"/>
          <w:lang w:val="uk-UA"/>
        </w:rPr>
        <w:t>фізичної терапії</w:t>
      </w:r>
      <w:r w:rsidRPr="00ED3523">
        <w:rPr>
          <w:rFonts w:ascii="Times New Roman" w:hAnsi="Times New Roman"/>
          <w:sz w:val="28"/>
          <w:szCs w:val="28"/>
          <w:lang w:val="uk-UA"/>
        </w:rPr>
        <w:t xml:space="preserve"> продемонстрували такі методи діагностики як візуально-аналогова шкала, індекс Лекена, тест Харріса, шкала WOMAC, опитувальник МакГілла, що дозволяє говорити </w:t>
      </w:r>
      <w:r w:rsidR="007C5E19" w:rsidRPr="007C5E19">
        <w:rPr>
          <w:rFonts w:ascii="Times New Roman" w:hAnsi="Times New Roman"/>
          <w:sz w:val="28"/>
          <w:szCs w:val="28"/>
          <w:lang w:val="uk-UA"/>
        </w:rPr>
        <w:t>про можливість запровадження їх у повсякденну практику</w:t>
      </w:r>
      <w:r w:rsidRPr="00ED3523">
        <w:rPr>
          <w:rFonts w:ascii="Times New Roman" w:hAnsi="Times New Roman"/>
          <w:sz w:val="28"/>
          <w:szCs w:val="28"/>
          <w:lang w:val="uk-UA"/>
        </w:rPr>
        <w:t xml:space="preserve"> для оцінки ефективності проведеного лікування та аналізу отриманих результатів.</w:t>
      </w:r>
    </w:p>
    <w:p w14:paraId="3C77DC26" w14:textId="0880C378" w:rsidR="00840B3E" w:rsidRPr="008A4F85" w:rsidRDefault="00251F1E" w:rsidP="00251F1E">
      <w:pPr>
        <w:spacing w:after="0" w:line="360" w:lineRule="auto"/>
        <w:ind w:firstLine="709"/>
        <w:jc w:val="both"/>
        <w:rPr>
          <w:rFonts w:ascii="Times New Roman" w:hAnsi="Times New Roman"/>
          <w:sz w:val="28"/>
          <w:szCs w:val="28"/>
          <w:lang w:val="uk-UA"/>
        </w:rPr>
      </w:pPr>
      <w:r w:rsidRPr="00ED3523">
        <w:rPr>
          <w:rFonts w:ascii="Times New Roman" w:hAnsi="Times New Roman"/>
          <w:sz w:val="28"/>
          <w:szCs w:val="28"/>
          <w:lang w:val="uk-UA"/>
        </w:rPr>
        <w:lastRenderedPageBreak/>
        <w:t>Найважливішим етап</w:t>
      </w:r>
      <w:r w:rsidR="00BF6A48">
        <w:rPr>
          <w:rFonts w:ascii="Times New Roman" w:hAnsi="Times New Roman"/>
          <w:sz w:val="28"/>
          <w:szCs w:val="28"/>
          <w:lang w:val="uk-UA"/>
        </w:rPr>
        <w:t>ом</w:t>
      </w:r>
      <w:r w:rsidRPr="00ED3523">
        <w:rPr>
          <w:rFonts w:ascii="Times New Roman" w:hAnsi="Times New Roman"/>
          <w:sz w:val="28"/>
          <w:szCs w:val="28"/>
          <w:lang w:val="uk-UA"/>
        </w:rPr>
        <w:t xml:space="preserve"> в області розвитку фізичної </w:t>
      </w:r>
      <w:r w:rsidR="00BF6A48">
        <w:rPr>
          <w:rFonts w:ascii="Times New Roman" w:hAnsi="Times New Roman"/>
          <w:sz w:val="28"/>
          <w:szCs w:val="28"/>
          <w:lang w:val="uk-UA"/>
        </w:rPr>
        <w:t>терапії</w:t>
      </w:r>
      <w:r w:rsidRPr="00ED3523">
        <w:rPr>
          <w:rFonts w:ascii="Times New Roman" w:hAnsi="Times New Roman"/>
          <w:sz w:val="28"/>
          <w:szCs w:val="28"/>
          <w:lang w:val="uk-UA"/>
        </w:rPr>
        <w:t xml:space="preserve"> пацієнтів із коксартрозом ма</w:t>
      </w:r>
      <w:r w:rsidR="00BF6A48">
        <w:rPr>
          <w:rFonts w:ascii="Times New Roman" w:hAnsi="Times New Roman"/>
          <w:sz w:val="28"/>
          <w:szCs w:val="28"/>
          <w:lang w:val="uk-UA"/>
        </w:rPr>
        <w:t>ють</w:t>
      </w:r>
      <w:r w:rsidRPr="00ED3523">
        <w:rPr>
          <w:rFonts w:ascii="Times New Roman" w:hAnsi="Times New Roman"/>
          <w:sz w:val="28"/>
          <w:szCs w:val="28"/>
          <w:lang w:val="uk-UA"/>
        </w:rPr>
        <w:t xml:space="preserve"> стати реабілітаційн</w:t>
      </w:r>
      <w:r w:rsidR="00BF6A48">
        <w:rPr>
          <w:rFonts w:ascii="Times New Roman" w:hAnsi="Times New Roman"/>
          <w:sz w:val="28"/>
          <w:szCs w:val="28"/>
          <w:lang w:val="uk-UA"/>
        </w:rPr>
        <w:t>і</w:t>
      </w:r>
      <w:r w:rsidRPr="00ED3523">
        <w:rPr>
          <w:rFonts w:ascii="Times New Roman" w:hAnsi="Times New Roman"/>
          <w:sz w:val="28"/>
          <w:szCs w:val="28"/>
          <w:lang w:val="uk-UA"/>
        </w:rPr>
        <w:t xml:space="preserve"> центр</w:t>
      </w:r>
      <w:r w:rsidR="00BF6A48">
        <w:rPr>
          <w:rFonts w:ascii="Times New Roman" w:hAnsi="Times New Roman"/>
          <w:sz w:val="28"/>
          <w:szCs w:val="28"/>
          <w:lang w:val="uk-UA"/>
        </w:rPr>
        <w:t>и</w:t>
      </w:r>
      <w:r w:rsidRPr="00ED3523">
        <w:rPr>
          <w:rFonts w:ascii="Times New Roman" w:hAnsi="Times New Roman"/>
          <w:sz w:val="28"/>
          <w:szCs w:val="28"/>
          <w:lang w:val="uk-UA"/>
        </w:rPr>
        <w:t xml:space="preserve"> з широким асортиментом процедур фізіотерапії, тренажер</w:t>
      </w:r>
      <w:r w:rsidR="00DC5D2B">
        <w:rPr>
          <w:rFonts w:ascii="Times New Roman" w:hAnsi="Times New Roman"/>
          <w:sz w:val="28"/>
          <w:szCs w:val="28"/>
          <w:lang w:val="uk-UA"/>
        </w:rPr>
        <w:t>ами</w:t>
      </w:r>
      <w:r w:rsidRPr="00ED3523">
        <w:rPr>
          <w:rFonts w:ascii="Times New Roman" w:hAnsi="Times New Roman"/>
          <w:sz w:val="28"/>
          <w:szCs w:val="28"/>
          <w:lang w:val="uk-UA"/>
        </w:rPr>
        <w:t>, з можлив</w:t>
      </w:r>
      <w:r w:rsidR="008958DB">
        <w:rPr>
          <w:rFonts w:ascii="Times New Roman" w:hAnsi="Times New Roman"/>
          <w:sz w:val="28"/>
          <w:szCs w:val="28"/>
          <w:lang w:val="uk-UA"/>
        </w:rPr>
        <w:t>і</w:t>
      </w:r>
      <w:r w:rsidRPr="00ED3523">
        <w:rPr>
          <w:rFonts w:ascii="Times New Roman" w:hAnsi="Times New Roman"/>
          <w:sz w:val="28"/>
          <w:szCs w:val="28"/>
          <w:lang w:val="uk-UA"/>
        </w:rPr>
        <w:t>ст</w:t>
      </w:r>
      <w:r w:rsidR="008958DB">
        <w:rPr>
          <w:rFonts w:ascii="Times New Roman" w:hAnsi="Times New Roman"/>
          <w:sz w:val="28"/>
          <w:szCs w:val="28"/>
          <w:lang w:val="uk-UA"/>
        </w:rPr>
        <w:t>ю</w:t>
      </w:r>
      <w:r w:rsidRPr="00ED3523">
        <w:rPr>
          <w:rFonts w:ascii="Times New Roman" w:hAnsi="Times New Roman"/>
          <w:sz w:val="28"/>
          <w:szCs w:val="28"/>
          <w:lang w:val="uk-UA"/>
        </w:rPr>
        <w:t xml:space="preserve"> тренуватися у </w:t>
      </w:r>
      <w:r w:rsidR="0073180F" w:rsidRPr="00ED3523">
        <w:rPr>
          <w:rFonts w:ascii="Times New Roman" w:hAnsi="Times New Roman"/>
          <w:sz w:val="28"/>
          <w:szCs w:val="28"/>
          <w:lang w:val="uk-UA"/>
        </w:rPr>
        <w:t>водн</w:t>
      </w:r>
      <w:r w:rsidR="0073180F">
        <w:rPr>
          <w:rFonts w:ascii="Times New Roman" w:hAnsi="Times New Roman"/>
          <w:sz w:val="28"/>
          <w:szCs w:val="28"/>
          <w:lang w:val="uk-UA"/>
        </w:rPr>
        <w:t>ому</w:t>
      </w:r>
      <w:r w:rsidRPr="00ED3523">
        <w:rPr>
          <w:rFonts w:ascii="Times New Roman" w:hAnsi="Times New Roman"/>
          <w:sz w:val="28"/>
          <w:szCs w:val="28"/>
          <w:lang w:val="uk-UA"/>
        </w:rPr>
        <w:t xml:space="preserve"> середови</w:t>
      </w:r>
      <w:r w:rsidR="008958DB">
        <w:rPr>
          <w:rFonts w:ascii="Times New Roman" w:hAnsi="Times New Roman"/>
          <w:sz w:val="28"/>
          <w:szCs w:val="28"/>
          <w:lang w:val="uk-UA"/>
        </w:rPr>
        <w:t>щу</w:t>
      </w:r>
      <w:r w:rsidRPr="00ED3523">
        <w:rPr>
          <w:rFonts w:ascii="Times New Roman" w:hAnsi="Times New Roman"/>
          <w:sz w:val="28"/>
          <w:szCs w:val="28"/>
          <w:lang w:val="uk-UA"/>
        </w:rPr>
        <w:t>.</w:t>
      </w:r>
    </w:p>
    <w:p w14:paraId="5D4577F1" w14:textId="77777777" w:rsidR="003C3137" w:rsidRPr="0091631B" w:rsidRDefault="003C3137" w:rsidP="00DC5D2B">
      <w:pPr>
        <w:spacing w:after="0" w:line="360" w:lineRule="auto"/>
        <w:jc w:val="center"/>
        <w:rPr>
          <w:rFonts w:ascii="Times New Roman" w:hAnsi="Times New Roman"/>
          <w:b/>
          <w:sz w:val="28"/>
          <w:szCs w:val="28"/>
        </w:rPr>
      </w:pPr>
      <w:r w:rsidRPr="00251F1E">
        <w:rPr>
          <w:sz w:val="28"/>
          <w:szCs w:val="28"/>
          <w:lang w:val="uk-UA"/>
        </w:rPr>
        <w:br w:type="page"/>
      </w:r>
      <w:bookmarkStart w:id="18" w:name="_Toc419243051"/>
      <w:r w:rsidR="0091631B" w:rsidRPr="0091631B">
        <w:rPr>
          <w:rFonts w:ascii="Times New Roman" w:hAnsi="Times New Roman"/>
          <w:b/>
          <w:sz w:val="28"/>
          <w:szCs w:val="28"/>
        </w:rPr>
        <w:lastRenderedPageBreak/>
        <w:t>СПИСОК ЛИТЕРАТУРЫ</w:t>
      </w:r>
      <w:bookmarkEnd w:id="18"/>
    </w:p>
    <w:p w14:paraId="4D174618" w14:textId="77777777" w:rsidR="003C3137" w:rsidRPr="00840B3E" w:rsidRDefault="003C3137" w:rsidP="00AB463E">
      <w:pPr>
        <w:spacing w:after="0" w:line="360" w:lineRule="auto"/>
        <w:ind w:firstLine="709"/>
        <w:jc w:val="both"/>
        <w:rPr>
          <w:rFonts w:ascii="Times New Roman" w:hAnsi="Times New Roman"/>
          <w:color w:val="000000"/>
          <w:sz w:val="28"/>
          <w:szCs w:val="28"/>
        </w:rPr>
      </w:pPr>
    </w:p>
    <w:p w14:paraId="6DEE3A73"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1. Белікова Н.О. Основи фізичної реабілітації в схемах і таблицях: [навч.- метод. посіб.] / Н.О. Белікова, Л.П. Сущено. – Київ : Козарі, 2009. – 74 с.</w:t>
      </w:r>
    </w:p>
    <w:p w14:paraId="67454B48"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  Богдановська Н.В. Фізична реабілітація різних нозологічних груп: навч. посіб. / Н.В. Богдановська. – Запоріжжя: ЗДУ, 2002. – 136 с.</w:t>
      </w:r>
    </w:p>
    <w:p w14:paraId="6865EC95"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3. Вакуленко Л.О., Клапчук В.В. Основи фізичної реабілітації: навч. посіб. Тернопіль: ТНПУ, 2010. 234 с.</w:t>
      </w:r>
    </w:p>
    <w:p w14:paraId="293211C2"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4. Вовканич А.С. Вступ у фізичну реабілітацію (матеріали лекційного курсу) : навч. посіб. / А.С. Вовканич. – Львів: [Укр. технології], 2008. – 199 с.</w:t>
      </w:r>
    </w:p>
    <w:p w14:paraId="00DFFC19"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5. 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2BD6FC89"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6. Григус І.М., Нагорна О.Б. Основи фізичної терапії / І.М. Григус, О.Б. Нагорна - Видавництво: Олді+, 2022 – 150 с.</w:t>
      </w:r>
    </w:p>
    <w:p w14:paraId="71A2E91C"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7. Грязелікування (навч. посібник для самост. роботи): Бондаренко С.В., Калюжка А.А.- Харків: ТОВ «Друкарня Мадрид», 2018.- 42 с.</w:t>
      </w:r>
    </w:p>
    <w:p w14:paraId="11D5DE9C"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8. Іпотерапія: лікувально-реабілітаційні аспекти: метод. рек. / Вергун А.Р., Шелухова І.В. – Тернопіль: [б. в.], 2005. – 18 с.</w:t>
      </w:r>
    </w:p>
    <w:p w14:paraId="54C9B31A"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9. 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58E8E1A2"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 xml:space="preserve">10. Костенко І.Ф. Обстеження та оцінювання стану здоров'я людини: підручник / І.Ф. Костенко. – К.: Медицина, 2014. – 278 с. </w:t>
      </w:r>
    </w:p>
    <w:p w14:paraId="7924E0FC"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11. Заваріка Г.М. Курортна справа: Навчальний посібник. – К.: Центр учбової літератури, 2018. – 264 с.</w:t>
      </w:r>
    </w:p>
    <w:p w14:paraId="16D81B49"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12. Лікувальна фізкультура та спортивна медицина (Вибрані лекції для студентів) / Абрамов В.В., Клапчук В.В., Смирнова О.Л. та ін.; за ред. проф. В.В Клапчука. – Дніпропетровськ: Медакадемія, 2006. – 179 с.</w:t>
      </w:r>
    </w:p>
    <w:p w14:paraId="7B9B7D2F"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lastRenderedPageBreak/>
        <w:t>13. Ликов О.О., Середенко Л.П., Добровольська Н.О. Лікувальна фізкультура при внутрішніх хворобах: Практикум / О.О. Ликов, Л.П. Середенко, Н.О. Добровольська. – Донецьк: Дон. держ. мед. ун-т, 2002. – 163 с.</w:t>
      </w:r>
    </w:p>
    <w:p w14:paraId="171E60B9"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14. Магльована Г.П. Основи фізичної реабілітації / Магльована Г.П. – Львів: [Ліга-Прес], 2006. – 147 с. – ISBN 966-367-018-6.</w:t>
      </w:r>
    </w:p>
    <w:p w14:paraId="03715B5F"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15. Медична і соціальна реабілітація: підручник / В. Б. Самойленко, Н. П. Яковенко, І. О. Петряшев та ін.. - К.: ВСВ «Медицина», 2013. - 464 с.</w:t>
      </w:r>
    </w:p>
    <w:p w14:paraId="2ECB0DE6"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16. Мухін В.М. Фізична реабілітація: підруч. для вузів / В.М. Мухін. – К.: Олімп, л–ра, 2003. – 358 с.</w:t>
      </w:r>
    </w:p>
    <w:p w14:paraId="3EE107D9"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17. Мятига О.М. Клінічний реабілітаційний менеджмент при порушеннях постави, сколіозах та плоскостопості: Методичні рекомендації / О.М. Мятига. - Харків, 1998. - 36 с.</w:t>
      </w:r>
    </w:p>
    <w:p w14:paraId="59F6DAC2"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18. 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6E3336E4"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19. Ортопедія і травматологія / За ред. проф. О.М. Хвисюка. – Х., 2013. 656 с.</w:t>
      </w:r>
    </w:p>
    <w:p w14:paraId="3DCDB0AE"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20. Основи реабілітації, фізіотерапії, лікувальної фізичної культури і масажу / За ред. В.В. Клапчука, О.С. Полянської. – Чернівці: Прут, 2006. – 208 с.</w:t>
      </w:r>
    </w:p>
    <w:p w14:paraId="16FFD3C3"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21. Основи внутрішньої медицини та фізичної реабілітації / за ред. Швед М.І. - Видавництво: Укрмедкнига, 2021 – 412 с.</w:t>
      </w:r>
    </w:p>
    <w:p w14:paraId="6F6B9D6E"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22. Полянська О.С., Тащук В.К. Медична та соціальна реабілітація: Навчальний посібник / О.С. Полянська, В.К. Тащук. – Чернівці: Медакадемія, 2004. – 232с.</w:t>
      </w:r>
    </w:p>
    <w:p w14:paraId="0E836AA4"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23. Примачок Л. Л. Історія медицини та реабілітації: навч. посіб./ Л.Л. Примачок. - Ніжин: НДУ ім. Гоголя, 2015. - 104 с.</w:t>
      </w:r>
    </w:p>
    <w:p w14:paraId="629EDBC9"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24. Самойленко В.Б., Яковенко Н.П., Петряшев І.О. Медична і соціальна реабілітація: підручник / В.Б. Самойленко, Н.П. Яковенко, І.О. Петряшев та ін. – К.: Медицина, 2013. – 463 с.</w:t>
      </w:r>
    </w:p>
    <w:p w14:paraId="03628F6E"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lastRenderedPageBreak/>
        <w:t>25. 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77252787"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26. 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676A6B90"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27. Терапевтичні вправи: навч. посіб. / [О. Єжова, К. Тимрук-Скоропад, Л. Ціж, О. Ситник]. – Житомир: ПП «Євро-Волинь», 2021. – 150 с.</w:t>
      </w:r>
    </w:p>
    <w:p w14:paraId="78AD6786"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28. Травматологія та ортопедія: підручник для студ. Вищих мед. навч. закладів / за ред.: Голки Г.Г., Бур’янова О.А., Климовицького В.Г. - Вінниця: Нова Книга, 2013. - 400 с.</w:t>
      </w:r>
    </w:p>
    <w:p w14:paraId="2F697552"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29. Традиційні та нетрадиційні методи лікування в клінічній спортивній медицині / О.М. Хвистюк, В.Г. Марченко, І.С. Вітенко та інш. – Х.: Фоліо, 2007. – 409 с.</w:t>
      </w:r>
    </w:p>
    <w:p w14:paraId="7BC68528"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30. Фізичні чинники в медичній реабілітації. Підручник для студентів та лікарів / За заг.ред. В.М. Сокрута, В.М. Казакова. – Донецьк: ДонНМУ: ДОКТМО, 2008. – 576 с.</w:t>
      </w:r>
    </w:p>
    <w:p w14:paraId="09EF3C7B" w14:textId="77777777" w:rsidR="00BF68ED" w:rsidRPr="00BF68ED" w:rsidRDefault="00BF68ED" w:rsidP="00BF68ED">
      <w:pPr>
        <w:spacing w:after="0" w:line="360" w:lineRule="auto"/>
        <w:ind w:firstLine="709"/>
        <w:jc w:val="both"/>
        <w:rPr>
          <w:rFonts w:ascii="Times New Roman" w:hAnsi="Times New Roman"/>
          <w:color w:val="000000"/>
          <w:sz w:val="28"/>
          <w:szCs w:val="28"/>
        </w:rPr>
      </w:pPr>
      <w:r w:rsidRPr="00BF68ED">
        <w:rPr>
          <w:rFonts w:ascii="Times New Roman" w:hAnsi="Times New Roman"/>
          <w:color w:val="000000"/>
          <w:sz w:val="28"/>
          <w:szCs w:val="28"/>
        </w:rPr>
        <w:t>31. 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 с.</w:t>
      </w:r>
    </w:p>
    <w:p w14:paraId="39EFF25B" w14:textId="77777777" w:rsidR="00BF68ED" w:rsidRPr="00BF68ED"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rPr>
        <w:t>32. Яковенко Н.П. Фізіотерапія (Підручник) / Яковенко Н.П., Самойленко В.Б. - Київ. ВСВ</w:t>
      </w:r>
      <w:r w:rsidRPr="00BF68ED">
        <w:rPr>
          <w:rFonts w:ascii="Times New Roman" w:hAnsi="Times New Roman"/>
          <w:color w:val="000000"/>
          <w:sz w:val="28"/>
          <w:szCs w:val="28"/>
          <w:lang w:val="en-US"/>
        </w:rPr>
        <w:t xml:space="preserve"> «</w:t>
      </w:r>
      <w:r w:rsidRPr="00BF68ED">
        <w:rPr>
          <w:rFonts w:ascii="Times New Roman" w:hAnsi="Times New Roman"/>
          <w:color w:val="000000"/>
          <w:sz w:val="28"/>
          <w:szCs w:val="28"/>
        </w:rPr>
        <w:t>Медицина</w:t>
      </w:r>
      <w:r w:rsidRPr="00BF68ED">
        <w:rPr>
          <w:rFonts w:ascii="Times New Roman" w:hAnsi="Times New Roman"/>
          <w:color w:val="000000"/>
          <w:sz w:val="28"/>
          <w:szCs w:val="28"/>
          <w:lang w:val="en-US"/>
        </w:rPr>
        <w:t xml:space="preserve">» - 2018.-255 </w:t>
      </w:r>
      <w:r w:rsidRPr="00BF68ED">
        <w:rPr>
          <w:rFonts w:ascii="Times New Roman" w:hAnsi="Times New Roman"/>
          <w:color w:val="000000"/>
          <w:sz w:val="28"/>
          <w:szCs w:val="28"/>
        </w:rPr>
        <w:t>с</w:t>
      </w:r>
      <w:r w:rsidRPr="00BF68ED">
        <w:rPr>
          <w:rFonts w:ascii="Times New Roman" w:hAnsi="Times New Roman"/>
          <w:color w:val="000000"/>
          <w:sz w:val="28"/>
          <w:szCs w:val="28"/>
          <w:lang w:val="en-US"/>
        </w:rPr>
        <w:t>.</w:t>
      </w:r>
    </w:p>
    <w:p w14:paraId="45316553" w14:textId="77777777" w:rsidR="00BF68ED" w:rsidRPr="00BF68ED"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lang w:val="en-US"/>
        </w:rPr>
        <w:t>33. Alstrue Vidal A. New norms and advices in the evaluation of anthropometric parameters in our population // Med Clin. - 1988. - v.91, №6. - P. 223-236.</w:t>
      </w:r>
    </w:p>
    <w:p w14:paraId="1308F9F2" w14:textId="77777777" w:rsidR="00BF68ED" w:rsidRPr="00BF68ED"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lang w:val="en-US"/>
        </w:rPr>
        <w:t>34. Associations of muscle strength and fitness with metabolic syndrome in men / R. Jurca [et al.] // Med. Sci. Sports. Exerc. – 2014. – P. 1301-1307.</w:t>
      </w:r>
    </w:p>
    <w:p w14:paraId="5A6975C1" w14:textId="77777777" w:rsidR="00BF68ED" w:rsidRPr="00BF68ED"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lang w:val="en-US"/>
        </w:rPr>
        <w:t>35. Essentials of Physical Medicine and Rehabilitation: Musculoskeletal Disorders, Pain, and Rehabilitation, 2nd Edition by Walter R. Frontera MD PhD, Julie K. Silver MD, Thomas D. Rizzo Jr. MD: Saunders, Elsevier, 2008 – 935 p.</w:t>
      </w:r>
    </w:p>
    <w:p w14:paraId="1AD759D6" w14:textId="77777777" w:rsidR="00BF68ED" w:rsidRPr="00BF68ED"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lang w:val="en-US"/>
        </w:rPr>
        <w:lastRenderedPageBreak/>
        <w:t xml:space="preserve">36. Evangelista L.S., Stromberg A., Westlake </w:t>
      </w:r>
      <w:r w:rsidRPr="00BF68ED">
        <w:rPr>
          <w:rFonts w:ascii="Times New Roman" w:hAnsi="Times New Roman"/>
          <w:color w:val="000000"/>
          <w:sz w:val="28"/>
          <w:szCs w:val="28"/>
        </w:rPr>
        <w:t>С</w:t>
      </w:r>
      <w:r w:rsidRPr="00BF68ED">
        <w:rPr>
          <w:rFonts w:ascii="Times New Roman" w:hAnsi="Times New Roman"/>
          <w:color w:val="000000"/>
          <w:sz w:val="28"/>
          <w:szCs w:val="28"/>
          <w:lang w:val="en-US"/>
        </w:rPr>
        <w:t>. et al. Developing a Web-based education and counseling program for heart failure patients // Prog. Cardiovasc. Nurs. – 2016. –P. 196-201.</w:t>
      </w:r>
    </w:p>
    <w:p w14:paraId="529E2FB9" w14:textId="77777777" w:rsidR="00BF68ED" w:rsidRPr="00BF68ED"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lang w:val="en-US"/>
        </w:rPr>
        <w:t>37. Danielsson A.J. What .impact does spinal deformity correction for adolescent idiopathic scoliosis make on quality of life? // Spine. – 2007. – Vol. 32(19 Suppl). – S 101-8.</w:t>
      </w:r>
    </w:p>
    <w:p w14:paraId="1999A2E7" w14:textId="77777777" w:rsidR="00BF68ED" w:rsidRPr="00BF68ED"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lang w:val="en-US"/>
        </w:rPr>
        <w:t>38. Janda V. Muscles, central nervous motor regulation and back problems.// Neuro biologic Mechanisms in Manipulative Therapy: Plenums Press. - New York-London, 1978.- P. 27-41.</w:t>
      </w:r>
    </w:p>
    <w:p w14:paraId="360B3177" w14:textId="77777777" w:rsidR="00BF68ED" w:rsidRPr="00BF68ED"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lang w:val="en-US"/>
        </w:rPr>
        <w:t>39. McCarroll J.R., Shelbourne K.D., Patel D.V. Anterior cruciate ligament injuries in young athletes. Recommendations for treatment and rehabilitation // Sports Med. – London, 1995. - P. 117-127</w:t>
      </w:r>
    </w:p>
    <w:p w14:paraId="667568E3" w14:textId="77777777" w:rsidR="00BF68ED" w:rsidRPr="00BF68ED"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lang w:val="en-US"/>
        </w:rPr>
        <w:t>40. Musselman K.E. Clinical significance testing in rehabilitation research: what, why and how / K.E. Musselman // Physical therapy reviews – Vol. 12. – № 4. – P. 287–296.</w:t>
      </w:r>
    </w:p>
    <w:p w14:paraId="4145B152" w14:textId="77777777" w:rsidR="00BF68ED" w:rsidRPr="009B5B41" w:rsidRDefault="00BF68ED" w:rsidP="00BF68ED">
      <w:pPr>
        <w:spacing w:after="0" w:line="360" w:lineRule="auto"/>
        <w:ind w:firstLine="709"/>
        <w:jc w:val="both"/>
        <w:rPr>
          <w:rFonts w:ascii="Times New Roman" w:hAnsi="Times New Roman"/>
          <w:color w:val="000000"/>
          <w:sz w:val="28"/>
          <w:szCs w:val="28"/>
          <w:lang w:val="en-US"/>
        </w:rPr>
      </w:pPr>
      <w:r w:rsidRPr="00BF68ED">
        <w:rPr>
          <w:rFonts w:ascii="Times New Roman" w:hAnsi="Times New Roman"/>
          <w:color w:val="000000"/>
          <w:sz w:val="28"/>
          <w:szCs w:val="28"/>
          <w:lang w:val="en-US"/>
        </w:rPr>
        <w:t xml:space="preserve">41. Physical Medicine &amp; Rehabilitation. Fourth edition. Edited by Randall L. Braddom. </w:t>
      </w:r>
      <w:r w:rsidRPr="009B5B41">
        <w:rPr>
          <w:rFonts w:ascii="Times New Roman" w:hAnsi="Times New Roman"/>
          <w:color w:val="000000"/>
          <w:sz w:val="28"/>
          <w:szCs w:val="28"/>
          <w:lang w:val="en-US"/>
        </w:rPr>
        <w:t>Saunders Elsevier. – 2011. – 1506 p.</w:t>
      </w:r>
    </w:p>
    <w:p w14:paraId="2AEA7635" w14:textId="29B05D00" w:rsidR="00BF0023" w:rsidRPr="00BF68ED" w:rsidRDefault="00BF68ED" w:rsidP="00BF68ED">
      <w:pPr>
        <w:spacing w:after="0" w:line="360" w:lineRule="auto"/>
        <w:ind w:firstLine="709"/>
        <w:jc w:val="both"/>
        <w:rPr>
          <w:rFonts w:ascii="Times New Roman" w:hAnsi="Times New Roman"/>
          <w:sz w:val="28"/>
          <w:szCs w:val="28"/>
          <w:lang w:val="en-US"/>
        </w:rPr>
      </w:pPr>
      <w:r w:rsidRPr="00BF68ED">
        <w:rPr>
          <w:rFonts w:ascii="Times New Roman" w:hAnsi="Times New Roman"/>
          <w:color w:val="000000"/>
          <w:sz w:val="28"/>
          <w:szCs w:val="28"/>
          <w:lang w:val="en-US"/>
        </w:rPr>
        <w:t>42. Physical Rehabilitation. – 6th Edition by Susan B. O'Sullivan, Thomas J. Schmitz T., George Fulk (Author): F.A. Davis Company, 2007 – 1383 p.</w:t>
      </w:r>
    </w:p>
    <w:sectPr w:rsidR="00BF0023" w:rsidRPr="00BF68ED" w:rsidSect="008D73BD">
      <w:headerReference w:type="default" r:id="rId18"/>
      <w:pgSz w:w="11906" w:h="16838" w:code="9"/>
      <w:pgMar w:top="1134" w:right="567" w:bottom="1134" w:left="1701" w:header="680"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2699DF" w14:textId="77777777" w:rsidR="007E3232" w:rsidRDefault="007E3232" w:rsidP="000D7F31">
      <w:pPr>
        <w:spacing w:after="0" w:line="240" w:lineRule="auto"/>
      </w:pPr>
      <w:r>
        <w:separator/>
      </w:r>
    </w:p>
  </w:endnote>
  <w:endnote w:type="continuationSeparator" w:id="0">
    <w:p w14:paraId="6F321F0E" w14:textId="77777777" w:rsidR="007E3232" w:rsidRDefault="007E3232" w:rsidP="000D7F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PragmaticaBook-Reg">
    <w:altName w:val="Malgun Gothic Semilight"/>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375915" w14:textId="77777777" w:rsidR="007E3232" w:rsidRDefault="007E3232" w:rsidP="000D7F31">
      <w:pPr>
        <w:spacing w:after="0" w:line="240" w:lineRule="auto"/>
      </w:pPr>
      <w:r>
        <w:separator/>
      </w:r>
    </w:p>
  </w:footnote>
  <w:footnote w:type="continuationSeparator" w:id="0">
    <w:p w14:paraId="1F458202" w14:textId="77777777" w:rsidR="007E3232" w:rsidRDefault="007E3232" w:rsidP="000D7F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3816255"/>
      <w:docPartObj>
        <w:docPartGallery w:val="Page Numbers (Top of Page)"/>
        <w:docPartUnique/>
      </w:docPartObj>
    </w:sdtPr>
    <w:sdtEndPr/>
    <w:sdtContent>
      <w:p w14:paraId="731022F9" w14:textId="5EB06127" w:rsidR="000166EE" w:rsidRPr="00830E43" w:rsidRDefault="000166EE" w:rsidP="00830E43">
        <w:pPr>
          <w:pStyle w:val="ab"/>
          <w:jc w:val="center"/>
        </w:pPr>
        <w:r>
          <w:fldChar w:fldCharType="begin"/>
        </w:r>
        <w:r>
          <w:instrText>PAGE   \* MERGEFORMAT</w:instrText>
        </w:r>
        <w:r>
          <w:fldChar w:fldCharType="separate"/>
        </w:r>
        <w:r w:rsidR="00D30915">
          <w:rPr>
            <w:noProof/>
          </w:rPr>
          <w:t>20</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A4657"/>
    <w:multiLevelType w:val="hybridMultilevel"/>
    <w:tmpl w:val="56E4EFA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 w15:restartNumberingAfterBreak="0">
    <w:nsid w:val="031911E0"/>
    <w:multiLevelType w:val="hybridMultilevel"/>
    <w:tmpl w:val="8D3CA2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55F2D75"/>
    <w:multiLevelType w:val="hybridMultilevel"/>
    <w:tmpl w:val="36A6E0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D55358C"/>
    <w:multiLevelType w:val="multilevel"/>
    <w:tmpl w:val="D98EC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D60C5D"/>
    <w:multiLevelType w:val="multilevel"/>
    <w:tmpl w:val="DEA85A4C"/>
    <w:lvl w:ilvl="0">
      <w:start w:val="1"/>
      <w:numFmt w:val="decimal"/>
      <w:lvlText w:val="%1."/>
      <w:lvlJc w:val="left"/>
      <w:pPr>
        <w:tabs>
          <w:tab w:val="num" w:pos="720"/>
        </w:tabs>
        <w:ind w:left="720" w:hanging="360"/>
      </w:pPr>
      <w:rPr>
        <w:rFonts w:hint="default"/>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E601AE"/>
    <w:multiLevelType w:val="hybridMultilevel"/>
    <w:tmpl w:val="71B6C7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4B22D1F"/>
    <w:multiLevelType w:val="hybridMultilevel"/>
    <w:tmpl w:val="19C04D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6382413"/>
    <w:multiLevelType w:val="hybridMultilevel"/>
    <w:tmpl w:val="68E23B44"/>
    <w:lvl w:ilvl="0" w:tplc="0419000F">
      <w:start w:val="1"/>
      <w:numFmt w:val="decimal"/>
      <w:lvlText w:val="%1."/>
      <w:lvlJc w:val="left"/>
      <w:pPr>
        <w:ind w:left="720" w:hanging="360"/>
      </w:pPr>
    </w:lvl>
    <w:lvl w:ilvl="1" w:tplc="FBCEB4DA">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69B624A"/>
    <w:multiLevelType w:val="hybridMultilevel"/>
    <w:tmpl w:val="B08696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96B61FA"/>
    <w:multiLevelType w:val="multilevel"/>
    <w:tmpl w:val="1F569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9818EA"/>
    <w:multiLevelType w:val="hybridMultilevel"/>
    <w:tmpl w:val="0936D0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3F23374"/>
    <w:multiLevelType w:val="hybridMultilevel"/>
    <w:tmpl w:val="57CA38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4CB3B28"/>
    <w:multiLevelType w:val="hybridMultilevel"/>
    <w:tmpl w:val="00481B4A"/>
    <w:lvl w:ilvl="0" w:tplc="DEBC8B5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15:restartNumberingAfterBreak="0">
    <w:nsid w:val="2EF24837"/>
    <w:multiLevelType w:val="multilevel"/>
    <w:tmpl w:val="57941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D0410D"/>
    <w:multiLevelType w:val="multilevel"/>
    <w:tmpl w:val="A6F47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2036AD2"/>
    <w:multiLevelType w:val="multilevel"/>
    <w:tmpl w:val="73D05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975CB3"/>
    <w:multiLevelType w:val="multilevel"/>
    <w:tmpl w:val="DEA85A4C"/>
    <w:lvl w:ilvl="0">
      <w:start w:val="1"/>
      <w:numFmt w:val="decimal"/>
      <w:lvlText w:val="%1."/>
      <w:lvlJc w:val="left"/>
      <w:pPr>
        <w:tabs>
          <w:tab w:val="num" w:pos="720"/>
        </w:tabs>
        <w:ind w:left="720" w:hanging="360"/>
      </w:pPr>
      <w:rPr>
        <w:rFonts w:hint="default"/>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9DF4F9B"/>
    <w:multiLevelType w:val="hybridMultilevel"/>
    <w:tmpl w:val="060449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BB41DEC"/>
    <w:multiLevelType w:val="hybridMultilevel"/>
    <w:tmpl w:val="36A6E0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F26541F"/>
    <w:multiLevelType w:val="hybridMultilevel"/>
    <w:tmpl w:val="611A779E"/>
    <w:lvl w:ilvl="0" w:tplc="0419000F">
      <w:start w:val="1"/>
      <w:numFmt w:val="decimal"/>
      <w:lvlText w:val="%1."/>
      <w:lvlJc w:val="left"/>
      <w:pPr>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03B68B2"/>
    <w:multiLevelType w:val="multilevel"/>
    <w:tmpl w:val="833E7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36A0A24"/>
    <w:multiLevelType w:val="hybridMultilevel"/>
    <w:tmpl w:val="0936D0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6403B8C"/>
    <w:multiLevelType w:val="multilevel"/>
    <w:tmpl w:val="570CE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65C7A5D"/>
    <w:multiLevelType w:val="hybridMultilevel"/>
    <w:tmpl w:val="4B86AE3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15:restartNumberingAfterBreak="0">
    <w:nsid w:val="51E17E1A"/>
    <w:multiLevelType w:val="multilevel"/>
    <w:tmpl w:val="DED65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BF24DB"/>
    <w:multiLevelType w:val="hybridMultilevel"/>
    <w:tmpl w:val="32622A4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15:restartNumberingAfterBreak="0">
    <w:nsid w:val="55A31D67"/>
    <w:multiLevelType w:val="hybridMultilevel"/>
    <w:tmpl w:val="71B6C7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7F63415"/>
    <w:multiLevelType w:val="hybridMultilevel"/>
    <w:tmpl w:val="87F402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9AB30DB"/>
    <w:multiLevelType w:val="hybridMultilevel"/>
    <w:tmpl w:val="611A779E"/>
    <w:lvl w:ilvl="0" w:tplc="0419000F">
      <w:start w:val="1"/>
      <w:numFmt w:val="decimal"/>
      <w:lvlText w:val="%1."/>
      <w:lvlJc w:val="left"/>
      <w:pPr>
        <w:ind w:left="14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B2144E4"/>
    <w:multiLevelType w:val="multilevel"/>
    <w:tmpl w:val="50984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494D4D"/>
    <w:multiLevelType w:val="multilevel"/>
    <w:tmpl w:val="9D86A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CC82393"/>
    <w:multiLevelType w:val="hybridMultilevel"/>
    <w:tmpl w:val="8D3CA2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05D0E57"/>
    <w:multiLevelType w:val="multilevel"/>
    <w:tmpl w:val="C5584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2052A67"/>
    <w:multiLevelType w:val="multilevel"/>
    <w:tmpl w:val="EF622DE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4" w15:restartNumberingAfterBreak="0">
    <w:nsid w:val="685D0409"/>
    <w:multiLevelType w:val="multilevel"/>
    <w:tmpl w:val="DEA85A4C"/>
    <w:lvl w:ilvl="0">
      <w:start w:val="1"/>
      <w:numFmt w:val="decimal"/>
      <w:lvlText w:val="%1."/>
      <w:lvlJc w:val="left"/>
      <w:pPr>
        <w:tabs>
          <w:tab w:val="num" w:pos="720"/>
        </w:tabs>
        <w:ind w:left="720" w:hanging="360"/>
      </w:pPr>
      <w:rPr>
        <w:rFonts w:hint="default"/>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AEC36D2"/>
    <w:multiLevelType w:val="hybridMultilevel"/>
    <w:tmpl w:val="891A18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0B4684A"/>
    <w:multiLevelType w:val="hybridMultilevel"/>
    <w:tmpl w:val="B08696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60B6597"/>
    <w:multiLevelType w:val="multilevel"/>
    <w:tmpl w:val="D5D847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6E75FF5"/>
    <w:multiLevelType w:val="multilevel"/>
    <w:tmpl w:val="12CEB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A722AFE"/>
    <w:multiLevelType w:val="multilevel"/>
    <w:tmpl w:val="F6384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3"/>
  </w:num>
  <w:num w:numId="2">
    <w:abstractNumId w:val="23"/>
  </w:num>
  <w:num w:numId="3">
    <w:abstractNumId w:val="14"/>
  </w:num>
  <w:num w:numId="4">
    <w:abstractNumId w:val="32"/>
  </w:num>
  <w:num w:numId="5">
    <w:abstractNumId w:val="20"/>
  </w:num>
  <w:num w:numId="6">
    <w:abstractNumId w:val="29"/>
  </w:num>
  <w:num w:numId="7">
    <w:abstractNumId w:val="9"/>
  </w:num>
  <w:num w:numId="8">
    <w:abstractNumId w:val="13"/>
  </w:num>
  <w:num w:numId="9">
    <w:abstractNumId w:val="39"/>
  </w:num>
  <w:num w:numId="10">
    <w:abstractNumId w:val="30"/>
  </w:num>
  <w:num w:numId="11">
    <w:abstractNumId w:val="24"/>
  </w:num>
  <w:num w:numId="12">
    <w:abstractNumId w:val="38"/>
  </w:num>
  <w:num w:numId="13">
    <w:abstractNumId w:val="37"/>
  </w:num>
  <w:num w:numId="14">
    <w:abstractNumId w:val="3"/>
  </w:num>
  <w:num w:numId="15">
    <w:abstractNumId w:val="15"/>
  </w:num>
  <w:num w:numId="16">
    <w:abstractNumId w:val="22"/>
  </w:num>
  <w:num w:numId="17">
    <w:abstractNumId w:val="25"/>
  </w:num>
  <w:num w:numId="18">
    <w:abstractNumId w:val="0"/>
  </w:num>
  <w:num w:numId="19">
    <w:abstractNumId w:val="12"/>
  </w:num>
  <w:num w:numId="20">
    <w:abstractNumId w:val="17"/>
  </w:num>
  <w:num w:numId="21">
    <w:abstractNumId w:val="11"/>
  </w:num>
  <w:num w:numId="22">
    <w:abstractNumId w:val="7"/>
  </w:num>
  <w:num w:numId="23">
    <w:abstractNumId w:val="27"/>
  </w:num>
  <w:num w:numId="24">
    <w:abstractNumId w:val="21"/>
  </w:num>
  <w:num w:numId="25">
    <w:abstractNumId w:val="19"/>
  </w:num>
  <w:num w:numId="26">
    <w:abstractNumId w:val="4"/>
  </w:num>
  <w:num w:numId="27">
    <w:abstractNumId w:val="16"/>
  </w:num>
  <w:num w:numId="28">
    <w:abstractNumId w:val="34"/>
  </w:num>
  <w:num w:numId="29">
    <w:abstractNumId w:val="28"/>
  </w:num>
  <w:num w:numId="30">
    <w:abstractNumId w:val="10"/>
  </w:num>
  <w:num w:numId="31">
    <w:abstractNumId w:val="26"/>
  </w:num>
  <w:num w:numId="32">
    <w:abstractNumId w:val="35"/>
  </w:num>
  <w:num w:numId="33">
    <w:abstractNumId w:val="1"/>
  </w:num>
  <w:num w:numId="34">
    <w:abstractNumId w:val="5"/>
  </w:num>
  <w:num w:numId="35">
    <w:abstractNumId w:val="6"/>
  </w:num>
  <w:num w:numId="36">
    <w:abstractNumId w:val="31"/>
  </w:num>
  <w:num w:numId="37">
    <w:abstractNumId w:val="8"/>
  </w:num>
  <w:num w:numId="38">
    <w:abstractNumId w:val="36"/>
  </w:num>
  <w:num w:numId="39">
    <w:abstractNumId w:val="18"/>
  </w:num>
  <w:num w:numId="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3F8"/>
    <w:rsid w:val="000036E2"/>
    <w:rsid w:val="00003C1F"/>
    <w:rsid w:val="000052D0"/>
    <w:rsid w:val="000057E6"/>
    <w:rsid w:val="00006311"/>
    <w:rsid w:val="00006DF9"/>
    <w:rsid w:val="00007994"/>
    <w:rsid w:val="00010855"/>
    <w:rsid w:val="0001319E"/>
    <w:rsid w:val="000160D8"/>
    <w:rsid w:val="000166EE"/>
    <w:rsid w:val="00020328"/>
    <w:rsid w:val="00021273"/>
    <w:rsid w:val="00030174"/>
    <w:rsid w:val="000302D8"/>
    <w:rsid w:val="000314B2"/>
    <w:rsid w:val="00031FE4"/>
    <w:rsid w:val="00034409"/>
    <w:rsid w:val="0003504F"/>
    <w:rsid w:val="0003591A"/>
    <w:rsid w:val="000401E9"/>
    <w:rsid w:val="00040D7F"/>
    <w:rsid w:val="000429C1"/>
    <w:rsid w:val="00044BDC"/>
    <w:rsid w:val="0004551C"/>
    <w:rsid w:val="00051262"/>
    <w:rsid w:val="000518F8"/>
    <w:rsid w:val="00056D22"/>
    <w:rsid w:val="0005709A"/>
    <w:rsid w:val="00057C99"/>
    <w:rsid w:val="00062C58"/>
    <w:rsid w:val="0006352A"/>
    <w:rsid w:val="00064ED1"/>
    <w:rsid w:val="00065BA9"/>
    <w:rsid w:val="00071320"/>
    <w:rsid w:val="00071CE5"/>
    <w:rsid w:val="00072075"/>
    <w:rsid w:val="00073472"/>
    <w:rsid w:val="00073F60"/>
    <w:rsid w:val="000742A7"/>
    <w:rsid w:val="00076E80"/>
    <w:rsid w:val="00077AAD"/>
    <w:rsid w:val="00077F68"/>
    <w:rsid w:val="00080024"/>
    <w:rsid w:val="000800DA"/>
    <w:rsid w:val="0008011B"/>
    <w:rsid w:val="000803DF"/>
    <w:rsid w:val="00080411"/>
    <w:rsid w:val="000806AD"/>
    <w:rsid w:val="000806CF"/>
    <w:rsid w:val="00082F10"/>
    <w:rsid w:val="000906D7"/>
    <w:rsid w:val="000909E1"/>
    <w:rsid w:val="00092222"/>
    <w:rsid w:val="00093C0C"/>
    <w:rsid w:val="00094401"/>
    <w:rsid w:val="00095167"/>
    <w:rsid w:val="00095FA4"/>
    <w:rsid w:val="00096494"/>
    <w:rsid w:val="00096BD5"/>
    <w:rsid w:val="000972EC"/>
    <w:rsid w:val="00097AD4"/>
    <w:rsid w:val="000A0195"/>
    <w:rsid w:val="000A0D93"/>
    <w:rsid w:val="000A1335"/>
    <w:rsid w:val="000A1A95"/>
    <w:rsid w:val="000A1E10"/>
    <w:rsid w:val="000A2327"/>
    <w:rsid w:val="000A346B"/>
    <w:rsid w:val="000A404D"/>
    <w:rsid w:val="000A428E"/>
    <w:rsid w:val="000A4C2B"/>
    <w:rsid w:val="000A5EA2"/>
    <w:rsid w:val="000B0189"/>
    <w:rsid w:val="000B0F57"/>
    <w:rsid w:val="000B1D05"/>
    <w:rsid w:val="000B2DAD"/>
    <w:rsid w:val="000B3617"/>
    <w:rsid w:val="000B4ED2"/>
    <w:rsid w:val="000B510F"/>
    <w:rsid w:val="000B53E1"/>
    <w:rsid w:val="000B58D0"/>
    <w:rsid w:val="000B5F95"/>
    <w:rsid w:val="000B6663"/>
    <w:rsid w:val="000B7464"/>
    <w:rsid w:val="000C03AA"/>
    <w:rsid w:val="000C11D1"/>
    <w:rsid w:val="000C1EB9"/>
    <w:rsid w:val="000C20EE"/>
    <w:rsid w:val="000C3E1C"/>
    <w:rsid w:val="000C40DA"/>
    <w:rsid w:val="000C4BC2"/>
    <w:rsid w:val="000C5296"/>
    <w:rsid w:val="000C6568"/>
    <w:rsid w:val="000D0AE7"/>
    <w:rsid w:val="000D1490"/>
    <w:rsid w:val="000D1737"/>
    <w:rsid w:val="000D1FEE"/>
    <w:rsid w:val="000D4E3C"/>
    <w:rsid w:val="000D5E40"/>
    <w:rsid w:val="000D79F8"/>
    <w:rsid w:val="000D7F31"/>
    <w:rsid w:val="000E2393"/>
    <w:rsid w:val="000E2AB8"/>
    <w:rsid w:val="000E2F74"/>
    <w:rsid w:val="000E33DC"/>
    <w:rsid w:val="000E68DF"/>
    <w:rsid w:val="000E7939"/>
    <w:rsid w:val="000F0094"/>
    <w:rsid w:val="000F025F"/>
    <w:rsid w:val="000F18AF"/>
    <w:rsid w:val="000F1C1F"/>
    <w:rsid w:val="000F3DA9"/>
    <w:rsid w:val="000F5A7D"/>
    <w:rsid w:val="000F69E3"/>
    <w:rsid w:val="000F6B9C"/>
    <w:rsid w:val="00101351"/>
    <w:rsid w:val="0010185D"/>
    <w:rsid w:val="00103DCA"/>
    <w:rsid w:val="00104615"/>
    <w:rsid w:val="001052C7"/>
    <w:rsid w:val="001060B9"/>
    <w:rsid w:val="0011123F"/>
    <w:rsid w:val="00111284"/>
    <w:rsid w:val="001148C8"/>
    <w:rsid w:val="001152A7"/>
    <w:rsid w:val="0011665B"/>
    <w:rsid w:val="00116B5C"/>
    <w:rsid w:val="00117989"/>
    <w:rsid w:val="00117C3F"/>
    <w:rsid w:val="0012066E"/>
    <w:rsid w:val="0012170B"/>
    <w:rsid w:val="00122422"/>
    <w:rsid w:val="00122C10"/>
    <w:rsid w:val="0012394C"/>
    <w:rsid w:val="00123E66"/>
    <w:rsid w:val="00125465"/>
    <w:rsid w:val="00127844"/>
    <w:rsid w:val="00130686"/>
    <w:rsid w:val="00131702"/>
    <w:rsid w:val="00132727"/>
    <w:rsid w:val="00132794"/>
    <w:rsid w:val="00133A27"/>
    <w:rsid w:val="00135D19"/>
    <w:rsid w:val="0013617F"/>
    <w:rsid w:val="001366E7"/>
    <w:rsid w:val="001374E6"/>
    <w:rsid w:val="001378F7"/>
    <w:rsid w:val="001405C8"/>
    <w:rsid w:val="00140885"/>
    <w:rsid w:val="0014093D"/>
    <w:rsid w:val="0014168E"/>
    <w:rsid w:val="00144808"/>
    <w:rsid w:val="00146ED5"/>
    <w:rsid w:val="0014709D"/>
    <w:rsid w:val="00147BFE"/>
    <w:rsid w:val="00150C1E"/>
    <w:rsid w:val="00152244"/>
    <w:rsid w:val="001524E1"/>
    <w:rsid w:val="00153CD1"/>
    <w:rsid w:val="00154FC0"/>
    <w:rsid w:val="00155671"/>
    <w:rsid w:val="00160449"/>
    <w:rsid w:val="00160D53"/>
    <w:rsid w:val="001615EE"/>
    <w:rsid w:val="00162E38"/>
    <w:rsid w:val="00163626"/>
    <w:rsid w:val="001639A1"/>
    <w:rsid w:val="001655F6"/>
    <w:rsid w:val="00165ADA"/>
    <w:rsid w:val="0017123B"/>
    <w:rsid w:val="00172593"/>
    <w:rsid w:val="0017266B"/>
    <w:rsid w:val="001729B3"/>
    <w:rsid w:val="0017343A"/>
    <w:rsid w:val="001814EB"/>
    <w:rsid w:val="00181824"/>
    <w:rsid w:val="00183F31"/>
    <w:rsid w:val="00184010"/>
    <w:rsid w:val="001849F2"/>
    <w:rsid w:val="00186261"/>
    <w:rsid w:val="00186C7A"/>
    <w:rsid w:val="001919B5"/>
    <w:rsid w:val="00193286"/>
    <w:rsid w:val="00193ACE"/>
    <w:rsid w:val="001950F5"/>
    <w:rsid w:val="00195113"/>
    <w:rsid w:val="00195D1C"/>
    <w:rsid w:val="00195FD1"/>
    <w:rsid w:val="001979D1"/>
    <w:rsid w:val="00197BB5"/>
    <w:rsid w:val="001A04F8"/>
    <w:rsid w:val="001A07FD"/>
    <w:rsid w:val="001A1501"/>
    <w:rsid w:val="001A5E9B"/>
    <w:rsid w:val="001A6D6D"/>
    <w:rsid w:val="001A793E"/>
    <w:rsid w:val="001B0A0D"/>
    <w:rsid w:val="001B3139"/>
    <w:rsid w:val="001B3A8F"/>
    <w:rsid w:val="001B55C6"/>
    <w:rsid w:val="001B6D55"/>
    <w:rsid w:val="001B7630"/>
    <w:rsid w:val="001C0258"/>
    <w:rsid w:val="001C1565"/>
    <w:rsid w:val="001C1DF0"/>
    <w:rsid w:val="001C26E1"/>
    <w:rsid w:val="001C2CD8"/>
    <w:rsid w:val="001C39F0"/>
    <w:rsid w:val="001C4144"/>
    <w:rsid w:val="001D0BB5"/>
    <w:rsid w:val="001D11A8"/>
    <w:rsid w:val="001D1302"/>
    <w:rsid w:val="001D1B8E"/>
    <w:rsid w:val="001D282F"/>
    <w:rsid w:val="001D365F"/>
    <w:rsid w:val="001D3EDC"/>
    <w:rsid w:val="001D4DAA"/>
    <w:rsid w:val="001D6D1D"/>
    <w:rsid w:val="001D798A"/>
    <w:rsid w:val="001D7B4A"/>
    <w:rsid w:val="001E05E6"/>
    <w:rsid w:val="001E0AE3"/>
    <w:rsid w:val="001E3AF7"/>
    <w:rsid w:val="001E4151"/>
    <w:rsid w:val="001E7BDD"/>
    <w:rsid w:val="001F0B62"/>
    <w:rsid w:val="001F17F8"/>
    <w:rsid w:val="001F1AF2"/>
    <w:rsid w:val="001F2803"/>
    <w:rsid w:val="001F4B78"/>
    <w:rsid w:val="001F4C84"/>
    <w:rsid w:val="001F6A24"/>
    <w:rsid w:val="001F7A14"/>
    <w:rsid w:val="0020008E"/>
    <w:rsid w:val="0020095B"/>
    <w:rsid w:val="002016A0"/>
    <w:rsid w:val="00202296"/>
    <w:rsid w:val="00202D50"/>
    <w:rsid w:val="002067CB"/>
    <w:rsid w:val="00206938"/>
    <w:rsid w:val="002070C2"/>
    <w:rsid w:val="00207D5A"/>
    <w:rsid w:val="00210BC0"/>
    <w:rsid w:val="002111EE"/>
    <w:rsid w:val="002112C8"/>
    <w:rsid w:val="00212A2F"/>
    <w:rsid w:val="00213E3D"/>
    <w:rsid w:val="00215BF8"/>
    <w:rsid w:val="00221383"/>
    <w:rsid w:val="00221B69"/>
    <w:rsid w:val="00221F52"/>
    <w:rsid w:val="002223D3"/>
    <w:rsid w:val="002223ED"/>
    <w:rsid w:val="002226BC"/>
    <w:rsid w:val="00222795"/>
    <w:rsid w:val="00222C65"/>
    <w:rsid w:val="002257EB"/>
    <w:rsid w:val="00227146"/>
    <w:rsid w:val="002274ED"/>
    <w:rsid w:val="00227CFC"/>
    <w:rsid w:val="00231989"/>
    <w:rsid w:val="00233E79"/>
    <w:rsid w:val="00235932"/>
    <w:rsid w:val="00236A86"/>
    <w:rsid w:val="00241595"/>
    <w:rsid w:val="00243866"/>
    <w:rsid w:val="00245CFF"/>
    <w:rsid w:val="00251233"/>
    <w:rsid w:val="00251464"/>
    <w:rsid w:val="00251DC1"/>
    <w:rsid w:val="00251F1E"/>
    <w:rsid w:val="00254090"/>
    <w:rsid w:val="002542A7"/>
    <w:rsid w:val="00260564"/>
    <w:rsid w:val="00260D95"/>
    <w:rsid w:val="002629EF"/>
    <w:rsid w:val="002630FD"/>
    <w:rsid w:val="00265073"/>
    <w:rsid w:val="0027014A"/>
    <w:rsid w:val="00272367"/>
    <w:rsid w:val="00275276"/>
    <w:rsid w:val="00275312"/>
    <w:rsid w:val="00276663"/>
    <w:rsid w:val="00276889"/>
    <w:rsid w:val="0027724A"/>
    <w:rsid w:val="00277434"/>
    <w:rsid w:val="002810E9"/>
    <w:rsid w:val="00282F77"/>
    <w:rsid w:val="002837FA"/>
    <w:rsid w:val="00283E37"/>
    <w:rsid w:val="0028591E"/>
    <w:rsid w:val="002868A5"/>
    <w:rsid w:val="0029112A"/>
    <w:rsid w:val="0029123D"/>
    <w:rsid w:val="00294804"/>
    <w:rsid w:val="00295197"/>
    <w:rsid w:val="002958CC"/>
    <w:rsid w:val="0029594A"/>
    <w:rsid w:val="00296CBD"/>
    <w:rsid w:val="002A0B29"/>
    <w:rsid w:val="002A0DDE"/>
    <w:rsid w:val="002A1561"/>
    <w:rsid w:val="002A26DC"/>
    <w:rsid w:val="002A2B39"/>
    <w:rsid w:val="002A3EBE"/>
    <w:rsid w:val="002A42D3"/>
    <w:rsid w:val="002A465C"/>
    <w:rsid w:val="002A5F3E"/>
    <w:rsid w:val="002A6153"/>
    <w:rsid w:val="002A673D"/>
    <w:rsid w:val="002B05FE"/>
    <w:rsid w:val="002B125E"/>
    <w:rsid w:val="002B1D3B"/>
    <w:rsid w:val="002B22F1"/>
    <w:rsid w:val="002B30F3"/>
    <w:rsid w:val="002B332A"/>
    <w:rsid w:val="002B34CF"/>
    <w:rsid w:val="002B4760"/>
    <w:rsid w:val="002B7D6E"/>
    <w:rsid w:val="002C2015"/>
    <w:rsid w:val="002C246D"/>
    <w:rsid w:val="002C3F54"/>
    <w:rsid w:val="002C41AD"/>
    <w:rsid w:val="002C56BE"/>
    <w:rsid w:val="002D270D"/>
    <w:rsid w:val="002D3D8C"/>
    <w:rsid w:val="002D6C55"/>
    <w:rsid w:val="002D71F0"/>
    <w:rsid w:val="002E033F"/>
    <w:rsid w:val="002E045A"/>
    <w:rsid w:val="002E13F5"/>
    <w:rsid w:val="002E1823"/>
    <w:rsid w:val="002E28FC"/>
    <w:rsid w:val="002E2914"/>
    <w:rsid w:val="002E2F11"/>
    <w:rsid w:val="002E3DF5"/>
    <w:rsid w:val="002E4239"/>
    <w:rsid w:val="002E5E29"/>
    <w:rsid w:val="002E7451"/>
    <w:rsid w:val="002F046E"/>
    <w:rsid w:val="002F1FFC"/>
    <w:rsid w:val="002F263A"/>
    <w:rsid w:val="002F2B02"/>
    <w:rsid w:val="002F30E4"/>
    <w:rsid w:val="002F426A"/>
    <w:rsid w:val="002F436C"/>
    <w:rsid w:val="002F49BE"/>
    <w:rsid w:val="002F542F"/>
    <w:rsid w:val="002F5AA8"/>
    <w:rsid w:val="002F5BED"/>
    <w:rsid w:val="002F5FAB"/>
    <w:rsid w:val="002F640E"/>
    <w:rsid w:val="002F7210"/>
    <w:rsid w:val="00300079"/>
    <w:rsid w:val="003024FE"/>
    <w:rsid w:val="00305411"/>
    <w:rsid w:val="00306EC8"/>
    <w:rsid w:val="003070CC"/>
    <w:rsid w:val="0030720C"/>
    <w:rsid w:val="003103ED"/>
    <w:rsid w:val="00311C86"/>
    <w:rsid w:val="00314391"/>
    <w:rsid w:val="00314DD3"/>
    <w:rsid w:val="00315923"/>
    <w:rsid w:val="00316E31"/>
    <w:rsid w:val="0031758F"/>
    <w:rsid w:val="00317978"/>
    <w:rsid w:val="00322312"/>
    <w:rsid w:val="00323224"/>
    <w:rsid w:val="00324CFA"/>
    <w:rsid w:val="00326773"/>
    <w:rsid w:val="00326D5B"/>
    <w:rsid w:val="003279D2"/>
    <w:rsid w:val="003302D4"/>
    <w:rsid w:val="0033047A"/>
    <w:rsid w:val="00330712"/>
    <w:rsid w:val="003332A1"/>
    <w:rsid w:val="00340212"/>
    <w:rsid w:val="00346485"/>
    <w:rsid w:val="0034735B"/>
    <w:rsid w:val="0035163C"/>
    <w:rsid w:val="003523F3"/>
    <w:rsid w:val="003526A9"/>
    <w:rsid w:val="00352C60"/>
    <w:rsid w:val="00355A95"/>
    <w:rsid w:val="00355AB4"/>
    <w:rsid w:val="0035614A"/>
    <w:rsid w:val="00361EB3"/>
    <w:rsid w:val="0036276C"/>
    <w:rsid w:val="00362942"/>
    <w:rsid w:val="00363880"/>
    <w:rsid w:val="0036415B"/>
    <w:rsid w:val="00365F73"/>
    <w:rsid w:val="00370C2A"/>
    <w:rsid w:val="00371A12"/>
    <w:rsid w:val="003723F7"/>
    <w:rsid w:val="00377AB2"/>
    <w:rsid w:val="0038061A"/>
    <w:rsid w:val="00381545"/>
    <w:rsid w:val="003828ED"/>
    <w:rsid w:val="00384029"/>
    <w:rsid w:val="0038606E"/>
    <w:rsid w:val="00386149"/>
    <w:rsid w:val="00386CBE"/>
    <w:rsid w:val="0039031D"/>
    <w:rsid w:val="0039100F"/>
    <w:rsid w:val="00392C33"/>
    <w:rsid w:val="003937C0"/>
    <w:rsid w:val="003944C3"/>
    <w:rsid w:val="003953B1"/>
    <w:rsid w:val="0039744A"/>
    <w:rsid w:val="003A0449"/>
    <w:rsid w:val="003A123C"/>
    <w:rsid w:val="003A12A3"/>
    <w:rsid w:val="003A22AB"/>
    <w:rsid w:val="003A2B26"/>
    <w:rsid w:val="003A42E7"/>
    <w:rsid w:val="003A4D72"/>
    <w:rsid w:val="003A753C"/>
    <w:rsid w:val="003A7A30"/>
    <w:rsid w:val="003A7D29"/>
    <w:rsid w:val="003B0E45"/>
    <w:rsid w:val="003B1114"/>
    <w:rsid w:val="003B12F0"/>
    <w:rsid w:val="003B43CE"/>
    <w:rsid w:val="003B48CD"/>
    <w:rsid w:val="003B4E1A"/>
    <w:rsid w:val="003B5A38"/>
    <w:rsid w:val="003B6710"/>
    <w:rsid w:val="003C0816"/>
    <w:rsid w:val="003C1C7F"/>
    <w:rsid w:val="003C1DD6"/>
    <w:rsid w:val="003C2405"/>
    <w:rsid w:val="003C3137"/>
    <w:rsid w:val="003C37F5"/>
    <w:rsid w:val="003C38F8"/>
    <w:rsid w:val="003C3ABF"/>
    <w:rsid w:val="003C67B3"/>
    <w:rsid w:val="003C6FE0"/>
    <w:rsid w:val="003C7909"/>
    <w:rsid w:val="003D07B2"/>
    <w:rsid w:val="003D0B35"/>
    <w:rsid w:val="003D4558"/>
    <w:rsid w:val="003D4D37"/>
    <w:rsid w:val="003D51D9"/>
    <w:rsid w:val="003D56B3"/>
    <w:rsid w:val="003D7866"/>
    <w:rsid w:val="003E20DE"/>
    <w:rsid w:val="003E4C95"/>
    <w:rsid w:val="003E59AF"/>
    <w:rsid w:val="003E65C7"/>
    <w:rsid w:val="003F0564"/>
    <w:rsid w:val="003F37CF"/>
    <w:rsid w:val="003F3AD1"/>
    <w:rsid w:val="003F416B"/>
    <w:rsid w:val="003F41B4"/>
    <w:rsid w:val="003F50FF"/>
    <w:rsid w:val="003F55E6"/>
    <w:rsid w:val="003F5A49"/>
    <w:rsid w:val="003F67C8"/>
    <w:rsid w:val="0040679E"/>
    <w:rsid w:val="00406C6A"/>
    <w:rsid w:val="00411590"/>
    <w:rsid w:val="00413844"/>
    <w:rsid w:val="00414BF8"/>
    <w:rsid w:val="0041539E"/>
    <w:rsid w:val="004161B5"/>
    <w:rsid w:val="004171EF"/>
    <w:rsid w:val="00420DDD"/>
    <w:rsid w:val="00421EE6"/>
    <w:rsid w:val="00422C1F"/>
    <w:rsid w:val="00423EE8"/>
    <w:rsid w:val="00424CE2"/>
    <w:rsid w:val="0042570C"/>
    <w:rsid w:val="00425F07"/>
    <w:rsid w:val="00432372"/>
    <w:rsid w:val="004332C7"/>
    <w:rsid w:val="0043396D"/>
    <w:rsid w:val="00433A01"/>
    <w:rsid w:val="0043489C"/>
    <w:rsid w:val="0043517C"/>
    <w:rsid w:val="00435E62"/>
    <w:rsid w:val="004363E4"/>
    <w:rsid w:val="00437D0D"/>
    <w:rsid w:val="004405C8"/>
    <w:rsid w:val="00441869"/>
    <w:rsid w:val="00441B27"/>
    <w:rsid w:val="00442CFC"/>
    <w:rsid w:val="00442D74"/>
    <w:rsid w:val="004446AF"/>
    <w:rsid w:val="00445248"/>
    <w:rsid w:val="0044565E"/>
    <w:rsid w:val="00445C5B"/>
    <w:rsid w:val="004462EF"/>
    <w:rsid w:val="00447429"/>
    <w:rsid w:val="004503F4"/>
    <w:rsid w:val="00450564"/>
    <w:rsid w:val="00450565"/>
    <w:rsid w:val="00452276"/>
    <w:rsid w:val="00452C9E"/>
    <w:rsid w:val="00453F5A"/>
    <w:rsid w:val="004543E4"/>
    <w:rsid w:val="00456D3D"/>
    <w:rsid w:val="00460CC5"/>
    <w:rsid w:val="00461562"/>
    <w:rsid w:val="00462BAD"/>
    <w:rsid w:val="00464A13"/>
    <w:rsid w:val="00467F04"/>
    <w:rsid w:val="00471C19"/>
    <w:rsid w:val="00471FE9"/>
    <w:rsid w:val="00477883"/>
    <w:rsid w:val="00480EB8"/>
    <w:rsid w:val="00481001"/>
    <w:rsid w:val="004818B5"/>
    <w:rsid w:val="00481EA3"/>
    <w:rsid w:val="00483D3B"/>
    <w:rsid w:val="0048658D"/>
    <w:rsid w:val="00490364"/>
    <w:rsid w:val="00490EB7"/>
    <w:rsid w:val="004926F3"/>
    <w:rsid w:val="00492E3C"/>
    <w:rsid w:val="00494A80"/>
    <w:rsid w:val="00494D27"/>
    <w:rsid w:val="00495AA5"/>
    <w:rsid w:val="00496551"/>
    <w:rsid w:val="00496A0B"/>
    <w:rsid w:val="0049752D"/>
    <w:rsid w:val="0049793E"/>
    <w:rsid w:val="004A3918"/>
    <w:rsid w:val="004A5F30"/>
    <w:rsid w:val="004A6B23"/>
    <w:rsid w:val="004A6F72"/>
    <w:rsid w:val="004A7106"/>
    <w:rsid w:val="004B231E"/>
    <w:rsid w:val="004B3A86"/>
    <w:rsid w:val="004B6497"/>
    <w:rsid w:val="004C0E5A"/>
    <w:rsid w:val="004C1CC0"/>
    <w:rsid w:val="004C233D"/>
    <w:rsid w:val="004C3FD2"/>
    <w:rsid w:val="004C43D9"/>
    <w:rsid w:val="004C533C"/>
    <w:rsid w:val="004C60B3"/>
    <w:rsid w:val="004C7DF1"/>
    <w:rsid w:val="004D01DF"/>
    <w:rsid w:val="004D0306"/>
    <w:rsid w:val="004D043A"/>
    <w:rsid w:val="004D04A4"/>
    <w:rsid w:val="004D13CA"/>
    <w:rsid w:val="004D2352"/>
    <w:rsid w:val="004D4412"/>
    <w:rsid w:val="004D4B80"/>
    <w:rsid w:val="004D69D4"/>
    <w:rsid w:val="004D7DF7"/>
    <w:rsid w:val="004E56A8"/>
    <w:rsid w:val="004E5CDA"/>
    <w:rsid w:val="004F3098"/>
    <w:rsid w:val="004F4294"/>
    <w:rsid w:val="004F668A"/>
    <w:rsid w:val="004F7D05"/>
    <w:rsid w:val="005001F2"/>
    <w:rsid w:val="00501273"/>
    <w:rsid w:val="0050169D"/>
    <w:rsid w:val="00501A5B"/>
    <w:rsid w:val="00501D39"/>
    <w:rsid w:val="00504096"/>
    <w:rsid w:val="005100E3"/>
    <w:rsid w:val="00510C53"/>
    <w:rsid w:val="005113A6"/>
    <w:rsid w:val="0051161F"/>
    <w:rsid w:val="00512559"/>
    <w:rsid w:val="00513ED9"/>
    <w:rsid w:val="00514207"/>
    <w:rsid w:val="005164A2"/>
    <w:rsid w:val="00522B49"/>
    <w:rsid w:val="005236EB"/>
    <w:rsid w:val="00523FC9"/>
    <w:rsid w:val="005243BC"/>
    <w:rsid w:val="00524601"/>
    <w:rsid w:val="00527B2C"/>
    <w:rsid w:val="00527FF0"/>
    <w:rsid w:val="00530C03"/>
    <w:rsid w:val="005320E4"/>
    <w:rsid w:val="00533842"/>
    <w:rsid w:val="00533C4A"/>
    <w:rsid w:val="0053429E"/>
    <w:rsid w:val="00534E6F"/>
    <w:rsid w:val="0053571D"/>
    <w:rsid w:val="00535C9A"/>
    <w:rsid w:val="00537DB6"/>
    <w:rsid w:val="00541857"/>
    <w:rsid w:val="00544E86"/>
    <w:rsid w:val="00544F5F"/>
    <w:rsid w:val="005471EB"/>
    <w:rsid w:val="00552C8D"/>
    <w:rsid w:val="005546F2"/>
    <w:rsid w:val="005553DF"/>
    <w:rsid w:val="00555498"/>
    <w:rsid w:val="00555960"/>
    <w:rsid w:val="00560C04"/>
    <w:rsid w:val="00561942"/>
    <w:rsid w:val="005632A5"/>
    <w:rsid w:val="00564FF8"/>
    <w:rsid w:val="0056514A"/>
    <w:rsid w:val="00566737"/>
    <w:rsid w:val="00566D5B"/>
    <w:rsid w:val="005701BC"/>
    <w:rsid w:val="00570A51"/>
    <w:rsid w:val="00573046"/>
    <w:rsid w:val="00573B85"/>
    <w:rsid w:val="00574003"/>
    <w:rsid w:val="00574527"/>
    <w:rsid w:val="005745BF"/>
    <w:rsid w:val="00576269"/>
    <w:rsid w:val="00582073"/>
    <w:rsid w:val="00583CCE"/>
    <w:rsid w:val="00587DC2"/>
    <w:rsid w:val="00592589"/>
    <w:rsid w:val="00592F73"/>
    <w:rsid w:val="00593096"/>
    <w:rsid w:val="0059336B"/>
    <w:rsid w:val="0059371B"/>
    <w:rsid w:val="00593B76"/>
    <w:rsid w:val="005953BF"/>
    <w:rsid w:val="005956EF"/>
    <w:rsid w:val="00597473"/>
    <w:rsid w:val="005A28CB"/>
    <w:rsid w:val="005A3751"/>
    <w:rsid w:val="005A5BCE"/>
    <w:rsid w:val="005A6F0A"/>
    <w:rsid w:val="005B0C03"/>
    <w:rsid w:val="005B238F"/>
    <w:rsid w:val="005B4CC4"/>
    <w:rsid w:val="005B4CFC"/>
    <w:rsid w:val="005B6010"/>
    <w:rsid w:val="005C0EB3"/>
    <w:rsid w:val="005C0FC0"/>
    <w:rsid w:val="005C4BAE"/>
    <w:rsid w:val="005C56F7"/>
    <w:rsid w:val="005C6300"/>
    <w:rsid w:val="005C6ACE"/>
    <w:rsid w:val="005D146B"/>
    <w:rsid w:val="005D14EF"/>
    <w:rsid w:val="005D1579"/>
    <w:rsid w:val="005D31B9"/>
    <w:rsid w:val="005D427B"/>
    <w:rsid w:val="005D459A"/>
    <w:rsid w:val="005D6502"/>
    <w:rsid w:val="005D7E01"/>
    <w:rsid w:val="005E49D9"/>
    <w:rsid w:val="005E5413"/>
    <w:rsid w:val="005E70A2"/>
    <w:rsid w:val="005E7399"/>
    <w:rsid w:val="005F5041"/>
    <w:rsid w:val="005F5E0D"/>
    <w:rsid w:val="005F5E94"/>
    <w:rsid w:val="005F66A2"/>
    <w:rsid w:val="006041C6"/>
    <w:rsid w:val="00605208"/>
    <w:rsid w:val="00607647"/>
    <w:rsid w:val="0061402C"/>
    <w:rsid w:val="00614083"/>
    <w:rsid w:val="0061418C"/>
    <w:rsid w:val="0061536C"/>
    <w:rsid w:val="0061578C"/>
    <w:rsid w:val="00617669"/>
    <w:rsid w:val="006217D2"/>
    <w:rsid w:val="00627444"/>
    <w:rsid w:val="0062785A"/>
    <w:rsid w:val="00631A52"/>
    <w:rsid w:val="006350B0"/>
    <w:rsid w:val="00635A45"/>
    <w:rsid w:val="00637285"/>
    <w:rsid w:val="00640DEF"/>
    <w:rsid w:val="00642258"/>
    <w:rsid w:val="00643006"/>
    <w:rsid w:val="006472CD"/>
    <w:rsid w:val="006505E4"/>
    <w:rsid w:val="00650E36"/>
    <w:rsid w:val="0065204F"/>
    <w:rsid w:val="00652DAF"/>
    <w:rsid w:val="00654371"/>
    <w:rsid w:val="00654499"/>
    <w:rsid w:val="006564C9"/>
    <w:rsid w:val="00656B80"/>
    <w:rsid w:val="00662F7F"/>
    <w:rsid w:val="00663384"/>
    <w:rsid w:val="0066539B"/>
    <w:rsid w:val="0066667A"/>
    <w:rsid w:val="00666ABD"/>
    <w:rsid w:val="0066724D"/>
    <w:rsid w:val="00667FF8"/>
    <w:rsid w:val="00670122"/>
    <w:rsid w:val="006708B1"/>
    <w:rsid w:val="00670DB3"/>
    <w:rsid w:val="00672241"/>
    <w:rsid w:val="00672813"/>
    <w:rsid w:val="00672E85"/>
    <w:rsid w:val="006766D9"/>
    <w:rsid w:val="006772B4"/>
    <w:rsid w:val="00677C01"/>
    <w:rsid w:val="00680912"/>
    <w:rsid w:val="006823F6"/>
    <w:rsid w:val="00683355"/>
    <w:rsid w:val="0068477E"/>
    <w:rsid w:val="00684A5F"/>
    <w:rsid w:val="0068525F"/>
    <w:rsid w:val="0068535E"/>
    <w:rsid w:val="00685370"/>
    <w:rsid w:val="006861E2"/>
    <w:rsid w:val="006872A0"/>
    <w:rsid w:val="00693691"/>
    <w:rsid w:val="00693795"/>
    <w:rsid w:val="00694B05"/>
    <w:rsid w:val="00694D74"/>
    <w:rsid w:val="00694FC7"/>
    <w:rsid w:val="00697D40"/>
    <w:rsid w:val="006A0BB6"/>
    <w:rsid w:val="006A1AA1"/>
    <w:rsid w:val="006A1BD1"/>
    <w:rsid w:val="006A41B2"/>
    <w:rsid w:val="006A5028"/>
    <w:rsid w:val="006B0616"/>
    <w:rsid w:val="006B0CF4"/>
    <w:rsid w:val="006B1E3D"/>
    <w:rsid w:val="006B29C1"/>
    <w:rsid w:val="006B3494"/>
    <w:rsid w:val="006B55F4"/>
    <w:rsid w:val="006B7761"/>
    <w:rsid w:val="006C1A98"/>
    <w:rsid w:val="006C321E"/>
    <w:rsid w:val="006C4030"/>
    <w:rsid w:val="006C4F73"/>
    <w:rsid w:val="006C6DEF"/>
    <w:rsid w:val="006C7076"/>
    <w:rsid w:val="006C70A2"/>
    <w:rsid w:val="006D3B7E"/>
    <w:rsid w:val="006D62EB"/>
    <w:rsid w:val="006E0F3A"/>
    <w:rsid w:val="006E188E"/>
    <w:rsid w:val="006E4E01"/>
    <w:rsid w:val="006E4E28"/>
    <w:rsid w:val="006E5327"/>
    <w:rsid w:val="006E6C79"/>
    <w:rsid w:val="006F0DFA"/>
    <w:rsid w:val="006F11B0"/>
    <w:rsid w:val="006F2DFA"/>
    <w:rsid w:val="006F5C1D"/>
    <w:rsid w:val="007001D2"/>
    <w:rsid w:val="0070295F"/>
    <w:rsid w:val="00703D2F"/>
    <w:rsid w:val="00704187"/>
    <w:rsid w:val="0070679A"/>
    <w:rsid w:val="00710992"/>
    <w:rsid w:val="007126B3"/>
    <w:rsid w:val="00713F08"/>
    <w:rsid w:val="00714236"/>
    <w:rsid w:val="00720877"/>
    <w:rsid w:val="00722F66"/>
    <w:rsid w:val="00723808"/>
    <w:rsid w:val="00723EDC"/>
    <w:rsid w:val="00723FB4"/>
    <w:rsid w:val="00724834"/>
    <w:rsid w:val="00730EFD"/>
    <w:rsid w:val="0073180F"/>
    <w:rsid w:val="00732B10"/>
    <w:rsid w:val="00734BF5"/>
    <w:rsid w:val="007368CB"/>
    <w:rsid w:val="0074090D"/>
    <w:rsid w:val="007413C3"/>
    <w:rsid w:val="00742D7F"/>
    <w:rsid w:val="00744374"/>
    <w:rsid w:val="0074446B"/>
    <w:rsid w:val="00746248"/>
    <w:rsid w:val="007468E1"/>
    <w:rsid w:val="007504D0"/>
    <w:rsid w:val="00750518"/>
    <w:rsid w:val="00751348"/>
    <w:rsid w:val="00751647"/>
    <w:rsid w:val="0075202A"/>
    <w:rsid w:val="0075213F"/>
    <w:rsid w:val="00756300"/>
    <w:rsid w:val="0075652C"/>
    <w:rsid w:val="00756927"/>
    <w:rsid w:val="00756BD1"/>
    <w:rsid w:val="00760946"/>
    <w:rsid w:val="00761496"/>
    <w:rsid w:val="00761B46"/>
    <w:rsid w:val="00762A99"/>
    <w:rsid w:val="00770A43"/>
    <w:rsid w:val="00770BDA"/>
    <w:rsid w:val="007712F0"/>
    <w:rsid w:val="007724F5"/>
    <w:rsid w:val="007758F9"/>
    <w:rsid w:val="00775D30"/>
    <w:rsid w:val="0077621D"/>
    <w:rsid w:val="007802C6"/>
    <w:rsid w:val="00780BC8"/>
    <w:rsid w:val="00782FE0"/>
    <w:rsid w:val="00783B97"/>
    <w:rsid w:val="00786858"/>
    <w:rsid w:val="0079015D"/>
    <w:rsid w:val="00792039"/>
    <w:rsid w:val="007923C9"/>
    <w:rsid w:val="00795A82"/>
    <w:rsid w:val="00795AA7"/>
    <w:rsid w:val="00795C00"/>
    <w:rsid w:val="00795D2C"/>
    <w:rsid w:val="00797D43"/>
    <w:rsid w:val="007A134F"/>
    <w:rsid w:val="007A215D"/>
    <w:rsid w:val="007A48F7"/>
    <w:rsid w:val="007A4B62"/>
    <w:rsid w:val="007A5A3C"/>
    <w:rsid w:val="007B4E8E"/>
    <w:rsid w:val="007B5E05"/>
    <w:rsid w:val="007B786B"/>
    <w:rsid w:val="007C0078"/>
    <w:rsid w:val="007C0F1D"/>
    <w:rsid w:val="007C1742"/>
    <w:rsid w:val="007C1ADC"/>
    <w:rsid w:val="007C2DEE"/>
    <w:rsid w:val="007C4D25"/>
    <w:rsid w:val="007C5E19"/>
    <w:rsid w:val="007C633D"/>
    <w:rsid w:val="007C698E"/>
    <w:rsid w:val="007C6AE4"/>
    <w:rsid w:val="007C7E5D"/>
    <w:rsid w:val="007D0627"/>
    <w:rsid w:val="007D41F8"/>
    <w:rsid w:val="007D4DB2"/>
    <w:rsid w:val="007D6A65"/>
    <w:rsid w:val="007E1883"/>
    <w:rsid w:val="007E3232"/>
    <w:rsid w:val="007E3762"/>
    <w:rsid w:val="007E3EEC"/>
    <w:rsid w:val="007E4F14"/>
    <w:rsid w:val="007E64E0"/>
    <w:rsid w:val="007E74C5"/>
    <w:rsid w:val="007F5625"/>
    <w:rsid w:val="007F787F"/>
    <w:rsid w:val="00800762"/>
    <w:rsid w:val="00801009"/>
    <w:rsid w:val="00801361"/>
    <w:rsid w:val="00802DDC"/>
    <w:rsid w:val="008035DC"/>
    <w:rsid w:val="008035E1"/>
    <w:rsid w:val="00803C34"/>
    <w:rsid w:val="0080554A"/>
    <w:rsid w:val="00806363"/>
    <w:rsid w:val="00806D13"/>
    <w:rsid w:val="00810ADE"/>
    <w:rsid w:val="008133C3"/>
    <w:rsid w:val="00813A33"/>
    <w:rsid w:val="0081499D"/>
    <w:rsid w:val="00815F93"/>
    <w:rsid w:val="0082371D"/>
    <w:rsid w:val="00823E20"/>
    <w:rsid w:val="008255AF"/>
    <w:rsid w:val="00827D77"/>
    <w:rsid w:val="00830E43"/>
    <w:rsid w:val="00830F97"/>
    <w:rsid w:val="0083253B"/>
    <w:rsid w:val="00832BD0"/>
    <w:rsid w:val="00833C81"/>
    <w:rsid w:val="008351E8"/>
    <w:rsid w:val="0083522E"/>
    <w:rsid w:val="00835480"/>
    <w:rsid w:val="0083564D"/>
    <w:rsid w:val="00835F76"/>
    <w:rsid w:val="0083693B"/>
    <w:rsid w:val="00836C4A"/>
    <w:rsid w:val="008373F2"/>
    <w:rsid w:val="00837925"/>
    <w:rsid w:val="008405DE"/>
    <w:rsid w:val="00840B3E"/>
    <w:rsid w:val="00844DBE"/>
    <w:rsid w:val="00844E64"/>
    <w:rsid w:val="00845799"/>
    <w:rsid w:val="00845F30"/>
    <w:rsid w:val="00846212"/>
    <w:rsid w:val="00846408"/>
    <w:rsid w:val="008535F7"/>
    <w:rsid w:val="0085505C"/>
    <w:rsid w:val="0085612D"/>
    <w:rsid w:val="00856E4E"/>
    <w:rsid w:val="00857EFC"/>
    <w:rsid w:val="00860E8C"/>
    <w:rsid w:val="008611EF"/>
    <w:rsid w:val="00865220"/>
    <w:rsid w:val="008656B7"/>
    <w:rsid w:val="008665D8"/>
    <w:rsid w:val="00866B92"/>
    <w:rsid w:val="0086730C"/>
    <w:rsid w:val="00871508"/>
    <w:rsid w:val="0087219C"/>
    <w:rsid w:val="00872384"/>
    <w:rsid w:val="00872CC9"/>
    <w:rsid w:val="00874D86"/>
    <w:rsid w:val="00874F6A"/>
    <w:rsid w:val="008753C2"/>
    <w:rsid w:val="008777A8"/>
    <w:rsid w:val="00881ED6"/>
    <w:rsid w:val="0088224C"/>
    <w:rsid w:val="008825A5"/>
    <w:rsid w:val="00882EF0"/>
    <w:rsid w:val="00883355"/>
    <w:rsid w:val="008847CF"/>
    <w:rsid w:val="00884F1B"/>
    <w:rsid w:val="00885E0C"/>
    <w:rsid w:val="00887856"/>
    <w:rsid w:val="00890979"/>
    <w:rsid w:val="0089132B"/>
    <w:rsid w:val="00891DC1"/>
    <w:rsid w:val="008958DB"/>
    <w:rsid w:val="00895A30"/>
    <w:rsid w:val="0089781A"/>
    <w:rsid w:val="008A03EE"/>
    <w:rsid w:val="008A0695"/>
    <w:rsid w:val="008A0A65"/>
    <w:rsid w:val="008A22BD"/>
    <w:rsid w:val="008A2794"/>
    <w:rsid w:val="008A4F85"/>
    <w:rsid w:val="008A7227"/>
    <w:rsid w:val="008B1EA7"/>
    <w:rsid w:val="008B22CF"/>
    <w:rsid w:val="008B2CAF"/>
    <w:rsid w:val="008B6D74"/>
    <w:rsid w:val="008B706E"/>
    <w:rsid w:val="008C15B2"/>
    <w:rsid w:val="008C186F"/>
    <w:rsid w:val="008C2E45"/>
    <w:rsid w:val="008C3D1D"/>
    <w:rsid w:val="008C4322"/>
    <w:rsid w:val="008C4B98"/>
    <w:rsid w:val="008C4D19"/>
    <w:rsid w:val="008C5F72"/>
    <w:rsid w:val="008C6C26"/>
    <w:rsid w:val="008D0A17"/>
    <w:rsid w:val="008D1E3D"/>
    <w:rsid w:val="008D3DCB"/>
    <w:rsid w:val="008D73BD"/>
    <w:rsid w:val="008E002E"/>
    <w:rsid w:val="008E3442"/>
    <w:rsid w:val="008E358D"/>
    <w:rsid w:val="008F1A76"/>
    <w:rsid w:val="008F22D0"/>
    <w:rsid w:val="008F296C"/>
    <w:rsid w:val="0090040C"/>
    <w:rsid w:val="00900E13"/>
    <w:rsid w:val="00900EB3"/>
    <w:rsid w:val="00901069"/>
    <w:rsid w:val="009026C1"/>
    <w:rsid w:val="00903787"/>
    <w:rsid w:val="00903EFC"/>
    <w:rsid w:val="009055B6"/>
    <w:rsid w:val="00907DA3"/>
    <w:rsid w:val="00910596"/>
    <w:rsid w:val="00911A71"/>
    <w:rsid w:val="009131E5"/>
    <w:rsid w:val="00913C0A"/>
    <w:rsid w:val="00915548"/>
    <w:rsid w:val="0091631B"/>
    <w:rsid w:val="0091670A"/>
    <w:rsid w:val="00916C48"/>
    <w:rsid w:val="00916EDE"/>
    <w:rsid w:val="00917B78"/>
    <w:rsid w:val="00920507"/>
    <w:rsid w:val="0092102F"/>
    <w:rsid w:val="00921526"/>
    <w:rsid w:val="009220EF"/>
    <w:rsid w:val="00922CA9"/>
    <w:rsid w:val="00924553"/>
    <w:rsid w:val="00924C04"/>
    <w:rsid w:val="00924E23"/>
    <w:rsid w:val="00927B40"/>
    <w:rsid w:val="009301D4"/>
    <w:rsid w:val="00930A87"/>
    <w:rsid w:val="0093125C"/>
    <w:rsid w:val="0093188C"/>
    <w:rsid w:val="009328DA"/>
    <w:rsid w:val="00932DA9"/>
    <w:rsid w:val="00933139"/>
    <w:rsid w:val="009336D5"/>
    <w:rsid w:val="00933E9F"/>
    <w:rsid w:val="0093702B"/>
    <w:rsid w:val="009377B6"/>
    <w:rsid w:val="00937896"/>
    <w:rsid w:val="009415F3"/>
    <w:rsid w:val="00941779"/>
    <w:rsid w:val="00941EAD"/>
    <w:rsid w:val="009472E9"/>
    <w:rsid w:val="00947F17"/>
    <w:rsid w:val="00952916"/>
    <w:rsid w:val="00954400"/>
    <w:rsid w:val="009545CC"/>
    <w:rsid w:val="009546AD"/>
    <w:rsid w:val="00954DAA"/>
    <w:rsid w:val="0095502C"/>
    <w:rsid w:val="00955A56"/>
    <w:rsid w:val="00955BE5"/>
    <w:rsid w:val="00956DE6"/>
    <w:rsid w:val="00956E49"/>
    <w:rsid w:val="00956F89"/>
    <w:rsid w:val="009577A2"/>
    <w:rsid w:val="00960EF0"/>
    <w:rsid w:val="00961B4D"/>
    <w:rsid w:val="00962BE2"/>
    <w:rsid w:val="0096493D"/>
    <w:rsid w:val="00966224"/>
    <w:rsid w:val="0097081B"/>
    <w:rsid w:val="0097135A"/>
    <w:rsid w:val="00971499"/>
    <w:rsid w:val="0097313B"/>
    <w:rsid w:val="00973F26"/>
    <w:rsid w:val="0097414B"/>
    <w:rsid w:val="009746E2"/>
    <w:rsid w:val="0097690A"/>
    <w:rsid w:val="00977285"/>
    <w:rsid w:val="00980687"/>
    <w:rsid w:val="00980A4B"/>
    <w:rsid w:val="00981613"/>
    <w:rsid w:val="009822FB"/>
    <w:rsid w:val="00982409"/>
    <w:rsid w:val="009844C3"/>
    <w:rsid w:val="0098519F"/>
    <w:rsid w:val="009872A3"/>
    <w:rsid w:val="00987E0F"/>
    <w:rsid w:val="00992085"/>
    <w:rsid w:val="00992D64"/>
    <w:rsid w:val="00994342"/>
    <w:rsid w:val="009945A4"/>
    <w:rsid w:val="00994683"/>
    <w:rsid w:val="00995013"/>
    <w:rsid w:val="00995054"/>
    <w:rsid w:val="00996746"/>
    <w:rsid w:val="0099683E"/>
    <w:rsid w:val="00996A09"/>
    <w:rsid w:val="009A004E"/>
    <w:rsid w:val="009A1FB6"/>
    <w:rsid w:val="009A28B5"/>
    <w:rsid w:val="009A640E"/>
    <w:rsid w:val="009B103E"/>
    <w:rsid w:val="009B1A42"/>
    <w:rsid w:val="009B4D57"/>
    <w:rsid w:val="009B5B41"/>
    <w:rsid w:val="009B5CB5"/>
    <w:rsid w:val="009B6005"/>
    <w:rsid w:val="009C068A"/>
    <w:rsid w:val="009C0959"/>
    <w:rsid w:val="009C3641"/>
    <w:rsid w:val="009C3C51"/>
    <w:rsid w:val="009C4D45"/>
    <w:rsid w:val="009C582C"/>
    <w:rsid w:val="009C6FFE"/>
    <w:rsid w:val="009C75AB"/>
    <w:rsid w:val="009C78ED"/>
    <w:rsid w:val="009D08C5"/>
    <w:rsid w:val="009D1B02"/>
    <w:rsid w:val="009D4036"/>
    <w:rsid w:val="009D4EA0"/>
    <w:rsid w:val="009D55A2"/>
    <w:rsid w:val="009D5A34"/>
    <w:rsid w:val="009D6EB9"/>
    <w:rsid w:val="009E11DA"/>
    <w:rsid w:val="009E216F"/>
    <w:rsid w:val="009E342A"/>
    <w:rsid w:val="009E38AD"/>
    <w:rsid w:val="009E635A"/>
    <w:rsid w:val="009E667F"/>
    <w:rsid w:val="009F1098"/>
    <w:rsid w:val="009F122F"/>
    <w:rsid w:val="009F142D"/>
    <w:rsid w:val="009F1530"/>
    <w:rsid w:val="009F2EA0"/>
    <w:rsid w:val="009F3820"/>
    <w:rsid w:val="009F3A3F"/>
    <w:rsid w:val="009F4E28"/>
    <w:rsid w:val="009F7569"/>
    <w:rsid w:val="009F78B8"/>
    <w:rsid w:val="00A01AD9"/>
    <w:rsid w:val="00A02432"/>
    <w:rsid w:val="00A02804"/>
    <w:rsid w:val="00A04F97"/>
    <w:rsid w:val="00A072DC"/>
    <w:rsid w:val="00A10D5F"/>
    <w:rsid w:val="00A10E68"/>
    <w:rsid w:val="00A12D09"/>
    <w:rsid w:val="00A138AF"/>
    <w:rsid w:val="00A141A8"/>
    <w:rsid w:val="00A20A2D"/>
    <w:rsid w:val="00A20C21"/>
    <w:rsid w:val="00A21CAD"/>
    <w:rsid w:val="00A22D1E"/>
    <w:rsid w:val="00A24423"/>
    <w:rsid w:val="00A24748"/>
    <w:rsid w:val="00A27A90"/>
    <w:rsid w:val="00A3083F"/>
    <w:rsid w:val="00A320C6"/>
    <w:rsid w:val="00A32218"/>
    <w:rsid w:val="00A33422"/>
    <w:rsid w:val="00A335FB"/>
    <w:rsid w:val="00A364F0"/>
    <w:rsid w:val="00A36616"/>
    <w:rsid w:val="00A37426"/>
    <w:rsid w:val="00A376FC"/>
    <w:rsid w:val="00A37BCB"/>
    <w:rsid w:val="00A37E97"/>
    <w:rsid w:val="00A40339"/>
    <w:rsid w:val="00A406A3"/>
    <w:rsid w:val="00A411D4"/>
    <w:rsid w:val="00A43A62"/>
    <w:rsid w:val="00A43C42"/>
    <w:rsid w:val="00A4486A"/>
    <w:rsid w:val="00A45067"/>
    <w:rsid w:val="00A469D3"/>
    <w:rsid w:val="00A47942"/>
    <w:rsid w:val="00A5040F"/>
    <w:rsid w:val="00A52AD5"/>
    <w:rsid w:val="00A52B0D"/>
    <w:rsid w:val="00A52FE8"/>
    <w:rsid w:val="00A53E08"/>
    <w:rsid w:val="00A54D25"/>
    <w:rsid w:val="00A556E0"/>
    <w:rsid w:val="00A57F54"/>
    <w:rsid w:val="00A601AC"/>
    <w:rsid w:val="00A605BF"/>
    <w:rsid w:val="00A61C5D"/>
    <w:rsid w:val="00A6713A"/>
    <w:rsid w:val="00A674BB"/>
    <w:rsid w:val="00A67774"/>
    <w:rsid w:val="00A67FF4"/>
    <w:rsid w:val="00A702BE"/>
    <w:rsid w:val="00A71FF5"/>
    <w:rsid w:val="00A74C78"/>
    <w:rsid w:val="00A766E5"/>
    <w:rsid w:val="00A771EF"/>
    <w:rsid w:val="00A77A5A"/>
    <w:rsid w:val="00A806A0"/>
    <w:rsid w:val="00A83C03"/>
    <w:rsid w:val="00A842E2"/>
    <w:rsid w:val="00A90167"/>
    <w:rsid w:val="00A92906"/>
    <w:rsid w:val="00A9292D"/>
    <w:rsid w:val="00A92E20"/>
    <w:rsid w:val="00A92F66"/>
    <w:rsid w:val="00A97D9E"/>
    <w:rsid w:val="00AA0131"/>
    <w:rsid w:val="00AA0D2A"/>
    <w:rsid w:val="00AA10BF"/>
    <w:rsid w:val="00AA21F2"/>
    <w:rsid w:val="00AA27E7"/>
    <w:rsid w:val="00AA338F"/>
    <w:rsid w:val="00AA4297"/>
    <w:rsid w:val="00AA5B5C"/>
    <w:rsid w:val="00AA652A"/>
    <w:rsid w:val="00AB06AC"/>
    <w:rsid w:val="00AB0CE5"/>
    <w:rsid w:val="00AB1011"/>
    <w:rsid w:val="00AB4154"/>
    <w:rsid w:val="00AB463E"/>
    <w:rsid w:val="00AB7035"/>
    <w:rsid w:val="00AC0630"/>
    <w:rsid w:val="00AC1FEE"/>
    <w:rsid w:val="00AC25D1"/>
    <w:rsid w:val="00AC26FD"/>
    <w:rsid w:val="00AC422A"/>
    <w:rsid w:val="00AC46D7"/>
    <w:rsid w:val="00AC7177"/>
    <w:rsid w:val="00AD0815"/>
    <w:rsid w:val="00AD41B1"/>
    <w:rsid w:val="00AD51A3"/>
    <w:rsid w:val="00AD684D"/>
    <w:rsid w:val="00AE36C6"/>
    <w:rsid w:val="00AE6005"/>
    <w:rsid w:val="00AE71BB"/>
    <w:rsid w:val="00AE7D6E"/>
    <w:rsid w:val="00AF0D72"/>
    <w:rsid w:val="00AF0DB0"/>
    <w:rsid w:val="00AF0F45"/>
    <w:rsid w:val="00AF0FC8"/>
    <w:rsid w:val="00AF110D"/>
    <w:rsid w:val="00AF271D"/>
    <w:rsid w:val="00AF3908"/>
    <w:rsid w:val="00AF446F"/>
    <w:rsid w:val="00AF4A9B"/>
    <w:rsid w:val="00AF5A45"/>
    <w:rsid w:val="00AF6572"/>
    <w:rsid w:val="00AF774E"/>
    <w:rsid w:val="00AF7E8D"/>
    <w:rsid w:val="00B016A7"/>
    <w:rsid w:val="00B01835"/>
    <w:rsid w:val="00B068E8"/>
    <w:rsid w:val="00B06C83"/>
    <w:rsid w:val="00B0754B"/>
    <w:rsid w:val="00B0773D"/>
    <w:rsid w:val="00B119C0"/>
    <w:rsid w:val="00B1235D"/>
    <w:rsid w:val="00B12EC9"/>
    <w:rsid w:val="00B161DE"/>
    <w:rsid w:val="00B17E30"/>
    <w:rsid w:val="00B2067B"/>
    <w:rsid w:val="00B2089E"/>
    <w:rsid w:val="00B24D29"/>
    <w:rsid w:val="00B25553"/>
    <w:rsid w:val="00B26582"/>
    <w:rsid w:val="00B30737"/>
    <w:rsid w:val="00B3147C"/>
    <w:rsid w:val="00B31529"/>
    <w:rsid w:val="00B3212B"/>
    <w:rsid w:val="00B34E32"/>
    <w:rsid w:val="00B3546E"/>
    <w:rsid w:val="00B35E42"/>
    <w:rsid w:val="00B37005"/>
    <w:rsid w:val="00B40E9C"/>
    <w:rsid w:val="00B42BD6"/>
    <w:rsid w:val="00B465CF"/>
    <w:rsid w:val="00B46EC5"/>
    <w:rsid w:val="00B46EDD"/>
    <w:rsid w:val="00B50826"/>
    <w:rsid w:val="00B54CE9"/>
    <w:rsid w:val="00B557F7"/>
    <w:rsid w:val="00B55FD3"/>
    <w:rsid w:val="00B573A5"/>
    <w:rsid w:val="00B5742A"/>
    <w:rsid w:val="00B60434"/>
    <w:rsid w:val="00B604D5"/>
    <w:rsid w:val="00B60596"/>
    <w:rsid w:val="00B63741"/>
    <w:rsid w:val="00B64A7E"/>
    <w:rsid w:val="00B64C56"/>
    <w:rsid w:val="00B674DF"/>
    <w:rsid w:val="00B67DA4"/>
    <w:rsid w:val="00B7055E"/>
    <w:rsid w:val="00B726CF"/>
    <w:rsid w:val="00B73F3D"/>
    <w:rsid w:val="00B75225"/>
    <w:rsid w:val="00B75990"/>
    <w:rsid w:val="00B76452"/>
    <w:rsid w:val="00B772B5"/>
    <w:rsid w:val="00B778F2"/>
    <w:rsid w:val="00B77D91"/>
    <w:rsid w:val="00B8087C"/>
    <w:rsid w:val="00B81452"/>
    <w:rsid w:val="00B8314A"/>
    <w:rsid w:val="00B84DD4"/>
    <w:rsid w:val="00B909BC"/>
    <w:rsid w:val="00B92243"/>
    <w:rsid w:val="00B92426"/>
    <w:rsid w:val="00B92690"/>
    <w:rsid w:val="00B938CA"/>
    <w:rsid w:val="00B95A23"/>
    <w:rsid w:val="00B95F2D"/>
    <w:rsid w:val="00B960E2"/>
    <w:rsid w:val="00B9653C"/>
    <w:rsid w:val="00BA33F8"/>
    <w:rsid w:val="00BA379B"/>
    <w:rsid w:val="00BA4A7F"/>
    <w:rsid w:val="00BB0A86"/>
    <w:rsid w:val="00BB1EA0"/>
    <w:rsid w:val="00BB69CC"/>
    <w:rsid w:val="00BC1B04"/>
    <w:rsid w:val="00BC1F61"/>
    <w:rsid w:val="00BC2253"/>
    <w:rsid w:val="00BC35B4"/>
    <w:rsid w:val="00BC3840"/>
    <w:rsid w:val="00BC469C"/>
    <w:rsid w:val="00BD14BC"/>
    <w:rsid w:val="00BD19F6"/>
    <w:rsid w:val="00BD2595"/>
    <w:rsid w:val="00BD2AE7"/>
    <w:rsid w:val="00BD2C4C"/>
    <w:rsid w:val="00BD3330"/>
    <w:rsid w:val="00BD4A83"/>
    <w:rsid w:val="00BD5A22"/>
    <w:rsid w:val="00BD697A"/>
    <w:rsid w:val="00BE10F8"/>
    <w:rsid w:val="00BE2746"/>
    <w:rsid w:val="00BE4C72"/>
    <w:rsid w:val="00BE6F30"/>
    <w:rsid w:val="00BE7155"/>
    <w:rsid w:val="00BE76A6"/>
    <w:rsid w:val="00BF0023"/>
    <w:rsid w:val="00BF03C0"/>
    <w:rsid w:val="00BF0F1D"/>
    <w:rsid w:val="00BF1CAA"/>
    <w:rsid w:val="00BF2FE9"/>
    <w:rsid w:val="00BF3580"/>
    <w:rsid w:val="00BF57C3"/>
    <w:rsid w:val="00BF665F"/>
    <w:rsid w:val="00BF68ED"/>
    <w:rsid w:val="00BF68F1"/>
    <w:rsid w:val="00BF6A48"/>
    <w:rsid w:val="00BF79F9"/>
    <w:rsid w:val="00BF7A16"/>
    <w:rsid w:val="00C00102"/>
    <w:rsid w:val="00C02880"/>
    <w:rsid w:val="00C05028"/>
    <w:rsid w:val="00C0520F"/>
    <w:rsid w:val="00C060EC"/>
    <w:rsid w:val="00C0744B"/>
    <w:rsid w:val="00C07A6C"/>
    <w:rsid w:val="00C10BF8"/>
    <w:rsid w:val="00C1138D"/>
    <w:rsid w:val="00C13A4A"/>
    <w:rsid w:val="00C13CA3"/>
    <w:rsid w:val="00C15083"/>
    <w:rsid w:val="00C1571B"/>
    <w:rsid w:val="00C15B7A"/>
    <w:rsid w:val="00C15F44"/>
    <w:rsid w:val="00C1762E"/>
    <w:rsid w:val="00C20600"/>
    <w:rsid w:val="00C21B8F"/>
    <w:rsid w:val="00C22238"/>
    <w:rsid w:val="00C239EB"/>
    <w:rsid w:val="00C23DDE"/>
    <w:rsid w:val="00C248F5"/>
    <w:rsid w:val="00C25569"/>
    <w:rsid w:val="00C25CE2"/>
    <w:rsid w:val="00C26B86"/>
    <w:rsid w:val="00C26C64"/>
    <w:rsid w:val="00C31DD4"/>
    <w:rsid w:val="00C35D25"/>
    <w:rsid w:val="00C366C1"/>
    <w:rsid w:val="00C434E1"/>
    <w:rsid w:val="00C4392F"/>
    <w:rsid w:val="00C43999"/>
    <w:rsid w:val="00C44874"/>
    <w:rsid w:val="00C44F0C"/>
    <w:rsid w:val="00C518CF"/>
    <w:rsid w:val="00C51C6C"/>
    <w:rsid w:val="00C52C62"/>
    <w:rsid w:val="00C5356F"/>
    <w:rsid w:val="00C547A8"/>
    <w:rsid w:val="00C556A1"/>
    <w:rsid w:val="00C57249"/>
    <w:rsid w:val="00C639C1"/>
    <w:rsid w:val="00C63E71"/>
    <w:rsid w:val="00C641DF"/>
    <w:rsid w:val="00C65292"/>
    <w:rsid w:val="00C674AB"/>
    <w:rsid w:val="00C7347E"/>
    <w:rsid w:val="00C749C3"/>
    <w:rsid w:val="00C74CA9"/>
    <w:rsid w:val="00C76517"/>
    <w:rsid w:val="00C76BBF"/>
    <w:rsid w:val="00C775B1"/>
    <w:rsid w:val="00C77CB3"/>
    <w:rsid w:val="00C8080A"/>
    <w:rsid w:val="00C8244A"/>
    <w:rsid w:val="00C839DE"/>
    <w:rsid w:val="00C8432B"/>
    <w:rsid w:val="00C8572F"/>
    <w:rsid w:val="00C85761"/>
    <w:rsid w:val="00C85BD3"/>
    <w:rsid w:val="00C86998"/>
    <w:rsid w:val="00C90931"/>
    <w:rsid w:val="00C90E44"/>
    <w:rsid w:val="00C9401A"/>
    <w:rsid w:val="00C94DD1"/>
    <w:rsid w:val="00C95D93"/>
    <w:rsid w:val="00C95FC8"/>
    <w:rsid w:val="00CA0C9A"/>
    <w:rsid w:val="00CA16D8"/>
    <w:rsid w:val="00CA2E06"/>
    <w:rsid w:val="00CA645F"/>
    <w:rsid w:val="00CA65AA"/>
    <w:rsid w:val="00CB0D66"/>
    <w:rsid w:val="00CB1FE2"/>
    <w:rsid w:val="00CB3AA8"/>
    <w:rsid w:val="00CB43B5"/>
    <w:rsid w:val="00CB4FF7"/>
    <w:rsid w:val="00CB77B4"/>
    <w:rsid w:val="00CC155B"/>
    <w:rsid w:val="00CC3655"/>
    <w:rsid w:val="00CC5F2E"/>
    <w:rsid w:val="00CC65D2"/>
    <w:rsid w:val="00CC6939"/>
    <w:rsid w:val="00CC7E8C"/>
    <w:rsid w:val="00CD0F2C"/>
    <w:rsid w:val="00CD2F87"/>
    <w:rsid w:val="00CD3C55"/>
    <w:rsid w:val="00CD4EC2"/>
    <w:rsid w:val="00CD69F5"/>
    <w:rsid w:val="00CD7163"/>
    <w:rsid w:val="00CE43E9"/>
    <w:rsid w:val="00CF052E"/>
    <w:rsid w:val="00CF2192"/>
    <w:rsid w:val="00CF24CC"/>
    <w:rsid w:val="00CF3CF4"/>
    <w:rsid w:val="00CF4C68"/>
    <w:rsid w:val="00D02940"/>
    <w:rsid w:val="00D02F4E"/>
    <w:rsid w:val="00D039BA"/>
    <w:rsid w:val="00D05200"/>
    <w:rsid w:val="00D073CA"/>
    <w:rsid w:val="00D117DC"/>
    <w:rsid w:val="00D127CF"/>
    <w:rsid w:val="00D13068"/>
    <w:rsid w:val="00D133E7"/>
    <w:rsid w:val="00D16427"/>
    <w:rsid w:val="00D17FBB"/>
    <w:rsid w:val="00D205E5"/>
    <w:rsid w:val="00D20D10"/>
    <w:rsid w:val="00D21452"/>
    <w:rsid w:val="00D22766"/>
    <w:rsid w:val="00D25492"/>
    <w:rsid w:val="00D27891"/>
    <w:rsid w:val="00D27C0C"/>
    <w:rsid w:val="00D27DB7"/>
    <w:rsid w:val="00D30915"/>
    <w:rsid w:val="00D30DB6"/>
    <w:rsid w:val="00D31F21"/>
    <w:rsid w:val="00D31F7C"/>
    <w:rsid w:val="00D326DE"/>
    <w:rsid w:val="00D33C69"/>
    <w:rsid w:val="00D358CA"/>
    <w:rsid w:val="00D35B6A"/>
    <w:rsid w:val="00D35EAD"/>
    <w:rsid w:val="00D3789C"/>
    <w:rsid w:val="00D37DDC"/>
    <w:rsid w:val="00D43361"/>
    <w:rsid w:val="00D44314"/>
    <w:rsid w:val="00D44A45"/>
    <w:rsid w:val="00D44E55"/>
    <w:rsid w:val="00D45DD3"/>
    <w:rsid w:val="00D46F33"/>
    <w:rsid w:val="00D474DB"/>
    <w:rsid w:val="00D50617"/>
    <w:rsid w:val="00D509C3"/>
    <w:rsid w:val="00D51475"/>
    <w:rsid w:val="00D5194A"/>
    <w:rsid w:val="00D536C9"/>
    <w:rsid w:val="00D553EB"/>
    <w:rsid w:val="00D56AF3"/>
    <w:rsid w:val="00D575C0"/>
    <w:rsid w:val="00D62E6D"/>
    <w:rsid w:val="00D63068"/>
    <w:rsid w:val="00D643C3"/>
    <w:rsid w:val="00D64C7D"/>
    <w:rsid w:val="00D65103"/>
    <w:rsid w:val="00D66A39"/>
    <w:rsid w:val="00D707EA"/>
    <w:rsid w:val="00D70D2D"/>
    <w:rsid w:val="00D7110C"/>
    <w:rsid w:val="00D71749"/>
    <w:rsid w:val="00D72F24"/>
    <w:rsid w:val="00D7411E"/>
    <w:rsid w:val="00D74B9C"/>
    <w:rsid w:val="00D83F1E"/>
    <w:rsid w:val="00D8506F"/>
    <w:rsid w:val="00D857B5"/>
    <w:rsid w:val="00D869CC"/>
    <w:rsid w:val="00D870C3"/>
    <w:rsid w:val="00D900FB"/>
    <w:rsid w:val="00D92932"/>
    <w:rsid w:val="00D940DB"/>
    <w:rsid w:val="00D95FD6"/>
    <w:rsid w:val="00D96144"/>
    <w:rsid w:val="00D966FD"/>
    <w:rsid w:val="00D96ED5"/>
    <w:rsid w:val="00D9716D"/>
    <w:rsid w:val="00D979F8"/>
    <w:rsid w:val="00DA396A"/>
    <w:rsid w:val="00DA5807"/>
    <w:rsid w:val="00DA6F5E"/>
    <w:rsid w:val="00DA74A0"/>
    <w:rsid w:val="00DA794F"/>
    <w:rsid w:val="00DB0305"/>
    <w:rsid w:val="00DB1CD7"/>
    <w:rsid w:val="00DB1FF7"/>
    <w:rsid w:val="00DB3303"/>
    <w:rsid w:val="00DB78E8"/>
    <w:rsid w:val="00DC12E8"/>
    <w:rsid w:val="00DC145D"/>
    <w:rsid w:val="00DC31CE"/>
    <w:rsid w:val="00DC4F6F"/>
    <w:rsid w:val="00DC5D2B"/>
    <w:rsid w:val="00DC6183"/>
    <w:rsid w:val="00DC68CE"/>
    <w:rsid w:val="00DD059D"/>
    <w:rsid w:val="00DD3B07"/>
    <w:rsid w:val="00DD454E"/>
    <w:rsid w:val="00DD708B"/>
    <w:rsid w:val="00DE0EB9"/>
    <w:rsid w:val="00DE118E"/>
    <w:rsid w:val="00DE4A42"/>
    <w:rsid w:val="00DE52DB"/>
    <w:rsid w:val="00DE771A"/>
    <w:rsid w:val="00DF1C12"/>
    <w:rsid w:val="00DF1D4B"/>
    <w:rsid w:val="00DF1E08"/>
    <w:rsid w:val="00DF1EFF"/>
    <w:rsid w:val="00DF2B34"/>
    <w:rsid w:val="00DF3DBC"/>
    <w:rsid w:val="00DF48FC"/>
    <w:rsid w:val="00DF75D2"/>
    <w:rsid w:val="00DF75FB"/>
    <w:rsid w:val="00E01790"/>
    <w:rsid w:val="00E018B6"/>
    <w:rsid w:val="00E0232E"/>
    <w:rsid w:val="00E03F9E"/>
    <w:rsid w:val="00E06023"/>
    <w:rsid w:val="00E067FE"/>
    <w:rsid w:val="00E06F34"/>
    <w:rsid w:val="00E077CB"/>
    <w:rsid w:val="00E104C9"/>
    <w:rsid w:val="00E124BF"/>
    <w:rsid w:val="00E15624"/>
    <w:rsid w:val="00E1739C"/>
    <w:rsid w:val="00E17C78"/>
    <w:rsid w:val="00E212C8"/>
    <w:rsid w:val="00E233D8"/>
    <w:rsid w:val="00E23595"/>
    <w:rsid w:val="00E2382F"/>
    <w:rsid w:val="00E25647"/>
    <w:rsid w:val="00E26098"/>
    <w:rsid w:val="00E27A03"/>
    <w:rsid w:val="00E301AC"/>
    <w:rsid w:val="00E30F09"/>
    <w:rsid w:val="00E32A33"/>
    <w:rsid w:val="00E32D77"/>
    <w:rsid w:val="00E3491A"/>
    <w:rsid w:val="00E34F04"/>
    <w:rsid w:val="00E36CC3"/>
    <w:rsid w:val="00E4051F"/>
    <w:rsid w:val="00E407C8"/>
    <w:rsid w:val="00E41718"/>
    <w:rsid w:val="00E4325F"/>
    <w:rsid w:val="00E4339F"/>
    <w:rsid w:val="00E43DE4"/>
    <w:rsid w:val="00E45EDA"/>
    <w:rsid w:val="00E5089C"/>
    <w:rsid w:val="00E5108A"/>
    <w:rsid w:val="00E546B6"/>
    <w:rsid w:val="00E54C40"/>
    <w:rsid w:val="00E54DC6"/>
    <w:rsid w:val="00E62224"/>
    <w:rsid w:val="00E62C6D"/>
    <w:rsid w:val="00E63702"/>
    <w:rsid w:val="00E6468F"/>
    <w:rsid w:val="00E703BB"/>
    <w:rsid w:val="00E70F95"/>
    <w:rsid w:val="00E718A1"/>
    <w:rsid w:val="00E74A46"/>
    <w:rsid w:val="00E7565F"/>
    <w:rsid w:val="00E76457"/>
    <w:rsid w:val="00E80460"/>
    <w:rsid w:val="00E8142D"/>
    <w:rsid w:val="00E84734"/>
    <w:rsid w:val="00E84BDA"/>
    <w:rsid w:val="00E85D04"/>
    <w:rsid w:val="00E9050D"/>
    <w:rsid w:val="00E90B13"/>
    <w:rsid w:val="00E921D0"/>
    <w:rsid w:val="00E95351"/>
    <w:rsid w:val="00E96DA0"/>
    <w:rsid w:val="00EA042C"/>
    <w:rsid w:val="00EA258B"/>
    <w:rsid w:val="00EA26C1"/>
    <w:rsid w:val="00EA2D65"/>
    <w:rsid w:val="00EA2DDA"/>
    <w:rsid w:val="00EA556A"/>
    <w:rsid w:val="00EB01C8"/>
    <w:rsid w:val="00EB11E1"/>
    <w:rsid w:val="00EB13B2"/>
    <w:rsid w:val="00EB269D"/>
    <w:rsid w:val="00EB3139"/>
    <w:rsid w:val="00EB367C"/>
    <w:rsid w:val="00EB3C87"/>
    <w:rsid w:val="00EB4D23"/>
    <w:rsid w:val="00EB4DE8"/>
    <w:rsid w:val="00EB56C7"/>
    <w:rsid w:val="00EB68FC"/>
    <w:rsid w:val="00EC155F"/>
    <w:rsid w:val="00EC1A47"/>
    <w:rsid w:val="00EC6631"/>
    <w:rsid w:val="00EC7B9E"/>
    <w:rsid w:val="00ED1641"/>
    <w:rsid w:val="00ED3523"/>
    <w:rsid w:val="00ED3673"/>
    <w:rsid w:val="00ED3849"/>
    <w:rsid w:val="00ED3CA0"/>
    <w:rsid w:val="00ED4732"/>
    <w:rsid w:val="00ED65DB"/>
    <w:rsid w:val="00ED691E"/>
    <w:rsid w:val="00EE100B"/>
    <w:rsid w:val="00EE10FD"/>
    <w:rsid w:val="00EE2229"/>
    <w:rsid w:val="00EE23C9"/>
    <w:rsid w:val="00EE67DE"/>
    <w:rsid w:val="00EE774B"/>
    <w:rsid w:val="00EE7AAC"/>
    <w:rsid w:val="00EF416E"/>
    <w:rsid w:val="00EF46F3"/>
    <w:rsid w:val="00EF6E26"/>
    <w:rsid w:val="00EF72FB"/>
    <w:rsid w:val="00EF7B47"/>
    <w:rsid w:val="00F019E1"/>
    <w:rsid w:val="00F01A05"/>
    <w:rsid w:val="00F051BA"/>
    <w:rsid w:val="00F0704D"/>
    <w:rsid w:val="00F07C8B"/>
    <w:rsid w:val="00F10D65"/>
    <w:rsid w:val="00F126AD"/>
    <w:rsid w:val="00F143FE"/>
    <w:rsid w:val="00F153EE"/>
    <w:rsid w:val="00F15480"/>
    <w:rsid w:val="00F204E5"/>
    <w:rsid w:val="00F20839"/>
    <w:rsid w:val="00F21943"/>
    <w:rsid w:val="00F24923"/>
    <w:rsid w:val="00F27701"/>
    <w:rsid w:val="00F27A15"/>
    <w:rsid w:val="00F30A04"/>
    <w:rsid w:val="00F31B71"/>
    <w:rsid w:val="00F34C70"/>
    <w:rsid w:val="00F3564E"/>
    <w:rsid w:val="00F368FD"/>
    <w:rsid w:val="00F4164B"/>
    <w:rsid w:val="00F427B3"/>
    <w:rsid w:val="00F42BE4"/>
    <w:rsid w:val="00F433C0"/>
    <w:rsid w:val="00F45886"/>
    <w:rsid w:val="00F47F6D"/>
    <w:rsid w:val="00F51661"/>
    <w:rsid w:val="00F51C18"/>
    <w:rsid w:val="00F534AD"/>
    <w:rsid w:val="00F5363B"/>
    <w:rsid w:val="00F54C57"/>
    <w:rsid w:val="00F55AE2"/>
    <w:rsid w:val="00F55F0A"/>
    <w:rsid w:val="00F617B7"/>
    <w:rsid w:val="00F65F7D"/>
    <w:rsid w:val="00F66D87"/>
    <w:rsid w:val="00F707F0"/>
    <w:rsid w:val="00F71471"/>
    <w:rsid w:val="00F71CE4"/>
    <w:rsid w:val="00F73682"/>
    <w:rsid w:val="00F763F1"/>
    <w:rsid w:val="00F77DD3"/>
    <w:rsid w:val="00F77EF3"/>
    <w:rsid w:val="00F82438"/>
    <w:rsid w:val="00F831CC"/>
    <w:rsid w:val="00F8331D"/>
    <w:rsid w:val="00F83894"/>
    <w:rsid w:val="00F84022"/>
    <w:rsid w:val="00F8657D"/>
    <w:rsid w:val="00F86EB2"/>
    <w:rsid w:val="00F90A2A"/>
    <w:rsid w:val="00F90FB2"/>
    <w:rsid w:val="00F97085"/>
    <w:rsid w:val="00FA2135"/>
    <w:rsid w:val="00FA2AB4"/>
    <w:rsid w:val="00FA4C56"/>
    <w:rsid w:val="00FA5395"/>
    <w:rsid w:val="00FB093E"/>
    <w:rsid w:val="00FB1A79"/>
    <w:rsid w:val="00FB24A3"/>
    <w:rsid w:val="00FB6EBE"/>
    <w:rsid w:val="00FB75AE"/>
    <w:rsid w:val="00FB767F"/>
    <w:rsid w:val="00FB7E5B"/>
    <w:rsid w:val="00FB7FDD"/>
    <w:rsid w:val="00FC2392"/>
    <w:rsid w:val="00FC42E9"/>
    <w:rsid w:val="00FC543A"/>
    <w:rsid w:val="00FC574B"/>
    <w:rsid w:val="00FC59F2"/>
    <w:rsid w:val="00FC6D90"/>
    <w:rsid w:val="00FC6DCD"/>
    <w:rsid w:val="00FC7173"/>
    <w:rsid w:val="00FD0F67"/>
    <w:rsid w:val="00FD128A"/>
    <w:rsid w:val="00FD2351"/>
    <w:rsid w:val="00FD2D6B"/>
    <w:rsid w:val="00FD68FF"/>
    <w:rsid w:val="00FD69C9"/>
    <w:rsid w:val="00FD6E8E"/>
    <w:rsid w:val="00FE26F5"/>
    <w:rsid w:val="00FE36D1"/>
    <w:rsid w:val="00FE5455"/>
    <w:rsid w:val="00FE5F5E"/>
    <w:rsid w:val="00FE7AB2"/>
    <w:rsid w:val="00FF0E92"/>
    <w:rsid w:val="00FF18F4"/>
    <w:rsid w:val="00FF1DC7"/>
    <w:rsid w:val="00FF32A3"/>
    <w:rsid w:val="00FF4FAC"/>
    <w:rsid w:val="00FF603D"/>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628AF2"/>
  <w14:defaultImageDpi w14:val="0"/>
  <w15:docId w15:val="{C5DEF318-A85D-4CE2-832C-D0A7728B6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02D8"/>
    <w:pPr>
      <w:spacing w:after="160" w:line="259" w:lineRule="auto"/>
    </w:pPr>
    <w:rPr>
      <w:lang w:eastAsia="en-US"/>
    </w:rPr>
  </w:style>
  <w:style w:type="paragraph" w:styleId="1">
    <w:name w:val="heading 1"/>
    <w:basedOn w:val="a"/>
    <w:next w:val="a"/>
    <w:link w:val="10"/>
    <w:uiPriority w:val="99"/>
    <w:qFormat/>
    <w:rsid w:val="004F7D05"/>
    <w:pPr>
      <w:keepNext/>
      <w:keepLines/>
      <w:spacing w:before="480" w:after="0"/>
      <w:outlineLvl w:val="0"/>
    </w:pPr>
    <w:rPr>
      <w:rFonts w:ascii="Calibri Light" w:hAnsi="Calibri Light"/>
      <w:b/>
      <w:bCs/>
      <w:color w:val="2E74B5"/>
      <w:sz w:val="28"/>
      <w:szCs w:val="28"/>
    </w:rPr>
  </w:style>
  <w:style w:type="paragraph" w:styleId="2">
    <w:name w:val="heading 2"/>
    <w:basedOn w:val="a"/>
    <w:next w:val="a"/>
    <w:link w:val="20"/>
    <w:uiPriority w:val="99"/>
    <w:qFormat/>
    <w:rsid w:val="008825A5"/>
    <w:pPr>
      <w:keepNext/>
      <w:keepLines/>
      <w:spacing w:before="200" w:after="0"/>
      <w:outlineLvl w:val="1"/>
    </w:pPr>
    <w:rPr>
      <w:rFonts w:ascii="Calibri Light" w:hAnsi="Calibri Light"/>
      <w:b/>
      <w:bCs/>
      <w:color w:val="5B9BD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F7D05"/>
    <w:rPr>
      <w:rFonts w:ascii="Calibri Light" w:hAnsi="Calibri Light" w:cs="Times New Roman"/>
      <w:b/>
      <w:bCs/>
      <w:color w:val="2E74B5"/>
      <w:sz w:val="28"/>
      <w:szCs w:val="28"/>
    </w:rPr>
  </w:style>
  <w:style w:type="character" w:customStyle="1" w:styleId="20">
    <w:name w:val="Заголовок 2 Знак"/>
    <w:basedOn w:val="a0"/>
    <w:link w:val="2"/>
    <w:uiPriority w:val="99"/>
    <w:locked/>
    <w:rsid w:val="008825A5"/>
    <w:rPr>
      <w:rFonts w:ascii="Calibri Light" w:hAnsi="Calibri Light" w:cs="Times New Roman"/>
      <w:b/>
      <w:bCs/>
      <w:color w:val="5B9BD5"/>
      <w:sz w:val="26"/>
      <w:szCs w:val="26"/>
    </w:rPr>
  </w:style>
  <w:style w:type="character" w:customStyle="1" w:styleId="apple-converted-space">
    <w:name w:val="apple-converted-space"/>
    <w:basedOn w:val="a0"/>
    <w:rsid w:val="008825A5"/>
    <w:rPr>
      <w:rFonts w:cs="Times New Roman"/>
    </w:rPr>
  </w:style>
  <w:style w:type="paragraph" w:styleId="a3">
    <w:name w:val="Normal (Web)"/>
    <w:basedOn w:val="a"/>
    <w:uiPriority w:val="99"/>
    <w:semiHidden/>
    <w:rsid w:val="008825A5"/>
    <w:pPr>
      <w:spacing w:before="100" w:beforeAutospacing="1" w:after="100" w:afterAutospacing="1" w:line="240" w:lineRule="auto"/>
    </w:pPr>
    <w:rPr>
      <w:rFonts w:ascii="Times New Roman" w:hAnsi="Times New Roman"/>
      <w:sz w:val="24"/>
      <w:szCs w:val="24"/>
      <w:lang w:eastAsia="ru-RU"/>
    </w:rPr>
  </w:style>
  <w:style w:type="paragraph" w:styleId="a4">
    <w:name w:val="List Paragraph"/>
    <w:basedOn w:val="a"/>
    <w:uiPriority w:val="34"/>
    <w:qFormat/>
    <w:rsid w:val="004B3A86"/>
    <w:pPr>
      <w:ind w:left="720"/>
      <w:contextualSpacing/>
    </w:pPr>
  </w:style>
  <w:style w:type="paragraph" w:styleId="a5">
    <w:name w:val="Balloon Text"/>
    <w:basedOn w:val="a"/>
    <w:link w:val="a6"/>
    <w:uiPriority w:val="99"/>
    <w:semiHidden/>
    <w:rsid w:val="008825A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8825A5"/>
    <w:rPr>
      <w:rFonts w:ascii="Tahoma" w:hAnsi="Tahoma" w:cs="Tahoma"/>
      <w:sz w:val="16"/>
      <w:szCs w:val="16"/>
    </w:rPr>
  </w:style>
  <w:style w:type="character" w:styleId="a7">
    <w:name w:val="Strong"/>
    <w:basedOn w:val="a0"/>
    <w:uiPriority w:val="99"/>
    <w:qFormat/>
    <w:rsid w:val="00071320"/>
    <w:rPr>
      <w:rFonts w:cs="Times New Roman"/>
      <w:b/>
      <w:bCs/>
    </w:rPr>
  </w:style>
  <w:style w:type="paragraph" w:styleId="a8">
    <w:name w:val="Body Text"/>
    <w:basedOn w:val="a"/>
    <w:link w:val="a9"/>
    <w:uiPriority w:val="99"/>
    <w:rsid w:val="00071320"/>
    <w:pPr>
      <w:spacing w:before="100" w:beforeAutospacing="1" w:after="100" w:afterAutospacing="1" w:line="240" w:lineRule="auto"/>
    </w:pPr>
    <w:rPr>
      <w:rFonts w:ascii="Times New Roman" w:hAnsi="Times New Roman"/>
      <w:sz w:val="24"/>
      <w:szCs w:val="24"/>
      <w:lang w:eastAsia="ru-RU"/>
    </w:rPr>
  </w:style>
  <w:style w:type="character" w:customStyle="1" w:styleId="a9">
    <w:name w:val="Основной текст Знак"/>
    <w:basedOn w:val="a0"/>
    <w:link w:val="a8"/>
    <w:uiPriority w:val="99"/>
    <w:locked/>
    <w:rsid w:val="00071320"/>
    <w:rPr>
      <w:rFonts w:ascii="Times New Roman" w:hAnsi="Times New Roman" w:cs="Times New Roman"/>
      <w:sz w:val="24"/>
      <w:szCs w:val="24"/>
      <w:lang w:val="x-none" w:eastAsia="ru-RU"/>
    </w:rPr>
  </w:style>
  <w:style w:type="paragraph" w:customStyle="1" w:styleId="ptx2">
    <w:name w:val="ptx2"/>
    <w:basedOn w:val="a"/>
    <w:uiPriority w:val="99"/>
    <w:rsid w:val="00071320"/>
    <w:pPr>
      <w:spacing w:before="100" w:beforeAutospacing="1" w:after="100" w:afterAutospacing="1" w:line="240" w:lineRule="auto"/>
    </w:pPr>
    <w:rPr>
      <w:rFonts w:ascii="Times New Roman" w:hAnsi="Times New Roman"/>
      <w:sz w:val="24"/>
      <w:szCs w:val="24"/>
      <w:lang w:eastAsia="ru-RU"/>
    </w:rPr>
  </w:style>
  <w:style w:type="table" w:styleId="aa">
    <w:name w:val="Table Grid"/>
    <w:basedOn w:val="a1"/>
    <w:rsid w:val="005C56F7"/>
    <w:pPr>
      <w:spacing w:after="0" w:line="240" w:lineRule="auto"/>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header"/>
    <w:basedOn w:val="a"/>
    <w:link w:val="ac"/>
    <w:uiPriority w:val="99"/>
    <w:rsid w:val="000D7F31"/>
    <w:pPr>
      <w:tabs>
        <w:tab w:val="center" w:pos="4677"/>
        <w:tab w:val="right" w:pos="9355"/>
      </w:tabs>
      <w:spacing w:after="0" w:line="240" w:lineRule="auto"/>
    </w:pPr>
  </w:style>
  <w:style w:type="character" w:customStyle="1" w:styleId="ac">
    <w:name w:val="Верхний колонтитул Знак"/>
    <w:basedOn w:val="a0"/>
    <w:link w:val="ab"/>
    <w:uiPriority w:val="99"/>
    <w:locked/>
    <w:rsid w:val="000D7F31"/>
    <w:rPr>
      <w:rFonts w:cs="Times New Roman"/>
    </w:rPr>
  </w:style>
  <w:style w:type="paragraph" w:styleId="ad">
    <w:name w:val="footer"/>
    <w:basedOn w:val="a"/>
    <w:link w:val="ae"/>
    <w:uiPriority w:val="99"/>
    <w:semiHidden/>
    <w:rsid w:val="000D7F31"/>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locked/>
    <w:rsid w:val="000D7F31"/>
    <w:rPr>
      <w:rFonts w:cs="Times New Roman"/>
    </w:rPr>
  </w:style>
  <w:style w:type="paragraph" w:styleId="af">
    <w:name w:val="TOC Heading"/>
    <w:basedOn w:val="1"/>
    <w:next w:val="a"/>
    <w:uiPriority w:val="99"/>
    <w:qFormat/>
    <w:rsid w:val="000D7F31"/>
    <w:pPr>
      <w:spacing w:line="276" w:lineRule="auto"/>
      <w:outlineLvl w:val="9"/>
    </w:pPr>
  </w:style>
  <w:style w:type="paragraph" w:styleId="11">
    <w:name w:val="toc 1"/>
    <w:basedOn w:val="a"/>
    <w:next w:val="a"/>
    <w:autoRedefine/>
    <w:uiPriority w:val="99"/>
    <w:rsid w:val="000D7F31"/>
    <w:pPr>
      <w:spacing w:after="100"/>
    </w:pPr>
  </w:style>
  <w:style w:type="character" w:styleId="af0">
    <w:name w:val="Hyperlink"/>
    <w:basedOn w:val="a0"/>
    <w:uiPriority w:val="99"/>
    <w:rsid w:val="000D7F31"/>
    <w:rPr>
      <w:rFonts w:cs="Times New Roman"/>
      <w:color w:val="0563C1"/>
      <w:u w:val="single"/>
    </w:rPr>
  </w:style>
  <w:style w:type="paragraph" w:customStyle="1" w:styleId="12">
    <w:name w:val="Стиль1"/>
    <w:basedOn w:val="af1"/>
    <w:link w:val="13"/>
    <w:uiPriority w:val="99"/>
    <w:rsid w:val="009F142D"/>
    <w:rPr>
      <w:rFonts w:ascii="Times New Roman" w:hAnsi="Times New Roman"/>
    </w:rPr>
  </w:style>
  <w:style w:type="character" w:customStyle="1" w:styleId="13">
    <w:name w:val="Стиль1 Знак"/>
    <w:basedOn w:val="af2"/>
    <w:link w:val="12"/>
    <w:uiPriority w:val="99"/>
    <w:locked/>
    <w:rsid w:val="009F142D"/>
    <w:rPr>
      <w:rFonts w:ascii="Times New Roman" w:hAnsi="Times New Roman" w:cs="Times New Roman"/>
      <w:sz w:val="20"/>
      <w:szCs w:val="20"/>
    </w:rPr>
  </w:style>
  <w:style w:type="character" w:customStyle="1" w:styleId="af3">
    <w:name w:val="Основной текст_"/>
    <w:basedOn w:val="a0"/>
    <w:link w:val="14"/>
    <w:uiPriority w:val="99"/>
    <w:locked/>
    <w:rsid w:val="009F142D"/>
    <w:rPr>
      <w:rFonts w:ascii="Candara" w:hAnsi="Candara" w:cs="Candara"/>
      <w:sz w:val="21"/>
      <w:szCs w:val="21"/>
      <w:shd w:val="clear" w:color="auto" w:fill="FFFFFF"/>
    </w:rPr>
  </w:style>
  <w:style w:type="character" w:customStyle="1" w:styleId="Arial">
    <w:name w:val="Основной текст + Arial"/>
    <w:aliases w:val="5,5 pt"/>
    <w:basedOn w:val="af3"/>
    <w:uiPriority w:val="99"/>
    <w:rsid w:val="009F142D"/>
    <w:rPr>
      <w:rFonts w:ascii="Arial" w:hAnsi="Arial" w:cs="Arial"/>
      <w:color w:val="000000"/>
      <w:spacing w:val="0"/>
      <w:w w:val="100"/>
      <w:position w:val="0"/>
      <w:sz w:val="11"/>
      <w:szCs w:val="11"/>
      <w:shd w:val="clear" w:color="auto" w:fill="FFFFFF"/>
      <w:lang w:val="ru-RU" w:eastAsia="ru-RU"/>
    </w:rPr>
  </w:style>
  <w:style w:type="paragraph" w:customStyle="1" w:styleId="14">
    <w:name w:val="Основной текст1"/>
    <w:basedOn w:val="a"/>
    <w:link w:val="af3"/>
    <w:uiPriority w:val="99"/>
    <w:rsid w:val="009F142D"/>
    <w:pPr>
      <w:widowControl w:val="0"/>
      <w:shd w:val="clear" w:color="auto" w:fill="FFFFFF"/>
      <w:spacing w:before="420" w:after="0" w:line="259" w:lineRule="exact"/>
      <w:ind w:hanging="800"/>
      <w:jc w:val="both"/>
    </w:pPr>
    <w:rPr>
      <w:rFonts w:ascii="Candara" w:hAnsi="Candara" w:cs="Candara"/>
      <w:sz w:val="21"/>
      <w:szCs w:val="21"/>
    </w:rPr>
  </w:style>
  <w:style w:type="character" w:customStyle="1" w:styleId="21">
    <w:name w:val="Подпись к таблице (2)_"/>
    <w:basedOn w:val="a0"/>
    <w:link w:val="22"/>
    <w:uiPriority w:val="99"/>
    <w:locked/>
    <w:rsid w:val="009F142D"/>
    <w:rPr>
      <w:rFonts w:ascii="Arial" w:hAnsi="Arial" w:cs="Arial"/>
      <w:sz w:val="14"/>
      <w:szCs w:val="14"/>
      <w:shd w:val="clear" w:color="auto" w:fill="FFFFFF"/>
    </w:rPr>
  </w:style>
  <w:style w:type="paragraph" w:customStyle="1" w:styleId="22">
    <w:name w:val="Подпись к таблице (2)"/>
    <w:basedOn w:val="a"/>
    <w:link w:val="21"/>
    <w:uiPriority w:val="99"/>
    <w:rsid w:val="009F142D"/>
    <w:pPr>
      <w:widowControl w:val="0"/>
      <w:shd w:val="clear" w:color="auto" w:fill="FFFFFF"/>
      <w:spacing w:after="0" w:line="240" w:lineRule="atLeast"/>
    </w:pPr>
    <w:rPr>
      <w:rFonts w:ascii="Arial" w:hAnsi="Arial" w:cs="Arial"/>
      <w:sz w:val="14"/>
      <w:szCs w:val="14"/>
    </w:rPr>
  </w:style>
  <w:style w:type="paragraph" w:styleId="af1">
    <w:name w:val="footnote text"/>
    <w:basedOn w:val="a"/>
    <w:link w:val="af2"/>
    <w:uiPriority w:val="99"/>
    <w:semiHidden/>
    <w:rsid w:val="009F142D"/>
    <w:pPr>
      <w:spacing w:after="0" w:line="240" w:lineRule="auto"/>
    </w:pPr>
    <w:rPr>
      <w:sz w:val="20"/>
      <w:szCs w:val="20"/>
    </w:rPr>
  </w:style>
  <w:style w:type="character" w:customStyle="1" w:styleId="af2">
    <w:name w:val="Текст сноски Знак"/>
    <w:basedOn w:val="a0"/>
    <w:link w:val="af1"/>
    <w:uiPriority w:val="99"/>
    <w:semiHidden/>
    <w:locked/>
    <w:rsid w:val="009F142D"/>
    <w:rPr>
      <w:rFonts w:cs="Times New Roman"/>
      <w:sz w:val="20"/>
      <w:szCs w:val="20"/>
    </w:rPr>
  </w:style>
  <w:style w:type="character" w:customStyle="1" w:styleId="Arial1">
    <w:name w:val="Основной текст + Arial1"/>
    <w:aliases w:val="6 pt,Интервал 0 pt"/>
    <w:basedOn w:val="af3"/>
    <w:uiPriority w:val="99"/>
    <w:rsid w:val="009F142D"/>
    <w:rPr>
      <w:rFonts w:ascii="Arial" w:hAnsi="Arial" w:cs="Arial"/>
      <w:color w:val="000000"/>
      <w:spacing w:val="10"/>
      <w:w w:val="100"/>
      <w:position w:val="0"/>
      <w:sz w:val="12"/>
      <w:szCs w:val="12"/>
      <w:u w:val="none"/>
      <w:shd w:val="clear" w:color="auto" w:fill="FFFFFF"/>
      <w:lang w:val="ru-RU" w:eastAsia="ru-RU"/>
    </w:rPr>
  </w:style>
  <w:style w:type="paragraph" w:styleId="23">
    <w:name w:val="toc 2"/>
    <w:basedOn w:val="a"/>
    <w:next w:val="a"/>
    <w:autoRedefine/>
    <w:uiPriority w:val="99"/>
    <w:rsid w:val="00523FC9"/>
    <w:pPr>
      <w:spacing w:after="100"/>
      <w:ind w:left="220"/>
    </w:pPr>
  </w:style>
  <w:style w:type="paragraph" w:styleId="af4">
    <w:name w:val="Title"/>
    <w:basedOn w:val="a"/>
    <w:link w:val="af5"/>
    <w:qFormat/>
    <w:locked/>
    <w:rsid w:val="00830E43"/>
    <w:pPr>
      <w:spacing w:after="0" w:line="240" w:lineRule="auto"/>
      <w:jc w:val="center"/>
    </w:pPr>
    <w:rPr>
      <w:rFonts w:ascii="Times New Roman" w:hAnsi="Times New Roman"/>
      <w:sz w:val="36"/>
      <w:szCs w:val="20"/>
      <w:lang w:eastAsia="ru-RU"/>
    </w:rPr>
  </w:style>
  <w:style w:type="character" w:customStyle="1" w:styleId="af5">
    <w:name w:val="Заголовок Знак"/>
    <w:basedOn w:val="a0"/>
    <w:link w:val="af4"/>
    <w:rsid w:val="00830E43"/>
    <w:rPr>
      <w:rFonts w:ascii="Times New Roman" w:hAnsi="Times New Roman"/>
      <w:sz w:val="36"/>
      <w:szCs w:val="20"/>
    </w:rPr>
  </w:style>
  <w:style w:type="paragraph" w:customStyle="1" w:styleId="15">
    <w:name w:val="Жирный Знак1"/>
    <w:basedOn w:val="a"/>
    <w:link w:val="16"/>
    <w:autoRedefine/>
    <w:rsid w:val="00830E43"/>
    <w:pPr>
      <w:spacing w:after="0" w:line="360" w:lineRule="auto"/>
      <w:ind w:firstLine="709"/>
      <w:jc w:val="both"/>
    </w:pPr>
    <w:rPr>
      <w:rFonts w:ascii="Times New Roman" w:hAnsi="Times New Roman"/>
      <w:b/>
      <w:sz w:val="28"/>
      <w:szCs w:val="28"/>
      <w:lang w:eastAsia="uk-UA"/>
    </w:rPr>
  </w:style>
  <w:style w:type="character" w:customStyle="1" w:styleId="16">
    <w:name w:val="Жирный Знак1 Знак"/>
    <w:link w:val="15"/>
    <w:rsid w:val="00830E43"/>
    <w:rPr>
      <w:rFonts w:ascii="Times New Roman" w:hAnsi="Times New Roman"/>
      <w:b/>
      <w:sz w:val="28"/>
      <w:szCs w:val="28"/>
      <w:lang w:eastAsia="uk-UA"/>
    </w:rPr>
  </w:style>
  <w:style w:type="paragraph" w:styleId="af6">
    <w:name w:val="No Spacing"/>
    <w:uiPriority w:val="1"/>
    <w:qFormat/>
    <w:rsid w:val="00245CFF"/>
    <w:pPr>
      <w:spacing w:after="0" w:line="360" w:lineRule="auto"/>
      <w:jc w:val="both"/>
    </w:pPr>
    <w:rPr>
      <w:rFonts w:ascii="Times New Roman" w:eastAsiaTheme="minorHAnsi" w:hAnsi="Times New Roman" w:cstheme="minorBidi"/>
      <w:sz w:val="28"/>
      <w:lang w:eastAsia="en-US"/>
    </w:rPr>
  </w:style>
  <w:style w:type="character" w:customStyle="1" w:styleId="A60">
    <w:name w:val="A6"/>
    <w:uiPriority w:val="99"/>
    <w:rsid w:val="0014709D"/>
    <w:rPr>
      <w:color w:val="000000"/>
      <w:sz w:val="20"/>
      <w:szCs w:val="20"/>
    </w:rPr>
  </w:style>
  <w:style w:type="paragraph" w:customStyle="1" w:styleId="Pa7">
    <w:name w:val="Pa7"/>
    <w:basedOn w:val="a"/>
    <w:next w:val="a"/>
    <w:uiPriority w:val="99"/>
    <w:rsid w:val="00317978"/>
    <w:pPr>
      <w:autoSpaceDE w:val="0"/>
      <w:autoSpaceDN w:val="0"/>
      <w:adjustRightInd w:val="0"/>
      <w:spacing w:after="0" w:line="201" w:lineRule="atLeast"/>
      <w:jc w:val="both"/>
    </w:pPr>
    <w:rPr>
      <w:rFonts w:ascii="Times New Roman" w:eastAsiaTheme="minorHAnsi" w:hAnsi="Times New Roman"/>
      <w:sz w:val="24"/>
      <w:szCs w:val="24"/>
    </w:rPr>
  </w:style>
  <w:style w:type="paragraph" w:customStyle="1" w:styleId="Standard">
    <w:name w:val="Standard"/>
    <w:rsid w:val="000A0195"/>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896299">
      <w:marLeft w:val="0"/>
      <w:marRight w:val="0"/>
      <w:marTop w:val="0"/>
      <w:marBottom w:val="0"/>
      <w:divBdr>
        <w:top w:val="none" w:sz="0" w:space="0" w:color="auto"/>
        <w:left w:val="none" w:sz="0" w:space="0" w:color="auto"/>
        <w:bottom w:val="none" w:sz="0" w:space="0" w:color="auto"/>
        <w:right w:val="none" w:sz="0" w:space="0" w:color="auto"/>
      </w:divBdr>
    </w:div>
    <w:div w:id="751896303">
      <w:marLeft w:val="0"/>
      <w:marRight w:val="0"/>
      <w:marTop w:val="0"/>
      <w:marBottom w:val="0"/>
      <w:divBdr>
        <w:top w:val="none" w:sz="0" w:space="0" w:color="auto"/>
        <w:left w:val="none" w:sz="0" w:space="0" w:color="auto"/>
        <w:bottom w:val="none" w:sz="0" w:space="0" w:color="auto"/>
        <w:right w:val="none" w:sz="0" w:space="0" w:color="auto"/>
      </w:divBdr>
    </w:div>
    <w:div w:id="751896305">
      <w:marLeft w:val="0"/>
      <w:marRight w:val="0"/>
      <w:marTop w:val="0"/>
      <w:marBottom w:val="0"/>
      <w:divBdr>
        <w:top w:val="none" w:sz="0" w:space="0" w:color="auto"/>
        <w:left w:val="none" w:sz="0" w:space="0" w:color="auto"/>
        <w:bottom w:val="none" w:sz="0" w:space="0" w:color="auto"/>
        <w:right w:val="none" w:sz="0" w:space="0" w:color="auto"/>
      </w:divBdr>
    </w:div>
    <w:div w:id="751896306">
      <w:marLeft w:val="0"/>
      <w:marRight w:val="0"/>
      <w:marTop w:val="0"/>
      <w:marBottom w:val="0"/>
      <w:divBdr>
        <w:top w:val="none" w:sz="0" w:space="0" w:color="auto"/>
        <w:left w:val="none" w:sz="0" w:space="0" w:color="auto"/>
        <w:bottom w:val="none" w:sz="0" w:space="0" w:color="auto"/>
        <w:right w:val="none" w:sz="0" w:space="0" w:color="auto"/>
      </w:divBdr>
    </w:div>
    <w:div w:id="751896309">
      <w:marLeft w:val="0"/>
      <w:marRight w:val="0"/>
      <w:marTop w:val="0"/>
      <w:marBottom w:val="0"/>
      <w:divBdr>
        <w:top w:val="none" w:sz="0" w:space="0" w:color="auto"/>
        <w:left w:val="none" w:sz="0" w:space="0" w:color="auto"/>
        <w:bottom w:val="none" w:sz="0" w:space="0" w:color="auto"/>
        <w:right w:val="none" w:sz="0" w:space="0" w:color="auto"/>
      </w:divBdr>
    </w:div>
    <w:div w:id="751896310">
      <w:marLeft w:val="0"/>
      <w:marRight w:val="0"/>
      <w:marTop w:val="0"/>
      <w:marBottom w:val="0"/>
      <w:divBdr>
        <w:top w:val="none" w:sz="0" w:space="0" w:color="auto"/>
        <w:left w:val="none" w:sz="0" w:space="0" w:color="auto"/>
        <w:bottom w:val="none" w:sz="0" w:space="0" w:color="auto"/>
        <w:right w:val="none" w:sz="0" w:space="0" w:color="auto"/>
      </w:divBdr>
    </w:div>
    <w:div w:id="751896311">
      <w:marLeft w:val="0"/>
      <w:marRight w:val="0"/>
      <w:marTop w:val="0"/>
      <w:marBottom w:val="0"/>
      <w:divBdr>
        <w:top w:val="none" w:sz="0" w:space="0" w:color="auto"/>
        <w:left w:val="none" w:sz="0" w:space="0" w:color="auto"/>
        <w:bottom w:val="none" w:sz="0" w:space="0" w:color="auto"/>
        <w:right w:val="none" w:sz="0" w:space="0" w:color="auto"/>
      </w:divBdr>
    </w:div>
    <w:div w:id="751896312">
      <w:marLeft w:val="0"/>
      <w:marRight w:val="0"/>
      <w:marTop w:val="0"/>
      <w:marBottom w:val="0"/>
      <w:divBdr>
        <w:top w:val="none" w:sz="0" w:space="0" w:color="auto"/>
        <w:left w:val="none" w:sz="0" w:space="0" w:color="auto"/>
        <w:bottom w:val="none" w:sz="0" w:space="0" w:color="auto"/>
        <w:right w:val="none" w:sz="0" w:space="0" w:color="auto"/>
      </w:divBdr>
      <w:divsChild>
        <w:div w:id="751896297">
          <w:marLeft w:val="0"/>
          <w:marRight w:val="0"/>
          <w:marTop w:val="0"/>
          <w:marBottom w:val="0"/>
          <w:divBdr>
            <w:top w:val="none" w:sz="0" w:space="0" w:color="auto"/>
            <w:left w:val="none" w:sz="0" w:space="0" w:color="auto"/>
            <w:bottom w:val="none" w:sz="0" w:space="0" w:color="auto"/>
            <w:right w:val="none" w:sz="0" w:space="0" w:color="auto"/>
          </w:divBdr>
        </w:div>
        <w:div w:id="751896298">
          <w:marLeft w:val="0"/>
          <w:marRight w:val="0"/>
          <w:marTop w:val="0"/>
          <w:marBottom w:val="0"/>
          <w:divBdr>
            <w:top w:val="none" w:sz="0" w:space="0" w:color="auto"/>
            <w:left w:val="none" w:sz="0" w:space="0" w:color="auto"/>
            <w:bottom w:val="none" w:sz="0" w:space="0" w:color="auto"/>
            <w:right w:val="none" w:sz="0" w:space="0" w:color="auto"/>
          </w:divBdr>
        </w:div>
        <w:div w:id="751896300">
          <w:marLeft w:val="0"/>
          <w:marRight w:val="0"/>
          <w:marTop w:val="0"/>
          <w:marBottom w:val="0"/>
          <w:divBdr>
            <w:top w:val="none" w:sz="0" w:space="0" w:color="auto"/>
            <w:left w:val="none" w:sz="0" w:space="0" w:color="auto"/>
            <w:bottom w:val="none" w:sz="0" w:space="0" w:color="auto"/>
            <w:right w:val="none" w:sz="0" w:space="0" w:color="auto"/>
          </w:divBdr>
        </w:div>
        <w:div w:id="751896301">
          <w:marLeft w:val="0"/>
          <w:marRight w:val="0"/>
          <w:marTop w:val="0"/>
          <w:marBottom w:val="0"/>
          <w:divBdr>
            <w:top w:val="none" w:sz="0" w:space="0" w:color="auto"/>
            <w:left w:val="none" w:sz="0" w:space="0" w:color="auto"/>
            <w:bottom w:val="none" w:sz="0" w:space="0" w:color="auto"/>
            <w:right w:val="none" w:sz="0" w:space="0" w:color="auto"/>
          </w:divBdr>
        </w:div>
        <w:div w:id="751896302">
          <w:marLeft w:val="0"/>
          <w:marRight w:val="0"/>
          <w:marTop w:val="0"/>
          <w:marBottom w:val="0"/>
          <w:divBdr>
            <w:top w:val="none" w:sz="0" w:space="0" w:color="auto"/>
            <w:left w:val="none" w:sz="0" w:space="0" w:color="auto"/>
            <w:bottom w:val="none" w:sz="0" w:space="0" w:color="auto"/>
            <w:right w:val="none" w:sz="0" w:space="0" w:color="auto"/>
          </w:divBdr>
        </w:div>
        <w:div w:id="751896304">
          <w:marLeft w:val="0"/>
          <w:marRight w:val="0"/>
          <w:marTop w:val="0"/>
          <w:marBottom w:val="0"/>
          <w:divBdr>
            <w:top w:val="none" w:sz="0" w:space="0" w:color="auto"/>
            <w:left w:val="none" w:sz="0" w:space="0" w:color="auto"/>
            <w:bottom w:val="none" w:sz="0" w:space="0" w:color="auto"/>
            <w:right w:val="none" w:sz="0" w:space="0" w:color="auto"/>
          </w:divBdr>
        </w:div>
        <w:div w:id="751896307">
          <w:marLeft w:val="0"/>
          <w:marRight w:val="0"/>
          <w:marTop w:val="0"/>
          <w:marBottom w:val="0"/>
          <w:divBdr>
            <w:top w:val="none" w:sz="0" w:space="0" w:color="auto"/>
            <w:left w:val="none" w:sz="0" w:space="0" w:color="auto"/>
            <w:bottom w:val="none" w:sz="0" w:space="0" w:color="auto"/>
            <w:right w:val="none" w:sz="0" w:space="0" w:color="auto"/>
          </w:divBdr>
        </w:div>
        <w:div w:id="7518963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oleObject" Target="embeddings/oleObject3.bin"/><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oleObject" Target="embeddings/oleObject2.bin"/><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B221CA-8306-462B-9F99-1FF67B3DC7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9879</Words>
  <Characters>56311</Characters>
  <Application>Microsoft Office Word</Application>
  <DocSecurity>0</DocSecurity>
  <Lines>469</Lines>
  <Paragraphs>132</Paragraphs>
  <ScaleCrop>false</ScaleCrop>
  <HeadingPairs>
    <vt:vector size="2" baseType="variant">
      <vt:variant>
        <vt:lpstr>Название</vt:lpstr>
      </vt:variant>
      <vt:variant>
        <vt:i4>1</vt:i4>
      </vt:variant>
    </vt:vector>
  </HeadingPairs>
  <TitlesOfParts>
    <vt:vector size="1" baseType="lpstr">
      <vt:lpstr>Реабилитация больных после инфаркта миокарда на санаторном этапе</vt:lpstr>
    </vt:vector>
  </TitlesOfParts>
  <Company>SPecialiST RePack</Company>
  <LinksUpToDate>false</LinksUpToDate>
  <CharactersWithSpaces>66058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Реабилитация больных после инфаркта миокарда на санаторном этапе</dc:title>
  <dc:creator>User</dc:creator>
  <cp:lastModifiedBy>Asus</cp:lastModifiedBy>
  <cp:revision>2</cp:revision>
  <dcterms:created xsi:type="dcterms:W3CDTF">2025-01-04T09:19:00Z</dcterms:created>
  <dcterms:modified xsi:type="dcterms:W3CDTF">2025-01-04T09:19:00Z</dcterms:modified>
</cp:coreProperties>
</file>