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26AB3" w:rsidRDefault="00836456" w:rsidP="00836456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836456">
        <w:rPr>
          <w:rFonts w:ascii="Times New Roman" w:hAnsi="Times New Roman" w:cs="Times New Roman"/>
          <w:b/>
          <w:sz w:val="24"/>
          <w:szCs w:val="24"/>
          <w:lang w:val="uk-UA"/>
        </w:rPr>
        <w:t>ПЕРСПЕКТИВИ ВИКОРИСТАННЯ КІНЕЗІОТЕЙПІВ У КОРЕКЦІЇ ГІНОЇДНОЇ ЛІПОДИСТРОФІЇ</w:t>
      </w:r>
    </w:p>
    <w:p w:rsidR="00836456" w:rsidRDefault="00836456" w:rsidP="0083645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Ткаченко С.Г.,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Татузян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Є.Г.</w:t>
      </w:r>
    </w:p>
    <w:p w:rsidR="00836456" w:rsidRDefault="00836456" w:rsidP="00A87E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Харківський національний медичний університет,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м.Харків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, Україна</w:t>
      </w:r>
    </w:p>
    <w:p w:rsidR="00836456" w:rsidRDefault="00836456" w:rsidP="00A87EBF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836456" w:rsidRDefault="00836456" w:rsidP="00A87E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6456">
        <w:rPr>
          <w:rFonts w:ascii="Times New Roman" w:hAnsi="Times New Roman" w:cs="Times New Roman"/>
          <w:b/>
          <w:sz w:val="24"/>
          <w:szCs w:val="24"/>
          <w:lang w:val="uk-UA"/>
        </w:rPr>
        <w:t>Мета</w:t>
      </w:r>
      <w:r>
        <w:rPr>
          <w:rFonts w:ascii="Times New Roman" w:hAnsi="Times New Roman" w:cs="Times New Roman"/>
          <w:sz w:val="24"/>
          <w:szCs w:val="24"/>
          <w:lang w:val="uk-UA"/>
        </w:rPr>
        <w:t>. Оцінити</w:t>
      </w:r>
      <w:r w:rsidRPr="0083645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клінічну ефективність методу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кінезіотейпування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корекції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гіноїдної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ліподистрофії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целюліту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>)</w:t>
      </w:r>
      <w:r>
        <w:rPr>
          <w:rFonts w:ascii="Times New Roman" w:hAnsi="Times New Roman" w:cs="Times New Roman"/>
          <w:sz w:val="24"/>
          <w:szCs w:val="24"/>
          <w:lang w:val="uk-UA"/>
        </w:rPr>
        <w:t>.</w:t>
      </w:r>
      <w:bookmarkStart w:id="0" w:name="_GoBack"/>
      <w:bookmarkEnd w:id="0"/>
    </w:p>
    <w:p w:rsidR="00A13E35" w:rsidRDefault="00836456" w:rsidP="00995D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36456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Матеріали 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і</w:t>
      </w:r>
      <w:r w:rsidRPr="00836456">
        <w:rPr>
          <w:rFonts w:ascii="Times New Roman" w:hAnsi="Times New Roman" w:cs="Times New Roman"/>
          <w:b/>
          <w:sz w:val="24"/>
          <w:szCs w:val="24"/>
          <w:lang w:val="uk-UA"/>
        </w:rPr>
        <w:t xml:space="preserve"> методи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Групу спостереження складали 10 жінок 30-48 років, з яких 7 мали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целюліт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7565">
        <w:rPr>
          <w:rFonts w:ascii="Times New Roman" w:hAnsi="Times New Roman" w:cs="Times New Roman"/>
          <w:sz w:val="24"/>
          <w:szCs w:val="24"/>
          <w:lang w:val="uk-UA"/>
        </w:rPr>
        <w:t xml:space="preserve">2 стадії, 3 – </w:t>
      </w:r>
      <w:proofErr w:type="spellStart"/>
      <w:r w:rsidR="000D7565">
        <w:rPr>
          <w:rFonts w:ascii="Times New Roman" w:hAnsi="Times New Roman" w:cs="Times New Roman"/>
          <w:sz w:val="24"/>
          <w:szCs w:val="24"/>
          <w:lang w:val="uk-UA"/>
        </w:rPr>
        <w:t>целюліт</w:t>
      </w:r>
      <w:proofErr w:type="spellEnd"/>
      <w:r w:rsidR="000D7565">
        <w:rPr>
          <w:rFonts w:ascii="Times New Roman" w:hAnsi="Times New Roman" w:cs="Times New Roman"/>
          <w:sz w:val="24"/>
          <w:szCs w:val="24"/>
          <w:lang w:val="uk-UA"/>
        </w:rPr>
        <w:t xml:space="preserve"> 3 стадії. </w:t>
      </w:r>
      <w:proofErr w:type="spellStart"/>
      <w:r w:rsidR="000D7565">
        <w:rPr>
          <w:rFonts w:ascii="Times New Roman" w:hAnsi="Times New Roman" w:cs="Times New Roman"/>
          <w:sz w:val="24"/>
          <w:szCs w:val="24"/>
          <w:lang w:val="uk-UA"/>
        </w:rPr>
        <w:t>Кінезіотейп</w:t>
      </w:r>
      <w:proofErr w:type="spellEnd"/>
      <w:r w:rsidR="000D756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D7565">
        <w:rPr>
          <w:rFonts w:ascii="Times New Roman" w:hAnsi="Times New Roman" w:cs="Times New Roman"/>
          <w:sz w:val="24"/>
          <w:szCs w:val="24"/>
          <w:lang w:val="en-US"/>
        </w:rPr>
        <w:t>Epos</w:t>
      </w:r>
      <w:r w:rsidR="000D7565">
        <w:rPr>
          <w:rFonts w:ascii="Times New Roman" w:hAnsi="Times New Roman" w:cs="Times New Roman"/>
          <w:sz w:val="24"/>
          <w:szCs w:val="24"/>
          <w:lang w:val="uk-UA"/>
        </w:rPr>
        <w:t xml:space="preserve"> накладали у вигляді </w:t>
      </w:r>
      <w:proofErr w:type="spellStart"/>
      <w:r w:rsidR="000D7565">
        <w:rPr>
          <w:rFonts w:ascii="Times New Roman" w:hAnsi="Times New Roman" w:cs="Times New Roman"/>
          <w:sz w:val="24"/>
          <w:szCs w:val="24"/>
          <w:lang w:val="uk-UA"/>
        </w:rPr>
        <w:t>лімфодренажної</w:t>
      </w:r>
      <w:proofErr w:type="spellEnd"/>
      <w:r w:rsidR="000D7565">
        <w:rPr>
          <w:rFonts w:ascii="Times New Roman" w:hAnsi="Times New Roman" w:cs="Times New Roman"/>
          <w:sz w:val="24"/>
          <w:szCs w:val="24"/>
          <w:lang w:val="uk-UA"/>
        </w:rPr>
        <w:t xml:space="preserve"> віялової аплікації у зоні сідниць та стегон на 3 дні 1 раз на тиждень - всього 4 рази. Об'єм стегон і талії вимірювали сантиметровою стрічкою</w:t>
      </w:r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9A2246">
        <w:rPr>
          <w:rFonts w:ascii="Times New Roman" w:hAnsi="Times New Roman" w:cs="Times New Roman"/>
          <w:sz w:val="24"/>
          <w:szCs w:val="24"/>
          <w:lang w:val="uk-UA"/>
        </w:rPr>
        <w:t>плікометрію</w:t>
      </w:r>
      <w:proofErr w:type="spellEnd"/>
      <w:r w:rsidR="00995DBD">
        <w:rPr>
          <w:rFonts w:ascii="Times New Roman" w:hAnsi="Times New Roman" w:cs="Times New Roman"/>
          <w:sz w:val="24"/>
          <w:szCs w:val="24"/>
          <w:lang w:val="uk-UA"/>
        </w:rPr>
        <w:t xml:space="preserve"> - за допомогою </w:t>
      </w:r>
      <w:proofErr w:type="spellStart"/>
      <w:r w:rsidR="00995DBD">
        <w:rPr>
          <w:rFonts w:ascii="Times New Roman" w:hAnsi="Times New Roman" w:cs="Times New Roman"/>
          <w:sz w:val="24"/>
          <w:szCs w:val="24"/>
          <w:lang w:val="uk-UA"/>
        </w:rPr>
        <w:t>каліпометру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, вагу вимірювали за допомогою електронних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вагів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995DBD">
        <w:rPr>
          <w:rFonts w:ascii="Times New Roman" w:hAnsi="Times New Roman" w:cs="Times New Roman"/>
          <w:sz w:val="24"/>
          <w:szCs w:val="24"/>
          <w:lang w:val="uk-UA"/>
        </w:rPr>
        <w:t xml:space="preserve"> Тести</w:t>
      </w:r>
      <w:r w:rsidR="000D7565">
        <w:rPr>
          <w:rFonts w:ascii="Times New Roman" w:hAnsi="Times New Roman" w:cs="Times New Roman"/>
          <w:sz w:val="24"/>
          <w:szCs w:val="24"/>
          <w:lang w:val="uk-UA"/>
        </w:rPr>
        <w:t xml:space="preserve"> проводили до першої аплікації та після останньої</w:t>
      </w:r>
      <w:r w:rsidR="00995DBD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995DBD" w:rsidRDefault="00995DBD" w:rsidP="00995D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995DBD">
        <w:rPr>
          <w:rFonts w:ascii="Times New Roman" w:hAnsi="Times New Roman" w:cs="Times New Roman"/>
          <w:b/>
          <w:sz w:val="24"/>
          <w:szCs w:val="24"/>
          <w:lang w:val="uk-UA"/>
        </w:rPr>
        <w:t>Результати та обговорення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. </w:t>
      </w:r>
      <w:r w:rsidR="009A2246" w:rsidRPr="009A2246">
        <w:rPr>
          <w:rFonts w:ascii="Times New Roman" w:hAnsi="Times New Roman" w:cs="Times New Roman"/>
          <w:sz w:val="24"/>
          <w:szCs w:val="24"/>
          <w:lang w:val="uk-UA"/>
        </w:rPr>
        <w:t xml:space="preserve">В результаті проведення курсу з 4 процедур </w:t>
      </w:r>
      <w:proofErr w:type="spellStart"/>
      <w:r w:rsidR="009A2246" w:rsidRPr="009A2246">
        <w:rPr>
          <w:rFonts w:ascii="Times New Roman" w:hAnsi="Times New Roman" w:cs="Times New Roman"/>
          <w:sz w:val="24"/>
          <w:szCs w:val="24"/>
          <w:lang w:val="uk-UA"/>
        </w:rPr>
        <w:t>кінезіотейпування</w:t>
      </w:r>
      <w:proofErr w:type="spellEnd"/>
      <w:r w:rsidR="009A2246" w:rsidRPr="009A2246">
        <w:rPr>
          <w:rFonts w:ascii="Times New Roman" w:hAnsi="Times New Roman" w:cs="Times New Roman"/>
          <w:sz w:val="24"/>
          <w:szCs w:val="24"/>
          <w:lang w:val="uk-UA"/>
        </w:rPr>
        <w:t xml:space="preserve"> реєстрували зменшення</w:t>
      </w:r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 об'єму </w:t>
      </w:r>
      <w:proofErr w:type="spellStart"/>
      <w:r w:rsidR="009A2246">
        <w:rPr>
          <w:rFonts w:ascii="Times New Roman" w:hAnsi="Times New Roman" w:cs="Times New Roman"/>
          <w:sz w:val="24"/>
          <w:szCs w:val="24"/>
          <w:lang w:val="uk-UA"/>
        </w:rPr>
        <w:t>таліі</w:t>
      </w:r>
      <w:proofErr w:type="spellEnd"/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 в середньому на 7,9 см, зменшення об'єму стегон в середньому на 1,6 см в верхній частині та на 0,9 см в нижній. Динаміка показників </w:t>
      </w:r>
      <w:proofErr w:type="spellStart"/>
      <w:r w:rsidR="009A2246">
        <w:rPr>
          <w:rFonts w:ascii="Times New Roman" w:hAnsi="Times New Roman" w:cs="Times New Roman"/>
          <w:sz w:val="24"/>
          <w:szCs w:val="24"/>
          <w:lang w:val="uk-UA"/>
        </w:rPr>
        <w:t>плікометрії</w:t>
      </w:r>
      <w:proofErr w:type="spellEnd"/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: відбувалося зменшення товщини шкірної складки в </w:t>
      </w:r>
      <w:proofErr w:type="spellStart"/>
      <w:r w:rsidR="009A2246">
        <w:rPr>
          <w:rFonts w:ascii="Times New Roman" w:hAnsi="Times New Roman" w:cs="Times New Roman"/>
          <w:sz w:val="24"/>
          <w:szCs w:val="24"/>
          <w:lang w:val="uk-UA"/>
        </w:rPr>
        <w:t>підпупочній</w:t>
      </w:r>
      <w:proofErr w:type="spellEnd"/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 ділянці в середньому на 0,5 см, зменшення товщини шкірної складки у верхній зовнішній ділянці стегна в середньому на 0,6 см.</w:t>
      </w:r>
      <w:r w:rsidR="005F3A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Після проведення курсу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кінезотейпування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реєстрували зниження ваги в середньому на 2,9 кг. </w:t>
      </w:r>
      <w:r w:rsidR="005F3A62">
        <w:rPr>
          <w:rFonts w:ascii="Times New Roman" w:hAnsi="Times New Roman" w:cs="Times New Roman"/>
          <w:sz w:val="24"/>
          <w:szCs w:val="24"/>
          <w:lang w:val="uk-UA"/>
        </w:rPr>
        <w:t xml:space="preserve">За оцінкою лікарів після </w:t>
      </w:r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курсу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кінезіотейпування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в кожному клінічному випадку спостерігалося зменшення проявів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целюліту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, покращення рельєфу шкіри,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ліфтинг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шкіри живота та стегон.</w:t>
      </w:r>
      <w:r w:rsidR="005F3A62" w:rsidRPr="009A224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A2246" w:rsidRPr="009A2246">
        <w:rPr>
          <w:rFonts w:ascii="Times New Roman" w:hAnsi="Times New Roman" w:cs="Times New Roman"/>
          <w:sz w:val="24"/>
          <w:szCs w:val="24"/>
          <w:lang w:val="uk-UA"/>
        </w:rPr>
        <w:t xml:space="preserve">Усі пацієнтки добре </w:t>
      </w:r>
      <w:proofErr w:type="spellStart"/>
      <w:r w:rsidR="009A2246" w:rsidRPr="009A2246">
        <w:rPr>
          <w:rFonts w:ascii="Times New Roman" w:hAnsi="Times New Roman" w:cs="Times New Roman"/>
          <w:sz w:val="24"/>
          <w:szCs w:val="24"/>
          <w:lang w:val="uk-UA"/>
        </w:rPr>
        <w:t>переносили</w:t>
      </w:r>
      <w:proofErr w:type="spellEnd"/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 процедуру </w:t>
      </w:r>
      <w:proofErr w:type="spellStart"/>
      <w:r w:rsidR="009A2246">
        <w:rPr>
          <w:rFonts w:ascii="Times New Roman" w:hAnsi="Times New Roman" w:cs="Times New Roman"/>
          <w:sz w:val="24"/>
          <w:szCs w:val="24"/>
          <w:lang w:val="uk-UA"/>
        </w:rPr>
        <w:t>кінезіотейпування</w:t>
      </w:r>
      <w:proofErr w:type="spellEnd"/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, алергічних або </w:t>
      </w:r>
      <w:proofErr w:type="spellStart"/>
      <w:r w:rsidR="009A2246">
        <w:rPr>
          <w:rFonts w:ascii="Times New Roman" w:hAnsi="Times New Roman" w:cs="Times New Roman"/>
          <w:sz w:val="24"/>
          <w:szCs w:val="24"/>
          <w:lang w:val="uk-UA"/>
        </w:rPr>
        <w:t>іритантних</w:t>
      </w:r>
      <w:proofErr w:type="spellEnd"/>
      <w:r w:rsidR="009A2246">
        <w:rPr>
          <w:rFonts w:ascii="Times New Roman" w:hAnsi="Times New Roman" w:cs="Times New Roman"/>
          <w:sz w:val="24"/>
          <w:szCs w:val="24"/>
          <w:lang w:val="uk-UA"/>
        </w:rPr>
        <w:t xml:space="preserve"> реакцій зареєстровано не було.</w:t>
      </w:r>
      <w:r w:rsidR="005F3A6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Усі пацієнтки дали позитивну оцінку запропонованому методу для корекції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целюліту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5F3A62" w:rsidRPr="00BD429F" w:rsidRDefault="005F3A62" w:rsidP="00995DB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5F3A62">
        <w:rPr>
          <w:rFonts w:ascii="Times New Roman" w:hAnsi="Times New Roman" w:cs="Times New Roman"/>
          <w:b/>
          <w:sz w:val="24"/>
          <w:szCs w:val="24"/>
          <w:lang w:val="uk-UA"/>
        </w:rPr>
        <w:t>Висновки</w:t>
      </w:r>
      <w:r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  <w:r w:rsidR="00BD429F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BD429F" w:rsidRPr="00BD429F">
        <w:rPr>
          <w:rFonts w:ascii="Times New Roman" w:hAnsi="Times New Roman" w:cs="Times New Roman"/>
          <w:sz w:val="24"/>
          <w:szCs w:val="24"/>
          <w:lang w:val="uk-UA"/>
        </w:rPr>
        <w:t>Результати</w:t>
      </w:r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клінічного дослідження використання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кінезіотейпування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для корекції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гіноідної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D429F">
        <w:rPr>
          <w:rFonts w:ascii="Times New Roman" w:hAnsi="Times New Roman" w:cs="Times New Roman"/>
          <w:sz w:val="24"/>
          <w:szCs w:val="24"/>
          <w:lang w:val="uk-UA"/>
        </w:rPr>
        <w:t>ліподистрофії</w:t>
      </w:r>
      <w:proofErr w:type="spellEnd"/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13E35">
        <w:rPr>
          <w:rFonts w:ascii="Times New Roman" w:hAnsi="Times New Roman" w:cs="Times New Roman"/>
          <w:sz w:val="24"/>
          <w:szCs w:val="24"/>
          <w:lang w:val="uk-UA"/>
        </w:rPr>
        <w:t>виявили ефективність методу</w:t>
      </w:r>
      <w:r w:rsidR="00BD429F">
        <w:rPr>
          <w:rFonts w:ascii="Times New Roman" w:hAnsi="Times New Roman" w:cs="Times New Roman"/>
          <w:sz w:val="24"/>
          <w:szCs w:val="24"/>
          <w:lang w:val="uk-UA"/>
        </w:rPr>
        <w:t xml:space="preserve"> стосовно показників</w:t>
      </w:r>
      <w:r w:rsidR="00A13E35">
        <w:rPr>
          <w:rFonts w:ascii="Times New Roman" w:hAnsi="Times New Roman" w:cs="Times New Roman"/>
          <w:sz w:val="24"/>
          <w:szCs w:val="24"/>
          <w:lang w:val="uk-UA"/>
        </w:rPr>
        <w:t xml:space="preserve"> загальної ваги, об'єму талії та стегон, товщини шкірної складки. Метод є ефективним та безпечним, є перспективним для подальшого вивчення та використання в клінічній практиці.  </w:t>
      </w:r>
    </w:p>
    <w:p w:rsidR="00836456" w:rsidRPr="00836456" w:rsidRDefault="00836456" w:rsidP="00836456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sectPr w:rsidR="00836456" w:rsidRPr="008364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2BC5"/>
    <w:rsid w:val="000D7565"/>
    <w:rsid w:val="00126AB3"/>
    <w:rsid w:val="005F3A62"/>
    <w:rsid w:val="00836456"/>
    <w:rsid w:val="00995DBD"/>
    <w:rsid w:val="009A2246"/>
    <w:rsid w:val="00A13E35"/>
    <w:rsid w:val="00A87EBF"/>
    <w:rsid w:val="00B12BC5"/>
    <w:rsid w:val="00BD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888976"/>
  <w15:chartTrackingRefBased/>
  <w15:docId w15:val="{EB11B1BA-8257-4E56-8713-245706FD11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262</Words>
  <Characters>1739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2019-02-07T07:39:00Z</dcterms:created>
  <dcterms:modified xsi:type="dcterms:W3CDTF">2019-02-07T08:50:00Z</dcterms:modified>
</cp:coreProperties>
</file>