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E1A39" w:rsidRPr="0079579B" w:rsidRDefault="006E1A39" w:rsidP="006E1A39">
      <w:pPr>
        <w:jc w:val="center"/>
        <w:rPr>
          <w:b/>
          <w:sz w:val="28"/>
          <w:szCs w:val="28"/>
        </w:rPr>
      </w:pPr>
      <w:r w:rsidRPr="0079579B">
        <w:rPr>
          <w:b/>
          <w:sz w:val="28"/>
          <w:szCs w:val="28"/>
        </w:rPr>
        <w:t>МІНІСТЕРСТВО ОХОРОНИ ЗДОРОВ’Я УКРАЇНИ</w:t>
      </w:r>
    </w:p>
    <w:p w:rsidR="006E1A39" w:rsidRPr="0079579B" w:rsidRDefault="006E1A39" w:rsidP="006E1A39">
      <w:pPr>
        <w:jc w:val="center"/>
        <w:rPr>
          <w:b/>
          <w:sz w:val="28"/>
          <w:szCs w:val="28"/>
        </w:rPr>
      </w:pPr>
      <w:r w:rsidRPr="0079579B">
        <w:rPr>
          <w:b/>
          <w:sz w:val="28"/>
          <w:szCs w:val="28"/>
        </w:rPr>
        <w:t>ХАРКІВСЬКИЙ НАЦІОНАЛЬНИЙ МЕДИЧНИЙ УНІВЕРСИТЕТ</w:t>
      </w:r>
    </w:p>
    <w:p w:rsidR="006E1A39" w:rsidRPr="0079579B" w:rsidRDefault="006E1A39" w:rsidP="006E1A39">
      <w:pPr>
        <w:jc w:val="center"/>
        <w:rPr>
          <w:sz w:val="28"/>
          <w:szCs w:val="28"/>
        </w:rPr>
      </w:pPr>
    </w:p>
    <w:p w:rsidR="006E1A39" w:rsidRPr="0079579B" w:rsidRDefault="006E1A39" w:rsidP="006E1A39">
      <w:pPr>
        <w:jc w:val="center"/>
        <w:rPr>
          <w:bCs/>
          <w:sz w:val="28"/>
          <w:szCs w:val="28"/>
        </w:rPr>
      </w:pPr>
      <w:r w:rsidRPr="0079579B">
        <w:rPr>
          <w:sz w:val="28"/>
          <w:szCs w:val="28"/>
        </w:rPr>
        <w:t xml:space="preserve">Кафедра </w:t>
      </w:r>
      <w:r w:rsidRPr="0079579B">
        <w:rPr>
          <w:bCs/>
          <w:sz w:val="28"/>
          <w:szCs w:val="28"/>
        </w:rPr>
        <w:t xml:space="preserve">громадського здоров’я та управління охороною здоров’я </w:t>
      </w:r>
    </w:p>
    <w:p w:rsidR="006E1A39" w:rsidRPr="0079579B" w:rsidRDefault="006E1A39" w:rsidP="006E1A39">
      <w:pPr>
        <w:jc w:val="center"/>
        <w:rPr>
          <w:sz w:val="28"/>
          <w:szCs w:val="28"/>
        </w:rPr>
      </w:pPr>
    </w:p>
    <w:p w:rsidR="006E1A39" w:rsidRPr="0079579B" w:rsidRDefault="006E1A39" w:rsidP="006E1A39">
      <w:pPr>
        <w:rPr>
          <w:b/>
          <w:i/>
          <w:sz w:val="28"/>
          <w:szCs w:val="28"/>
        </w:rPr>
      </w:pPr>
      <w:r w:rsidRPr="0079579B">
        <w:rPr>
          <w:b/>
          <w:i/>
          <w:sz w:val="28"/>
          <w:szCs w:val="28"/>
        </w:rPr>
        <w:t>«Допущено до захисту</w:t>
      </w:r>
    </w:p>
    <w:p w:rsidR="006E1A39" w:rsidRPr="0079579B" w:rsidRDefault="006E1A39" w:rsidP="006E1A39">
      <w:pPr>
        <w:rPr>
          <w:b/>
          <w:i/>
          <w:sz w:val="28"/>
          <w:szCs w:val="28"/>
        </w:rPr>
      </w:pPr>
      <w:r w:rsidRPr="0079579B">
        <w:rPr>
          <w:b/>
          <w:i/>
          <w:sz w:val="28"/>
          <w:szCs w:val="28"/>
        </w:rPr>
        <w:t>магістерської роботи»</w:t>
      </w:r>
    </w:p>
    <w:p w:rsidR="006E1A39" w:rsidRPr="0079579B" w:rsidRDefault="006E1A39" w:rsidP="006E1A39">
      <w:pPr>
        <w:rPr>
          <w:i/>
          <w:sz w:val="28"/>
          <w:szCs w:val="28"/>
        </w:rPr>
      </w:pPr>
    </w:p>
    <w:p w:rsidR="006E1A39" w:rsidRPr="0079579B" w:rsidRDefault="006E1A39" w:rsidP="006E1A39">
      <w:pPr>
        <w:rPr>
          <w:sz w:val="28"/>
          <w:szCs w:val="28"/>
        </w:rPr>
      </w:pPr>
      <w:r w:rsidRPr="0079579B">
        <w:rPr>
          <w:sz w:val="28"/>
          <w:szCs w:val="28"/>
        </w:rPr>
        <w:t>В. о. завідувача</w:t>
      </w:r>
      <w:r w:rsidR="002616AB" w:rsidRPr="0079579B">
        <w:rPr>
          <w:sz w:val="28"/>
          <w:szCs w:val="28"/>
        </w:rPr>
        <w:t xml:space="preserve"> кафедри громадського здоров’я</w:t>
      </w:r>
    </w:p>
    <w:p w:rsidR="006E1A39" w:rsidRPr="0079579B" w:rsidRDefault="006E1A39" w:rsidP="006E1A39">
      <w:pPr>
        <w:rPr>
          <w:sz w:val="28"/>
          <w:szCs w:val="28"/>
        </w:rPr>
      </w:pPr>
      <w:r w:rsidRPr="0079579B">
        <w:rPr>
          <w:sz w:val="28"/>
          <w:szCs w:val="28"/>
        </w:rPr>
        <w:t>та управління охороною здоров’я</w:t>
      </w:r>
    </w:p>
    <w:p w:rsidR="006E1A39" w:rsidRPr="0079579B" w:rsidRDefault="006E1A39" w:rsidP="006E1A39">
      <w:pPr>
        <w:rPr>
          <w:sz w:val="28"/>
          <w:szCs w:val="28"/>
        </w:rPr>
      </w:pPr>
      <w:r w:rsidRPr="0079579B">
        <w:rPr>
          <w:sz w:val="28"/>
          <w:szCs w:val="28"/>
        </w:rPr>
        <w:t xml:space="preserve">_____________ </w:t>
      </w:r>
      <w:r w:rsidR="002616AB" w:rsidRPr="0079579B">
        <w:rPr>
          <w:sz w:val="28"/>
          <w:szCs w:val="28"/>
        </w:rPr>
        <w:t>д</w:t>
      </w:r>
      <w:r w:rsidRPr="0079579B">
        <w:rPr>
          <w:sz w:val="28"/>
          <w:szCs w:val="28"/>
        </w:rPr>
        <w:t xml:space="preserve">.мед.н., </w:t>
      </w:r>
      <w:proofErr w:type="gramStart"/>
      <w:r w:rsidR="002616AB" w:rsidRPr="0079579B">
        <w:rPr>
          <w:sz w:val="28"/>
          <w:szCs w:val="28"/>
        </w:rPr>
        <w:t>доцент  В.</w:t>
      </w:r>
      <w:proofErr w:type="gramEnd"/>
      <w:r w:rsidR="002616AB" w:rsidRPr="0079579B">
        <w:rPr>
          <w:sz w:val="28"/>
          <w:szCs w:val="28"/>
        </w:rPr>
        <w:t xml:space="preserve"> Г. Нестеренко</w:t>
      </w:r>
    </w:p>
    <w:p w:rsidR="006E1A39" w:rsidRPr="0079579B" w:rsidRDefault="006E1A39" w:rsidP="006E1A39">
      <w:pPr>
        <w:rPr>
          <w:sz w:val="28"/>
          <w:szCs w:val="28"/>
        </w:rPr>
      </w:pPr>
    </w:p>
    <w:p w:rsidR="006E1A39" w:rsidRPr="0079579B" w:rsidRDefault="006E1A39" w:rsidP="006E1A39">
      <w:pPr>
        <w:rPr>
          <w:sz w:val="28"/>
          <w:szCs w:val="28"/>
        </w:rPr>
      </w:pPr>
    </w:p>
    <w:p w:rsidR="006E1A39" w:rsidRPr="0079579B" w:rsidRDefault="006E1A39" w:rsidP="006E1A39">
      <w:pPr>
        <w:rPr>
          <w:sz w:val="28"/>
          <w:szCs w:val="28"/>
        </w:rPr>
      </w:pPr>
    </w:p>
    <w:p w:rsidR="006D38FF" w:rsidRPr="0079579B" w:rsidRDefault="006D38FF" w:rsidP="000C355C">
      <w:pPr>
        <w:spacing w:line="360" w:lineRule="auto"/>
        <w:ind w:firstLine="709"/>
        <w:jc w:val="center"/>
        <w:rPr>
          <w:b/>
          <w:bCs/>
          <w:sz w:val="28"/>
          <w:szCs w:val="28"/>
          <w:lang w:val="uk-UA"/>
        </w:rPr>
      </w:pPr>
    </w:p>
    <w:p w:rsidR="006D38FF" w:rsidRPr="0079579B" w:rsidRDefault="006E1A39" w:rsidP="002616AB">
      <w:pPr>
        <w:spacing w:line="276" w:lineRule="auto"/>
        <w:ind w:firstLine="709"/>
        <w:jc w:val="center"/>
        <w:rPr>
          <w:b/>
          <w:bCs/>
          <w:sz w:val="28"/>
          <w:szCs w:val="28"/>
          <w:lang w:val="uk-UA"/>
        </w:rPr>
      </w:pPr>
      <w:r w:rsidRPr="0079579B">
        <w:rPr>
          <w:b/>
          <w:bCs/>
          <w:sz w:val="28"/>
          <w:szCs w:val="28"/>
          <w:lang w:val="uk-UA"/>
        </w:rPr>
        <w:t>ІНФАРКТ МІОКАРДА ЯК МЕДИКО-СОЦІАЛЬНА ПРОБЛЕМА: АНАЛІЗ ФАКТОРІВ РИЗИКУ ТА ПРОФІЛАКТИЧНИХ ЗАХОДІВ У КОНТЕКСТІ ГРОМАДСЬКОГО ЗДОРОВ</w:t>
      </w:r>
      <w:r w:rsidRPr="0079579B">
        <w:rPr>
          <w:b/>
          <w:bCs/>
          <w:sz w:val="28"/>
          <w:szCs w:val="28"/>
        </w:rPr>
        <w:t>’</w:t>
      </w:r>
      <w:r w:rsidRPr="0079579B">
        <w:rPr>
          <w:b/>
          <w:bCs/>
          <w:sz w:val="28"/>
          <w:szCs w:val="28"/>
          <w:lang w:val="uk-UA"/>
        </w:rPr>
        <w:t xml:space="preserve">Я </w:t>
      </w:r>
    </w:p>
    <w:p w:rsidR="006E1A39" w:rsidRPr="0079579B" w:rsidRDefault="006E1A39" w:rsidP="006E1A39">
      <w:pPr>
        <w:spacing w:line="360" w:lineRule="auto"/>
        <w:ind w:firstLine="709"/>
        <w:jc w:val="center"/>
        <w:rPr>
          <w:b/>
          <w:bCs/>
          <w:sz w:val="28"/>
          <w:szCs w:val="28"/>
          <w:lang w:val="uk-UA"/>
        </w:rPr>
      </w:pPr>
    </w:p>
    <w:p w:rsidR="006E1A39" w:rsidRPr="0079579B" w:rsidRDefault="006E1A39" w:rsidP="006E1A39">
      <w:pPr>
        <w:jc w:val="center"/>
        <w:rPr>
          <w:rFonts w:eastAsia="Batang"/>
          <w:b/>
          <w:iCs/>
          <w:sz w:val="28"/>
          <w:szCs w:val="28"/>
          <w:lang w:val="uk-UA" w:eastAsia="ko-KR"/>
        </w:rPr>
      </w:pPr>
      <w:r w:rsidRPr="0079579B">
        <w:rPr>
          <w:rFonts w:eastAsia="Batang"/>
          <w:b/>
          <w:iCs/>
          <w:sz w:val="28"/>
          <w:szCs w:val="28"/>
          <w:lang w:val="uk-UA" w:eastAsia="ko-KR"/>
        </w:rPr>
        <w:t xml:space="preserve">Кваліфікаційна робота </w:t>
      </w:r>
    </w:p>
    <w:p w:rsidR="006E1A39" w:rsidRPr="0079579B" w:rsidRDefault="006E1A39" w:rsidP="006E1A39">
      <w:pPr>
        <w:jc w:val="center"/>
        <w:rPr>
          <w:b/>
          <w:sz w:val="28"/>
          <w:szCs w:val="28"/>
          <w:lang w:val="uk-UA"/>
        </w:rPr>
      </w:pPr>
      <w:r w:rsidRPr="0079579B">
        <w:rPr>
          <w:rFonts w:eastAsia="Batang"/>
          <w:b/>
          <w:iCs/>
          <w:sz w:val="28"/>
          <w:szCs w:val="28"/>
          <w:lang w:val="uk-UA" w:eastAsia="ko-KR"/>
        </w:rPr>
        <w:t xml:space="preserve">на здобуття </w:t>
      </w:r>
      <w:r w:rsidRPr="0079579B">
        <w:rPr>
          <w:b/>
          <w:sz w:val="28"/>
          <w:szCs w:val="28"/>
          <w:lang w:val="uk-UA"/>
        </w:rPr>
        <w:t>другого (магістерського) рівня вищої освіти</w:t>
      </w:r>
    </w:p>
    <w:p w:rsidR="006E1A39" w:rsidRPr="0079579B" w:rsidRDefault="006E1A39" w:rsidP="006E1A39">
      <w:pPr>
        <w:jc w:val="center"/>
        <w:rPr>
          <w:rFonts w:eastAsia="Batang"/>
          <w:b/>
          <w:iCs/>
          <w:sz w:val="28"/>
          <w:szCs w:val="28"/>
          <w:highlight w:val="yellow"/>
          <w:lang w:val="uk-UA" w:eastAsia="ko-KR"/>
        </w:rPr>
      </w:pPr>
    </w:p>
    <w:p w:rsidR="006E1A39" w:rsidRPr="0079579B" w:rsidRDefault="006E1A39" w:rsidP="006E1A39">
      <w:pPr>
        <w:autoSpaceDE w:val="0"/>
        <w:autoSpaceDN w:val="0"/>
        <w:adjustRightInd w:val="0"/>
        <w:jc w:val="center"/>
        <w:rPr>
          <w:rFonts w:eastAsia="Batang"/>
          <w:sz w:val="28"/>
          <w:szCs w:val="28"/>
          <w:lang w:val="uk-UA" w:eastAsia="ko-KR"/>
        </w:rPr>
      </w:pPr>
      <w:r w:rsidRPr="0079579B">
        <w:rPr>
          <w:rFonts w:eastAsia="Batang"/>
          <w:sz w:val="28"/>
          <w:szCs w:val="28"/>
          <w:lang w:val="uk-UA" w:eastAsia="ko-KR"/>
        </w:rPr>
        <w:t>Освітньо-професійна програма: «</w:t>
      </w:r>
      <w:r w:rsidRPr="0079579B">
        <w:rPr>
          <w:sz w:val="28"/>
          <w:szCs w:val="28"/>
          <w:lang w:val="uk-UA"/>
        </w:rPr>
        <w:t>Громадське здоров’я</w:t>
      </w:r>
      <w:r w:rsidRPr="0079579B">
        <w:rPr>
          <w:rFonts w:eastAsia="Batang"/>
          <w:sz w:val="28"/>
          <w:szCs w:val="28"/>
          <w:lang w:val="uk-UA" w:eastAsia="ko-KR"/>
        </w:rPr>
        <w:t>»</w:t>
      </w:r>
    </w:p>
    <w:p w:rsidR="006E1A39" w:rsidRPr="0079579B" w:rsidRDefault="006E1A39" w:rsidP="006E1A39">
      <w:pPr>
        <w:autoSpaceDE w:val="0"/>
        <w:autoSpaceDN w:val="0"/>
        <w:adjustRightInd w:val="0"/>
        <w:jc w:val="center"/>
        <w:rPr>
          <w:rFonts w:eastAsia="Batang"/>
          <w:sz w:val="28"/>
          <w:szCs w:val="28"/>
          <w:lang w:val="uk-UA" w:eastAsia="ko-KR"/>
        </w:rPr>
      </w:pPr>
      <w:r w:rsidRPr="0079579B">
        <w:rPr>
          <w:rFonts w:eastAsia="Batang"/>
          <w:sz w:val="28"/>
          <w:szCs w:val="28"/>
          <w:lang w:val="uk-UA" w:eastAsia="ko-KR"/>
        </w:rPr>
        <w:t>Галузь знань: 22 «Охорона здоров’я»</w:t>
      </w:r>
    </w:p>
    <w:p w:rsidR="006E1A39" w:rsidRPr="0079579B" w:rsidRDefault="006E1A39" w:rsidP="006E1A39">
      <w:pPr>
        <w:autoSpaceDE w:val="0"/>
        <w:autoSpaceDN w:val="0"/>
        <w:adjustRightInd w:val="0"/>
        <w:jc w:val="center"/>
        <w:rPr>
          <w:rFonts w:eastAsia="Batang"/>
          <w:sz w:val="28"/>
          <w:szCs w:val="28"/>
          <w:lang w:val="uk-UA" w:eastAsia="ko-KR"/>
        </w:rPr>
      </w:pPr>
      <w:r w:rsidRPr="0079579B">
        <w:rPr>
          <w:rFonts w:eastAsia="Batang"/>
          <w:sz w:val="28"/>
          <w:szCs w:val="28"/>
          <w:lang w:val="uk-UA" w:eastAsia="ko-KR"/>
        </w:rPr>
        <w:t>Спеціальність: 229 «</w:t>
      </w:r>
      <w:r w:rsidRPr="0079579B">
        <w:rPr>
          <w:sz w:val="28"/>
          <w:szCs w:val="28"/>
          <w:lang w:val="uk-UA"/>
        </w:rPr>
        <w:t>Громадське здоров’я</w:t>
      </w:r>
      <w:r w:rsidRPr="0079579B">
        <w:rPr>
          <w:rFonts w:eastAsia="Batang"/>
          <w:sz w:val="28"/>
          <w:szCs w:val="28"/>
          <w:lang w:val="uk-UA" w:eastAsia="ko-KR"/>
        </w:rPr>
        <w:t>»</w:t>
      </w:r>
    </w:p>
    <w:p w:rsidR="006E1A39" w:rsidRPr="0079579B" w:rsidRDefault="006E1A39" w:rsidP="006E1A39">
      <w:pPr>
        <w:jc w:val="center"/>
        <w:rPr>
          <w:sz w:val="28"/>
          <w:szCs w:val="28"/>
          <w:lang w:val="uk-UA"/>
        </w:rPr>
      </w:pPr>
      <w:r w:rsidRPr="0079579B">
        <w:rPr>
          <w:sz w:val="28"/>
          <w:szCs w:val="28"/>
          <w:lang w:val="uk-UA"/>
        </w:rPr>
        <w:t>Кваліфікація: Магістр громадського здоров’я</w:t>
      </w:r>
    </w:p>
    <w:p w:rsidR="006D38FF" w:rsidRPr="0079579B" w:rsidRDefault="006D38FF" w:rsidP="000C355C">
      <w:pPr>
        <w:spacing w:line="360" w:lineRule="auto"/>
        <w:ind w:firstLine="3119"/>
        <w:rPr>
          <w:sz w:val="28"/>
          <w:szCs w:val="28"/>
          <w:lang w:val="uk-UA"/>
        </w:rPr>
      </w:pPr>
    </w:p>
    <w:p w:rsidR="006D38FF" w:rsidRPr="0079579B" w:rsidRDefault="006D38FF" w:rsidP="000C355C">
      <w:pPr>
        <w:spacing w:line="360" w:lineRule="auto"/>
        <w:ind w:firstLine="3119"/>
        <w:rPr>
          <w:sz w:val="28"/>
          <w:szCs w:val="28"/>
          <w:lang w:val="uk-UA"/>
        </w:rPr>
      </w:pPr>
    </w:p>
    <w:p w:rsidR="002616AB" w:rsidRPr="0079579B" w:rsidRDefault="002616AB" w:rsidP="002616AB">
      <w:pPr>
        <w:keepLines/>
        <w:jc w:val="both"/>
        <w:outlineLvl w:val="6"/>
        <w:rPr>
          <w:iCs/>
          <w:sz w:val="28"/>
          <w:szCs w:val="28"/>
        </w:rPr>
      </w:pPr>
      <w:r w:rsidRPr="0079579B">
        <w:rPr>
          <w:iCs/>
          <w:sz w:val="28"/>
          <w:szCs w:val="28"/>
        </w:rPr>
        <w:t>Виконала:</w:t>
      </w:r>
    </w:p>
    <w:p w:rsidR="002616AB" w:rsidRPr="0079579B" w:rsidRDefault="002616AB" w:rsidP="002616AB">
      <w:pPr>
        <w:keepLines/>
        <w:jc w:val="both"/>
        <w:outlineLvl w:val="6"/>
        <w:rPr>
          <w:iCs/>
          <w:sz w:val="28"/>
          <w:szCs w:val="28"/>
        </w:rPr>
      </w:pPr>
      <w:r w:rsidRPr="0079579B">
        <w:rPr>
          <w:iCs/>
          <w:sz w:val="28"/>
          <w:szCs w:val="28"/>
        </w:rPr>
        <w:t>здобувачка вищої освіти групи 4-24-099</w:t>
      </w:r>
    </w:p>
    <w:p w:rsidR="002616AB" w:rsidRPr="0079579B" w:rsidRDefault="002616AB" w:rsidP="002616AB">
      <w:pPr>
        <w:widowControl w:val="0"/>
        <w:jc w:val="both"/>
        <w:rPr>
          <w:iCs/>
          <w:sz w:val="28"/>
          <w:szCs w:val="28"/>
        </w:rPr>
      </w:pPr>
      <w:r w:rsidRPr="0079579B">
        <w:rPr>
          <w:iCs/>
          <w:sz w:val="28"/>
          <w:szCs w:val="28"/>
        </w:rPr>
        <w:t xml:space="preserve">за спеціальністю «Громадське здоров’я» </w:t>
      </w:r>
      <w:r w:rsidRPr="0079579B">
        <w:rPr>
          <w:iCs/>
          <w:sz w:val="28"/>
          <w:szCs w:val="28"/>
        </w:rPr>
        <w:tab/>
      </w:r>
      <w:r w:rsidRPr="0079579B">
        <w:rPr>
          <w:iCs/>
          <w:sz w:val="28"/>
          <w:szCs w:val="28"/>
        </w:rPr>
        <w:tab/>
      </w:r>
      <w:r w:rsidRPr="0079579B">
        <w:rPr>
          <w:iCs/>
          <w:sz w:val="28"/>
          <w:szCs w:val="28"/>
        </w:rPr>
        <w:tab/>
      </w:r>
      <w:r w:rsidRPr="0079579B">
        <w:rPr>
          <w:iCs/>
          <w:sz w:val="28"/>
          <w:szCs w:val="28"/>
        </w:rPr>
        <w:tab/>
        <w:t>В. В. Лоза</w:t>
      </w:r>
    </w:p>
    <w:p w:rsidR="002616AB" w:rsidRPr="0079579B" w:rsidRDefault="002616AB" w:rsidP="002616AB">
      <w:pPr>
        <w:widowControl w:val="0"/>
        <w:jc w:val="both"/>
        <w:rPr>
          <w:iCs/>
          <w:sz w:val="28"/>
          <w:szCs w:val="28"/>
          <w:lang w:val="uk-UA"/>
        </w:rPr>
      </w:pPr>
    </w:p>
    <w:p w:rsidR="002616AB" w:rsidRPr="0079579B" w:rsidRDefault="002616AB" w:rsidP="002616AB">
      <w:pPr>
        <w:autoSpaceDE w:val="0"/>
        <w:autoSpaceDN w:val="0"/>
        <w:adjustRightInd w:val="0"/>
        <w:rPr>
          <w:rFonts w:eastAsia="Batang"/>
          <w:iCs/>
          <w:sz w:val="28"/>
          <w:szCs w:val="28"/>
          <w:lang w:eastAsia="ko-KR"/>
        </w:rPr>
      </w:pPr>
    </w:p>
    <w:p w:rsidR="002616AB" w:rsidRPr="0079579B" w:rsidRDefault="002616AB" w:rsidP="002616AB">
      <w:pPr>
        <w:jc w:val="both"/>
        <w:rPr>
          <w:sz w:val="28"/>
          <w:szCs w:val="28"/>
        </w:rPr>
      </w:pPr>
      <w:r w:rsidRPr="0079579B">
        <w:rPr>
          <w:sz w:val="28"/>
          <w:szCs w:val="28"/>
        </w:rPr>
        <w:t>Науковий керівник</w:t>
      </w:r>
    </w:p>
    <w:p w:rsidR="002616AB" w:rsidRPr="0079579B" w:rsidRDefault="002616AB" w:rsidP="002616AB">
      <w:pPr>
        <w:keepLines/>
        <w:outlineLvl w:val="6"/>
        <w:rPr>
          <w:iCs/>
          <w:sz w:val="28"/>
          <w:szCs w:val="28"/>
        </w:rPr>
      </w:pPr>
      <w:r w:rsidRPr="0079579B">
        <w:rPr>
          <w:iCs/>
          <w:sz w:val="28"/>
          <w:szCs w:val="28"/>
        </w:rPr>
        <w:t>доктор філософії, доцент</w:t>
      </w:r>
      <w:r w:rsidRPr="0079579B">
        <w:rPr>
          <w:iCs/>
          <w:sz w:val="28"/>
          <w:szCs w:val="28"/>
        </w:rPr>
        <w:tab/>
      </w:r>
      <w:r w:rsidRPr="0079579B">
        <w:rPr>
          <w:iCs/>
          <w:sz w:val="28"/>
          <w:szCs w:val="28"/>
        </w:rPr>
        <w:tab/>
      </w:r>
      <w:r w:rsidRPr="0079579B">
        <w:rPr>
          <w:iCs/>
          <w:sz w:val="28"/>
          <w:szCs w:val="28"/>
        </w:rPr>
        <w:tab/>
        <w:t xml:space="preserve">                              А. А. Подпрядова</w:t>
      </w:r>
    </w:p>
    <w:p w:rsidR="006C0B23" w:rsidRPr="0079579B" w:rsidRDefault="006C0B23" w:rsidP="002616AB">
      <w:pPr>
        <w:spacing w:line="360" w:lineRule="auto"/>
        <w:jc w:val="both"/>
        <w:rPr>
          <w:sz w:val="28"/>
          <w:szCs w:val="28"/>
        </w:rPr>
      </w:pPr>
    </w:p>
    <w:p w:rsidR="006E1A39" w:rsidRPr="0079579B" w:rsidRDefault="006E1A39" w:rsidP="000C355C">
      <w:pPr>
        <w:spacing w:line="360" w:lineRule="auto"/>
        <w:ind w:firstLine="3119"/>
        <w:rPr>
          <w:sz w:val="28"/>
          <w:szCs w:val="28"/>
          <w:lang w:val="uk-UA"/>
        </w:rPr>
      </w:pPr>
    </w:p>
    <w:p w:rsidR="002616AB" w:rsidRPr="0079579B" w:rsidRDefault="002616AB" w:rsidP="002616AB">
      <w:pPr>
        <w:spacing w:line="360" w:lineRule="auto"/>
        <w:rPr>
          <w:sz w:val="28"/>
          <w:szCs w:val="28"/>
          <w:lang w:val="uk-UA"/>
        </w:rPr>
      </w:pPr>
    </w:p>
    <w:p w:rsidR="006E1A39" w:rsidRPr="0079579B" w:rsidRDefault="006C0B23" w:rsidP="001D4946">
      <w:pPr>
        <w:spacing w:line="360" w:lineRule="auto"/>
        <w:jc w:val="center"/>
        <w:rPr>
          <w:sz w:val="28"/>
          <w:szCs w:val="28"/>
          <w:lang w:val="uk-UA"/>
        </w:rPr>
      </w:pPr>
      <w:r w:rsidRPr="0079579B">
        <w:rPr>
          <w:sz w:val="28"/>
          <w:szCs w:val="28"/>
        </w:rPr>
        <w:t>Харків – 20</w:t>
      </w:r>
      <w:r w:rsidRPr="0079579B">
        <w:rPr>
          <w:sz w:val="28"/>
          <w:szCs w:val="28"/>
          <w:lang w:val="uk-UA"/>
        </w:rPr>
        <w:t>26</w:t>
      </w:r>
    </w:p>
    <w:p w:rsidR="00CC47C5" w:rsidRPr="0079579B" w:rsidRDefault="00CC47C5" w:rsidP="008D3DE4">
      <w:pPr>
        <w:spacing w:line="360" w:lineRule="auto"/>
        <w:jc w:val="center"/>
        <w:rPr>
          <w:sz w:val="28"/>
          <w:szCs w:val="28"/>
          <w:lang w:val="uk-UA"/>
        </w:rPr>
      </w:pPr>
      <w:r w:rsidRPr="0079579B">
        <w:rPr>
          <w:sz w:val="28"/>
          <w:szCs w:val="28"/>
        </w:rPr>
        <w:lastRenderedPageBreak/>
        <w:t>ЗМІСТ</w:t>
      </w:r>
    </w:p>
    <w:tbl>
      <w:tblPr>
        <w:tblW w:w="9781" w:type="dxa"/>
        <w:tblLook w:val="04A0" w:firstRow="1" w:lastRow="0" w:firstColumn="1" w:lastColumn="0" w:noHBand="0" w:noVBand="1"/>
      </w:tblPr>
      <w:tblGrid>
        <w:gridCol w:w="274"/>
        <w:gridCol w:w="8807"/>
        <w:gridCol w:w="700"/>
      </w:tblGrid>
      <w:tr w:rsidR="003503C5" w:rsidRPr="0079579B" w:rsidTr="008F1D34">
        <w:tc>
          <w:tcPr>
            <w:tcW w:w="9081" w:type="dxa"/>
            <w:gridSpan w:val="2"/>
          </w:tcPr>
          <w:p w:rsidR="003503C5" w:rsidRPr="0079579B" w:rsidRDefault="003503C5" w:rsidP="00A66A94">
            <w:pPr>
              <w:spacing w:line="300" w:lineRule="auto"/>
              <w:jc w:val="both"/>
              <w:rPr>
                <w:sz w:val="28"/>
                <w:szCs w:val="28"/>
                <w:lang w:val="uk-UA"/>
              </w:rPr>
            </w:pPr>
            <w:r w:rsidRPr="0079579B">
              <w:rPr>
                <w:sz w:val="28"/>
                <w:szCs w:val="28"/>
              </w:rPr>
              <w:t>ПЕРЕЛІК УМОВНИХ ПОЗНАЧЕНЬ</w:t>
            </w:r>
          </w:p>
        </w:tc>
        <w:tc>
          <w:tcPr>
            <w:tcW w:w="700" w:type="dxa"/>
          </w:tcPr>
          <w:p w:rsidR="003503C5" w:rsidRPr="0079579B" w:rsidRDefault="00DF4938" w:rsidP="00DF4938">
            <w:pPr>
              <w:spacing w:line="300" w:lineRule="auto"/>
              <w:jc w:val="center"/>
              <w:rPr>
                <w:sz w:val="28"/>
                <w:szCs w:val="28"/>
                <w:lang w:val="uk-UA"/>
              </w:rPr>
            </w:pPr>
            <w:r w:rsidRPr="0079579B">
              <w:rPr>
                <w:sz w:val="28"/>
                <w:szCs w:val="28"/>
                <w:lang w:val="uk-UA"/>
              </w:rPr>
              <w:t>4</w:t>
            </w:r>
          </w:p>
        </w:tc>
      </w:tr>
      <w:tr w:rsidR="003503C5" w:rsidRPr="0079579B" w:rsidTr="008F1D34">
        <w:tc>
          <w:tcPr>
            <w:tcW w:w="9081" w:type="dxa"/>
            <w:gridSpan w:val="2"/>
          </w:tcPr>
          <w:p w:rsidR="003503C5" w:rsidRPr="0079579B" w:rsidRDefault="003503C5" w:rsidP="00A66A94">
            <w:pPr>
              <w:spacing w:line="300" w:lineRule="auto"/>
              <w:jc w:val="both"/>
              <w:rPr>
                <w:sz w:val="28"/>
                <w:szCs w:val="28"/>
                <w:lang w:val="uk-UA"/>
              </w:rPr>
            </w:pPr>
            <w:r w:rsidRPr="0079579B">
              <w:rPr>
                <w:sz w:val="28"/>
                <w:szCs w:val="28"/>
              </w:rPr>
              <w:t>ВСТУП</w:t>
            </w:r>
          </w:p>
        </w:tc>
        <w:tc>
          <w:tcPr>
            <w:tcW w:w="700" w:type="dxa"/>
          </w:tcPr>
          <w:p w:rsidR="003503C5" w:rsidRPr="0079579B" w:rsidRDefault="00DF4938" w:rsidP="00DF4938">
            <w:pPr>
              <w:spacing w:line="300" w:lineRule="auto"/>
              <w:jc w:val="center"/>
              <w:rPr>
                <w:sz w:val="28"/>
                <w:szCs w:val="28"/>
                <w:lang w:val="uk-UA"/>
              </w:rPr>
            </w:pPr>
            <w:r w:rsidRPr="0079579B">
              <w:rPr>
                <w:sz w:val="28"/>
                <w:szCs w:val="28"/>
                <w:lang w:val="uk-UA"/>
              </w:rPr>
              <w:t>5</w:t>
            </w:r>
          </w:p>
        </w:tc>
      </w:tr>
      <w:tr w:rsidR="003503C5" w:rsidRPr="0079579B" w:rsidTr="008F1D34">
        <w:tc>
          <w:tcPr>
            <w:tcW w:w="9081" w:type="dxa"/>
            <w:gridSpan w:val="2"/>
          </w:tcPr>
          <w:p w:rsidR="003503C5" w:rsidRPr="0079579B" w:rsidRDefault="003503C5" w:rsidP="00A66A94">
            <w:pPr>
              <w:spacing w:line="300" w:lineRule="auto"/>
              <w:jc w:val="both"/>
              <w:rPr>
                <w:sz w:val="28"/>
                <w:szCs w:val="28"/>
                <w:lang w:val="uk-UA"/>
              </w:rPr>
            </w:pPr>
            <w:r w:rsidRPr="0079579B">
              <w:rPr>
                <w:sz w:val="28"/>
                <w:szCs w:val="28"/>
              </w:rPr>
              <w:t xml:space="preserve">РОЗДІЛ </w:t>
            </w:r>
            <w:r w:rsidRPr="0079579B">
              <w:rPr>
                <w:sz w:val="28"/>
                <w:szCs w:val="28"/>
                <w:lang w:val="uk-UA"/>
              </w:rPr>
              <w:t xml:space="preserve">1. </w:t>
            </w:r>
            <w:r w:rsidRPr="0079579B">
              <w:rPr>
                <w:sz w:val="28"/>
                <w:szCs w:val="28"/>
              </w:rPr>
              <w:t xml:space="preserve"> </w:t>
            </w:r>
            <w:r w:rsidRPr="0079579B">
              <w:rPr>
                <w:sz w:val="28"/>
                <w:szCs w:val="28"/>
                <w:lang w:val="uk-UA"/>
              </w:rPr>
              <w:t>ІНФАРКТ МІОКАРДА ЯК МЕДИКО-СОЦІАЛЬНА ПРОБЛЕМА У СИСТЕМІ ГРОМАДСЬКОГО ЗДОРОВ</w:t>
            </w:r>
            <w:r w:rsidRPr="0079579B">
              <w:rPr>
                <w:sz w:val="28"/>
                <w:szCs w:val="28"/>
              </w:rPr>
              <w:t>’</w:t>
            </w:r>
            <w:r w:rsidRPr="0079579B">
              <w:rPr>
                <w:sz w:val="28"/>
                <w:szCs w:val="28"/>
                <w:lang w:val="uk-UA"/>
              </w:rPr>
              <w:t>Я</w:t>
            </w:r>
          </w:p>
        </w:tc>
        <w:tc>
          <w:tcPr>
            <w:tcW w:w="700" w:type="dxa"/>
          </w:tcPr>
          <w:p w:rsidR="003503C5" w:rsidRPr="0079579B" w:rsidRDefault="006643D3" w:rsidP="00DF4938">
            <w:pPr>
              <w:spacing w:line="300" w:lineRule="auto"/>
              <w:jc w:val="center"/>
              <w:rPr>
                <w:sz w:val="28"/>
                <w:szCs w:val="28"/>
                <w:lang w:val="uk-UA"/>
              </w:rPr>
            </w:pPr>
            <w:r>
              <w:rPr>
                <w:sz w:val="28"/>
                <w:szCs w:val="28"/>
                <w:lang w:val="uk-UA"/>
              </w:rPr>
              <w:t>10</w:t>
            </w:r>
          </w:p>
        </w:tc>
      </w:tr>
      <w:tr w:rsidR="003503C5" w:rsidRPr="0079579B" w:rsidTr="008F1D34">
        <w:tc>
          <w:tcPr>
            <w:tcW w:w="274" w:type="dxa"/>
          </w:tcPr>
          <w:p w:rsidR="003503C5" w:rsidRPr="0079579B" w:rsidRDefault="003503C5" w:rsidP="00A66A94">
            <w:pPr>
              <w:spacing w:line="300" w:lineRule="auto"/>
              <w:jc w:val="both"/>
              <w:rPr>
                <w:sz w:val="28"/>
                <w:szCs w:val="28"/>
                <w:lang w:val="uk-UA"/>
              </w:rPr>
            </w:pPr>
          </w:p>
        </w:tc>
        <w:tc>
          <w:tcPr>
            <w:tcW w:w="8807" w:type="dxa"/>
          </w:tcPr>
          <w:p w:rsidR="003503C5" w:rsidRPr="0079579B" w:rsidRDefault="003503C5" w:rsidP="00A66A94">
            <w:pPr>
              <w:spacing w:line="300" w:lineRule="auto"/>
              <w:jc w:val="both"/>
              <w:rPr>
                <w:sz w:val="28"/>
                <w:szCs w:val="28"/>
                <w:lang w:val="uk-UA"/>
              </w:rPr>
            </w:pPr>
            <w:r w:rsidRPr="0079579B">
              <w:rPr>
                <w:sz w:val="28"/>
                <w:szCs w:val="28"/>
                <w:lang w:val="uk-UA"/>
              </w:rPr>
              <w:t>1.1. Визначення, клініко‑епідеміологічна характеристика інфаркту міокарда</w:t>
            </w:r>
          </w:p>
        </w:tc>
        <w:tc>
          <w:tcPr>
            <w:tcW w:w="700" w:type="dxa"/>
          </w:tcPr>
          <w:p w:rsidR="003503C5" w:rsidRPr="0079579B" w:rsidRDefault="006643D3" w:rsidP="00DF4938">
            <w:pPr>
              <w:spacing w:line="300" w:lineRule="auto"/>
              <w:jc w:val="center"/>
              <w:rPr>
                <w:sz w:val="28"/>
                <w:szCs w:val="28"/>
                <w:lang w:val="uk-UA"/>
              </w:rPr>
            </w:pPr>
            <w:r>
              <w:rPr>
                <w:sz w:val="28"/>
                <w:szCs w:val="28"/>
                <w:lang w:val="uk-UA"/>
              </w:rPr>
              <w:t>10</w:t>
            </w:r>
          </w:p>
        </w:tc>
      </w:tr>
      <w:tr w:rsidR="008F1D34" w:rsidRPr="0079579B" w:rsidTr="008F1D34">
        <w:tc>
          <w:tcPr>
            <w:tcW w:w="274" w:type="dxa"/>
          </w:tcPr>
          <w:p w:rsidR="008F1D34" w:rsidRPr="0079579B" w:rsidRDefault="008F1D34" w:rsidP="00A66A94">
            <w:pPr>
              <w:spacing w:line="300" w:lineRule="auto"/>
              <w:jc w:val="both"/>
              <w:rPr>
                <w:sz w:val="28"/>
                <w:szCs w:val="28"/>
                <w:lang w:val="uk-UA"/>
              </w:rPr>
            </w:pPr>
          </w:p>
        </w:tc>
        <w:tc>
          <w:tcPr>
            <w:tcW w:w="8807" w:type="dxa"/>
          </w:tcPr>
          <w:p w:rsidR="008F1D34" w:rsidRPr="0079579B" w:rsidRDefault="008F1D34" w:rsidP="003503C5">
            <w:pPr>
              <w:spacing w:line="360" w:lineRule="auto"/>
              <w:jc w:val="both"/>
              <w:rPr>
                <w:sz w:val="28"/>
                <w:szCs w:val="28"/>
                <w:lang w:val="uk-UA"/>
              </w:rPr>
            </w:pPr>
            <w:r w:rsidRPr="0079579B">
              <w:rPr>
                <w:sz w:val="28"/>
                <w:szCs w:val="28"/>
                <w:lang w:val="uk-UA"/>
              </w:rPr>
              <w:t xml:space="preserve">1.2. Тягар хвороби: смертність, інвалідизація, економічні та соціальні наслідки </w:t>
            </w:r>
          </w:p>
        </w:tc>
        <w:tc>
          <w:tcPr>
            <w:tcW w:w="700" w:type="dxa"/>
          </w:tcPr>
          <w:p w:rsidR="008F1D34" w:rsidRPr="0079579B" w:rsidRDefault="00DF4938" w:rsidP="00DF4938">
            <w:pPr>
              <w:spacing w:line="300" w:lineRule="auto"/>
              <w:jc w:val="center"/>
              <w:rPr>
                <w:sz w:val="28"/>
                <w:szCs w:val="28"/>
                <w:lang w:val="uk-UA"/>
              </w:rPr>
            </w:pPr>
            <w:r w:rsidRPr="0079579B">
              <w:rPr>
                <w:sz w:val="28"/>
                <w:szCs w:val="28"/>
                <w:lang w:val="uk-UA"/>
              </w:rPr>
              <w:t>1</w:t>
            </w:r>
            <w:r w:rsidR="006643D3">
              <w:rPr>
                <w:sz w:val="28"/>
                <w:szCs w:val="28"/>
                <w:lang w:val="uk-UA"/>
              </w:rPr>
              <w:t>3</w:t>
            </w:r>
          </w:p>
        </w:tc>
      </w:tr>
      <w:tr w:rsidR="008F1D34" w:rsidRPr="0079579B" w:rsidTr="008F1D34">
        <w:trPr>
          <w:trHeight w:val="756"/>
        </w:trPr>
        <w:tc>
          <w:tcPr>
            <w:tcW w:w="274" w:type="dxa"/>
          </w:tcPr>
          <w:p w:rsidR="008F1D34" w:rsidRPr="0079579B" w:rsidRDefault="008F1D34" w:rsidP="00A66A94">
            <w:pPr>
              <w:spacing w:line="300" w:lineRule="auto"/>
              <w:jc w:val="both"/>
              <w:rPr>
                <w:sz w:val="28"/>
                <w:szCs w:val="28"/>
                <w:lang w:val="uk-UA"/>
              </w:rPr>
            </w:pPr>
          </w:p>
        </w:tc>
        <w:tc>
          <w:tcPr>
            <w:tcW w:w="8807" w:type="dxa"/>
          </w:tcPr>
          <w:p w:rsidR="008F1D34" w:rsidRPr="0079579B" w:rsidRDefault="008F1D34" w:rsidP="003503C5">
            <w:pPr>
              <w:spacing w:line="360" w:lineRule="auto"/>
              <w:jc w:val="both"/>
              <w:rPr>
                <w:sz w:val="28"/>
                <w:szCs w:val="28"/>
                <w:lang w:val="uk-UA"/>
              </w:rPr>
            </w:pPr>
            <w:r w:rsidRPr="0079579B">
              <w:rPr>
                <w:sz w:val="28"/>
                <w:szCs w:val="28"/>
              </w:rPr>
              <w:t>1.3. Роль первинної медичної допомоги і громадського здоров’я у профілактиці інфаркту міокарда</w:t>
            </w:r>
            <w:r w:rsidRPr="0079579B">
              <w:rPr>
                <w:sz w:val="28"/>
                <w:szCs w:val="28"/>
                <w:lang w:val="uk-UA"/>
              </w:rPr>
              <w:t xml:space="preserve"> </w:t>
            </w:r>
          </w:p>
        </w:tc>
        <w:tc>
          <w:tcPr>
            <w:tcW w:w="700" w:type="dxa"/>
          </w:tcPr>
          <w:p w:rsidR="008F1D34" w:rsidRPr="0079579B" w:rsidRDefault="00DF4938" w:rsidP="00DF4938">
            <w:pPr>
              <w:spacing w:line="300" w:lineRule="auto"/>
              <w:jc w:val="center"/>
              <w:rPr>
                <w:sz w:val="28"/>
                <w:szCs w:val="28"/>
                <w:lang w:val="uk-UA"/>
              </w:rPr>
            </w:pPr>
            <w:r w:rsidRPr="0079579B">
              <w:rPr>
                <w:sz w:val="28"/>
                <w:szCs w:val="28"/>
                <w:lang w:val="uk-UA"/>
              </w:rPr>
              <w:t>14</w:t>
            </w:r>
          </w:p>
        </w:tc>
      </w:tr>
      <w:tr w:rsidR="008F1D34" w:rsidRPr="0079579B" w:rsidTr="008F1D34">
        <w:tc>
          <w:tcPr>
            <w:tcW w:w="274" w:type="dxa"/>
          </w:tcPr>
          <w:p w:rsidR="008F1D34" w:rsidRPr="0079579B" w:rsidRDefault="008F1D34" w:rsidP="00A66A94">
            <w:pPr>
              <w:spacing w:line="300" w:lineRule="auto"/>
              <w:jc w:val="both"/>
              <w:rPr>
                <w:sz w:val="28"/>
                <w:szCs w:val="28"/>
                <w:lang w:val="uk-UA"/>
              </w:rPr>
            </w:pPr>
          </w:p>
        </w:tc>
        <w:tc>
          <w:tcPr>
            <w:tcW w:w="8807" w:type="dxa"/>
          </w:tcPr>
          <w:p w:rsidR="008F1D34" w:rsidRPr="0079579B" w:rsidRDefault="008F1D34" w:rsidP="00A66A94">
            <w:pPr>
              <w:spacing w:line="300" w:lineRule="auto"/>
              <w:jc w:val="both"/>
              <w:rPr>
                <w:sz w:val="28"/>
                <w:szCs w:val="28"/>
                <w:lang w:val="uk-UA"/>
              </w:rPr>
            </w:pPr>
            <w:r w:rsidRPr="0079579B">
              <w:rPr>
                <w:sz w:val="28"/>
                <w:szCs w:val="28"/>
              </w:rPr>
              <w:t>1.</w:t>
            </w:r>
            <w:r w:rsidRPr="0079579B">
              <w:rPr>
                <w:sz w:val="28"/>
                <w:szCs w:val="28"/>
                <w:lang w:val="uk-UA"/>
              </w:rPr>
              <w:t>4</w:t>
            </w:r>
            <w:r w:rsidRPr="0079579B">
              <w:rPr>
                <w:sz w:val="28"/>
                <w:szCs w:val="28"/>
              </w:rPr>
              <w:t xml:space="preserve">. Висновки </w:t>
            </w:r>
            <w:r w:rsidRPr="0079579B">
              <w:rPr>
                <w:sz w:val="28"/>
                <w:szCs w:val="28"/>
                <w:lang w:val="uk-UA"/>
              </w:rPr>
              <w:t>до</w:t>
            </w:r>
            <w:r w:rsidRPr="0079579B">
              <w:rPr>
                <w:sz w:val="28"/>
                <w:szCs w:val="28"/>
              </w:rPr>
              <w:t xml:space="preserve"> розділ</w:t>
            </w:r>
            <w:r w:rsidRPr="0079579B">
              <w:rPr>
                <w:sz w:val="28"/>
                <w:szCs w:val="28"/>
                <w:lang w:val="uk-UA"/>
              </w:rPr>
              <w:t>у</w:t>
            </w:r>
            <w:r w:rsidRPr="0079579B">
              <w:rPr>
                <w:sz w:val="28"/>
                <w:szCs w:val="28"/>
              </w:rPr>
              <w:t xml:space="preserve"> </w:t>
            </w:r>
            <w:r w:rsidRPr="0079579B">
              <w:rPr>
                <w:sz w:val="28"/>
                <w:szCs w:val="28"/>
                <w:lang w:val="uk-UA"/>
              </w:rPr>
              <w:t>1</w:t>
            </w:r>
          </w:p>
        </w:tc>
        <w:tc>
          <w:tcPr>
            <w:tcW w:w="700" w:type="dxa"/>
          </w:tcPr>
          <w:p w:rsidR="008F1D34" w:rsidRPr="0079579B" w:rsidRDefault="00DF4938" w:rsidP="00DF4938">
            <w:pPr>
              <w:spacing w:line="300" w:lineRule="auto"/>
              <w:jc w:val="center"/>
              <w:rPr>
                <w:sz w:val="28"/>
                <w:szCs w:val="28"/>
                <w:lang w:val="uk-UA"/>
              </w:rPr>
            </w:pPr>
            <w:r w:rsidRPr="0079579B">
              <w:rPr>
                <w:sz w:val="28"/>
                <w:szCs w:val="28"/>
                <w:lang w:val="uk-UA"/>
              </w:rPr>
              <w:t>1</w:t>
            </w:r>
            <w:r w:rsidR="006643D3">
              <w:rPr>
                <w:sz w:val="28"/>
                <w:szCs w:val="28"/>
                <w:lang w:val="uk-UA"/>
              </w:rPr>
              <w:t>8</w:t>
            </w:r>
          </w:p>
        </w:tc>
      </w:tr>
      <w:tr w:rsidR="003503C5" w:rsidRPr="0079579B" w:rsidTr="008F1D34">
        <w:tc>
          <w:tcPr>
            <w:tcW w:w="9081" w:type="dxa"/>
            <w:gridSpan w:val="2"/>
          </w:tcPr>
          <w:p w:rsidR="003503C5" w:rsidRPr="0079579B" w:rsidRDefault="008F1D34" w:rsidP="00A66A94">
            <w:pPr>
              <w:spacing w:line="300" w:lineRule="auto"/>
              <w:jc w:val="both"/>
              <w:rPr>
                <w:sz w:val="28"/>
                <w:szCs w:val="28"/>
              </w:rPr>
            </w:pPr>
            <w:r w:rsidRPr="0079579B">
              <w:rPr>
                <w:sz w:val="28"/>
                <w:szCs w:val="28"/>
              </w:rPr>
              <w:t>РОЗДІЛ 2</w:t>
            </w:r>
            <w:r w:rsidRPr="0079579B">
              <w:rPr>
                <w:sz w:val="28"/>
                <w:szCs w:val="28"/>
                <w:lang w:val="uk-UA"/>
              </w:rPr>
              <w:t xml:space="preserve">. </w:t>
            </w:r>
            <w:r w:rsidRPr="0079579B">
              <w:rPr>
                <w:sz w:val="28"/>
                <w:szCs w:val="28"/>
              </w:rPr>
              <w:t>ФАКТОРИ РИЗИКУ ІНФАРКТУ МІОКАРДА ТА ПІДХОДИ ДО ЇХ ОЦІНКИ</w:t>
            </w:r>
          </w:p>
        </w:tc>
        <w:tc>
          <w:tcPr>
            <w:tcW w:w="700" w:type="dxa"/>
          </w:tcPr>
          <w:p w:rsidR="003503C5" w:rsidRPr="0079579B" w:rsidRDefault="003503C5" w:rsidP="00DF4938">
            <w:pPr>
              <w:spacing w:line="300" w:lineRule="auto"/>
              <w:jc w:val="center"/>
              <w:rPr>
                <w:sz w:val="28"/>
                <w:szCs w:val="28"/>
                <w:lang w:val="uk-UA"/>
              </w:rPr>
            </w:pPr>
          </w:p>
          <w:p w:rsidR="003503C5" w:rsidRPr="0079579B" w:rsidRDefault="006643D3" w:rsidP="00DF4938">
            <w:pPr>
              <w:spacing w:line="300" w:lineRule="auto"/>
              <w:jc w:val="center"/>
              <w:rPr>
                <w:sz w:val="28"/>
                <w:szCs w:val="28"/>
                <w:lang w:val="uk-UA"/>
              </w:rPr>
            </w:pPr>
            <w:r>
              <w:rPr>
                <w:sz w:val="28"/>
                <w:szCs w:val="28"/>
                <w:lang w:val="uk-UA"/>
              </w:rPr>
              <w:t>20</w:t>
            </w:r>
          </w:p>
        </w:tc>
      </w:tr>
      <w:tr w:rsidR="008F1D34" w:rsidRPr="0079579B" w:rsidTr="008F1D34">
        <w:tc>
          <w:tcPr>
            <w:tcW w:w="274" w:type="dxa"/>
          </w:tcPr>
          <w:p w:rsidR="008F1D34" w:rsidRPr="0079579B" w:rsidRDefault="008F1D34" w:rsidP="00A66A94">
            <w:pPr>
              <w:spacing w:line="300" w:lineRule="auto"/>
              <w:jc w:val="both"/>
              <w:rPr>
                <w:sz w:val="28"/>
                <w:szCs w:val="28"/>
                <w:lang w:val="uk-UA"/>
              </w:rPr>
            </w:pPr>
          </w:p>
        </w:tc>
        <w:tc>
          <w:tcPr>
            <w:tcW w:w="8807" w:type="dxa"/>
          </w:tcPr>
          <w:p w:rsidR="008F1D34" w:rsidRPr="0079579B" w:rsidRDefault="008F1D34" w:rsidP="008F1D34">
            <w:pPr>
              <w:spacing w:line="360" w:lineRule="auto"/>
              <w:jc w:val="both"/>
              <w:rPr>
                <w:sz w:val="28"/>
                <w:szCs w:val="28"/>
                <w:lang w:val="uk-UA"/>
              </w:rPr>
            </w:pPr>
            <w:r w:rsidRPr="0079579B">
              <w:rPr>
                <w:sz w:val="28"/>
                <w:szCs w:val="28"/>
                <w:lang w:val="uk-UA"/>
              </w:rPr>
              <w:t>2.1. Модифіковані фактори ризику (артеріальний тиск, ліпіди, глюкоза, тютюнопаління, маса тіла, фізична активність)</w:t>
            </w:r>
          </w:p>
        </w:tc>
        <w:tc>
          <w:tcPr>
            <w:tcW w:w="700" w:type="dxa"/>
          </w:tcPr>
          <w:p w:rsidR="008F1D34" w:rsidRPr="0079579B" w:rsidRDefault="006643D3" w:rsidP="00DF4938">
            <w:pPr>
              <w:spacing w:line="300" w:lineRule="auto"/>
              <w:jc w:val="center"/>
              <w:rPr>
                <w:sz w:val="28"/>
                <w:szCs w:val="28"/>
                <w:lang w:val="uk-UA"/>
              </w:rPr>
            </w:pPr>
            <w:r>
              <w:rPr>
                <w:sz w:val="28"/>
                <w:szCs w:val="28"/>
                <w:lang w:val="uk-UA"/>
              </w:rPr>
              <w:t>20</w:t>
            </w:r>
          </w:p>
        </w:tc>
      </w:tr>
      <w:tr w:rsidR="008F1D34" w:rsidRPr="0079579B" w:rsidTr="008F1D34">
        <w:trPr>
          <w:trHeight w:val="588"/>
        </w:trPr>
        <w:tc>
          <w:tcPr>
            <w:tcW w:w="274" w:type="dxa"/>
          </w:tcPr>
          <w:p w:rsidR="008F1D34" w:rsidRPr="0079579B" w:rsidRDefault="008F1D34" w:rsidP="008F1D34">
            <w:pPr>
              <w:spacing w:line="300" w:lineRule="auto"/>
              <w:jc w:val="both"/>
              <w:rPr>
                <w:sz w:val="28"/>
                <w:szCs w:val="28"/>
                <w:lang w:val="uk-UA"/>
              </w:rPr>
            </w:pPr>
          </w:p>
        </w:tc>
        <w:tc>
          <w:tcPr>
            <w:tcW w:w="8807" w:type="dxa"/>
          </w:tcPr>
          <w:p w:rsidR="008F1D34" w:rsidRPr="0079579B" w:rsidRDefault="008F1D34" w:rsidP="008F1D34">
            <w:pPr>
              <w:spacing w:line="360" w:lineRule="auto"/>
              <w:jc w:val="both"/>
              <w:rPr>
                <w:sz w:val="28"/>
                <w:szCs w:val="28"/>
                <w:lang w:val="uk-UA"/>
              </w:rPr>
            </w:pPr>
            <w:r w:rsidRPr="0079579B">
              <w:rPr>
                <w:sz w:val="28"/>
                <w:szCs w:val="28"/>
              </w:rPr>
              <w:t>2.2. Немодифіковані фактори (вік, стать,</w:t>
            </w:r>
            <w:r w:rsidRPr="0079579B">
              <w:rPr>
                <w:sz w:val="28"/>
                <w:szCs w:val="28"/>
                <w:lang w:val="uk-UA"/>
              </w:rPr>
              <w:t xml:space="preserve"> </w:t>
            </w:r>
            <w:r w:rsidRPr="0079579B">
              <w:rPr>
                <w:sz w:val="28"/>
                <w:szCs w:val="28"/>
              </w:rPr>
              <w:t>спадковість</w:t>
            </w:r>
            <w:r w:rsidRPr="0079579B">
              <w:rPr>
                <w:sz w:val="28"/>
                <w:szCs w:val="28"/>
                <w:lang w:val="uk-UA"/>
              </w:rPr>
              <w:t>)</w:t>
            </w:r>
          </w:p>
        </w:tc>
        <w:tc>
          <w:tcPr>
            <w:tcW w:w="700" w:type="dxa"/>
          </w:tcPr>
          <w:p w:rsidR="008F1D34" w:rsidRPr="0079579B" w:rsidRDefault="00DF4938" w:rsidP="00DF4938">
            <w:pPr>
              <w:spacing w:line="300" w:lineRule="auto"/>
              <w:jc w:val="center"/>
              <w:rPr>
                <w:sz w:val="28"/>
                <w:szCs w:val="28"/>
                <w:lang w:val="uk-UA"/>
              </w:rPr>
            </w:pPr>
            <w:r w:rsidRPr="0079579B">
              <w:rPr>
                <w:sz w:val="28"/>
                <w:szCs w:val="28"/>
                <w:lang w:val="uk-UA"/>
              </w:rPr>
              <w:t>2</w:t>
            </w:r>
            <w:r w:rsidR="006643D3">
              <w:rPr>
                <w:sz w:val="28"/>
                <w:szCs w:val="28"/>
                <w:lang w:val="uk-UA"/>
              </w:rPr>
              <w:t>2</w:t>
            </w:r>
          </w:p>
          <w:p w:rsidR="008F1D34" w:rsidRPr="0079579B" w:rsidRDefault="008F1D34" w:rsidP="00DF4938">
            <w:pPr>
              <w:spacing w:line="300" w:lineRule="auto"/>
              <w:jc w:val="center"/>
              <w:rPr>
                <w:sz w:val="28"/>
                <w:szCs w:val="28"/>
                <w:lang w:val="uk-UA"/>
              </w:rPr>
            </w:pPr>
          </w:p>
        </w:tc>
      </w:tr>
      <w:tr w:rsidR="008F1D34" w:rsidRPr="0079579B" w:rsidTr="008F1D34">
        <w:tc>
          <w:tcPr>
            <w:tcW w:w="274" w:type="dxa"/>
          </w:tcPr>
          <w:p w:rsidR="008F1D34" w:rsidRPr="0079579B" w:rsidRDefault="008F1D34" w:rsidP="008F1D34">
            <w:pPr>
              <w:spacing w:line="300" w:lineRule="auto"/>
              <w:jc w:val="both"/>
              <w:rPr>
                <w:sz w:val="28"/>
                <w:szCs w:val="28"/>
                <w:lang w:val="uk-UA"/>
              </w:rPr>
            </w:pPr>
          </w:p>
        </w:tc>
        <w:tc>
          <w:tcPr>
            <w:tcW w:w="8807" w:type="dxa"/>
          </w:tcPr>
          <w:p w:rsidR="008F1D34" w:rsidRPr="0079579B" w:rsidRDefault="008F1D34" w:rsidP="008F1D34">
            <w:pPr>
              <w:spacing w:line="360" w:lineRule="auto"/>
              <w:jc w:val="both"/>
              <w:rPr>
                <w:sz w:val="28"/>
                <w:szCs w:val="28"/>
                <w:lang w:val="uk-UA"/>
              </w:rPr>
            </w:pPr>
            <w:r w:rsidRPr="0079579B">
              <w:rPr>
                <w:sz w:val="28"/>
                <w:szCs w:val="28"/>
                <w:lang w:val="uk-UA"/>
              </w:rPr>
              <w:t xml:space="preserve">2.3. Скринінг і стратифікація ризику у віковій групі 40 років і старше </w:t>
            </w:r>
          </w:p>
        </w:tc>
        <w:tc>
          <w:tcPr>
            <w:tcW w:w="700" w:type="dxa"/>
          </w:tcPr>
          <w:p w:rsidR="008F1D34" w:rsidRPr="0079579B" w:rsidRDefault="00DF4938" w:rsidP="00DF4938">
            <w:pPr>
              <w:spacing w:line="300" w:lineRule="auto"/>
              <w:jc w:val="center"/>
              <w:rPr>
                <w:sz w:val="28"/>
                <w:szCs w:val="28"/>
                <w:lang w:val="uk-UA"/>
              </w:rPr>
            </w:pPr>
            <w:r w:rsidRPr="0079579B">
              <w:rPr>
                <w:sz w:val="28"/>
                <w:szCs w:val="28"/>
                <w:lang w:val="uk-UA"/>
              </w:rPr>
              <w:t>2</w:t>
            </w:r>
            <w:r w:rsidR="006643D3">
              <w:rPr>
                <w:sz w:val="28"/>
                <w:szCs w:val="28"/>
                <w:lang w:val="uk-UA"/>
              </w:rPr>
              <w:t>5</w:t>
            </w:r>
          </w:p>
        </w:tc>
      </w:tr>
      <w:tr w:rsidR="008F1D34" w:rsidRPr="0079579B" w:rsidTr="008F1D34">
        <w:tc>
          <w:tcPr>
            <w:tcW w:w="274" w:type="dxa"/>
          </w:tcPr>
          <w:p w:rsidR="008F1D34" w:rsidRPr="0079579B" w:rsidRDefault="008F1D34" w:rsidP="008F1D34">
            <w:pPr>
              <w:spacing w:line="300" w:lineRule="auto"/>
              <w:jc w:val="both"/>
              <w:rPr>
                <w:sz w:val="28"/>
                <w:szCs w:val="28"/>
                <w:lang w:val="uk-UA"/>
              </w:rPr>
            </w:pPr>
          </w:p>
        </w:tc>
        <w:tc>
          <w:tcPr>
            <w:tcW w:w="8807" w:type="dxa"/>
          </w:tcPr>
          <w:p w:rsidR="008F1D34" w:rsidRPr="0079579B" w:rsidRDefault="008F1D34" w:rsidP="008F1D34">
            <w:pPr>
              <w:spacing w:line="360" w:lineRule="auto"/>
              <w:jc w:val="both"/>
              <w:rPr>
                <w:sz w:val="28"/>
                <w:szCs w:val="28"/>
              </w:rPr>
            </w:pPr>
            <w:r w:rsidRPr="0079579B">
              <w:rPr>
                <w:sz w:val="28"/>
                <w:szCs w:val="28"/>
              </w:rPr>
              <w:t>2.</w:t>
            </w:r>
            <w:r w:rsidRPr="0079579B">
              <w:rPr>
                <w:sz w:val="28"/>
                <w:szCs w:val="28"/>
                <w:lang w:val="uk-UA"/>
              </w:rPr>
              <w:t>4</w:t>
            </w:r>
            <w:r w:rsidRPr="0079579B">
              <w:rPr>
                <w:sz w:val="28"/>
                <w:szCs w:val="28"/>
              </w:rPr>
              <w:t xml:space="preserve">. Висновки </w:t>
            </w:r>
            <w:r w:rsidRPr="0079579B">
              <w:rPr>
                <w:sz w:val="28"/>
                <w:szCs w:val="28"/>
                <w:lang w:val="uk-UA"/>
              </w:rPr>
              <w:t>до</w:t>
            </w:r>
            <w:r w:rsidRPr="0079579B">
              <w:rPr>
                <w:sz w:val="28"/>
                <w:szCs w:val="28"/>
              </w:rPr>
              <w:t xml:space="preserve"> розділ</w:t>
            </w:r>
            <w:r w:rsidRPr="0079579B">
              <w:rPr>
                <w:sz w:val="28"/>
                <w:szCs w:val="28"/>
                <w:lang w:val="uk-UA"/>
              </w:rPr>
              <w:t>у</w:t>
            </w:r>
            <w:r w:rsidRPr="0079579B">
              <w:rPr>
                <w:sz w:val="28"/>
                <w:szCs w:val="28"/>
              </w:rPr>
              <w:t xml:space="preserve"> </w:t>
            </w:r>
            <w:r w:rsidRPr="0079579B">
              <w:rPr>
                <w:sz w:val="28"/>
                <w:szCs w:val="28"/>
                <w:lang w:val="uk-UA"/>
              </w:rPr>
              <w:t>2</w:t>
            </w:r>
          </w:p>
        </w:tc>
        <w:tc>
          <w:tcPr>
            <w:tcW w:w="700" w:type="dxa"/>
          </w:tcPr>
          <w:p w:rsidR="008F1D34" w:rsidRPr="0079579B" w:rsidRDefault="00DF4938" w:rsidP="00DF4938">
            <w:pPr>
              <w:spacing w:line="300" w:lineRule="auto"/>
              <w:jc w:val="center"/>
              <w:rPr>
                <w:sz w:val="28"/>
                <w:szCs w:val="28"/>
                <w:lang w:val="uk-UA"/>
              </w:rPr>
            </w:pPr>
            <w:r w:rsidRPr="0079579B">
              <w:rPr>
                <w:sz w:val="28"/>
                <w:szCs w:val="28"/>
                <w:lang w:val="uk-UA"/>
              </w:rPr>
              <w:t>2</w:t>
            </w:r>
            <w:r w:rsidR="006643D3">
              <w:rPr>
                <w:sz w:val="28"/>
                <w:szCs w:val="28"/>
                <w:lang w:val="uk-UA"/>
              </w:rPr>
              <w:t>8</w:t>
            </w:r>
          </w:p>
        </w:tc>
      </w:tr>
      <w:tr w:rsidR="008F1D34" w:rsidRPr="0079579B" w:rsidTr="008F1D34">
        <w:trPr>
          <w:trHeight w:val="413"/>
        </w:trPr>
        <w:tc>
          <w:tcPr>
            <w:tcW w:w="9081" w:type="dxa"/>
            <w:gridSpan w:val="2"/>
          </w:tcPr>
          <w:p w:rsidR="008F1D34" w:rsidRPr="0079579B" w:rsidRDefault="008F1D34" w:rsidP="008F1D34">
            <w:pPr>
              <w:spacing w:line="300" w:lineRule="auto"/>
              <w:jc w:val="both"/>
              <w:rPr>
                <w:sz w:val="28"/>
                <w:szCs w:val="28"/>
                <w:lang w:val="uk-UA"/>
              </w:rPr>
            </w:pPr>
          </w:p>
          <w:p w:rsidR="008F1D34" w:rsidRPr="0079579B" w:rsidRDefault="008F1D34" w:rsidP="008F1D34">
            <w:pPr>
              <w:spacing w:line="300" w:lineRule="auto"/>
              <w:jc w:val="both"/>
              <w:rPr>
                <w:sz w:val="28"/>
                <w:szCs w:val="28"/>
              </w:rPr>
            </w:pPr>
            <w:r w:rsidRPr="0079579B">
              <w:rPr>
                <w:sz w:val="28"/>
                <w:szCs w:val="28"/>
              </w:rPr>
              <w:t>РОЗДІЛ 3</w:t>
            </w:r>
            <w:r w:rsidRPr="0079579B">
              <w:rPr>
                <w:sz w:val="28"/>
                <w:szCs w:val="28"/>
                <w:lang w:val="uk-UA"/>
              </w:rPr>
              <w:t xml:space="preserve">. </w:t>
            </w:r>
            <w:r w:rsidRPr="0079579B">
              <w:rPr>
                <w:sz w:val="28"/>
                <w:szCs w:val="28"/>
              </w:rPr>
              <w:t>ПРОФІЛАКТИЧНІ ЗАХОДИ ЩОДО ІНФАРКТУ МІОКАРДА У КОНТЕКСТІ ГРОМАДСЬКОГО ЗДОРОВ’Я</w:t>
            </w:r>
          </w:p>
        </w:tc>
        <w:tc>
          <w:tcPr>
            <w:tcW w:w="700" w:type="dxa"/>
            <w:tcBorders>
              <w:left w:val="nil"/>
            </w:tcBorders>
          </w:tcPr>
          <w:p w:rsidR="000735F0" w:rsidRPr="0079579B" w:rsidRDefault="000735F0" w:rsidP="00DF4938">
            <w:pPr>
              <w:spacing w:line="300" w:lineRule="auto"/>
              <w:jc w:val="center"/>
              <w:rPr>
                <w:sz w:val="28"/>
                <w:szCs w:val="28"/>
                <w:lang w:val="uk-UA"/>
              </w:rPr>
            </w:pPr>
          </w:p>
          <w:p w:rsidR="008F1D34" w:rsidRPr="0079579B" w:rsidRDefault="006643D3" w:rsidP="00DF4938">
            <w:pPr>
              <w:spacing w:line="300" w:lineRule="auto"/>
              <w:jc w:val="center"/>
              <w:rPr>
                <w:sz w:val="28"/>
                <w:szCs w:val="28"/>
                <w:lang w:val="uk-UA"/>
              </w:rPr>
            </w:pPr>
            <w:r>
              <w:rPr>
                <w:sz w:val="28"/>
                <w:szCs w:val="28"/>
                <w:lang w:val="uk-UA"/>
              </w:rPr>
              <w:t>30</w:t>
            </w:r>
          </w:p>
        </w:tc>
      </w:tr>
      <w:tr w:rsidR="008F1D34" w:rsidRPr="0079579B" w:rsidTr="008F1D34">
        <w:tc>
          <w:tcPr>
            <w:tcW w:w="274" w:type="dxa"/>
          </w:tcPr>
          <w:p w:rsidR="008F1D34" w:rsidRPr="0079579B" w:rsidRDefault="008F1D34" w:rsidP="008F1D34">
            <w:pPr>
              <w:spacing w:line="300" w:lineRule="auto"/>
              <w:jc w:val="both"/>
              <w:rPr>
                <w:sz w:val="28"/>
                <w:szCs w:val="28"/>
                <w:lang w:val="uk-UA"/>
              </w:rPr>
            </w:pPr>
          </w:p>
        </w:tc>
        <w:tc>
          <w:tcPr>
            <w:tcW w:w="8807" w:type="dxa"/>
          </w:tcPr>
          <w:p w:rsidR="008F1D34" w:rsidRPr="0079579B" w:rsidRDefault="008F1D34" w:rsidP="008F1D34">
            <w:pPr>
              <w:spacing w:line="360" w:lineRule="auto"/>
              <w:jc w:val="both"/>
              <w:rPr>
                <w:sz w:val="28"/>
                <w:szCs w:val="28"/>
                <w:lang w:val="uk-UA"/>
              </w:rPr>
            </w:pPr>
            <w:r w:rsidRPr="0079579B">
              <w:rPr>
                <w:sz w:val="28"/>
                <w:szCs w:val="28"/>
              </w:rPr>
              <w:t>3.1. Система профілактики інфаркту міокарда: рівні та сучасні підходи</w:t>
            </w:r>
          </w:p>
        </w:tc>
        <w:tc>
          <w:tcPr>
            <w:tcW w:w="700" w:type="dxa"/>
            <w:tcBorders>
              <w:left w:val="nil"/>
            </w:tcBorders>
          </w:tcPr>
          <w:p w:rsidR="008F1D34" w:rsidRPr="0079579B" w:rsidRDefault="006643D3" w:rsidP="00DF4938">
            <w:pPr>
              <w:spacing w:line="300" w:lineRule="auto"/>
              <w:jc w:val="center"/>
              <w:rPr>
                <w:sz w:val="28"/>
                <w:szCs w:val="28"/>
                <w:lang w:val="uk-UA"/>
              </w:rPr>
            </w:pPr>
            <w:r>
              <w:rPr>
                <w:sz w:val="28"/>
                <w:szCs w:val="28"/>
                <w:lang w:val="uk-UA"/>
              </w:rPr>
              <w:t>30</w:t>
            </w:r>
          </w:p>
        </w:tc>
      </w:tr>
      <w:tr w:rsidR="008F1D34" w:rsidRPr="0079579B" w:rsidTr="008F1D34">
        <w:tc>
          <w:tcPr>
            <w:tcW w:w="274" w:type="dxa"/>
          </w:tcPr>
          <w:p w:rsidR="008F1D34" w:rsidRPr="0079579B" w:rsidRDefault="008F1D34" w:rsidP="008F1D34">
            <w:pPr>
              <w:spacing w:line="300" w:lineRule="auto"/>
              <w:jc w:val="both"/>
              <w:rPr>
                <w:sz w:val="28"/>
                <w:szCs w:val="28"/>
                <w:lang w:val="uk-UA"/>
              </w:rPr>
            </w:pPr>
          </w:p>
        </w:tc>
        <w:tc>
          <w:tcPr>
            <w:tcW w:w="8807" w:type="dxa"/>
          </w:tcPr>
          <w:p w:rsidR="008F1D34" w:rsidRPr="0079579B" w:rsidRDefault="008F1D34" w:rsidP="008F1D34">
            <w:pPr>
              <w:spacing w:line="360" w:lineRule="auto"/>
              <w:jc w:val="both"/>
              <w:rPr>
                <w:sz w:val="28"/>
                <w:szCs w:val="28"/>
                <w:lang w:val="uk-UA"/>
              </w:rPr>
            </w:pPr>
            <w:r w:rsidRPr="0079579B">
              <w:rPr>
                <w:sz w:val="28"/>
                <w:szCs w:val="28"/>
                <w:lang w:val="uk-UA"/>
              </w:rPr>
              <w:t>3.2. Роль первинної медичної допомоги у профілактиці інфаркту міокарда: організаційні аспекти та комунікація ризиків</w:t>
            </w:r>
          </w:p>
        </w:tc>
        <w:tc>
          <w:tcPr>
            <w:tcW w:w="700" w:type="dxa"/>
            <w:tcBorders>
              <w:left w:val="nil"/>
            </w:tcBorders>
          </w:tcPr>
          <w:p w:rsidR="008F1D34" w:rsidRPr="0079579B" w:rsidRDefault="00DF4938" w:rsidP="00DF4938">
            <w:pPr>
              <w:spacing w:line="300" w:lineRule="auto"/>
              <w:jc w:val="center"/>
              <w:rPr>
                <w:sz w:val="28"/>
                <w:szCs w:val="28"/>
                <w:lang w:val="uk-UA"/>
              </w:rPr>
            </w:pPr>
            <w:r w:rsidRPr="0079579B">
              <w:rPr>
                <w:sz w:val="28"/>
                <w:szCs w:val="28"/>
                <w:lang w:val="uk-UA"/>
              </w:rPr>
              <w:t>3</w:t>
            </w:r>
            <w:r w:rsidR="006643D3">
              <w:rPr>
                <w:sz w:val="28"/>
                <w:szCs w:val="28"/>
                <w:lang w:val="uk-UA"/>
              </w:rPr>
              <w:t>2</w:t>
            </w:r>
          </w:p>
        </w:tc>
      </w:tr>
      <w:tr w:rsidR="008F1D34" w:rsidRPr="0079579B" w:rsidTr="008F1D34">
        <w:tc>
          <w:tcPr>
            <w:tcW w:w="274" w:type="dxa"/>
          </w:tcPr>
          <w:p w:rsidR="008F1D34" w:rsidRPr="0079579B" w:rsidRDefault="008F1D34" w:rsidP="008F1D34">
            <w:pPr>
              <w:spacing w:line="300" w:lineRule="auto"/>
              <w:jc w:val="both"/>
              <w:rPr>
                <w:sz w:val="28"/>
                <w:szCs w:val="28"/>
                <w:lang w:val="uk-UA"/>
              </w:rPr>
            </w:pPr>
          </w:p>
        </w:tc>
        <w:tc>
          <w:tcPr>
            <w:tcW w:w="8807" w:type="dxa"/>
          </w:tcPr>
          <w:p w:rsidR="008F1D34" w:rsidRPr="0079579B" w:rsidRDefault="008F1D34" w:rsidP="008F1D34">
            <w:pPr>
              <w:spacing w:line="360" w:lineRule="auto"/>
              <w:jc w:val="both"/>
              <w:rPr>
                <w:sz w:val="28"/>
                <w:szCs w:val="28"/>
                <w:lang w:val="uk-UA"/>
              </w:rPr>
            </w:pPr>
            <w:r w:rsidRPr="0079579B">
              <w:rPr>
                <w:sz w:val="28"/>
                <w:szCs w:val="28"/>
              </w:rPr>
              <w:t>3.3. Популяційні стратегії громадського здоров’я у профілактиці інфаркту</w:t>
            </w:r>
            <w:r w:rsidRPr="0079579B">
              <w:rPr>
                <w:sz w:val="28"/>
                <w:szCs w:val="28"/>
                <w:lang w:val="uk-UA"/>
              </w:rPr>
              <w:t xml:space="preserve"> </w:t>
            </w:r>
            <w:r w:rsidRPr="0079579B">
              <w:rPr>
                <w:sz w:val="28"/>
                <w:szCs w:val="28"/>
              </w:rPr>
              <w:t>міокарда</w:t>
            </w:r>
          </w:p>
        </w:tc>
        <w:tc>
          <w:tcPr>
            <w:tcW w:w="700" w:type="dxa"/>
            <w:tcBorders>
              <w:left w:val="nil"/>
            </w:tcBorders>
          </w:tcPr>
          <w:p w:rsidR="008F1D34" w:rsidRPr="0079579B" w:rsidRDefault="00DF4938" w:rsidP="00DF4938">
            <w:pPr>
              <w:spacing w:line="300" w:lineRule="auto"/>
              <w:jc w:val="center"/>
              <w:rPr>
                <w:sz w:val="28"/>
                <w:szCs w:val="28"/>
                <w:lang w:val="uk-UA"/>
              </w:rPr>
            </w:pPr>
            <w:r w:rsidRPr="0079579B">
              <w:rPr>
                <w:sz w:val="28"/>
                <w:szCs w:val="28"/>
                <w:lang w:val="uk-UA"/>
              </w:rPr>
              <w:t>3</w:t>
            </w:r>
            <w:r w:rsidR="006643D3">
              <w:rPr>
                <w:sz w:val="28"/>
                <w:szCs w:val="28"/>
                <w:lang w:val="uk-UA"/>
              </w:rPr>
              <w:t>3</w:t>
            </w:r>
          </w:p>
        </w:tc>
      </w:tr>
      <w:tr w:rsidR="008F1D34" w:rsidRPr="0079579B" w:rsidTr="008F1D34">
        <w:tc>
          <w:tcPr>
            <w:tcW w:w="274" w:type="dxa"/>
          </w:tcPr>
          <w:p w:rsidR="008F1D34" w:rsidRPr="0079579B" w:rsidRDefault="008F1D34" w:rsidP="008F1D34">
            <w:pPr>
              <w:spacing w:line="300" w:lineRule="auto"/>
              <w:jc w:val="both"/>
              <w:rPr>
                <w:sz w:val="28"/>
                <w:szCs w:val="28"/>
                <w:lang w:val="uk-UA"/>
              </w:rPr>
            </w:pPr>
          </w:p>
        </w:tc>
        <w:tc>
          <w:tcPr>
            <w:tcW w:w="8807" w:type="dxa"/>
          </w:tcPr>
          <w:p w:rsidR="008F1D34" w:rsidRPr="0079579B" w:rsidRDefault="008F1D34" w:rsidP="008F1D34">
            <w:pPr>
              <w:spacing w:line="360" w:lineRule="auto"/>
              <w:jc w:val="both"/>
              <w:rPr>
                <w:sz w:val="28"/>
                <w:szCs w:val="28"/>
              </w:rPr>
            </w:pPr>
            <w:r w:rsidRPr="0079579B">
              <w:rPr>
                <w:sz w:val="28"/>
                <w:szCs w:val="28"/>
              </w:rPr>
              <w:t>3.4. Основні бар’єри у реалізації профілактичних заходів</w:t>
            </w:r>
          </w:p>
        </w:tc>
        <w:tc>
          <w:tcPr>
            <w:tcW w:w="700" w:type="dxa"/>
            <w:tcBorders>
              <w:left w:val="nil"/>
            </w:tcBorders>
          </w:tcPr>
          <w:p w:rsidR="008F1D34" w:rsidRPr="0079579B" w:rsidRDefault="00DF4938" w:rsidP="00DF4938">
            <w:pPr>
              <w:spacing w:line="300" w:lineRule="auto"/>
              <w:jc w:val="center"/>
              <w:rPr>
                <w:sz w:val="28"/>
                <w:szCs w:val="28"/>
                <w:lang w:val="uk-UA"/>
              </w:rPr>
            </w:pPr>
            <w:r w:rsidRPr="0079579B">
              <w:rPr>
                <w:sz w:val="28"/>
                <w:szCs w:val="28"/>
                <w:lang w:val="uk-UA"/>
              </w:rPr>
              <w:t>3</w:t>
            </w:r>
            <w:r w:rsidR="006643D3">
              <w:rPr>
                <w:sz w:val="28"/>
                <w:szCs w:val="28"/>
                <w:lang w:val="uk-UA"/>
              </w:rPr>
              <w:t>6</w:t>
            </w:r>
          </w:p>
        </w:tc>
      </w:tr>
      <w:tr w:rsidR="008F1D34" w:rsidRPr="0079579B" w:rsidTr="00DF4938">
        <w:trPr>
          <w:trHeight w:val="142"/>
        </w:trPr>
        <w:tc>
          <w:tcPr>
            <w:tcW w:w="274" w:type="dxa"/>
          </w:tcPr>
          <w:p w:rsidR="008F1D34" w:rsidRPr="0079579B" w:rsidRDefault="008F1D34" w:rsidP="008F1D34">
            <w:pPr>
              <w:spacing w:line="300" w:lineRule="auto"/>
              <w:jc w:val="both"/>
              <w:rPr>
                <w:sz w:val="28"/>
                <w:szCs w:val="28"/>
                <w:lang w:val="uk-UA"/>
              </w:rPr>
            </w:pPr>
          </w:p>
        </w:tc>
        <w:tc>
          <w:tcPr>
            <w:tcW w:w="8807" w:type="dxa"/>
          </w:tcPr>
          <w:p w:rsidR="008F1D34" w:rsidRPr="0079579B" w:rsidRDefault="008F1D34" w:rsidP="008F1D34">
            <w:pPr>
              <w:spacing w:line="360" w:lineRule="auto"/>
              <w:jc w:val="both"/>
              <w:rPr>
                <w:sz w:val="28"/>
                <w:szCs w:val="28"/>
                <w:lang w:val="uk-UA"/>
              </w:rPr>
            </w:pPr>
            <w:r w:rsidRPr="0079579B">
              <w:rPr>
                <w:sz w:val="28"/>
                <w:szCs w:val="28"/>
              </w:rPr>
              <w:t>3.5. Напрями удосконалення профілактики інфаркту міокарда</w:t>
            </w:r>
          </w:p>
        </w:tc>
        <w:tc>
          <w:tcPr>
            <w:tcW w:w="700" w:type="dxa"/>
            <w:tcBorders>
              <w:left w:val="nil"/>
            </w:tcBorders>
          </w:tcPr>
          <w:p w:rsidR="008F1D34" w:rsidRPr="0079579B" w:rsidRDefault="00DF4938" w:rsidP="00DF4938">
            <w:pPr>
              <w:spacing w:line="300" w:lineRule="auto"/>
              <w:jc w:val="center"/>
              <w:rPr>
                <w:sz w:val="28"/>
                <w:szCs w:val="28"/>
                <w:lang w:val="uk-UA"/>
              </w:rPr>
            </w:pPr>
            <w:r w:rsidRPr="0079579B">
              <w:rPr>
                <w:sz w:val="28"/>
                <w:szCs w:val="28"/>
                <w:lang w:val="uk-UA"/>
              </w:rPr>
              <w:t>3</w:t>
            </w:r>
            <w:r w:rsidR="006643D3">
              <w:rPr>
                <w:sz w:val="28"/>
                <w:szCs w:val="28"/>
                <w:lang w:val="uk-UA"/>
              </w:rPr>
              <w:t>7</w:t>
            </w:r>
          </w:p>
        </w:tc>
      </w:tr>
      <w:tr w:rsidR="008F1D34" w:rsidRPr="0079579B" w:rsidTr="008F1D34">
        <w:tc>
          <w:tcPr>
            <w:tcW w:w="274" w:type="dxa"/>
          </w:tcPr>
          <w:p w:rsidR="008F1D34" w:rsidRPr="0079579B" w:rsidRDefault="008F1D34" w:rsidP="008F1D34">
            <w:pPr>
              <w:spacing w:line="300" w:lineRule="auto"/>
              <w:jc w:val="both"/>
              <w:rPr>
                <w:sz w:val="28"/>
                <w:szCs w:val="28"/>
                <w:lang w:val="uk-UA"/>
              </w:rPr>
            </w:pPr>
          </w:p>
        </w:tc>
        <w:tc>
          <w:tcPr>
            <w:tcW w:w="8807" w:type="dxa"/>
          </w:tcPr>
          <w:p w:rsidR="008F1D34" w:rsidRPr="0079579B" w:rsidRDefault="008F1D34" w:rsidP="008F1D34">
            <w:pPr>
              <w:spacing w:line="300" w:lineRule="auto"/>
              <w:jc w:val="both"/>
              <w:rPr>
                <w:sz w:val="28"/>
                <w:szCs w:val="28"/>
                <w:lang w:val="uk-UA"/>
              </w:rPr>
            </w:pPr>
            <w:r w:rsidRPr="0079579B">
              <w:rPr>
                <w:sz w:val="28"/>
                <w:szCs w:val="28"/>
                <w:lang w:val="uk-UA"/>
              </w:rPr>
              <w:t>3</w:t>
            </w:r>
            <w:r w:rsidRPr="0079579B">
              <w:rPr>
                <w:sz w:val="28"/>
                <w:szCs w:val="28"/>
              </w:rPr>
              <w:t>.</w:t>
            </w:r>
            <w:r w:rsidRPr="0079579B">
              <w:rPr>
                <w:sz w:val="28"/>
                <w:szCs w:val="28"/>
                <w:lang w:val="uk-UA"/>
              </w:rPr>
              <w:t>6</w:t>
            </w:r>
            <w:r w:rsidRPr="0079579B">
              <w:rPr>
                <w:sz w:val="28"/>
                <w:szCs w:val="28"/>
              </w:rPr>
              <w:t xml:space="preserve">. Висновки </w:t>
            </w:r>
            <w:r w:rsidRPr="0079579B">
              <w:rPr>
                <w:sz w:val="28"/>
                <w:szCs w:val="28"/>
                <w:lang w:val="uk-UA"/>
              </w:rPr>
              <w:t xml:space="preserve">до </w:t>
            </w:r>
            <w:r w:rsidRPr="0079579B">
              <w:rPr>
                <w:sz w:val="28"/>
                <w:szCs w:val="28"/>
              </w:rPr>
              <w:t>розділ</w:t>
            </w:r>
            <w:r w:rsidRPr="0079579B">
              <w:rPr>
                <w:sz w:val="28"/>
                <w:szCs w:val="28"/>
                <w:lang w:val="uk-UA"/>
              </w:rPr>
              <w:t>у 3</w:t>
            </w:r>
          </w:p>
        </w:tc>
        <w:tc>
          <w:tcPr>
            <w:tcW w:w="700" w:type="dxa"/>
            <w:tcBorders>
              <w:left w:val="nil"/>
            </w:tcBorders>
          </w:tcPr>
          <w:p w:rsidR="008F1D34" w:rsidRPr="0079579B" w:rsidRDefault="00DF4938" w:rsidP="00DF4938">
            <w:pPr>
              <w:spacing w:line="300" w:lineRule="auto"/>
              <w:jc w:val="center"/>
              <w:rPr>
                <w:sz w:val="28"/>
                <w:szCs w:val="28"/>
                <w:lang w:val="uk-UA"/>
              </w:rPr>
            </w:pPr>
            <w:r w:rsidRPr="0079579B">
              <w:rPr>
                <w:sz w:val="28"/>
                <w:szCs w:val="28"/>
                <w:lang w:val="uk-UA"/>
              </w:rPr>
              <w:t>3</w:t>
            </w:r>
            <w:r w:rsidR="002A2516">
              <w:rPr>
                <w:sz w:val="28"/>
                <w:szCs w:val="28"/>
                <w:lang w:val="uk-UA"/>
              </w:rPr>
              <w:t>9</w:t>
            </w:r>
          </w:p>
        </w:tc>
      </w:tr>
      <w:tr w:rsidR="00541330" w:rsidRPr="0079579B" w:rsidTr="00541330">
        <w:tc>
          <w:tcPr>
            <w:tcW w:w="9081" w:type="dxa"/>
            <w:gridSpan w:val="2"/>
          </w:tcPr>
          <w:p w:rsidR="00541330" w:rsidRPr="0079579B" w:rsidRDefault="00541330" w:rsidP="008F1D34">
            <w:pPr>
              <w:spacing w:line="300" w:lineRule="auto"/>
              <w:jc w:val="both"/>
              <w:rPr>
                <w:sz w:val="28"/>
                <w:szCs w:val="28"/>
                <w:lang w:val="uk-UA"/>
              </w:rPr>
            </w:pPr>
            <w:r w:rsidRPr="0079579B">
              <w:rPr>
                <w:sz w:val="28"/>
                <w:szCs w:val="28"/>
              </w:rPr>
              <w:lastRenderedPageBreak/>
              <w:t xml:space="preserve">РОЗДІЛ </w:t>
            </w:r>
            <w:r w:rsidRPr="0079579B">
              <w:rPr>
                <w:sz w:val="28"/>
                <w:szCs w:val="28"/>
                <w:lang w:val="uk-UA"/>
              </w:rPr>
              <w:t xml:space="preserve">4. </w:t>
            </w:r>
            <w:r w:rsidRPr="0079579B">
              <w:rPr>
                <w:color w:val="000000"/>
                <w:sz w:val="28"/>
                <w:szCs w:val="28"/>
              </w:rPr>
              <w:t xml:space="preserve">ВЛАСНЕ ДОСЛІДЖЕННЯ: АНАЛІЗ ФАКТОРІВ РИЗИКУ ТА БАР’ЄРІВ ПРОФІЛАКТИЧНОГО ОБСТЕЖЕННЯ СЕРЕД ОСІБ </w:t>
            </w:r>
            <w:r w:rsidRPr="0079579B">
              <w:rPr>
                <w:color w:val="000000"/>
                <w:sz w:val="28"/>
                <w:szCs w:val="28"/>
                <w:lang w:val="uk-UA"/>
              </w:rPr>
              <w:t>40 РОКІВ І СТАРШЕ</w:t>
            </w:r>
          </w:p>
        </w:tc>
        <w:tc>
          <w:tcPr>
            <w:tcW w:w="700" w:type="dxa"/>
            <w:tcBorders>
              <w:left w:val="nil"/>
            </w:tcBorders>
          </w:tcPr>
          <w:p w:rsidR="00541330" w:rsidRPr="0079579B" w:rsidRDefault="00DF4938" w:rsidP="00DF4938">
            <w:pPr>
              <w:spacing w:line="300" w:lineRule="auto"/>
              <w:jc w:val="center"/>
              <w:rPr>
                <w:sz w:val="28"/>
                <w:szCs w:val="28"/>
                <w:lang w:val="uk-UA"/>
              </w:rPr>
            </w:pPr>
            <w:r w:rsidRPr="0079579B">
              <w:rPr>
                <w:sz w:val="28"/>
                <w:szCs w:val="28"/>
                <w:lang w:val="uk-UA"/>
              </w:rPr>
              <w:t>4</w:t>
            </w:r>
            <w:r w:rsidR="002A2516">
              <w:rPr>
                <w:sz w:val="28"/>
                <w:szCs w:val="28"/>
                <w:lang w:val="uk-UA"/>
              </w:rPr>
              <w:t>1</w:t>
            </w:r>
          </w:p>
        </w:tc>
      </w:tr>
      <w:tr w:rsidR="00541330" w:rsidRPr="0079579B" w:rsidTr="008F1D34">
        <w:tc>
          <w:tcPr>
            <w:tcW w:w="274" w:type="dxa"/>
          </w:tcPr>
          <w:p w:rsidR="00541330" w:rsidRPr="0079579B" w:rsidRDefault="00541330" w:rsidP="008F1D34">
            <w:pPr>
              <w:spacing w:line="300" w:lineRule="auto"/>
              <w:jc w:val="both"/>
              <w:rPr>
                <w:sz w:val="28"/>
                <w:szCs w:val="28"/>
                <w:lang w:val="uk-UA"/>
              </w:rPr>
            </w:pPr>
          </w:p>
        </w:tc>
        <w:tc>
          <w:tcPr>
            <w:tcW w:w="8807" w:type="dxa"/>
          </w:tcPr>
          <w:p w:rsidR="00541330" w:rsidRPr="0079579B" w:rsidRDefault="009808E0" w:rsidP="008F1D34">
            <w:pPr>
              <w:spacing w:line="300" w:lineRule="auto"/>
              <w:jc w:val="both"/>
              <w:rPr>
                <w:sz w:val="28"/>
                <w:szCs w:val="28"/>
                <w:lang w:val="uk-UA"/>
              </w:rPr>
            </w:pPr>
            <w:r w:rsidRPr="0079579B">
              <w:rPr>
                <w:sz w:val="28"/>
                <w:szCs w:val="28"/>
              </w:rPr>
              <w:t>4.1. Організація, матеріали та методи дослідження</w:t>
            </w:r>
          </w:p>
        </w:tc>
        <w:tc>
          <w:tcPr>
            <w:tcW w:w="700" w:type="dxa"/>
            <w:tcBorders>
              <w:left w:val="nil"/>
            </w:tcBorders>
          </w:tcPr>
          <w:p w:rsidR="00541330" w:rsidRPr="0079579B" w:rsidRDefault="00DF4938" w:rsidP="00DF4938">
            <w:pPr>
              <w:spacing w:line="300" w:lineRule="auto"/>
              <w:jc w:val="center"/>
              <w:rPr>
                <w:sz w:val="28"/>
                <w:szCs w:val="28"/>
                <w:lang w:val="uk-UA"/>
              </w:rPr>
            </w:pPr>
            <w:r w:rsidRPr="0079579B">
              <w:rPr>
                <w:sz w:val="28"/>
                <w:szCs w:val="28"/>
                <w:lang w:val="uk-UA"/>
              </w:rPr>
              <w:t>4</w:t>
            </w:r>
            <w:r w:rsidR="002A2516">
              <w:rPr>
                <w:sz w:val="28"/>
                <w:szCs w:val="28"/>
                <w:lang w:val="uk-UA"/>
              </w:rPr>
              <w:t>1</w:t>
            </w:r>
          </w:p>
        </w:tc>
      </w:tr>
      <w:tr w:rsidR="00541330" w:rsidRPr="0079579B" w:rsidTr="008F1D34">
        <w:tc>
          <w:tcPr>
            <w:tcW w:w="274" w:type="dxa"/>
          </w:tcPr>
          <w:p w:rsidR="00541330" w:rsidRPr="0079579B" w:rsidRDefault="00541330" w:rsidP="008F1D34">
            <w:pPr>
              <w:spacing w:line="300" w:lineRule="auto"/>
              <w:jc w:val="both"/>
              <w:rPr>
                <w:sz w:val="28"/>
                <w:szCs w:val="28"/>
                <w:lang w:val="uk-UA"/>
              </w:rPr>
            </w:pPr>
          </w:p>
        </w:tc>
        <w:tc>
          <w:tcPr>
            <w:tcW w:w="8807" w:type="dxa"/>
          </w:tcPr>
          <w:p w:rsidR="00541330" w:rsidRPr="0079579B" w:rsidRDefault="00541330" w:rsidP="008F1D34">
            <w:pPr>
              <w:spacing w:line="300" w:lineRule="auto"/>
              <w:jc w:val="both"/>
              <w:rPr>
                <w:sz w:val="28"/>
                <w:szCs w:val="28"/>
                <w:lang w:val="uk-UA"/>
              </w:rPr>
            </w:pPr>
            <w:r w:rsidRPr="0079579B">
              <w:rPr>
                <w:sz w:val="28"/>
                <w:szCs w:val="28"/>
                <w:lang w:val="uk-UA"/>
              </w:rPr>
              <w:t xml:space="preserve">4.2 Поширеність факторів ризику та особливості профілактичної поведінки </w:t>
            </w:r>
            <w:r w:rsidR="00AB67A4" w:rsidRPr="0079579B">
              <w:rPr>
                <w:sz w:val="28"/>
                <w:szCs w:val="28"/>
              </w:rPr>
              <w:t>серед осіб віком 40 років і старше</w:t>
            </w:r>
          </w:p>
        </w:tc>
        <w:tc>
          <w:tcPr>
            <w:tcW w:w="700" w:type="dxa"/>
            <w:tcBorders>
              <w:left w:val="nil"/>
            </w:tcBorders>
          </w:tcPr>
          <w:p w:rsidR="00541330" w:rsidRPr="0079579B" w:rsidRDefault="00DF4938" w:rsidP="00DF4938">
            <w:pPr>
              <w:spacing w:line="300" w:lineRule="auto"/>
              <w:jc w:val="center"/>
              <w:rPr>
                <w:sz w:val="28"/>
                <w:szCs w:val="28"/>
                <w:lang w:val="uk-UA"/>
              </w:rPr>
            </w:pPr>
            <w:r w:rsidRPr="0079579B">
              <w:rPr>
                <w:sz w:val="28"/>
                <w:szCs w:val="28"/>
                <w:lang w:val="uk-UA"/>
              </w:rPr>
              <w:t>44</w:t>
            </w:r>
          </w:p>
        </w:tc>
      </w:tr>
      <w:tr w:rsidR="00541330" w:rsidRPr="0079579B" w:rsidTr="00541330">
        <w:trPr>
          <w:trHeight w:val="734"/>
        </w:trPr>
        <w:tc>
          <w:tcPr>
            <w:tcW w:w="274" w:type="dxa"/>
          </w:tcPr>
          <w:p w:rsidR="00541330" w:rsidRPr="0079579B" w:rsidRDefault="00541330" w:rsidP="008F1D34">
            <w:pPr>
              <w:spacing w:line="300" w:lineRule="auto"/>
              <w:jc w:val="both"/>
              <w:rPr>
                <w:sz w:val="28"/>
                <w:szCs w:val="28"/>
                <w:lang w:val="uk-UA"/>
              </w:rPr>
            </w:pPr>
          </w:p>
        </w:tc>
        <w:tc>
          <w:tcPr>
            <w:tcW w:w="8807" w:type="dxa"/>
          </w:tcPr>
          <w:p w:rsidR="00541330" w:rsidRPr="0079579B" w:rsidRDefault="00541330" w:rsidP="008F1D34">
            <w:pPr>
              <w:spacing w:line="300" w:lineRule="auto"/>
              <w:jc w:val="both"/>
              <w:rPr>
                <w:sz w:val="28"/>
                <w:szCs w:val="28"/>
                <w:lang w:val="uk-UA"/>
              </w:rPr>
            </w:pPr>
            <w:r w:rsidRPr="0079579B">
              <w:rPr>
                <w:sz w:val="28"/>
                <w:szCs w:val="28"/>
                <w:lang w:val="uk-UA"/>
              </w:rPr>
              <w:t xml:space="preserve">4.3 </w:t>
            </w:r>
            <w:r w:rsidR="00A90D2C" w:rsidRPr="0079579B">
              <w:rPr>
                <w:sz w:val="28"/>
                <w:szCs w:val="28"/>
              </w:rPr>
              <w:t>Бар’єри, мотиваційні чинники, рівень обізнаності та готовність до профілактичних обстежень</w:t>
            </w:r>
          </w:p>
        </w:tc>
        <w:tc>
          <w:tcPr>
            <w:tcW w:w="700" w:type="dxa"/>
            <w:tcBorders>
              <w:left w:val="nil"/>
            </w:tcBorders>
          </w:tcPr>
          <w:p w:rsidR="00541330" w:rsidRPr="0079579B" w:rsidRDefault="009D7EC2" w:rsidP="00DF4938">
            <w:pPr>
              <w:spacing w:line="300" w:lineRule="auto"/>
              <w:jc w:val="center"/>
              <w:rPr>
                <w:sz w:val="28"/>
                <w:szCs w:val="28"/>
                <w:lang w:val="uk-UA"/>
              </w:rPr>
            </w:pPr>
            <w:r w:rsidRPr="0079579B">
              <w:rPr>
                <w:sz w:val="28"/>
                <w:szCs w:val="28"/>
                <w:lang w:val="uk-UA"/>
              </w:rPr>
              <w:t>5</w:t>
            </w:r>
            <w:r w:rsidR="002A2516">
              <w:rPr>
                <w:sz w:val="28"/>
                <w:szCs w:val="28"/>
                <w:lang w:val="uk-UA"/>
              </w:rPr>
              <w:t>3</w:t>
            </w:r>
          </w:p>
        </w:tc>
      </w:tr>
      <w:tr w:rsidR="00541330" w:rsidRPr="0079579B" w:rsidTr="008F1D34">
        <w:tc>
          <w:tcPr>
            <w:tcW w:w="274" w:type="dxa"/>
          </w:tcPr>
          <w:p w:rsidR="00541330" w:rsidRPr="0079579B" w:rsidRDefault="00541330" w:rsidP="008F1D34">
            <w:pPr>
              <w:spacing w:line="300" w:lineRule="auto"/>
              <w:jc w:val="both"/>
              <w:rPr>
                <w:sz w:val="28"/>
                <w:szCs w:val="28"/>
                <w:lang w:val="uk-UA"/>
              </w:rPr>
            </w:pPr>
          </w:p>
        </w:tc>
        <w:tc>
          <w:tcPr>
            <w:tcW w:w="8807" w:type="dxa"/>
          </w:tcPr>
          <w:p w:rsidR="00541330" w:rsidRPr="0079579B" w:rsidRDefault="00A66A94" w:rsidP="008F1D34">
            <w:pPr>
              <w:spacing w:line="300" w:lineRule="auto"/>
              <w:jc w:val="both"/>
              <w:rPr>
                <w:sz w:val="28"/>
                <w:szCs w:val="28"/>
                <w:lang w:val="uk-UA"/>
              </w:rPr>
            </w:pPr>
            <w:r w:rsidRPr="0079579B">
              <w:rPr>
                <w:sz w:val="28"/>
                <w:szCs w:val="28"/>
                <w:lang w:val="uk-UA"/>
              </w:rPr>
              <w:t>4.4 В</w:t>
            </w:r>
            <w:r w:rsidR="00541330" w:rsidRPr="0079579B">
              <w:rPr>
                <w:sz w:val="28"/>
                <w:szCs w:val="28"/>
                <w:lang w:val="uk-UA"/>
              </w:rPr>
              <w:t>исновки до розділу 4</w:t>
            </w:r>
          </w:p>
        </w:tc>
        <w:tc>
          <w:tcPr>
            <w:tcW w:w="700" w:type="dxa"/>
            <w:tcBorders>
              <w:left w:val="nil"/>
            </w:tcBorders>
          </w:tcPr>
          <w:p w:rsidR="00541330" w:rsidRPr="0079579B" w:rsidRDefault="009D7EC2" w:rsidP="00DF4938">
            <w:pPr>
              <w:spacing w:line="300" w:lineRule="auto"/>
              <w:jc w:val="center"/>
              <w:rPr>
                <w:sz w:val="28"/>
                <w:szCs w:val="28"/>
                <w:lang w:val="uk-UA"/>
              </w:rPr>
            </w:pPr>
            <w:r w:rsidRPr="0079579B">
              <w:rPr>
                <w:sz w:val="28"/>
                <w:szCs w:val="28"/>
                <w:lang w:val="uk-UA"/>
              </w:rPr>
              <w:t>5</w:t>
            </w:r>
            <w:r w:rsidR="002A2516">
              <w:rPr>
                <w:sz w:val="28"/>
                <w:szCs w:val="28"/>
                <w:lang w:val="uk-UA"/>
              </w:rPr>
              <w:t>9</w:t>
            </w:r>
          </w:p>
        </w:tc>
      </w:tr>
      <w:tr w:rsidR="008F1D34" w:rsidRPr="0079579B" w:rsidTr="008F1D34">
        <w:tc>
          <w:tcPr>
            <w:tcW w:w="9081" w:type="dxa"/>
            <w:gridSpan w:val="2"/>
          </w:tcPr>
          <w:p w:rsidR="00541330" w:rsidRPr="0079579B" w:rsidRDefault="008F1D34" w:rsidP="008F1D34">
            <w:pPr>
              <w:spacing w:line="360" w:lineRule="auto"/>
              <w:jc w:val="both"/>
              <w:rPr>
                <w:sz w:val="28"/>
                <w:szCs w:val="28"/>
              </w:rPr>
            </w:pPr>
            <w:r w:rsidRPr="0079579B">
              <w:rPr>
                <w:sz w:val="28"/>
                <w:szCs w:val="28"/>
              </w:rPr>
              <w:t>ВИСНОВКИ</w:t>
            </w:r>
          </w:p>
        </w:tc>
        <w:tc>
          <w:tcPr>
            <w:tcW w:w="700" w:type="dxa"/>
            <w:tcBorders>
              <w:left w:val="nil"/>
            </w:tcBorders>
          </w:tcPr>
          <w:p w:rsidR="008F1D34" w:rsidRPr="0079579B" w:rsidRDefault="009D7EC2" w:rsidP="00DF4938">
            <w:pPr>
              <w:spacing w:line="300" w:lineRule="auto"/>
              <w:jc w:val="center"/>
              <w:rPr>
                <w:sz w:val="28"/>
                <w:szCs w:val="28"/>
                <w:lang w:val="uk-UA"/>
              </w:rPr>
            </w:pPr>
            <w:r w:rsidRPr="0079579B">
              <w:rPr>
                <w:sz w:val="28"/>
                <w:szCs w:val="28"/>
                <w:lang w:val="uk-UA"/>
              </w:rPr>
              <w:t>6</w:t>
            </w:r>
            <w:r w:rsidR="002A2516">
              <w:rPr>
                <w:sz w:val="28"/>
                <w:szCs w:val="28"/>
                <w:lang w:val="uk-UA"/>
              </w:rPr>
              <w:t>2</w:t>
            </w:r>
          </w:p>
        </w:tc>
      </w:tr>
      <w:tr w:rsidR="00541330" w:rsidRPr="0079579B" w:rsidTr="008F1D34">
        <w:tc>
          <w:tcPr>
            <w:tcW w:w="9081" w:type="dxa"/>
            <w:gridSpan w:val="2"/>
          </w:tcPr>
          <w:p w:rsidR="00541330" w:rsidRPr="0079579B" w:rsidRDefault="00541330" w:rsidP="008F1D34">
            <w:pPr>
              <w:spacing w:line="360" w:lineRule="auto"/>
              <w:jc w:val="both"/>
              <w:rPr>
                <w:sz w:val="28"/>
                <w:szCs w:val="28"/>
              </w:rPr>
            </w:pPr>
            <w:r w:rsidRPr="0079579B">
              <w:rPr>
                <w:sz w:val="28"/>
                <w:szCs w:val="28"/>
                <w:lang w:val="uk-UA"/>
              </w:rPr>
              <w:t>ПРАКТИЧНІ РЕКОМЕНДАЦІЇ</w:t>
            </w:r>
          </w:p>
        </w:tc>
        <w:tc>
          <w:tcPr>
            <w:tcW w:w="700" w:type="dxa"/>
            <w:tcBorders>
              <w:left w:val="nil"/>
            </w:tcBorders>
          </w:tcPr>
          <w:p w:rsidR="00541330" w:rsidRPr="0079579B" w:rsidRDefault="009D7EC2" w:rsidP="00DF4938">
            <w:pPr>
              <w:spacing w:line="300" w:lineRule="auto"/>
              <w:jc w:val="center"/>
              <w:rPr>
                <w:sz w:val="28"/>
                <w:szCs w:val="28"/>
                <w:lang w:val="uk-UA"/>
              </w:rPr>
            </w:pPr>
            <w:r w:rsidRPr="0079579B">
              <w:rPr>
                <w:sz w:val="28"/>
                <w:szCs w:val="28"/>
                <w:lang w:val="uk-UA"/>
              </w:rPr>
              <w:t>6</w:t>
            </w:r>
            <w:r w:rsidR="00D278DE">
              <w:rPr>
                <w:sz w:val="28"/>
                <w:szCs w:val="28"/>
                <w:lang w:val="uk-UA"/>
              </w:rPr>
              <w:t>3</w:t>
            </w:r>
          </w:p>
        </w:tc>
      </w:tr>
      <w:tr w:rsidR="008F1D34" w:rsidRPr="0079579B" w:rsidTr="008F1D34">
        <w:tc>
          <w:tcPr>
            <w:tcW w:w="9081" w:type="dxa"/>
            <w:gridSpan w:val="2"/>
          </w:tcPr>
          <w:p w:rsidR="008F1D34" w:rsidRPr="0079579B" w:rsidRDefault="008F1D34" w:rsidP="008F1D34">
            <w:pPr>
              <w:spacing w:line="360" w:lineRule="auto"/>
              <w:jc w:val="both"/>
              <w:rPr>
                <w:sz w:val="28"/>
                <w:szCs w:val="28"/>
              </w:rPr>
            </w:pPr>
            <w:r w:rsidRPr="0079579B">
              <w:rPr>
                <w:sz w:val="28"/>
                <w:szCs w:val="28"/>
              </w:rPr>
              <w:t>СПИСОК ВИКОРИСТАНИХ ДЖЕРЕЛ</w:t>
            </w:r>
          </w:p>
        </w:tc>
        <w:tc>
          <w:tcPr>
            <w:tcW w:w="700" w:type="dxa"/>
            <w:tcBorders>
              <w:left w:val="nil"/>
            </w:tcBorders>
          </w:tcPr>
          <w:p w:rsidR="008F1D34" w:rsidRPr="0079579B" w:rsidRDefault="009D7EC2" w:rsidP="00DF4938">
            <w:pPr>
              <w:spacing w:line="300" w:lineRule="auto"/>
              <w:jc w:val="center"/>
              <w:rPr>
                <w:sz w:val="28"/>
                <w:szCs w:val="28"/>
                <w:lang w:val="uk-UA"/>
              </w:rPr>
            </w:pPr>
            <w:r w:rsidRPr="0079579B">
              <w:rPr>
                <w:sz w:val="28"/>
                <w:szCs w:val="28"/>
                <w:lang w:val="uk-UA"/>
              </w:rPr>
              <w:t>6</w:t>
            </w:r>
            <w:r w:rsidR="00D278DE">
              <w:rPr>
                <w:sz w:val="28"/>
                <w:szCs w:val="28"/>
                <w:lang w:val="uk-UA"/>
              </w:rPr>
              <w:t>5</w:t>
            </w:r>
          </w:p>
        </w:tc>
      </w:tr>
      <w:tr w:rsidR="008F1D34" w:rsidRPr="0079579B" w:rsidTr="008F1D34">
        <w:tc>
          <w:tcPr>
            <w:tcW w:w="9081" w:type="dxa"/>
            <w:gridSpan w:val="2"/>
          </w:tcPr>
          <w:p w:rsidR="008F1D34" w:rsidRPr="0079579B" w:rsidRDefault="00541330" w:rsidP="008F1D34">
            <w:pPr>
              <w:spacing w:line="360" w:lineRule="auto"/>
              <w:jc w:val="both"/>
              <w:rPr>
                <w:sz w:val="28"/>
                <w:szCs w:val="28"/>
              </w:rPr>
            </w:pPr>
            <w:r w:rsidRPr="0079579B">
              <w:rPr>
                <w:sz w:val="28"/>
                <w:szCs w:val="28"/>
              </w:rPr>
              <w:t>ДОДАТКИ</w:t>
            </w:r>
          </w:p>
        </w:tc>
        <w:tc>
          <w:tcPr>
            <w:tcW w:w="700" w:type="dxa"/>
            <w:tcBorders>
              <w:left w:val="nil"/>
            </w:tcBorders>
          </w:tcPr>
          <w:p w:rsidR="008F1D34" w:rsidRPr="0079579B" w:rsidRDefault="00D278DE" w:rsidP="00DF4938">
            <w:pPr>
              <w:spacing w:line="300" w:lineRule="auto"/>
              <w:jc w:val="center"/>
              <w:rPr>
                <w:sz w:val="28"/>
                <w:szCs w:val="28"/>
                <w:lang w:val="uk-UA"/>
              </w:rPr>
            </w:pPr>
            <w:r>
              <w:rPr>
                <w:sz w:val="28"/>
                <w:szCs w:val="28"/>
                <w:lang w:val="uk-UA"/>
              </w:rPr>
              <w:t>68</w:t>
            </w:r>
          </w:p>
        </w:tc>
      </w:tr>
    </w:tbl>
    <w:p w:rsidR="003503C5" w:rsidRPr="0079579B" w:rsidRDefault="003503C5" w:rsidP="008D3DE4">
      <w:pPr>
        <w:spacing w:line="360" w:lineRule="auto"/>
        <w:jc w:val="center"/>
        <w:rPr>
          <w:sz w:val="28"/>
          <w:szCs w:val="28"/>
        </w:rPr>
      </w:pPr>
    </w:p>
    <w:p w:rsidR="006C0B23" w:rsidRPr="0079579B" w:rsidRDefault="006C0B23" w:rsidP="000C355C">
      <w:pPr>
        <w:spacing w:line="360" w:lineRule="auto"/>
        <w:ind w:firstLine="709"/>
        <w:jc w:val="center"/>
        <w:rPr>
          <w:sz w:val="28"/>
          <w:szCs w:val="28"/>
          <w:lang w:val="uk-UA"/>
        </w:rPr>
      </w:pPr>
    </w:p>
    <w:p w:rsidR="006C0B23" w:rsidRPr="0079579B" w:rsidRDefault="006C0B23" w:rsidP="000C355C">
      <w:pPr>
        <w:spacing w:line="360" w:lineRule="auto"/>
        <w:ind w:firstLine="709"/>
        <w:jc w:val="center"/>
        <w:rPr>
          <w:sz w:val="28"/>
          <w:szCs w:val="28"/>
          <w:lang w:val="uk-UA"/>
        </w:rPr>
      </w:pPr>
    </w:p>
    <w:p w:rsidR="006C0B23" w:rsidRPr="0079579B" w:rsidRDefault="006C0B23" w:rsidP="000C355C">
      <w:pPr>
        <w:spacing w:line="360" w:lineRule="auto"/>
        <w:ind w:firstLine="709"/>
        <w:jc w:val="center"/>
        <w:rPr>
          <w:sz w:val="28"/>
          <w:szCs w:val="28"/>
          <w:lang w:val="uk-UA"/>
        </w:rPr>
      </w:pPr>
    </w:p>
    <w:p w:rsidR="00D37C0D" w:rsidRPr="0079579B" w:rsidRDefault="00D37C0D" w:rsidP="000C355C">
      <w:pPr>
        <w:spacing w:line="360" w:lineRule="auto"/>
        <w:ind w:firstLine="709"/>
        <w:jc w:val="center"/>
        <w:rPr>
          <w:sz w:val="28"/>
          <w:szCs w:val="28"/>
          <w:lang w:val="uk-UA"/>
        </w:rPr>
      </w:pPr>
    </w:p>
    <w:p w:rsidR="006C0B23" w:rsidRPr="0079579B" w:rsidRDefault="006C0B23" w:rsidP="000C355C">
      <w:pPr>
        <w:spacing w:line="360" w:lineRule="auto"/>
        <w:ind w:firstLine="709"/>
        <w:jc w:val="center"/>
        <w:rPr>
          <w:sz w:val="28"/>
          <w:szCs w:val="28"/>
          <w:lang w:val="uk-UA"/>
        </w:rPr>
      </w:pPr>
    </w:p>
    <w:p w:rsidR="006C0B23" w:rsidRPr="0079579B" w:rsidRDefault="006C0B23" w:rsidP="000C355C">
      <w:pPr>
        <w:spacing w:line="360" w:lineRule="auto"/>
        <w:ind w:firstLine="709"/>
        <w:jc w:val="center"/>
        <w:rPr>
          <w:sz w:val="28"/>
          <w:szCs w:val="28"/>
          <w:lang w:val="uk-UA"/>
        </w:rPr>
      </w:pPr>
    </w:p>
    <w:p w:rsidR="006D38FF" w:rsidRPr="0079579B" w:rsidRDefault="006D38FF" w:rsidP="000C355C">
      <w:pPr>
        <w:spacing w:line="360" w:lineRule="auto"/>
        <w:ind w:firstLine="709"/>
        <w:jc w:val="center"/>
        <w:rPr>
          <w:sz w:val="28"/>
          <w:szCs w:val="28"/>
          <w:lang w:val="uk-UA"/>
        </w:rPr>
      </w:pPr>
    </w:p>
    <w:p w:rsidR="006D38FF" w:rsidRPr="0079579B" w:rsidRDefault="006D38FF" w:rsidP="000C355C">
      <w:pPr>
        <w:spacing w:line="360" w:lineRule="auto"/>
        <w:ind w:firstLine="709"/>
        <w:jc w:val="center"/>
        <w:rPr>
          <w:sz w:val="28"/>
          <w:szCs w:val="28"/>
          <w:lang w:val="uk-UA"/>
        </w:rPr>
      </w:pPr>
    </w:p>
    <w:p w:rsidR="006D38FF" w:rsidRPr="0079579B" w:rsidRDefault="006D38FF" w:rsidP="000C355C">
      <w:pPr>
        <w:spacing w:line="360" w:lineRule="auto"/>
        <w:ind w:firstLine="709"/>
        <w:jc w:val="center"/>
        <w:rPr>
          <w:sz w:val="28"/>
          <w:szCs w:val="28"/>
          <w:lang w:val="uk-UA"/>
        </w:rPr>
      </w:pPr>
    </w:p>
    <w:p w:rsidR="006D38FF" w:rsidRPr="0079579B" w:rsidRDefault="006D38FF" w:rsidP="000C355C">
      <w:pPr>
        <w:spacing w:line="360" w:lineRule="auto"/>
        <w:ind w:firstLine="709"/>
        <w:jc w:val="center"/>
        <w:rPr>
          <w:sz w:val="28"/>
          <w:szCs w:val="28"/>
          <w:lang w:val="uk-UA"/>
        </w:rPr>
      </w:pPr>
    </w:p>
    <w:p w:rsidR="006D38FF" w:rsidRPr="0079579B" w:rsidRDefault="006D38FF" w:rsidP="000C355C">
      <w:pPr>
        <w:spacing w:line="360" w:lineRule="auto"/>
        <w:ind w:firstLine="709"/>
        <w:jc w:val="center"/>
        <w:rPr>
          <w:sz w:val="28"/>
          <w:szCs w:val="28"/>
          <w:lang w:val="uk-UA"/>
        </w:rPr>
      </w:pPr>
    </w:p>
    <w:p w:rsidR="006D38FF" w:rsidRPr="0079579B" w:rsidRDefault="006D38FF" w:rsidP="000C355C">
      <w:pPr>
        <w:spacing w:line="360" w:lineRule="auto"/>
        <w:ind w:firstLine="709"/>
        <w:jc w:val="center"/>
        <w:rPr>
          <w:sz w:val="28"/>
          <w:szCs w:val="28"/>
          <w:lang w:val="uk-UA"/>
        </w:rPr>
      </w:pPr>
    </w:p>
    <w:p w:rsidR="006D38FF" w:rsidRPr="0079579B" w:rsidRDefault="006D38FF" w:rsidP="000C355C">
      <w:pPr>
        <w:spacing w:line="360" w:lineRule="auto"/>
        <w:ind w:firstLine="709"/>
        <w:jc w:val="center"/>
        <w:rPr>
          <w:sz w:val="28"/>
          <w:szCs w:val="28"/>
          <w:lang w:val="uk-UA"/>
        </w:rPr>
      </w:pPr>
    </w:p>
    <w:p w:rsidR="001D4946" w:rsidRPr="0079579B" w:rsidRDefault="001D4946" w:rsidP="000C355C">
      <w:pPr>
        <w:spacing w:line="360" w:lineRule="auto"/>
        <w:ind w:firstLine="709"/>
        <w:jc w:val="center"/>
        <w:rPr>
          <w:sz w:val="28"/>
          <w:szCs w:val="28"/>
          <w:lang w:val="uk-UA"/>
        </w:rPr>
      </w:pPr>
    </w:p>
    <w:p w:rsidR="006D38FF" w:rsidRPr="0079579B" w:rsidRDefault="006D38FF" w:rsidP="000C355C">
      <w:pPr>
        <w:spacing w:line="360" w:lineRule="auto"/>
        <w:ind w:firstLine="709"/>
        <w:jc w:val="center"/>
        <w:rPr>
          <w:sz w:val="28"/>
          <w:szCs w:val="28"/>
          <w:lang w:val="uk-UA"/>
        </w:rPr>
      </w:pPr>
    </w:p>
    <w:p w:rsidR="006D38FF" w:rsidRPr="0079579B" w:rsidRDefault="006D38FF" w:rsidP="000C355C">
      <w:pPr>
        <w:spacing w:line="360" w:lineRule="auto"/>
        <w:ind w:firstLine="709"/>
        <w:jc w:val="center"/>
        <w:rPr>
          <w:sz w:val="28"/>
          <w:szCs w:val="28"/>
          <w:lang w:val="uk-UA"/>
        </w:rPr>
      </w:pPr>
    </w:p>
    <w:p w:rsidR="003503C5" w:rsidRPr="0079579B" w:rsidRDefault="003503C5" w:rsidP="003503C5">
      <w:pPr>
        <w:spacing w:line="360" w:lineRule="auto"/>
        <w:ind w:firstLine="709"/>
        <w:jc w:val="center"/>
        <w:rPr>
          <w:b/>
          <w:bCs/>
          <w:sz w:val="28"/>
          <w:szCs w:val="28"/>
        </w:rPr>
      </w:pPr>
      <w:r w:rsidRPr="0079579B">
        <w:rPr>
          <w:b/>
          <w:bCs/>
          <w:sz w:val="28"/>
          <w:szCs w:val="28"/>
        </w:rPr>
        <w:lastRenderedPageBreak/>
        <w:t>ПЕРЕЛІК УМОВНИХ СКОРОЧЕНЬ</w:t>
      </w:r>
    </w:p>
    <w:p w:rsidR="003503C5" w:rsidRPr="0079579B" w:rsidRDefault="003503C5" w:rsidP="003503C5">
      <w:pPr>
        <w:spacing w:line="360" w:lineRule="auto"/>
        <w:rPr>
          <w:sz w:val="28"/>
          <w:szCs w:val="28"/>
        </w:rPr>
      </w:pPr>
      <w:r w:rsidRPr="0079579B">
        <w:rPr>
          <w:sz w:val="28"/>
          <w:szCs w:val="28"/>
        </w:rPr>
        <w:t>ІМ – інфаркт міокарда</w:t>
      </w:r>
      <w:r w:rsidRPr="0079579B">
        <w:rPr>
          <w:sz w:val="28"/>
          <w:szCs w:val="28"/>
        </w:rPr>
        <w:br/>
        <w:t>ІХС – ішемічна хвороба серця</w:t>
      </w:r>
      <w:r w:rsidRPr="0079579B">
        <w:rPr>
          <w:sz w:val="28"/>
          <w:szCs w:val="28"/>
        </w:rPr>
        <w:br/>
        <w:t>ССЗ – серцево-судинні захворювання</w:t>
      </w:r>
      <w:r w:rsidRPr="0079579B">
        <w:rPr>
          <w:sz w:val="28"/>
          <w:szCs w:val="28"/>
        </w:rPr>
        <w:br/>
        <w:t>АГ – артеріальна гіпертензія</w:t>
      </w:r>
      <w:r w:rsidRPr="0079579B">
        <w:rPr>
          <w:sz w:val="28"/>
          <w:szCs w:val="28"/>
        </w:rPr>
        <w:br/>
        <w:t>ЦД – цукровий діабет</w:t>
      </w:r>
      <w:r w:rsidRPr="0079579B">
        <w:rPr>
          <w:sz w:val="28"/>
          <w:szCs w:val="28"/>
        </w:rPr>
        <w:br/>
        <w:t>ЦД 2 типу – цукровий діабет 2 типу</w:t>
      </w:r>
      <w:r w:rsidRPr="0079579B">
        <w:rPr>
          <w:sz w:val="28"/>
          <w:szCs w:val="28"/>
        </w:rPr>
        <w:br/>
        <w:t>ДЛП – дисліпідемія</w:t>
      </w:r>
      <w:r w:rsidRPr="0079579B">
        <w:rPr>
          <w:sz w:val="28"/>
          <w:szCs w:val="28"/>
        </w:rPr>
        <w:br/>
        <w:t>ІМТ – індекс маси тіла</w:t>
      </w:r>
      <w:r w:rsidRPr="0079579B">
        <w:rPr>
          <w:sz w:val="28"/>
          <w:szCs w:val="28"/>
        </w:rPr>
        <w:br/>
        <w:t>ВООЗ – Всесвітня організація охорони здоров’я</w:t>
      </w:r>
      <w:r w:rsidRPr="0079579B">
        <w:rPr>
          <w:sz w:val="28"/>
          <w:szCs w:val="28"/>
        </w:rPr>
        <w:br/>
        <w:t>МОЗ – Міністерство охорони здоров’я</w:t>
      </w:r>
      <w:r w:rsidRPr="0079579B">
        <w:rPr>
          <w:sz w:val="28"/>
          <w:szCs w:val="28"/>
        </w:rPr>
        <w:br/>
        <w:t>ПМД – первинна медична допомога</w:t>
      </w:r>
      <w:r w:rsidRPr="0079579B">
        <w:rPr>
          <w:sz w:val="28"/>
          <w:szCs w:val="28"/>
        </w:rPr>
        <w:br/>
        <w:t>ГЗ – громадське здоров’я</w:t>
      </w:r>
      <w:r w:rsidRPr="0079579B">
        <w:rPr>
          <w:sz w:val="28"/>
          <w:szCs w:val="28"/>
        </w:rPr>
        <w:br/>
        <w:t>ГКС – гострий коронарний синдром</w:t>
      </w:r>
      <w:r w:rsidRPr="0079579B">
        <w:rPr>
          <w:sz w:val="28"/>
          <w:szCs w:val="28"/>
        </w:rPr>
        <w:br/>
        <w:t>ST – сегмент ST</w:t>
      </w:r>
      <w:r w:rsidRPr="0079579B">
        <w:rPr>
          <w:sz w:val="28"/>
          <w:szCs w:val="28"/>
        </w:rPr>
        <w:br/>
        <w:t>DALY – роки життя, скориговані на інвалідність</w:t>
      </w:r>
      <w:r w:rsidRPr="0079579B">
        <w:rPr>
          <w:sz w:val="28"/>
          <w:szCs w:val="28"/>
        </w:rPr>
        <w:br/>
        <w:t>GBD – Global Burden of Disease</w:t>
      </w:r>
      <w:r w:rsidRPr="0079579B">
        <w:rPr>
          <w:sz w:val="28"/>
          <w:szCs w:val="28"/>
        </w:rPr>
        <w:br/>
        <w:t>ESC – European Society of Cardiology</w:t>
      </w:r>
    </w:p>
    <w:p w:rsidR="006D38FF" w:rsidRPr="0079579B" w:rsidRDefault="006D38FF" w:rsidP="000C355C">
      <w:pPr>
        <w:spacing w:line="360" w:lineRule="auto"/>
        <w:ind w:firstLine="709"/>
        <w:jc w:val="center"/>
        <w:rPr>
          <w:sz w:val="28"/>
          <w:szCs w:val="28"/>
          <w:lang w:val="uk-UA"/>
        </w:rPr>
      </w:pPr>
    </w:p>
    <w:p w:rsidR="003503C5" w:rsidRPr="0079579B" w:rsidRDefault="003503C5" w:rsidP="000C355C">
      <w:pPr>
        <w:spacing w:line="360" w:lineRule="auto"/>
        <w:ind w:firstLine="709"/>
        <w:jc w:val="center"/>
        <w:rPr>
          <w:sz w:val="28"/>
          <w:szCs w:val="28"/>
          <w:lang w:val="uk-UA"/>
        </w:rPr>
      </w:pPr>
    </w:p>
    <w:p w:rsidR="003503C5" w:rsidRPr="0079579B" w:rsidRDefault="003503C5" w:rsidP="000C355C">
      <w:pPr>
        <w:spacing w:line="360" w:lineRule="auto"/>
        <w:ind w:firstLine="709"/>
        <w:jc w:val="center"/>
        <w:rPr>
          <w:sz w:val="28"/>
          <w:szCs w:val="28"/>
          <w:lang w:val="uk-UA"/>
        </w:rPr>
      </w:pPr>
    </w:p>
    <w:p w:rsidR="003503C5" w:rsidRPr="0079579B" w:rsidRDefault="003503C5" w:rsidP="000C355C">
      <w:pPr>
        <w:spacing w:line="360" w:lineRule="auto"/>
        <w:ind w:firstLine="709"/>
        <w:jc w:val="center"/>
        <w:rPr>
          <w:sz w:val="28"/>
          <w:szCs w:val="28"/>
          <w:lang w:val="uk-UA"/>
        </w:rPr>
      </w:pPr>
    </w:p>
    <w:p w:rsidR="003503C5" w:rsidRPr="0079579B" w:rsidRDefault="003503C5" w:rsidP="000C355C">
      <w:pPr>
        <w:spacing w:line="360" w:lineRule="auto"/>
        <w:ind w:firstLine="709"/>
        <w:jc w:val="center"/>
        <w:rPr>
          <w:sz w:val="28"/>
          <w:szCs w:val="28"/>
          <w:lang w:val="uk-UA"/>
        </w:rPr>
      </w:pPr>
    </w:p>
    <w:p w:rsidR="003503C5" w:rsidRPr="0079579B" w:rsidRDefault="003503C5" w:rsidP="000C355C">
      <w:pPr>
        <w:spacing w:line="360" w:lineRule="auto"/>
        <w:ind w:firstLine="709"/>
        <w:jc w:val="center"/>
        <w:rPr>
          <w:sz w:val="28"/>
          <w:szCs w:val="28"/>
          <w:lang w:val="uk-UA"/>
        </w:rPr>
      </w:pPr>
    </w:p>
    <w:p w:rsidR="003503C5" w:rsidRPr="0079579B" w:rsidRDefault="003503C5" w:rsidP="000C355C">
      <w:pPr>
        <w:spacing w:line="360" w:lineRule="auto"/>
        <w:ind w:firstLine="709"/>
        <w:jc w:val="center"/>
        <w:rPr>
          <w:sz w:val="28"/>
          <w:szCs w:val="28"/>
          <w:lang w:val="uk-UA"/>
        </w:rPr>
      </w:pPr>
    </w:p>
    <w:p w:rsidR="003503C5" w:rsidRPr="0079579B" w:rsidRDefault="003503C5" w:rsidP="000C355C">
      <w:pPr>
        <w:spacing w:line="360" w:lineRule="auto"/>
        <w:ind w:firstLine="709"/>
        <w:jc w:val="center"/>
        <w:rPr>
          <w:sz w:val="28"/>
          <w:szCs w:val="28"/>
          <w:lang w:val="uk-UA"/>
        </w:rPr>
      </w:pPr>
    </w:p>
    <w:p w:rsidR="003503C5" w:rsidRPr="0079579B" w:rsidRDefault="003503C5" w:rsidP="000C355C">
      <w:pPr>
        <w:spacing w:line="360" w:lineRule="auto"/>
        <w:ind w:firstLine="709"/>
        <w:jc w:val="center"/>
        <w:rPr>
          <w:sz w:val="28"/>
          <w:szCs w:val="28"/>
          <w:lang w:val="uk-UA"/>
        </w:rPr>
      </w:pPr>
    </w:p>
    <w:p w:rsidR="000759FA" w:rsidRPr="0079579B" w:rsidRDefault="000759FA" w:rsidP="000C355C">
      <w:pPr>
        <w:spacing w:line="360" w:lineRule="auto"/>
        <w:ind w:firstLine="709"/>
        <w:jc w:val="center"/>
        <w:rPr>
          <w:sz w:val="28"/>
          <w:szCs w:val="28"/>
          <w:lang w:val="uk-UA"/>
        </w:rPr>
      </w:pPr>
    </w:p>
    <w:p w:rsidR="003503C5" w:rsidRPr="0079579B" w:rsidRDefault="003503C5" w:rsidP="003B0B03">
      <w:pPr>
        <w:spacing w:line="360" w:lineRule="auto"/>
        <w:rPr>
          <w:sz w:val="28"/>
          <w:szCs w:val="28"/>
          <w:lang w:val="uk-UA"/>
        </w:rPr>
      </w:pPr>
    </w:p>
    <w:p w:rsidR="006C0B23" w:rsidRPr="0079579B" w:rsidRDefault="006C0B23" w:rsidP="00221D6C">
      <w:pPr>
        <w:spacing w:line="360" w:lineRule="auto"/>
        <w:jc w:val="center"/>
        <w:rPr>
          <w:sz w:val="28"/>
          <w:szCs w:val="28"/>
          <w:lang w:val="uk-UA"/>
        </w:rPr>
      </w:pPr>
      <w:bookmarkStart w:id="0" w:name="OLE_LINK2"/>
      <w:r w:rsidRPr="0079579B">
        <w:rPr>
          <w:sz w:val="28"/>
          <w:szCs w:val="28"/>
          <w:lang w:val="uk-UA"/>
        </w:rPr>
        <w:lastRenderedPageBreak/>
        <w:t>ВСТУП</w:t>
      </w:r>
    </w:p>
    <w:p w:rsidR="008B06C5" w:rsidRPr="008B06C5" w:rsidRDefault="00A21AD2" w:rsidP="008B06C5">
      <w:pPr>
        <w:spacing w:line="360" w:lineRule="auto"/>
        <w:ind w:firstLine="709"/>
        <w:jc w:val="both"/>
        <w:rPr>
          <w:color w:val="000000"/>
          <w:sz w:val="28"/>
          <w:szCs w:val="28"/>
          <w:lang/>
        </w:rPr>
      </w:pPr>
      <w:bookmarkStart w:id="1" w:name="OLE_LINK3"/>
      <w:bookmarkStart w:id="2" w:name="OLE_LINK4"/>
      <w:bookmarkStart w:id="3" w:name="OLE_LINK5"/>
      <w:bookmarkEnd w:id="0"/>
      <w:r w:rsidRPr="0079579B">
        <w:rPr>
          <w:b/>
          <w:sz w:val="28"/>
          <w:szCs w:val="28"/>
          <w:lang w:val="uk-UA"/>
        </w:rPr>
        <w:t xml:space="preserve">Актуальність теми. </w:t>
      </w:r>
      <w:r w:rsidR="008B06C5" w:rsidRPr="008B06C5">
        <w:rPr>
          <w:color w:val="000000"/>
          <w:sz w:val="28"/>
          <w:szCs w:val="28"/>
          <w:lang/>
        </w:rPr>
        <w:t xml:space="preserve">Серцево-судинні захворювання складають основну частку передчасної смертності, залишаються провідною причиною втрати здоров’я населення та формують тягар неінфекційних захворювань у </w:t>
      </w:r>
      <w:r w:rsidR="00044C41">
        <w:rPr>
          <w:color w:val="000000"/>
          <w:sz w:val="28"/>
          <w:szCs w:val="28"/>
          <w:lang/>
        </w:rPr>
        <w:t xml:space="preserve">глобальному масштабі, </w:t>
      </w:r>
      <w:r w:rsidR="00044C41">
        <w:rPr>
          <w:color w:val="000000"/>
          <w:sz w:val="28"/>
          <w:szCs w:val="28"/>
          <w:lang w:val="uk-UA"/>
        </w:rPr>
        <w:t>являючись</w:t>
      </w:r>
      <w:r w:rsidR="008B06C5" w:rsidRPr="008B06C5">
        <w:rPr>
          <w:color w:val="000000"/>
          <w:sz w:val="28"/>
          <w:szCs w:val="28"/>
          <w:lang/>
        </w:rPr>
        <w:t xml:space="preserve"> однією з центральних проблем системи громадського здоров’я. Ішемічна хвороба серця, клінічним проявом якої є інфаркт міокарда, посідає перше місце серед причин смерті та належить до основних чинників втрати років життя, скоригованих на інвалідність (DALY) [18; 23; 24; 13; 36]. </w:t>
      </w:r>
    </w:p>
    <w:p w:rsidR="008B06C5" w:rsidRPr="008B06C5" w:rsidRDefault="008B06C5" w:rsidP="008B06C5">
      <w:pPr>
        <w:spacing w:line="360" w:lineRule="auto"/>
        <w:ind w:firstLine="709"/>
        <w:jc w:val="both"/>
        <w:rPr>
          <w:color w:val="000000"/>
          <w:sz w:val="28"/>
          <w:szCs w:val="28"/>
          <w:lang/>
        </w:rPr>
      </w:pPr>
      <w:r w:rsidRPr="008B06C5">
        <w:rPr>
          <w:color w:val="000000"/>
          <w:sz w:val="28"/>
          <w:szCs w:val="28"/>
          <w:lang/>
        </w:rPr>
        <w:t>Інфаркт міокарда є наслідком гострого порушення коронарного кровопостачання, що призводить до ішемічного ушкодження та некрозу ділянки міокарда внаслідок порушення коронарного кровообігу. Попри розвиток сучасних методів діагностики й лікування, його поширеність, смертність і віддалені наслідки залишаються суттєвими, що зумовлює потребу в посиленні профілактичної складової медичної допомоги [14; 16; 26].</w:t>
      </w:r>
    </w:p>
    <w:p w:rsidR="008B06C5" w:rsidRPr="008B06C5" w:rsidRDefault="008B06C5" w:rsidP="008B06C5">
      <w:pPr>
        <w:spacing w:line="360" w:lineRule="auto"/>
        <w:ind w:firstLine="709"/>
        <w:jc w:val="both"/>
        <w:rPr>
          <w:color w:val="000000"/>
          <w:sz w:val="28"/>
          <w:szCs w:val="28"/>
          <w:lang/>
        </w:rPr>
      </w:pPr>
      <w:r w:rsidRPr="008B06C5">
        <w:rPr>
          <w:color w:val="000000"/>
          <w:sz w:val="28"/>
          <w:szCs w:val="28"/>
          <w:lang/>
        </w:rPr>
        <w:t>Сучасний підхід до контролю серцево-судинних захворювань ґрунтується на пріоритеті профілактики. Переважна частка детермінант розвитку інфаркту міокарда належить до керованих факторів, вплив на які можливий у межах профілактичних стратегій, зокрема артеріальна гіпертензія, дисліпідемія, порушення вуглеводного обміну, тютюнопаління, надлишкова маса тіла та низька фізична активність [14; 16; 30]. Це створює можливості для зниження захворюваності шляхом їх своєчасного виявлення та корекції.</w:t>
      </w:r>
    </w:p>
    <w:p w:rsidR="008B06C5" w:rsidRPr="008B06C5" w:rsidRDefault="008B06C5" w:rsidP="008B06C5">
      <w:pPr>
        <w:spacing w:line="360" w:lineRule="auto"/>
        <w:ind w:firstLine="709"/>
        <w:jc w:val="both"/>
        <w:rPr>
          <w:color w:val="000000"/>
          <w:sz w:val="28"/>
          <w:szCs w:val="28"/>
          <w:lang/>
        </w:rPr>
      </w:pPr>
      <w:r w:rsidRPr="008B06C5">
        <w:rPr>
          <w:color w:val="000000"/>
          <w:sz w:val="28"/>
          <w:szCs w:val="28"/>
          <w:lang/>
        </w:rPr>
        <w:t xml:space="preserve">В Україні інфаркт міокарда характеризується високими показниками смертності та значною поширеністю факторів ризику, що визначає його вагоме значення для системи громадського здоров’я, оскільки серцево-судинні захворювання формують понад 60% усіх випадків смерті [1; 9; 13; 7]. </w:t>
      </w:r>
      <w:r w:rsidR="00D03743">
        <w:rPr>
          <w:color w:val="000000"/>
          <w:sz w:val="28"/>
          <w:szCs w:val="28"/>
          <w:lang/>
        </w:rPr>
        <w:t xml:space="preserve"> </w:t>
      </w:r>
      <w:r w:rsidRPr="008B06C5">
        <w:rPr>
          <w:color w:val="000000"/>
          <w:sz w:val="28"/>
          <w:szCs w:val="28"/>
          <w:lang/>
        </w:rPr>
        <w:t xml:space="preserve">У структурі смертності від хвороб системи кровообігу провідне місце займає ішемічна хвороба серця (73,6%), на другому місці перебувають цереброваскулярні захворювання (20,2%), тоді як інфаркт міокарда становить </w:t>
      </w:r>
      <w:r w:rsidRPr="008B06C5">
        <w:rPr>
          <w:color w:val="000000"/>
          <w:sz w:val="28"/>
          <w:szCs w:val="28"/>
          <w:lang/>
        </w:rPr>
        <w:lastRenderedPageBreak/>
        <w:t>2,7% усіх випадків смерті в межах цього класу патологій. Незважаючи на відносно невелику частку, інфаркт міокарда характеризується високою летальністю та значним внеском у передчасну смертність населення [36].</w:t>
      </w:r>
    </w:p>
    <w:p w:rsidR="008B06C5" w:rsidRPr="008B06C5" w:rsidRDefault="008B06C5" w:rsidP="008B06C5">
      <w:pPr>
        <w:spacing w:line="360" w:lineRule="auto"/>
        <w:ind w:firstLine="709"/>
        <w:jc w:val="both"/>
        <w:rPr>
          <w:color w:val="000000"/>
          <w:sz w:val="28"/>
          <w:szCs w:val="28"/>
          <w:lang/>
        </w:rPr>
      </w:pPr>
      <w:r w:rsidRPr="008B06C5">
        <w:rPr>
          <w:color w:val="000000"/>
          <w:sz w:val="28"/>
          <w:szCs w:val="28"/>
          <w:lang/>
        </w:rPr>
        <w:t>Поширеність факторів ризику, недостатній рівень їх контролю та неповне охоплення населення профілактичними заходами знижують ефективність сучасних підходів до профілактики [5; 6].</w:t>
      </w:r>
    </w:p>
    <w:p w:rsidR="008B06C5" w:rsidRPr="008B06C5" w:rsidRDefault="008B06C5" w:rsidP="008B06C5">
      <w:pPr>
        <w:spacing w:line="360" w:lineRule="auto"/>
        <w:ind w:firstLine="709"/>
        <w:jc w:val="both"/>
        <w:rPr>
          <w:color w:val="000000"/>
          <w:sz w:val="28"/>
          <w:szCs w:val="28"/>
          <w:lang/>
        </w:rPr>
      </w:pPr>
      <w:r w:rsidRPr="008B06C5">
        <w:rPr>
          <w:color w:val="000000"/>
          <w:sz w:val="28"/>
          <w:szCs w:val="28"/>
          <w:lang/>
        </w:rPr>
        <w:t>Інфаркт міокарда має виражене соціально-економічне значення. Захворювання часто уражає осіб працездатного віку, що супроводжується інвалідизацією, втратою працездатності, зниженням продуктивності праці та зростанням витрат на лікування, реабілітацію і тривале медичне спостереження [21; 23; 31].</w:t>
      </w:r>
    </w:p>
    <w:p w:rsidR="008B06C5" w:rsidRPr="008B06C5" w:rsidRDefault="008B06C5" w:rsidP="008B06C5">
      <w:pPr>
        <w:spacing w:line="360" w:lineRule="auto"/>
        <w:ind w:firstLine="709"/>
        <w:jc w:val="both"/>
        <w:rPr>
          <w:color w:val="000000"/>
          <w:sz w:val="28"/>
          <w:szCs w:val="28"/>
          <w:lang/>
        </w:rPr>
      </w:pPr>
      <w:r w:rsidRPr="008B06C5">
        <w:rPr>
          <w:color w:val="000000"/>
          <w:sz w:val="28"/>
          <w:szCs w:val="28"/>
          <w:lang/>
        </w:rPr>
        <w:t>У межах сучасної парадигми громадського здоров’я інфаркт міокарда доцільно розглядати як результат взаємодії біологічних, поведінкових і соціальних чинників. Відповідно, профілактика має поєднувати індивідуальні заходи, спрямовані на зміну способу життя та контроль факторів ризику, із популяційними стратегіями, що реалізуються через політики у сфері охорони здоров’я, харчування, фізичної активності та контролю тютюнопаління [20; 25; 30].</w:t>
      </w:r>
    </w:p>
    <w:p w:rsidR="008B06C5" w:rsidRPr="008B06C5" w:rsidRDefault="008B06C5" w:rsidP="008B06C5">
      <w:pPr>
        <w:spacing w:line="360" w:lineRule="auto"/>
        <w:ind w:firstLine="709"/>
        <w:jc w:val="both"/>
        <w:rPr>
          <w:color w:val="000000"/>
          <w:sz w:val="28"/>
          <w:szCs w:val="28"/>
          <w:lang/>
        </w:rPr>
      </w:pPr>
      <w:r w:rsidRPr="008B06C5">
        <w:rPr>
          <w:color w:val="000000"/>
          <w:sz w:val="28"/>
          <w:szCs w:val="28"/>
          <w:lang/>
        </w:rPr>
        <w:t>Профілактична робота реалізується на рівні первинної медичної допомоги, де здійснюються раннє виявлення факторів ризику, оцінка серцево-судинного ризику та довготривале спостереження за пацієнтами [20; 22]. Водночас ефективність цих заходів залежить не лише від організації медичної допомоги, а й від рівня залученості населення до профілактичних обстежень.</w:t>
      </w:r>
    </w:p>
    <w:p w:rsidR="008B06C5" w:rsidRPr="008B06C5" w:rsidRDefault="008B06C5" w:rsidP="008B06C5">
      <w:pPr>
        <w:spacing w:line="360" w:lineRule="auto"/>
        <w:ind w:firstLine="709"/>
        <w:jc w:val="both"/>
        <w:rPr>
          <w:color w:val="000000"/>
          <w:sz w:val="28"/>
          <w:szCs w:val="28"/>
          <w:lang/>
        </w:rPr>
      </w:pPr>
      <w:r w:rsidRPr="008B06C5">
        <w:rPr>
          <w:color w:val="000000"/>
          <w:sz w:val="28"/>
          <w:szCs w:val="28"/>
          <w:lang/>
        </w:rPr>
        <w:t>Своєчасне проходження профілактичних оглядів ускладнюється організаційними, соціально-економічними та поведінковими бар’єрами [15]. Особливої уваги потребують особи віком 40 років і старше, оскільки саме в цій групі відбувається накопичення факторів ризику та зростає ймовірність розвитку серцево-судинних подій, тоді як профілактична активність залишається недостатньою [11; 18].</w:t>
      </w:r>
    </w:p>
    <w:p w:rsidR="008B06C5" w:rsidRPr="008B06C5" w:rsidRDefault="008B06C5" w:rsidP="008B06C5">
      <w:pPr>
        <w:spacing w:line="360" w:lineRule="auto"/>
        <w:ind w:firstLine="709"/>
        <w:jc w:val="both"/>
        <w:rPr>
          <w:color w:val="000000"/>
          <w:sz w:val="28"/>
          <w:szCs w:val="28"/>
          <w:lang/>
        </w:rPr>
      </w:pPr>
      <w:r w:rsidRPr="008B06C5">
        <w:rPr>
          <w:color w:val="000000"/>
          <w:sz w:val="28"/>
          <w:szCs w:val="28"/>
          <w:lang/>
        </w:rPr>
        <w:lastRenderedPageBreak/>
        <w:t>У зв’язку з цим актуальним є дослідження, спрямоване на вивчення поширеності факторів ризику, особливостей профілактичної поведінки та причин несвоєчасного проходження профілактичних обстежень. Отримані результати можуть бути використані для вдосконалення профілактичної роботи в системі первинної медичної допомоги та громадського здоров’я [20; 25; 30].</w:t>
      </w:r>
    </w:p>
    <w:p w:rsidR="008B06C5" w:rsidRPr="008B06C5" w:rsidRDefault="008B06C5" w:rsidP="008B06C5">
      <w:pPr>
        <w:spacing w:line="360" w:lineRule="auto"/>
        <w:ind w:firstLine="709"/>
        <w:jc w:val="both"/>
        <w:rPr>
          <w:color w:val="000000"/>
          <w:sz w:val="28"/>
          <w:szCs w:val="28"/>
          <w:lang/>
        </w:rPr>
      </w:pPr>
    </w:p>
    <w:p w:rsidR="00114C22" w:rsidRDefault="00114C22" w:rsidP="008B06C5">
      <w:pPr>
        <w:spacing w:line="360" w:lineRule="auto"/>
        <w:ind w:firstLine="709"/>
        <w:jc w:val="both"/>
        <w:rPr>
          <w:sz w:val="28"/>
          <w:szCs w:val="28"/>
          <w:lang/>
        </w:rPr>
      </w:pPr>
      <w:r w:rsidRPr="008B06C5">
        <w:rPr>
          <w:b/>
          <w:bCs/>
          <w:sz w:val="28"/>
          <w:szCs w:val="28"/>
          <w:lang/>
        </w:rPr>
        <w:t>Метою дослідження</w:t>
      </w:r>
      <w:r w:rsidRPr="008B06C5">
        <w:rPr>
          <w:sz w:val="28"/>
          <w:szCs w:val="28"/>
          <w:lang/>
        </w:rPr>
        <w:t xml:space="preserve"> є обґрунтування інфаркту міокарда як медико-соціальної проблеми у контексті громадського здоров’я на основі аналізу факторів ризику, сучасних профілактичних підходів та результатів власного дослідження бар’єрів і мотиваційних чинників своєчасного проходження профілактичних обстежень серед осіб віком 40 років і старше.</w:t>
      </w:r>
    </w:p>
    <w:p w:rsidR="008B06C5" w:rsidRPr="008B06C5" w:rsidRDefault="008B06C5" w:rsidP="008B06C5">
      <w:pPr>
        <w:spacing w:line="360" w:lineRule="auto"/>
        <w:ind w:firstLine="709"/>
        <w:jc w:val="both"/>
        <w:rPr>
          <w:sz w:val="28"/>
          <w:szCs w:val="28"/>
          <w:lang/>
        </w:rPr>
      </w:pPr>
    </w:p>
    <w:p w:rsidR="00114C22" w:rsidRPr="0079579B" w:rsidRDefault="00114C22" w:rsidP="00114C22">
      <w:pPr>
        <w:spacing w:line="360" w:lineRule="auto"/>
        <w:ind w:firstLine="709"/>
        <w:jc w:val="both"/>
        <w:rPr>
          <w:sz w:val="28"/>
          <w:szCs w:val="28"/>
        </w:rPr>
      </w:pPr>
      <w:r w:rsidRPr="0079579B">
        <w:rPr>
          <w:sz w:val="28"/>
          <w:szCs w:val="28"/>
        </w:rPr>
        <w:t xml:space="preserve">Для досягнення поставленої мети визначено такі </w:t>
      </w:r>
      <w:r w:rsidRPr="0079579B">
        <w:rPr>
          <w:b/>
          <w:bCs/>
          <w:sz w:val="28"/>
          <w:szCs w:val="28"/>
        </w:rPr>
        <w:t>завдання дослідження</w:t>
      </w:r>
      <w:r w:rsidRPr="0079579B">
        <w:rPr>
          <w:sz w:val="28"/>
          <w:szCs w:val="28"/>
        </w:rPr>
        <w:t>:</w:t>
      </w:r>
    </w:p>
    <w:p w:rsidR="00114C22" w:rsidRPr="0079579B" w:rsidRDefault="00114C22" w:rsidP="00114C22">
      <w:pPr>
        <w:numPr>
          <w:ilvl w:val="0"/>
          <w:numId w:val="23"/>
        </w:numPr>
        <w:spacing w:line="360" w:lineRule="auto"/>
        <w:jc w:val="both"/>
        <w:rPr>
          <w:sz w:val="28"/>
          <w:szCs w:val="28"/>
        </w:rPr>
      </w:pPr>
      <w:r w:rsidRPr="0079579B">
        <w:rPr>
          <w:sz w:val="28"/>
          <w:szCs w:val="28"/>
        </w:rPr>
        <w:t>Проаналізувати сучасні наукові джерела щодо інфаркту міокарда як медико-соціальної проблеми та визначити його значення для системи громадського здоров’я.</w:t>
      </w:r>
    </w:p>
    <w:p w:rsidR="00114C22" w:rsidRPr="0079579B" w:rsidRDefault="00114C22" w:rsidP="00114C22">
      <w:pPr>
        <w:numPr>
          <w:ilvl w:val="0"/>
          <w:numId w:val="23"/>
        </w:numPr>
        <w:spacing w:line="360" w:lineRule="auto"/>
        <w:jc w:val="both"/>
        <w:rPr>
          <w:sz w:val="28"/>
          <w:szCs w:val="28"/>
        </w:rPr>
      </w:pPr>
      <w:r w:rsidRPr="0079579B">
        <w:rPr>
          <w:sz w:val="28"/>
          <w:szCs w:val="28"/>
        </w:rPr>
        <w:t>Систематизувати модифіковані та немодифіковані фактори ризику інфаркту міокарда та оцінити їх роль у формуванні серцево-судинного ризику.</w:t>
      </w:r>
    </w:p>
    <w:p w:rsidR="00114C22" w:rsidRPr="0079579B" w:rsidRDefault="00114C22" w:rsidP="00114C22">
      <w:pPr>
        <w:numPr>
          <w:ilvl w:val="0"/>
          <w:numId w:val="23"/>
        </w:numPr>
        <w:spacing w:line="360" w:lineRule="auto"/>
        <w:jc w:val="both"/>
        <w:rPr>
          <w:sz w:val="28"/>
          <w:szCs w:val="28"/>
        </w:rPr>
      </w:pPr>
      <w:r w:rsidRPr="0079579B">
        <w:rPr>
          <w:sz w:val="28"/>
          <w:szCs w:val="28"/>
        </w:rPr>
        <w:t>Охарактеризувати сучасні підходи до профілактики інфаркту міокарда з акцентом на можливості первинної медичної допомоги та системи громадського здоров’я.</w:t>
      </w:r>
    </w:p>
    <w:p w:rsidR="00114C22" w:rsidRPr="0079579B" w:rsidRDefault="00114C22" w:rsidP="00114C22">
      <w:pPr>
        <w:numPr>
          <w:ilvl w:val="0"/>
          <w:numId w:val="23"/>
        </w:numPr>
        <w:spacing w:line="360" w:lineRule="auto"/>
        <w:jc w:val="both"/>
        <w:rPr>
          <w:sz w:val="28"/>
          <w:szCs w:val="28"/>
        </w:rPr>
      </w:pPr>
      <w:r w:rsidRPr="0079579B">
        <w:rPr>
          <w:sz w:val="28"/>
          <w:szCs w:val="28"/>
        </w:rPr>
        <w:t>Дослідити поширеність факторів ризику, особливості профілактичної поведінки та самооцінку серцево-судинного ризику серед осіб віком 40 років і старше.</w:t>
      </w:r>
    </w:p>
    <w:p w:rsidR="00114C22" w:rsidRPr="0079579B" w:rsidRDefault="00114C22" w:rsidP="00114C22">
      <w:pPr>
        <w:numPr>
          <w:ilvl w:val="0"/>
          <w:numId w:val="23"/>
        </w:numPr>
        <w:spacing w:line="360" w:lineRule="auto"/>
        <w:jc w:val="both"/>
        <w:rPr>
          <w:sz w:val="28"/>
          <w:szCs w:val="28"/>
        </w:rPr>
      </w:pPr>
      <w:r w:rsidRPr="0079579B">
        <w:rPr>
          <w:sz w:val="28"/>
          <w:szCs w:val="28"/>
        </w:rPr>
        <w:t>Визначити бар’єри та мотиваційні чинники своєчасного проходження профілактичних обстежень у досліджуваній групі.</w:t>
      </w:r>
    </w:p>
    <w:p w:rsidR="00114C22" w:rsidRPr="008B06C5" w:rsidRDefault="00114C22" w:rsidP="00114C22">
      <w:pPr>
        <w:numPr>
          <w:ilvl w:val="0"/>
          <w:numId w:val="23"/>
        </w:numPr>
        <w:spacing w:line="360" w:lineRule="auto"/>
        <w:jc w:val="both"/>
        <w:rPr>
          <w:sz w:val="28"/>
          <w:szCs w:val="28"/>
        </w:rPr>
      </w:pPr>
      <w:r w:rsidRPr="0079579B">
        <w:rPr>
          <w:sz w:val="28"/>
          <w:szCs w:val="28"/>
        </w:rPr>
        <w:lastRenderedPageBreak/>
        <w:t>Розробити практичні рекомендації щодо вдосконалення профілактики інфаркту міокарда серед осіб віком 40 років і старше на підставі результатів теоретичного аналізу та власного дослідження.</w:t>
      </w:r>
    </w:p>
    <w:p w:rsidR="008B06C5" w:rsidRPr="0079579B" w:rsidRDefault="008B06C5" w:rsidP="008B06C5">
      <w:pPr>
        <w:spacing w:line="360" w:lineRule="auto"/>
        <w:ind w:left="720"/>
        <w:jc w:val="both"/>
        <w:rPr>
          <w:sz w:val="28"/>
          <w:szCs w:val="28"/>
        </w:rPr>
      </w:pPr>
    </w:p>
    <w:p w:rsidR="00114C22" w:rsidRPr="00044C41" w:rsidRDefault="00114C22" w:rsidP="00114C22">
      <w:pPr>
        <w:spacing w:line="360" w:lineRule="auto"/>
        <w:ind w:firstLine="709"/>
        <w:jc w:val="both"/>
        <w:rPr>
          <w:sz w:val="28"/>
          <w:szCs w:val="28"/>
          <w:lang w:val="uk-UA"/>
        </w:rPr>
      </w:pPr>
      <w:r w:rsidRPr="00044C41">
        <w:rPr>
          <w:b/>
          <w:bCs/>
          <w:sz w:val="28"/>
          <w:szCs w:val="28"/>
        </w:rPr>
        <w:t>Об’єкт дослідження</w:t>
      </w:r>
      <w:r w:rsidRPr="00044C41">
        <w:rPr>
          <w:sz w:val="28"/>
          <w:szCs w:val="28"/>
        </w:rPr>
        <w:t xml:space="preserve"> </w:t>
      </w:r>
      <w:r w:rsidR="00044C41" w:rsidRPr="00044C41">
        <w:rPr>
          <w:sz w:val="28"/>
          <w:szCs w:val="28"/>
        </w:rPr>
        <w:t>–</w:t>
      </w:r>
      <w:r w:rsidRPr="00044C41">
        <w:rPr>
          <w:sz w:val="28"/>
          <w:szCs w:val="28"/>
        </w:rPr>
        <w:t xml:space="preserve"> </w:t>
      </w:r>
      <w:r w:rsidR="008B06C5" w:rsidRPr="00044C41">
        <w:rPr>
          <w:color w:val="000000"/>
          <w:sz w:val="28"/>
          <w:szCs w:val="28"/>
        </w:rPr>
        <w:t>профілактика інфаркту міокарда у системі громадського здоров’я</w:t>
      </w:r>
      <w:r w:rsidRPr="00044C41">
        <w:rPr>
          <w:sz w:val="28"/>
          <w:szCs w:val="28"/>
        </w:rPr>
        <w:t>.</w:t>
      </w:r>
    </w:p>
    <w:p w:rsidR="008B06C5" w:rsidRPr="008B06C5" w:rsidRDefault="008B06C5" w:rsidP="00114C22">
      <w:pPr>
        <w:spacing w:line="360" w:lineRule="auto"/>
        <w:ind w:firstLine="709"/>
        <w:jc w:val="both"/>
        <w:rPr>
          <w:sz w:val="28"/>
          <w:szCs w:val="28"/>
          <w:lang w:val="uk-UA"/>
        </w:rPr>
      </w:pPr>
    </w:p>
    <w:p w:rsidR="00114C22" w:rsidRDefault="00114C22" w:rsidP="00114C22">
      <w:pPr>
        <w:spacing w:line="360" w:lineRule="auto"/>
        <w:ind w:firstLine="709"/>
        <w:jc w:val="both"/>
        <w:rPr>
          <w:sz w:val="28"/>
          <w:szCs w:val="28"/>
          <w:lang w:val="uk-UA"/>
        </w:rPr>
      </w:pPr>
      <w:r w:rsidRPr="00D03743">
        <w:rPr>
          <w:b/>
          <w:bCs/>
          <w:sz w:val="28"/>
          <w:szCs w:val="28"/>
          <w:lang w:val="uk-UA"/>
        </w:rPr>
        <w:t>Предмет дослідження</w:t>
      </w:r>
      <w:r w:rsidRPr="00D03743">
        <w:rPr>
          <w:sz w:val="28"/>
          <w:szCs w:val="28"/>
          <w:lang w:val="uk-UA"/>
        </w:rPr>
        <w:t xml:space="preserve"> </w:t>
      </w:r>
      <w:r w:rsidR="00044C41" w:rsidRPr="00044C41">
        <w:rPr>
          <w:sz w:val="28"/>
          <w:szCs w:val="28"/>
          <w:lang w:val="uk-UA"/>
        </w:rPr>
        <w:t>–</w:t>
      </w:r>
      <w:r w:rsidRPr="00D03743">
        <w:rPr>
          <w:sz w:val="28"/>
          <w:szCs w:val="28"/>
          <w:lang w:val="uk-UA"/>
        </w:rPr>
        <w:t xml:space="preserve"> фактори ризику інфаркту міокарда, особливості профілактичної поведінки, бар’єри та мотиваційні чинники своєчасного проходження профілактичних обстежень серед осіб віком 40 років і старше.</w:t>
      </w:r>
    </w:p>
    <w:p w:rsidR="008B06C5" w:rsidRPr="008B06C5" w:rsidRDefault="008B06C5" w:rsidP="00114C22">
      <w:pPr>
        <w:spacing w:line="360" w:lineRule="auto"/>
        <w:ind w:firstLine="709"/>
        <w:jc w:val="both"/>
        <w:rPr>
          <w:sz w:val="28"/>
          <w:szCs w:val="28"/>
          <w:lang w:val="uk-UA"/>
        </w:rPr>
      </w:pPr>
    </w:p>
    <w:p w:rsidR="00114C22" w:rsidRPr="0079579B" w:rsidRDefault="00114C22" w:rsidP="00114C22">
      <w:pPr>
        <w:spacing w:line="360" w:lineRule="auto"/>
        <w:ind w:firstLine="709"/>
        <w:jc w:val="both"/>
        <w:rPr>
          <w:b/>
          <w:bCs/>
          <w:sz w:val="28"/>
          <w:szCs w:val="28"/>
        </w:rPr>
      </w:pPr>
      <w:r w:rsidRPr="0079579B">
        <w:rPr>
          <w:b/>
          <w:bCs/>
          <w:sz w:val="28"/>
          <w:szCs w:val="28"/>
        </w:rPr>
        <w:t>Методи дослідження.</w:t>
      </w:r>
    </w:p>
    <w:p w:rsidR="00114C22" w:rsidRDefault="00114C22" w:rsidP="00114C22">
      <w:pPr>
        <w:spacing w:line="360" w:lineRule="auto"/>
        <w:ind w:firstLine="709"/>
        <w:jc w:val="both"/>
        <w:rPr>
          <w:sz w:val="28"/>
          <w:szCs w:val="28"/>
          <w:lang w:val="uk-UA"/>
        </w:rPr>
      </w:pPr>
      <w:r w:rsidRPr="0079579B">
        <w:rPr>
          <w:sz w:val="28"/>
          <w:szCs w:val="28"/>
        </w:rPr>
        <w:t>У роботі використано методи аналізу, узагальнення, систематизації та порівняння наукових джерел. Емпіричну частину виконано із застосуванням соціологічного методу анкетування (див. додаток А). Для обробки результатів використано методи описової статистики з визначенням абсолютних значень і відносних величин</w:t>
      </w:r>
      <w:r w:rsidR="00074358">
        <w:rPr>
          <w:sz w:val="28"/>
          <w:szCs w:val="28"/>
          <w:lang w:val="uk-UA"/>
        </w:rPr>
        <w:t xml:space="preserve">. </w:t>
      </w:r>
      <w:r w:rsidR="00074358" w:rsidRPr="008B06C5">
        <w:rPr>
          <w:rFonts w:ascii="-webkit-standard" w:hAnsi="-webkit-standard"/>
          <w:color w:val="000000"/>
          <w:sz w:val="27"/>
          <w:szCs w:val="27"/>
          <w:lang w:val="uk-UA"/>
        </w:rPr>
        <w:t>Середню похибку відносних величин обчислювали за стандартною формулою</w:t>
      </w:r>
      <w:r w:rsidRPr="008B06C5">
        <w:rPr>
          <w:sz w:val="28"/>
          <w:szCs w:val="28"/>
          <w:lang w:val="uk-UA"/>
        </w:rPr>
        <w:t xml:space="preserve">. Під час опрацювання анкет здійснено кодування відповідей, зокрема для запитань із множинним вибором кожен варіант відповіді аналізувався як окрема бінарна змінна. </w:t>
      </w:r>
      <w:r w:rsidRPr="0079579B">
        <w:rPr>
          <w:sz w:val="28"/>
          <w:szCs w:val="28"/>
        </w:rPr>
        <w:t>Також застосовано елементи перехресного аналізу, що дозволило порівняти показники залежно від віку, статі, наявності факторів ризику, профілактичної активності та самооцінки серцево-судинного ризику.</w:t>
      </w:r>
    </w:p>
    <w:p w:rsidR="008B06C5" w:rsidRPr="008B06C5" w:rsidRDefault="008B06C5" w:rsidP="00114C22">
      <w:pPr>
        <w:spacing w:line="360" w:lineRule="auto"/>
        <w:ind w:firstLine="709"/>
        <w:jc w:val="both"/>
        <w:rPr>
          <w:sz w:val="28"/>
          <w:szCs w:val="28"/>
          <w:lang w:val="uk-UA"/>
        </w:rPr>
      </w:pPr>
    </w:p>
    <w:p w:rsidR="001B58B2" w:rsidRDefault="000E3172" w:rsidP="001B58B2">
      <w:pPr>
        <w:spacing w:line="360" w:lineRule="auto"/>
        <w:ind w:firstLine="709"/>
        <w:jc w:val="both"/>
        <w:rPr>
          <w:bCs/>
          <w:sz w:val="28"/>
          <w:szCs w:val="28"/>
          <w:lang w:val="uk-UA"/>
        </w:rPr>
      </w:pPr>
      <w:r w:rsidRPr="00D03743">
        <w:rPr>
          <w:b/>
          <w:sz w:val="28"/>
          <w:szCs w:val="28"/>
          <w:lang w:val="uk-UA"/>
        </w:rPr>
        <w:t>Наукова новизна</w:t>
      </w:r>
      <w:r w:rsidR="001B58B2" w:rsidRPr="0079579B">
        <w:rPr>
          <w:b/>
          <w:sz w:val="28"/>
          <w:szCs w:val="28"/>
          <w:lang w:val="uk-UA"/>
        </w:rPr>
        <w:t xml:space="preserve"> </w:t>
      </w:r>
      <w:r w:rsidR="001B58B2" w:rsidRPr="00D03743">
        <w:rPr>
          <w:bCs/>
          <w:sz w:val="28"/>
          <w:szCs w:val="28"/>
          <w:lang w:val="uk-UA"/>
        </w:rPr>
        <w:t xml:space="preserve">одержаних результатів полягає в тому, що в роботі комплексно розглянуто інфаркт міокарда як медико-соціальну проблему з позицій громадського здоров’я з поєднанням аналізу наукових джерел та результатів власного соціологічного дослідження. </w:t>
      </w:r>
      <w:r w:rsidR="00074358" w:rsidRPr="00D03743">
        <w:rPr>
          <w:bCs/>
          <w:sz w:val="28"/>
          <w:szCs w:val="28"/>
          <w:lang w:val="uk-UA"/>
        </w:rPr>
        <w:t>У роботі визначено особливості профілактичної поведінки</w:t>
      </w:r>
      <w:r w:rsidR="00044C41">
        <w:rPr>
          <w:bCs/>
          <w:sz w:val="28"/>
          <w:szCs w:val="28"/>
          <w:lang w:val="uk-UA"/>
        </w:rPr>
        <w:t xml:space="preserve"> </w:t>
      </w:r>
      <w:r w:rsidR="001B58B2" w:rsidRPr="00D03743">
        <w:rPr>
          <w:bCs/>
          <w:sz w:val="28"/>
          <w:szCs w:val="28"/>
          <w:lang w:val="uk-UA"/>
        </w:rPr>
        <w:t xml:space="preserve">осіб віком 40 років і старше, рівень </w:t>
      </w:r>
      <w:r w:rsidR="001B58B2" w:rsidRPr="00D03743">
        <w:rPr>
          <w:bCs/>
          <w:sz w:val="28"/>
          <w:szCs w:val="28"/>
          <w:lang w:val="uk-UA"/>
        </w:rPr>
        <w:lastRenderedPageBreak/>
        <w:t xml:space="preserve">поширеності факторів ризику та самооцінки серцево-судинного ризику, а також виявлено основні бар’єри і мотиваційні чинники своєчасного проходження профілактичних обстежень. </w:t>
      </w:r>
      <w:r w:rsidR="001B58B2" w:rsidRPr="0079579B">
        <w:rPr>
          <w:bCs/>
          <w:sz w:val="28"/>
          <w:szCs w:val="28"/>
        </w:rPr>
        <w:t>Отримані результати дозволили обґрунтувати напрями вдосконалення профілактичної роботи на рівні первинної медичної допомоги та системи громадського здоров’я.</w:t>
      </w:r>
    </w:p>
    <w:p w:rsidR="008B06C5" w:rsidRPr="008B06C5" w:rsidRDefault="008B06C5" w:rsidP="001B58B2">
      <w:pPr>
        <w:spacing w:line="360" w:lineRule="auto"/>
        <w:ind w:firstLine="709"/>
        <w:jc w:val="both"/>
        <w:rPr>
          <w:b/>
          <w:sz w:val="28"/>
          <w:szCs w:val="28"/>
          <w:lang w:val="uk-UA"/>
        </w:rPr>
      </w:pPr>
    </w:p>
    <w:p w:rsidR="00114C22" w:rsidRPr="0079579B" w:rsidRDefault="00114C22" w:rsidP="00114C22">
      <w:pPr>
        <w:spacing w:line="360" w:lineRule="auto"/>
        <w:ind w:firstLine="709"/>
        <w:jc w:val="both"/>
        <w:rPr>
          <w:sz w:val="28"/>
          <w:szCs w:val="28"/>
          <w:lang w:val="uk-UA"/>
        </w:rPr>
      </w:pPr>
      <w:r w:rsidRPr="0079579B">
        <w:rPr>
          <w:b/>
          <w:sz w:val="28"/>
          <w:szCs w:val="28"/>
          <w:lang w:val="uk-UA"/>
        </w:rPr>
        <w:t>Практичне значення</w:t>
      </w:r>
      <w:r w:rsidRPr="0079579B">
        <w:rPr>
          <w:sz w:val="28"/>
          <w:szCs w:val="28"/>
          <w:lang w:val="uk-UA"/>
        </w:rPr>
        <w:t xml:space="preserve"> одержаних результатів полягає в можливості використання результатів дослідження для вдосконалення профілактичної діяльності на рівні первинної медичної допомоги, під час розроблення місцевих програм громадського здоров’я, а також у підготовці інформаційно-просвітницьких матеріалів і комунікаційних кампаній, спрямованих на підвищення охоплення населення профілактичними обстеженнями та покращення організації профілактичних послуг.</w:t>
      </w:r>
    </w:p>
    <w:p w:rsidR="008B06C5" w:rsidRPr="0079579B" w:rsidRDefault="001B58B2" w:rsidP="00044C41">
      <w:pPr>
        <w:spacing w:line="360" w:lineRule="auto"/>
        <w:ind w:firstLine="709"/>
        <w:jc w:val="both"/>
        <w:rPr>
          <w:bCs/>
          <w:sz w:val="28"/>
          <w:szCs w:val="28"/>
          <w:lang w:val="uk-UA"/>
        </w:rPr>
      </w:pPr>
      <w:r w:rsidRPr="0079579B">
        <w:rPr>
          <w:b/>
          <w:sz w:val="28"/>
          <w:szCs w:val="28"/>
          <w:lang w:val="uk-UA"/>
        </w:rPr>
        <w:t xml:space="preserve">Особистий внесок </w:t>
      </w:r>
      <w:r w:rsidRPr="0079579B">
        <w:rPr>
          <w:bCs/>
          <w:sz w:val="28"/>
          <w:szCs w:val="28"/>
          <w:lang w:val="uk-UA"/>
        </w:rPr>
        <w:t>полягає у самостійному виконанні всіх етапів наукового дослідження: проведенні аналізу наукових джерел, формуванні мети та завдань дослідження, розробці анкети (див. додаток А), організації та проведенні соціологічного опитування, зборі та обробці емпіричних даних, їх статистичному аналізі, інтерпретації результатів та формулюванні висновків і практичних рекомендацій.</w:t>
      </w:r>
    </w:p>
    <w:bookmarkEnd w:id="1"/>
    <w:bookmarkEnd w:id="2"/>
    <w:bookmarkEnd w:id="3"/>
    <w:p w:rsidR="00044C41" w:rsidRDefault="000266BA" w:rsidP="00044C41">
      <w:pPr>
        <w:spacing w:line="360" w:lineRule="auto"/>
        <w:ind w:firstLine="426"/>
        <w:rPr>
          <w:b/>
          <w:bCs/>
          <w:sz w:val="28"/>
          <w:szCs w:val="28"/>
          <w:lang/>
        </w:rPr>
      </w:pPr>
      <w:r w:rsidRPr="0079579B">
        <w:rPr>
          <w:b/>
          <w:bCs/>
          <w:sz w:val="28"/>
          <w:szCs w:val="28"/>
          <w:lang/>
        </w:rPr>
        <w:t xml:space="preserve"> </w:t>
      </w:r>
    </w:p>
    <w:p w:rsidR="00044C41" w:rsidRPr="00044C41" w:rsidRDefault="00044C41" w:rsidP="00044C41">
      <w:pPr>
        <w:spacing w:line="360" w:lineRule="auto"/>
        <w:ind w:firstLine="426"/>
        <w:jc w:val="both"/>
        <w:rPr>
          <w:b/>
          <w:sz w:val="28"/>
          <w:szCs w:val="28"/>
          <w:lang/>
        </w:rPr>
      </w:pPr>
      <w:r w:rsidRPr="00044C41">
        <w:rPr>
          <w:b/>
          <w:sz w:val="28"/>
          <w:szCs w:val="28"/>
          <w:lang w:val="uk-UA"/>
        </w:rPr>
        <w:t xml:space="preserve">   </w:t>
      </w:r>
      <w:r w:rsidRPr="00044C41">
        <w:rPr>
          <w:b/>
          <w:sz w:val="28"/>
          <w:szCs w:val="28"/>
          <w:lang/>
        </w:rPr>
        <w:t>Структура та обсяг магістерської роботи.</w:t>
      </w:r>
    </w:p>
    <w:p w:rsidR="00074358" w:rsidRPr="00044C41" w:rsidRDefault="00044C41" w:rsidP="00044C41">
      <w:pPr>
        <w:spacing w:line="360" w:lineRule="auto"/>
        <w:ind w:firstLine="426"/>
        <w:jc w:val="both"/>
        <w:rPr>
          <w:b/>
          <w:bCs/>
          <w:sz w:val="28"/>
          <w:szCs w:val="28"/>
          <w:lang/>
        </w:rPr>
      </w:pPr>
      <w:r>
        <w:rPr>
          <w:sz w:val="28"/>
          <w:szCs w:val="28"/>
          <w:lang w:val="uk-UA"/>
        </w:rPr>
        <w:t xml:space="preserve"> </w:t>
      </w:r>
      <w:r w:rsidR="000266BA" w:rsidRPr="0079579B">
        <w:rPr>
          <w:sz w:val="28"/>
          <w:szCs w:val="28"/>
          <w:lang/>
        </w:rPr>
        <w:t>Магістерська робота складається зі вступу, чотирьох розділів, висновків до кожного розділу, загальних висновків, практичних рекомендацій, списку використаних джерел та додатків. Робота містить результати власного соціально-гігієнічного дослідження. Загальний обсяг роботи становить 70 сторінок, з них основний текст викладено на 61 сторінці. У тексті роботи наведено 6 таблиць та </w:t>
      </w:r>
      <w:r w:rsidR="000735F0" w:rsidRPr="0079579B">
        <w:rPr>
          <w:sz w:val="28"/>
          <w:szCs w:val="28"/>
          <w:lang/>
        </w:rPr>
        <w:t>9</w:t>
      </w:r>
      <w:r w:rsidR="000266BA" w:rsidRPr="0079579B">
        <w:rPr>
          <w:sz w:val="28"/>
          <w:szCs w:val="28"/>
          <w:lang/>
        </w:rPr>
        <w:t xml:space="preserve"> рисунків. Список використаних джерел налічує 36 найменувань, у тому числі іноземні публікації. Робота містить 1 додаток (анкета дослідження).</w:t>
      </w:r>
    </w:p>
    <w:p w:rsidR="00044C41" w:rsidRDefault="00044C41" w:rsidP="00374272">
      <w:pPr>
        <w:spacing w:line="360" w:lineRule="auto"/>
        <w:jc w:val="center"/>
        <w:rPr>
          <w:b/>
          <w:bCs/>
          <w:sz w:val="28"/>
          <w:szCs w:val="28"/>
        </w:rPr>
      </w:pPr>
    </w:p>
    <w:p w:rsidR="009024D1" w:rsidRPr="0079579B" w:rsidRDefault="009024D1" w:rsidP="00374272">
      <w:pPr>
        <w:spacing w:line="360" w:lineRule="auto"/>
        <w:jc w:val="center"/>
        <w:rPr>
          <w:b/>
          <w:bCs/>
          <w:sz w:val="28"/>
          <w:szCs w:val="28"/>
          <w:lang w:val="uk-UA"/>
        </w:rPr>
      </w:pPr>
      <w:r w:rsidRPr="0079579B">
        <w:rPr>
          <w:b/>
          <w:bCs/>
          <w:sz w:val="28"/>
          <w:szCs w:val="28"/>
        </w:rPr>
        <w:lastRenderedPageBreak/>
        <w:t xml:space="preserve">РОЗДІЛ </w:t>
      </w:r>
      <w:r w:rsidRPr="0079579B">
        <w:rPr>
          <w:b/>
          <w:bCs/>
          <w:sz w:val="28"/>
          <w:szCs w:val="28"/>
          <w:lang w:val="uk-UA"/>
        </w:rPr>
        <w:t>1</w:t>
      </w:r>
    </w:p>
    <w:p w:rsidR="009024D1" w:rsidRPr="0079579B" w:rsidRDefault="009024D1" w:rsidP="009024D1">
      <w:pPr>
        <w:spacing w:line="360" w:lineRule="auto"/>
        <w:ind w:firstLine="709"/>
        <w:jc w:val="center"/>
        <w:rPr>
          <w:sz w:val="28"/>
          <w:szCs w:val="28"/>
          <w:lang w:val="uk-UA"/>
        </w:rPr>
      </w:pPr>
      <w:r w:rsidRPr="0079579B">
        <w:rPr>
          <w:sz w:val="28"/>
          <w:szCs w:val="28"/>
          <w:lang w:val="uk-UA"/>
        </w:rPr>
        <w:t>ІНФАРКТ МІОКАРДА ЯК МЕДИКО-СОЦІАЛЬНА ПРОБЛЕМА У СИСТЕМІ ГРОМАДСЬКОГО ЗДОРОВ</w:t>
      </w:r>
      <w:r w:rsidRPr="0079579B">
        <w:rPr>
          <w:sz w:val="28"/>
          <w:szCs w:val="28"/>
        </w:rPr>
        <w:t>’</w:t>
      </w:r>
      <w:r w:rsidRPr="0079579B">
        <w:rPr>
          <w:sz w:val="28"/>
          <w:szCs w:val="28"/>
          <w:lang w:val="uk-UA"/>
        </w:rPr>
        <w:t>Я</w:t>
      </w:r>
    </w:p>
    <w:p w:rsidR="00114C22" w:rsidRPr="0079579B" w:rsidRDefault="00114C22" w:rsidP="00114C22">
      <w:pPr>
        <w:spacing w:line="360" w:lineRule="auto"/>
        <w:rPr>
          <w:b/>
          <w:bCs/>
          <w:sz w:val="28"/>
          <w:szCs w:val="28"/>
        </w:rPr>
      </w:pPr>
      <w:r w:rsidRPr="0079579B">
        <w:rPr>
          <w:b/>
          <w:bCs/>
          <w:sz w:val="28"/>
          <w:szCs w:val="28"/>
        </w:rPr>
        <w:t>1.1. Визначення, клініко-епідеміологічна характеристика інфаркту</w:t>
      </w:r>
      <w:r w:rsidRPr="0079579B">
        <w:rPr>
          <w:b/>
          <w:bCs/>
          <w:sz w:val="28"/>
          <w:szCs w:val="28"/>
          <w:lang w:val="uk-UA"/>
        </w:rPr>
        <w:t xml:space="preserve"> </w:t>
      </w:r>
      <w:r w:rsidRPr="0079579B">
        <w:rPr>
          <w:b/>
          <w:bCs/>
          <w:sz w:val="28"/>
          <w:szCs w:val="28"/>
        </w:rPr>
        <w:t>міокарда</w:t>
      </w:r>
    </w:p>
    <w:p w:rsidR="00114C22" w:rsidRPr="0079579B" w:rsidRDefault="00114C22" w:rsidP="004F3242">
      <w:pPr>
        <w:spacing w:line="360" w:lineRule="auto"/>
        <w:ind w:firstLine="708"/>
        <w:jc w:val="both"/>
        <w:rPr>
          <w:sz w:val="28"/>
          <w:szCs w:val="28"/>
        </w:rPr>
      </w:pPr>
      <w:r w:rsidRPr="0079579B">
        <w:rPr>
          <w:sz w:val="28"/>
          <w:szCs w:val="28"/>
        </w:rPr>
        <w:t xml:space="preserve">Інфаркт міокарда є одним із найбільш значущих проявів ішемічної хвороби серця та характеризується розвитком некрозу ділянки серцевого м’яза внаслідок порушення коронарного кровообігу. У клінічному аспекті це гострий стан, який потребує невідкладної медичної допомоги, однак у системі громадського здоров’я інфаркт міокарда розглядається значно ширше </w:t>
      </w:r>
      <w:r w:rsidR="004F3242" w:rsidRPr="0079579B">
        <w:rPr>
          <w:sz w:val="28"/>
          <w:szCs w:val="28"/>
        </w:rPr>
        <w:t>–</w:t>
      </w:r>
      <w:r w:rsidRPr="0079579B">
        <w:rPr>
          <w:sz w:val="28"/>
          <w:szCs w:val="28"/>
        </w:rPr>
        <w:t xml:space="preserve"> як кінцевий результат тривалого впливу комплексу факторів ризику та недосконалості профілактичних стратегій.</w:t>
      </w:r>
    </w:p>
    <w:p w:rsidR="00114C22" w:rsidRPr="0079579B" w:rsidRDefault="00114C22" w:rsidP="00114C22">
      <w:pPr>
        <w:spacing w:line="360" w:lineRule="auto"/>
        <w:ind w:firstLine="709"/>
        <w:jc w:val="both"/>
        <w:rPr>
          <w:sz w:val="28"/>
          <w:szCs w:val="28"/>
        </w:rPr>
      </w:pPr>
      <w:r w:rsidRPr="0079579B">
        <w:rPr>
          <w:sz w:val="28"/>
          <w:szCs w:val="28"/>
        </w:rPr>
        <w:t>Патогенетично інфаркт міокарда найчастіше пов’язаний з атеросклеротичним ураженням коронарних артерій, яке формується протягом тривалого часу під впливом поведінкових, метаболічних і соціальних чинників [14; 16; 30]. Саме хронічний характер цього процесу визначає можливість його попередження, що є ключовим з позицій громадського здоров’я. Том</w:t>
      </w:r>
      <w:r w:rsidR="00036C87" w:rsidRPr="0079579B">
        <w:rPr>
          <w:sz w:val="28"/>
          <w:szCs w:val="28"/>
          <w:lang w:val="uk-UA"/>
        </w:rPr>
        <w:t>у</w:t>
      </w:r>
      <w:r w:rsidRPr="0079579B">
        <w:rPr>
          <w:sz w:val="28"/>
          <w:szCs w:val="28"/>
        </w:rPr>
        <w:t xml:space="preserve"> </w:t>
      </w:r>
      <w:r w:rsidR="00036C87" w:rsidRPr="0079579B">
        <w:rPr>
          <w:sz w:val="28"/>
          <w:szCs w:val="28"/>
          <w:lang w:val="uk-UA"/>
        </w:rPr>
        <w:t>і</w:t>
      </w:r>
      <w:r w:rsidR="00667109" w:rsidRPr="0079579B">
        <w:rPr>
          <w:sz w:val="28"/>
          <w:szCs w:val="28"/>
        </w:rPr>
        <w:t>нфаркт міокарда відображає тривалий процес накопичення факторів ризику, який реалізується у вигляді гострої клінічної події</w:t>
      </w:r>
      <w:r w:rsidRPr="0079579B">
        <w:rPr>
          <w:sz w:val="28"/>
          <w:szCs w:val="28"/>
        </w:rPr>
        <w:t xml:space="preserve">, </w:t>
      </w:r>
      <w:r w:rsidR="00036C87" w:rsidRPr="0079579B">
        <w:rPr>
          <w:sz w:val="28"/>
          <w:szCs w:val="28"/>
          <w:lang w:val="uk-UA"/>
        </w:rPr>
        <w:t>що</w:t>
      </w:r>
      <w:r w:rsidRPr="0079579B">
        <w:rPr>
          <w:sz w:val="28"/>
          <w:szCs w:val="28"/>
        </w:rPr>
        <w:t xml:space="preserve"> формується роками.</w:t>
      </w:r>
    </w:p>
    <w:p w:rsidR="00114C22" w:rsidRPr="0079579B" w:rsidRDefault="00114C22" w:rsidP="00114C22">
      <w:pPr>
        <w:spacing w:line="360" w:lineRule="auto"/>
        <w:ind w:firstLine="709"/>
        <w:jc w:val="both"/>
        <w:rPr>
          <w:sz w:val="28"/>
          <w:szCs w:val="28"/>
        </w:rPr>
      </w:pPr>
      <w:r w:rsidRPr="0079579B">
        <w:rPr>
          <w:sz w:val="28"/>
          <w:szCs w:val="28"/>
        </w:rPr>
        <w:t>Відповідно до сучасних клінічних рекомендацій, діагностика інфаркту міокарда базується на поєднанні клінічних проявів ішемії міокарда, змін біомаркерів (передусім тропоніну) та даних інструментальних досліджень [1</w:t>
      </w:r>
      <w:r w:rsidR="00420F36" w:rsidRPr="0079579B">
        <w:rPr>
          <w:sz w:val="28"/>
          <w:szCs w:val="28"/>
          <w:lang w:val="uk-UA"/>
        </w:rPr>
        <w:t>4</w:t>
      </w:r>
      <w:r w:rsidRPr="0079579B">
        <w:rPr>
          <w:sz w:val="28"/>
          <w:szCs w:val="28"/>
        </w:rPr>
        <w:t>; 1</w:t>
      </w:r>
      <w:r w:rsidR="00420F36" w:rsidRPr="0079579B">
        <w:rPr>
          <w:sz w:val="28"/>
          <w:szCs w:val="28"/>
          <w:lang w:val="uk-UA"/>
        </w:rPr>
        <w:t>6</w:t>
      </w:r>
      <w:r w:rsidRPr="0079579B">
        <w:rPr>
          <w:sz w:val="28"/>
          <w:szCs w:val="28"/>
        </w:rPr>
        <w:t>]. Однак у контексті громадського здоров’я ключове значення має не стільки діагностика, скільки своєчасне виявлення осіб із підвищеним ризиком ще до розвитку гострого стану.</w:t>
      </w:r>
    </w:p>
    <w:p w:rsidR="00114C22" w:rsidRPr="0079579B" w:rsidRDefault="00114C22" w:rsidP="00114C22">
      <w:pPr>
        <w:spacing w:line="360" w:lineRule="auto"/>
        <w:ind w:firstLine="709"/>
        <w:jc w:val="both"/>
        <w:rPr>
          <w:sz w:val="28"/>
          <w:szCs w:val="28"/>
        </w:rPr>
      </w:pPr>
      <w:r w:rsidRPr="0079579B">
        <w:rPr>
          <w:sz w:val="28"/>
          <w:szCs w:val="28"/>
        </w:rPr>
        <w:t xml:space="preserve">Епідеміологічно інфаркт міокарда залишається однією з провідних причин смертності у світі. За даними міжнародних досліджень, ішемічна хвороба серця стабільно посідає перше місце серед причин смерті та втрати років життя, </w:t>
      </w:r>
      <w:r w:rsidRPr="0079579B">
        <w:rPr>
          <w:sz w:val="28"/>
          <w:szCs w:val="28"/>
        </w:rPr>
        <w:lastRenderedPageBreak/>
        <w:t xml:space="preserve">скоригованих на інвалідність (DALY) [18; 23; 24]. Це </w:t>
      </w:r>
      <w:r w:rsidR="006643D3">
        <w:rPr>
          <w:sz w:val="28"/>
          <w:szCs w:val="28"/>
          <w:lang w:val="uk-UA"/>
        </w:rPr>
        <w:t xml:space="preserve">вказує на </w:t>
      </w:r>
      <w:r w:rsidRPr="0079579B">
        <w:rPr>
          <w:sz w:val="28"/>
          <w:szCs w:val="28"/>
        </w:rPr>
        <w:t>значний внесок серцево-судинних захворювань у глобальний тягар хвороб та визначає їх як пріоритетний напрям державної політики у сфері охорони здоров’я.</w:t>
      </w:r>
    </w:p>
    <w:p w:rsidR="00114C22" w:rsidRPr="0079579B" w:rsidRDefault="00114C22" w:rsidP="00114C22">
      <w:pPr>
        <w:spacing w:line="360" w:lineRule="auto"/>
        <w:ind w:firstLine="709"/>
        <w:jc w:val="both"/>
        <w:rPr>
          <w:sz w:val="28"/>
          <w:szCs w:val="28"/>
        </w:rPr>
      </w:pPr>
      <w:r w:rsidRPr="0079579B">
        <w:rPr>
          <w:sz w:val="28"/>
          <w:szCs w:val="28"/>
        </w:rPr>
        <w:t>Частота інфаркту міокарда має чітку вікову залежність і суттєво зростає з віком, що пов’язано з накопиченням факторів ризику та прогресуванням атеросклеротичних змін [16; 26]. Особливу увагу привертає вікова група осіб віком 40 років і старше, у якій спостерігається суттєве зростання ризику розвитку серцево-судинних подій. Водночас сучасні тенденції свідчать про поступове «омолодження» інфаркту міокарда, що пов’язано з поширеністю тютюнопаління, ожиріння та порушень обміну речовин серед молодших вікових груп [16; 30].</w:t>
      </w:r>
    </w:p>
    <w:p w:rsidR="00114C22" w:rsidRPr="0079579B" w:rsidRDefault="00114C22" w:rsidP="00114C22">
      <w:pPr>
        <w:spacing w:line="360" w:lineRule="auto"/>
        <w:ind w:firstLine="709"/>
        <w:jc w:val="both"/>
        <w:rPr>
          <w:sz w:val="28"/>
          <w:szCs w:val="28"/>
        </w:rPr>
      </w:pPr>
      <w:r w:rsidRPr="0079579B">
        <w:rPr>
          <w:sz w:val="28"/>
          <w:szCs w:val="28"/>
        </w:rPr>
        <w:t>Статеві відмінності також відіграють важливу роль у формуванні ризику. У чоловіків інфаркт міокарда частіше виникає у молодшому віці, тоді як у жінок ризик значно зростає після менопаузи, що пов’язано зі змінами гормонального фону та втратою кардіопротективного ефекту естрогенів [14; 16].</w:t>
      </w:r>
    </w:p>
    <w:p w:rsidR="00CF572E" w:rsidRPr="0057590C" w:rsidRDefault="00CF572E" w:rsidP="00114C22">
      <w:pPr>
        <w:spacing w:line="360" w:lineRule="auto"/>
        <w:ind w:firstLine="709"/>
        <w:jc w:val="both"/>
        <w:rPr>
          <w:sz w:val="28"/>
          <w:szCs w:val="28"/>
          <w:lang w:val="uk-UA"/>
        </w:rPr>
      </w:pPr>
      <w:r w:rsidRPr="0057590C">
        <w:rPr>
          <w:sz w:val="28"/>
          <w:szCs w:val="28"/>
          <w:lang w:val="uk-UA"/>
        </w:rPr>
        <w:t>В Україні інфаркт міокарда зберігає значення однієї з найбільш соціально значущих серцево-судинних подій, оскільки поєднує високий ризик летального наслідку, потребу в невідкладній допомозі та тривалі медико-соціальні наслідки для пацієнта. Детальний аналіз смертності, інвалідизації та економічного тягаря наведено у підрозділі 1.2.</w:t>
      </w:r>
    </w:p>
    <w:p w:rsidR="00114C22" w:rsidRPr="0079579B" w:rsidRDefault="00114C22" w:rsidP="00114C22">
      <w:pPr>
        <w:spacing w:line="360" w:lineRule="auto"/>
        <w:ind w:firstLine="709"/>
        <w:jc w:val="both"/>
        <w:rPr>
          <w:sz w:val="28"/>
          <w:szCs w:val="28"/>
        </w:rPr>
      </w:pPr>
      <w:r w:rsidRPr="0079579B">
        <w:rPr>
          <w:sz w:val="28"/>
          <w:szCs w:val="28"/>
        </w:rPr>
        <w:t>Окремої уваги потребує вплив сучасних соціальних умов на поширеність інфаркту міокарда. В умовах воєнного стану в Україні спостерігається зростання впливу стресових факторів, порушення доступу до медичних послуг, зміни способу життя та зниження рівня профілактичної активності населення [9; 13</w:t>
      </w:r>
      <w:r w:rsidR="00420F36" w:rsidRPr="0079579B">
        <w:rPr>
          <w:sz w:val="28"/>
          <w:szCs w:val="28"/>
          <w:lang w:val="uk-UA"/>
        </w:rPr>
        <w:t>; 6</w:t>
      </w:r>
      <w:r w:rsidRPr="0079579B">
        <w:rPr>
          <w:sz w:val="28"/>
          <w:szCs w:val="28"/>
        </w:rPr>
        <w:t>]. Це створює додаткові ризики для розвитку серцево-судинних захворювань та ускладнює їх своєчасне виявлення.</w:t>
      </w:r>
    </w:p>
    <w:p w:rsidR="00114C22" w:rsidRPr="0079579B" w:rsidRDefault="00114C22" w:rsidP="00114C22">
      <w:pPr>
        <w:spacing w:line="360" w:lineRule="auto"/>
        <w:ind w:firstLine="709"/>
        <w:jc w:val="both"/>
        <w:rPr>
          <w:sz w:val="28"/>
          <w:szCs w:val="28"/>
        </w:rPr>
      </w:pPr>
      <w:r w:rsidRPr="0079579B">
        <w:rPr>
          <w:sz w:val="28"/>
          <w:szCs w:val="28"/>
        </w:rPr>
        <w:t xml:space="preserve">З позицій громадського здоров’я інфаркт міокарда є індикатором ефективності профілактичних заходів у популяції. Високий рівень захворюваності свідчить про недостатній контроль ключових факторів ризику, </w:t>
      </w:r>
      <w:r w:rsidRPr="0079579B">
        <w:rPr>
          <w:sz w:val="28"/>
          <w:szCs w:val="28"/>
        </w:rPr>
        <w:lastRenderedPageBreak/>
        <w:t>зокрема артеріальної гіпертензії, дисліпідемії, тютюнопаління та порушень обміну речовин [14; 16; 30]. Це підкреслює необхідність переходу від реактивної моделі медичної допомоги до проактивної профілактичної стратегії.</w:t>
      </w:r>
    </w:p>
    <w:p w:rsidR="00114C22" w:rsidRPr="0079579B" w:rsidRDefault="00114C22" w:rsidP="00114C22">
      <w:pPr>
        <w:spacing w:line="360" w:lineRule="auto"/>
        <w:ind w:firstLine="709"/>
        <w:jc w:val="both"/>
        <w:rPr>
          <w:sz w:val="28"/>
          <w:szCs w:val="28"/>
        </w:rPr>
      </w:pPr>
      <w:r w:rsidRPr="0079579B">
        <w:rPr>
          <w:sz w:val="28"/>
          <w:szCs w:val="28"/>
        </w:rPr>
        <w:t>Крім біологічних факторів, значну роль у розвитку інфаркту міокарда відіграють соціальні детермінанти здоров’я [20; 25]. Рівень доходу, освіти, умови праці, доступ до медичної допомоги та особливості способу життя суттєво впливають на формування серцево-судинного ризику. Це обґрунтовує необхідність міжсекторального підходу до профілактики, який виходить за межі суто медичної допомоги.</w:t>
      </w:r>
    </w:p>
    <w:p w:rsidR="00114C22" w:rsidRPr="0079579B" w:rsidRDefault="00114C22" w:rsidP="00114C22">
      <w:pPr>
        <w:spacing w:line="360" w:lineRule="auto"/>
        <w:ind w:firstLine="709"/>
        <w:jc w:val="both"/>
        <w:rPr>
          <w:sz w:val="28"/>
          <w:szCs w:val="28"/>
        </w:rPr>
      </w:pPr>
      <w:r w:rsidRPr="0079579B">
        <w:rPr>
          <w:sz w:val="28"/>
          <w:szCs w:val="28"/>
        </w:rPr>
        <w:t>Інфаркт міокарда слід розглядати не лише як гострий клінічний стан, а як результат тривалої дії комплексу факторів ризику, що формуються на індивідуальному та популяційному рівнях.</w:t>
      </w:r>
    </w:p>
    <w:p w:rsidR="00114C22" w:rsidRPr="0079579B" w:rsidRDefault="00114C22" w:rsidP="00114C22">
      <w:pPr>
        <w:spacing w:line="360" w:lineRule="auto"/>
        <w:ind w:firstLine="709"/>
        <w:jc w:val="both"/>
        <w:rPr>
          <w:sz w:val="28"/>
          <w:szCs w:val="28"/>
          <w:lang w:val="uk-UA"/>
        </w:rPr>
      </w:pPr>
      <w:r w:rsidRPr="0079579B">
        <w:rPr>
          <w:sz w:val="28"/>
          <w:szCs w:val="28"/>
        </w:rPr>
        <w:t xml:space="preserve">Отже, інфаркт міокарда є складною медико-соціальною проблемою, що поєднує клінічні, епідеміологічні та соціальні аспекти. Його висока поширеність і значний вплив на смертність та інвалідність населення свідчать про недостатню ефективність контролю факторів ризику на популяційному рівні [23; </w:t>
      </w:r>
      <w:r w:rsidR="00420F36" w:rsidRPr="0079579B">
        <w:rPr>
          <w:sz w:val="28"/>
          <w:szCs w:val="28"/>
          <w:lang w:val="uk-UA"/>
        </w:rPr>
        <w:t xml:space="preserve">24; </w:t>
      </w:r>
      <w:r w:rsidRPr="0079579B">
        <w:rPr>
          <w:sz w:val="28"/>
          <w:szCs w:val="28"/>
        </w:rPr>
        <w:t>31]. З позицій громадського здоров’я інфаркт міокарда виступає інтегральним показником якості профілактичної роботи, доступності медичної допомоги та рівня здоров’язбережувальної поведінки населення. Це обґрунтовує необхідність системного підходу до профілактики, орієнтованого на раннє виявлення факторів ризику, підвищення профілактичної активності населення та усунення соціальних і організаційних бар’єрів.</w:t>
      </w:r>
    </w:p>
    <w:p w:rsidR="003B0B03" w:rsidRPr="0079579B" w:rsidRDefault="003B0B03" w:rsidP="00114C22">
      <w:pPr>
        <w:spacing w:line="360" w:lineRule="auto"/>
        <w:ind w:firstLine="709"/>
        <w:jc w:val="both"/>
        <w:rPr>
          <w:sz w:val="28"/>
          <w:szCs w:val="28"/>
          <w:lang w:val="uk-UA"/>
        </w:rPr>
      </w:pPr>
    </w:p>
    <w:p w:rsidR="00114C22" w:rsidRPr="0079579B" w:rsidRDefault="00114C22" w:rsidP="00114C22">
      <w:pPr>
        <w:spacing w:line="360" w:lineRule="auto"/>
        <w:ind w:firstLine="709"/>
        <w:jc w:val="both"/>
        <w:rPr>
          <w:b/>
          <w:bCs/>
          <w:sz w:val="28"/>
          <w:szCs w:val="28"/>
          <w:lang w:val="uk-UA"/>
        </w:rPr>
      </w:pPr>
      <w:r w:rsidRPr="0079579B">
        <w:rPr>
          <w:b/>
          <w:bCs/>
          <w:sz w:val="28"/>
          <w:szCs w:val="28"/>
          <w:lang w:val="uk-UA"/>
        </w:rPr>
        <w:t>1.2. Тягар хвороби: смертність, інвалідизація, економічні та соціальні наслідки</w:t>
      </w:r>
    </w:p>
    <w:p w:rsidR="00114C22" w:rsidRPr="0079579B" w:rsidRDefault="00114C22" w:rsidP="00114C22">
      <w:pPr>
        <w:spacing w:line="360" w:lineRule="auto"/>
        <w:ind w:firstLine="709"/>
        <w:jc w:val="both"/>
        <w:rPr>
          <w:sz w:val="28"/>
          <w:szCs w:val="28"/>
          <w:lang w:val="uk-UA"/>
        </w:rPr>
      </w:pPr>
      <w:r w:rsidRPr="0079579B">
        <w:rPr>
          <w:sz w:val="28"/>
          <w:szCs w:val="28"/>
          <w:lang w:val="uk-UA"/>
        </w:rPr>
        <w:t>Ішемічна хвороба серця, клінічним проявом якої є інфаркт міокарда, посідає провідне місце серед причин смертності у світі та є однією з основних причин втрати працездатності населення</w:t>
      </w:r>
      <w:r w:rsidRPr="0079579B">
        <w:rPr>
          <w:sz w:val="28"/>
          <w:szCs w:val="28"/>
        </w:rPr>
        <w:t> </w:t>
      </w:r>
      <w:r w:rsidRPr="0079579B">
        <w:rPr>
          <w:sz w:val="28"/>
          <w:szCs w:val="28"/>
          <w:lang w:val="uk-UA"/>
        </w:rPr>
        <w:t>[18; 23; 24</w:t>
      </w:r>
      <w:r w:rsidR="00420F36" w:rsidRPr="0079579B">
        <w:rPr>
          <w:sz w:val="28"/>
          <w:szCs w:val="28"/>
          <w:lang w:val="uk-UA"/>
        </w:rPr>
        <w:t>; 31</w:t>
      </w:r>
      <w:r w:rsidRPr="0079579B">
        <w:rPr>
          <w:sz w:val="28"/>
          <w:szCs w:val="28"/>
          <w:lang w:val="uk-UA"/>
        </w:rPr>
        <w:t>]. Високі показники років життя, скоригованих на інвалідність (</w:t>
      </w:r>
      <w:r w:rsidRPr="0079579B">
        <w:rPr>
          <w:sz w:val="28"/>
          <w:szCs w:val="28"/>
        </w:rPr>
        <w:t>DALY</w:t>
      </w:r>
      <w:r w:rsidRPr="0079579B">
        <w:rPr>
          <w:sz w:val="28"/>
          <w:szCs w:val="28"/>
          <w:lang w:val="uk-UA"/>
        </w:rPr>
        <w:t xml:space="preserve">), свідчать про значний внесок як </w:t>
      </w:r>
      <w:r w:rsidRPr="0079579B">
        <w:rPr>
          <w:sz w:val="28"/>
          <w:szCs w:val="28"/>
          <w:lang w:val="uk-UA"/>
        </w:rPr>
        <w:lastRenderedPageBreak/>
        <w:t>передчасної смертності, так і тривалих наслідків захворювання у формування загального тягаря хвороб.</w:t>
      </w:r>
    </w:p>
    <w:p w:rsidR="00B61C95" w:rsidRPr="0079579B" w:rsidRDefault="00B61C95" w:rsidP="00114C22">
      <w:pPr>
        <w:spacing w:line="360" w:lineRule="auto"/>
        <w:ind w:firstLine="709"/>
        <w:jc w:val="both"/>
        <w:rPr>
          <w:sz w:val="28"/>
          <w:szCs w:val="28"/>
          <w:lang w:val="uk-UA"/>
        </w:rPr>
      </w:pPr>
      <w:r w:rsidRPr="0079579B">
        <w:rPr>
          <w:sz w:val="28"/>
          <w:szCs w:val="28"/>
        </w:rPr>
        <w:t>В Україні серцево-судинні захворювання формують понад 60% усіх випадків смерті, що значно перевищує середньоєвропейські показники. У структурі смертності від хвороб системи кровообігу домінує ішемічна хвороба серця, тоді як інфаркт міокарда становить відносно меншу частку, однак характеризується високою летальністю та суттєвим внеском у передчасну смертність населення. Така ситуація зумовлена поєднанням високої поширеності факторів ризику, недостатнього рівня їх контролю та обмеженої ефективності профілактичних заходів [36].</w:t>
      </w:r>
    </w:p>
    <w:p w:rsidR="00114C22" w:rsidRPr="0079579B" w:rsidRDefault="00114C22" w:rsidP="00114C22">
      <w:pPr>
        <w:spacing w:line="360" w:lineRule="auto"/>
        <w:ind w:firstLine="709"/>
        <w:jc w:val="both"/>
        <w:rPr>
          <w:sz w:val="28"/>
          <w:szCs w:val="28"/>
        </w:rPr>
      </w:pPr>
      <w:r w:rsidRPr="0079579B">
        <w:rPr>
          <w:sz w:val="28"/>
          <w:szCs w:val="28"/>
          <w:lang w:val="uk-UA"/>
        </w:rPr>
        <w:t xml:space="preserve">Інфаркт міокарда є однією з провідних причин інвалідизації населення. </w:t>
      </w:r>
      <w:r w:rsidRPr="0079579B">
        <w:rPr>
          <w:sz w:val="28"/>
          <w:szCs w:val="28"/>
        </w:rPr>
        <w:t>У значної частини пацієнтів після перенесеного інфаркту формуються хронічні ускладнення, зокрема серцева недостатність, порушення ритму серця, зниження толерантності до фізичного навантаження. Це обмежує можливість повернення до повноцінної трудової діяльності та знижує якість життя [21; 26; 31</w:t>
      </w:r>
      <w:r w:rsidR="00420F36" w:rsidRPr="0079579B">
        <w:rPr>
          <w:sz w:val="28"/>
          <w:szCs w:val="28"/>
          <w:lang w:val="uk-UA"/>
        </w:rPr>
        <w:t>; 17</w:t>
      </w:r>
      <w:r w:rsidRPr="0079579B">
        <w:rPr>
          <w:sz w:val="28"/>
          <w:szCs w:val="28"/>
        </w:rPr>
        <w:t>]. У результаті зростає навантаження на систему медико-соціальної експертизи, реабілітаційні служби та систему соціального забезпечення.</w:t>
      </w:r>
    </w:p>
    <w:p w:rsidR="00114C22" w:rsidRPr="0079579B" w:rsidRDefault="00114C22" w:rsidP="00114C22">
      <w:pPr>
        <w:spacing w:line="360" w:lineRule="auto"/>
        <w:ind w:firstLine="709"/>
        <w:jc w:val="both"/>
        <w:rPr>
          <w:sz w:val="28"/>
          <w:szCs w:val="28"/>
        </w:rPr>
      </w:pPr>
      <w:r w:rsidRPr="0079579B">
        <w:rPr>
          <w:sz w:val="28"/>
          <w:szCs w:val="28"/>
        </w:rPr>
        <w:t>Економічний тягар інфаркту міокарда формується за рахунок поєднання прямих і непрямих витрат. До прямих витрат належать витрати на госпіталізацію, проведення інтервенційних втручань (зокрема коронарних ангіографій і стентування), медикаментозну терапію, діагностичні обстеження та реабілітацію. Значну частку становлять витрати на тривале медикаментозне лікування та спостереження пацієнтів після перенесеного інфаркту [23;</w:t>
      </w:r>
      <w:r w:rsidR="00420F36" w:rsidRPr="0079579B">
        <w:rPr>
          <w:sz w:val="28"/>
          <w:szCs w:val="28"/>
          <w:lang w:val="uk-UA"/>
        </w:rPr>
        <w:t xml:space="preserve"> 24;</w:t>
      </w:r>
      <w:r w:rsidRPr="0079579B">
        <w:rPr>
          <w:sz w:val="28"/>
          <w:szCs w:val="28"/>
        </w:rPr>
        <w:t xml:space="preserve"> 31].</w:t>
      </w:r>
    </w:p>
    <w:p w:rsidR="00114C22" w:rsidRPr="0079579B" w:rsidRDefault="00114C22" w:rsidP="00114C22">
      <w:pPr>
        <w:spacing w:line="360" w:lineRule="auto"/>
        <w:ind w:firstLine="709"/>
        <w:jc w:val="both"/>
        <w:rPr>
          <w:sz w:val="28"/>
          <w:szCs w:val="28"/>
        </w:rPr>
      </w:pPr>
      <w:r w:rsidRPr="0079579B">
        <w:rPr>
          <w:sz w:val="28"/>
          <w:szCs w:val="28"/>
        </w:rPr>
        <w:t>Непрямі економічні втрати пов’язані з тимчасовою непрацездатністю, тривалою інвалідністю та передчасною смертністю [23;</w:t>
      </w:r>
      <w:r w:rsidR="00420F36" w:rsidRPr="0079579B">
        <w:rPr>
          <w:sz w:val="28"/>
          <w:szCs w:val="28"/>
          <w:lang w:val="uk-UA"/>
        </w:rPr>
        <w:t xml:space="preserve"> 24; </w:t>
      </w:r>
      <w:r w:rsidRPr="0079579B">
        <w:rPr>
          <w:sz w:val="28"/>
          <w:szCs w:val="28"/>
        </w:rPr>
        <w:t>31]. Втрата працездатності осіб працездатного віку призводить до зниження продуктивності праці, скорочення податкових надходжень та зростання соціальних виплат. У довгостроковій перспективі це впливає на економічну стабільність як окремих домогосподарств, так і держави в цілому.</w:t>
      </w:r>
    </w:p>
    <w:p w:rsidR="00114C22" w:rsidRPr="0079579B" w:rsidRDefault="00114C22" w:rsidP="00114C22">
      <w:pPr>
        <w:spacing w:line="360" w:lineRule="auto"/>
        <w:ind w:firstLine="709"/>
        <w:jc w:val="both"/>
        <w:rPr>
          <w:sz w:val="28"/>
          <w:szCs w:val="28"/>
        </w:rPr>
      </w:pPr>
      <w:r w:rsidRPr="0079579B">
        <w:rPr>
          <w:sz w:val="28"/>
          <w:szCs w:val="28"/>
        </w:rPr>
        <w:lastRenderedPageBreak/>
        <w:t>Для країн із перехідною економікою, до яких належить Україна, характерною є значна частка витрат, що покривається за рахунок домогосподарств [20; 25]. Це обмежує доступність своєчасної медичної допомоги та профілактичних послуг, сприяє пізньому зверненню пацієнтів і, відповідно, погіршенню прогнозу захворювання. У таких умовах економічний тягар інфаркту міокарда виходить за межі системи охорони здоров’я та набуває ширшого соціального значення.</w:t>
      </w:r>
    </w:p>
    <w:p w:rsidR="00114C22" w:rsidRPr="0079579B" w:rsidRDefault="00114C22" w:rsidP="00114C22">
      <w:pPr>
        <w:spacing w:line="360" w:lineRule="auto"/>
        <w:ind w:firstLine="709"/>
        <w:jc w:val="both"/>
        <w:rPr>
          <w:sz w:val="28"/>
          <w:szCs w:val="28"/>
        </w:rPr>
      </w:pPr>
      <w:r w:rsidRPr="0079579B">
        <w:rPr>
          <w:sz w:val="28"/>
          <w:szCs w:val="28"/>
        </w:rPr>
        <w:t>Соціальні наслідки інфаркту міокарда проявляються не лише на рівні окремої особи, але й на рівні сім’ї та суспільства. Захворювання супроводжується зниженням якості життя, психологічними труднощами, необхідністю зміни способу життя та тривалого медичного спостереження [21; 26]. Для членів сім’ї це означає додаткове навантаження, пов’язане з доглядом за пацієнтом та фінансовими витратами.</w:t>
      </w:r>
    </w:p>
    <w:p w:rsidR="00114C22" w:rsidRPr="0079579B" w:rsidRDefault="00114C22" w:rsidP="00114C22">
      <w:pPr>
        <w:spacing w:line="360" w:lineRule="auto"/>
        <w:ind w:firstLine="709"/>
        <w:jc w:val="both"/>
        <w:rPr>
          <w:sz w:val="28"/>
          <w:szCs w:val="28"/>
          <w:lang w:val="uk-UA"/>
        </w:rPr>
      </w:pPr>
      <w:r w:rsidRPr="0079579B">
        <w:rPr>
          <w:sz w:val="28"/>
          <w:szCs w:val="28"/>
        </w:rPr>
        <w:t>Інфаркт міокарда формує багатовимірний тягар, що включає медичні, економічні та соціальні складові. Поєднання високої смертності, інвалідизації та значних економічних втрат обґрунтовує необхідність зміщення акценту з лікування на профілактику, зокрема шляхом раннього виявлення факторів ризику та підвищення доступності профілактичних заходів [20; 25; 30].</w:t>
      </w:r>
    </w:p>
    <w:p w:rsidR="003B0B03" w:rsidRPr="0079579B" w:rsidRDefault="003B0B03" w:rsidP="00114C22">
      <w:pPr>
        <w:spacing w:line="360" w:lineRule="auto"/>
        <w:ind w:firstLine="709"/>
        <w:jc w:val="both"/>
        <w:rPr>
          <w:sz w:val="28"/>
          <w:szCs w:val="28"/>
          <w:lang w:val="uk-UA"/>
        </w:rPr>
      </w:pPr>
    </w:p>
    <w:p w:rsidR="00114C22" w:rsidRPr="0079579B" w:rsidRDefault="00114C22" w:rsidP="00114C22">
      <w:pPr>
        <w:spacing w:line="360" w:lineRule="auto"/>
        <w:ind w:firstLine="709"/>
        <w:jc w:val="both"/>
        <w:rPr>
          <w:b/>
          <w:bCs/>
          <w:sz w:val="28"/>
          <w:szCs w:val="28"/>
        </w:rPr>
      </w:pPr>
      <w:r w:rsidRPr="0079579B">
        <w:rPr>
          <w:b/>
          <w:bCs/>
          <w:sz w:val="28"/>
          <w:szCs w:val="28"/>
        </w:rPr>
        <w:t>1.3. Роль первинної медичної допомоги і громадського здоров’я у профілактиці інфаркту міокарда</w:t>
      </w:r>
    </w:p>
    <w:p w:rsidR="00114C22" w:rsidRPr="0079579B" w:rsidRDefault="00114C22" w:rsidP="00114C22">
      <w:pPr>
        <w:spacing w:line="360" w:lineRule="auto"/>
        <w:ind w:firstLine="709"/>
        <w:jc w:val="both"/>
        <w:rPr>
          <w:sz w:val="28"/>
          <w:szCs w:val="28"/>
        </w:rPr>
      </w:pPr>
      <w:r w:rsidRPr="0079579B">
        <w:rPr>
          <w:sz w:val="28"/>
          <w:szCs w:val="28"/>
        </w:rPr>
        <w:t>У сучасній системі охорони здоров’я профілактика інфаркту міокарда розглядається як ключовий інструмент зниження захворюваності, смертності та інвалідності від серцево-судинних захворювань. З огляду на домінуючу роль модифікованих факторів ризику, ефективна профілактика здатна суттєво впливати на перебіг епідеміологічних процесів у популяції [20; 25; 30]. Центральне місце в реалізації профілактичних заходів займають первинна медична допомога (ПМД) та система громадського здоров’я, які забезпечують інтеграцію індивідуального та популяційного підходів.</w:t>
      </w:r>
    </w:p>
    <w:p w:rsidR="00114C22" w:rsidRPr="0079579B" w:rsidRDefault="00114C22" w:rsidP="00114C22">
      <w:pPr>
        <w:spacing w:line="360" w:lineRule="auto"/>
        <w:ind w:firstLine="709"/>
        <w:jc w:val="both"/>
        <w:rPr>
          <w:sz w:val="28"/>
          <w:szCs w:val="28"/>
        </w:rPr>
      </w:pPr>
      <w:r w:rsidRPr="0079579B">
        <w:rPr>
          <w:sz w:val="28"/>
          <w:szCs w:val="28"/>
        </w:rPr>
        <w:lastRenderedPageBreak/>
        <w:t>У структурі профілактики інфаркту міокарда традиційно виділяють кілька рівнів: примордіальну, первинну, вторинну та третинну профілактику. Примордіальна профілактика спрямована на запобігання формуванню факторів ризику через створення сприятливого соціального та фізичного середовища. Вона включає формування здорових харчових звичок, підвищення рівня фізичної активності населення, обмеження тютюнопаління та зменшення впливу стресових факторів [20; 25].</w:t>
      </w:r>
    </w:p>
    <w:p w:rsidR="00114C22" w:rsidRPr="0079579B" w:rsidRDefault="00114C22" w:rsidP="00114C22">
      <w:pPr>
        <w:spacing w:line="360" w:lineRule="auto"/>
        <w:ind w:firstLine="709"/>
        <w:jc w:val="both"/>
        <w:rPr>
          <w:sz w:val="28"/>
          <w:szCs w:val="28"/>
        </w:rPr>
      </w:pPr>
      <w:r w:rsidRPr="0079579B">
        <w:rPr>
          <w:sz w:val="28"/>
          <w:szCs w:val="28"/>
        </w:rPr>
        <w:t>Первинна профілактика передбачає виявлення та контроль факторів ризику у осіб без клінічних проявів серцево-судинних захворювань. Вона є основним напрямом діяльності первинної медичної допомоги і включає скринінг, стратифікацію ризику та модифікацію способу життя [20; 30]. Вторинна профілактика реалізується у пацієнтів, які вже перенесли інфаркт міокарда або мають інші прояви атеросклеротичних захворювань, і спрямована на запобігання повторним подіям та прогресуванню патології [10; 30]. Третинна профілактика передбачає зниження інвалідизації та покращення якості життя пацієнтів, включаючи кардіореабілітацію та довготривале медичне спостереження [20; 30].</w:t>
      </w:r>
    </w:p>
    <w:p w:rsidR="00114C22" w:rsidRPr="0079579B" w:rsidRDefault="00114C22" w:rsidP="00114C22">
      <w:pPr>
        <w:spacing w:line="360" w:lineRule="auto"/>
        <w:ind w:firstLine="709"/>
        <w:jc w:val="both"/>
        <w:rPr>
          <w:sz w:val="28"/>
          <w:szCs w:val="28"/>
        </w:rPr>
      </w:pPr>
      <w:r w:rsidRPr="0079579B">
        <w:rPr>
          <w:sz w:val="28"/>
          <w:szCs w:val="28"/>
        </w:rPr>
        <w:t>Первинна медична допомога є базовим рівнем системи охорони здоров’я, який забезпечує перший контакт пацієнта з медичною системою. Саме на цьому рівні створюються найбільш сприятливі умови для раннього виявлення факторів ризику інфаркту міокарда та їх корекції. Сімейний лікар відіграє ключову роль у реалізації профілактичних заходів, оскільки має можливість здійснювати довготривале спостереження за пацієнтом, оцінювати динаміку показників та впливати на поведінкові аспекти здоров’я [20; 22].</w:t>
      </w:r>
    </w:p>
    <w:p w:rsidR="00114C22" w:rsidRPr="0079579B" w:rsidRDefault="00114C22" w:rsidP="00114C22">
      <w:pPr>
        <w:spacing w:line="360" w:lineRule="auto"/>
        <w:ind w:firstLine="709"/>
        <w:jc w:val="both"/>
        <w:rPr>
          <w:sz w:val="28"/>
          <w:szCs w:val="28"/>
        </w:rPr>
      </w:pPr>
      <w:r w:rsidRPr="0079579B">
        <w:rPr>
          <w:sz w:val="28"/>
          <w:szCs w:val="28"/>
        </w:rPr>
        <w:t xml:space="preserve">Одним із основних напрямів діяльності лікаря первинної ланки є проведення скринінгу факторів ризику. Це включає регулярне вимірювання артеріального тиску, визначення рівня холестерину та глюкози в крові, оцінку індексу маси тіла, окружності талії, а також аналіз способу життя пацієнта, зокрема рівня фізичної активності та тютюнопаління [10; 14; 16]. Раннє </w:t>
      </w:r>
      <w:r w:rsidRPr="0079579B">
        <w:rPr>
          <w:sz w:val="28"/>
          <w:szCs w:val="28"/>
        </w:rPr>
        <w:lastRenderedPageBreak/>
        <w:t>виявлення відхилень дозволяє своєчасно розпочати профілактичні заходи та запобігти розвитку інфаркту міокарда.</w:t>
      </w:r>
    </w:p>
    <w:p w:rsidR="00114C22" w:rsidRPr="0079579B" w:rsidRDefault="00114C22" w:rsidP="00114C22">
      <w:pPr>
        <w:spacing w:line="360" w:lineRule="auto"/>
        <w:ind w:firstLine="709"/>
        <w:jc w:val="both"/>
        <w:rPr>
          <w:sz w:val="28"/>
          <w:szCs w:val="28"/>
        </w:rPr>
      </w:pPr>
      <w:r w:rsidRPr="0079579B">
        <w:rPr>
          <w:sz w:val="28"/>
          <w:szCs w:val="28"/>
        </w:rPr>
        <w:t>Важливим інструментом у практиці первинної медичної допомоги є оцінка сумарного серцево-судинного ризику. Для цього використовуються стандартизовані шкали, зокрема SCORE2 та SCORE2-OP, які дозволяють оцінити ймовірність розвитку серцево-судинних подій протягом наступних 10 років [14; 30]. Використання таких шкал забезпечує об’єктивізацію ризику та дозволяє індивідуалізувати профілактичні втручання.</w:t>
      </w:r>
    </w:p>
    <w:p w:rsidR="00114C22" w:rsidRPr="0079579B" w:rsidRDefault="00114C22" w:rsidP="00114C22">
      <w:pPr>
        <w:spacing w:line="360" w:lineRule="auto"/>
        <w:ind w:firstLine="709"/>
        <w:jc w:val="both"/>
        <w:rPr>
          <w:sz w:val="28"/>
          <w:szCs w:val="28"/>
        </w:rPr>
      </w:pPr>
      <w:r w:rsidRPr="0079579B">
        <w:rPr>
          <w:sz w:val="28"/>
          <w:szCs w:val="28"/>
        </w:rPr>
        <w:t>Профілактична діяльність сімейного лікаря включає не лише медичні втручання, але й поведінкові та освітні заходи. Мотиваційне консультування щодо відмови від тютюнопаління, зниження маси тіла, підвищення фізичної активності та дотримання принципів здорового харчування є невід’ємною складовою профілактики інфаркту міокарда. Доведено, що зміна способу життя може суттєво знизити ризик серцево-судинних подій навіть без застосування медикаментозної терапії [20; 25; 30].</w:t>
      </w:r>
    </w:p>
    <w:p w:rsidR="00114C22" w:rsidRPr="0079579B" w:rsidRDefault="00114C22" w:rsidP="00114C22">
      <w:pPr>
        <w:spacing w:line="360" w:lineRule="auto"/>
        <w:ind w:firstLine="709"/>
        <w:jc w:val="both"/>
        <w:rPr>
          <w:sz w:val="28"/>
          <w:szCs w:val="28"/>
        </w:rPr>
      </w:pPr>
      <w:r w:rsidRPr="0079579B">
        <w:rPr>
          <w:sz w:val="28"/>
          <w:szCs w:val="28"/>
        </w:rPr>
        <w:t>У випадках, коли модифікація способу життя є недостатньою, застосовується медикаментозна профілактика. Вона включає антигіпертензивні препарати, статини для корекції дисліпідемії, а також цукрознижувальні засоби при порушеннях вуглеводного обміну [10; 14; 30]. Такий підхід дозволяє ефективно контролювати основні фактори ризику та знижувати ймовірність розвитку інфаркту міокарда.</w:t>
      </w:r>
    </w:p>
    <w:p w:rsidR="00114C22" w:rsidRPr="0079579B" w:rsidRDefault="00114C22" w:rsidP="00114C22">
      <w:pPr>
        <w:spacing w:line="360" w:lineRule="auto"/>
        <w:ind w:firstLine="709"/>
        <w:jc w:val="both"/>
        <w:rPr>
          <w:sz w:val="28"/>
          <w:szCs w:val="28"/>
        </w:rPr>
      </w:pPr>
      <w:r w:rsidRPr="0079579B">
        <w:rPr>
          <w:sz w:val="28"/>
          <w:szCs w:val="28"/>
        </w:rPr>
        <w:t>Поряд із індивідуальними заходами, визначально впливає система громадського здоров’я, яка реалізує популяційні стратегії профілактики. Вони спрямовані на зниження поширеності факторів ризику серед усього населення та включають нормативно-правові, економічні та освітні заходи [20; 25].</w:t>
      </w:r>
    </w:p>
    <w:p w:rsidR="00114C22" w:rsidRPr="0079579B" w:rsidRDefault="00114C22" w:rsidP="00114C22">
      <w:pPr>
        <w:spacing w:line="360" w:lineRule="auto"/>
        <w:ind w:firstLine="709"/>
        <w:jc w:val="both"/>
        <w:rPr>
          <w:sz w:val="28"/>
          <w:szCs w:val="28"/>
        </w:rPr>
      </w:pPr>
      <w:r w:rsidRPr="0079579B">
        <w:rPr>
          <w:sz w:val="28"/>
          <w:szCs w:val="28"/>
        </w:rPr>
        <w:t xml:space="preserve">До ключових напрямів популяційної профілактики належать антитютюнова політика, регулювання складу харчових продуктів (зменшення вмісту солі, цукру та трансжирів), популяризація фізичної активності та формування здорового середовища проживання. Доведено, що такі заходи мають </w:t>
      </w:r>
      <w:r w:rsidRPr="0079579B">
        <w:rPr>
          <w:sz w:val="28"/>
          <w:szCs w:val="28"/>
        </w:rPr>
        <w:lastRenderedPageBreak/>
        <w:t>значний вплив на зниження захворюваності на серцево-судинні захворювання [25; 30; 31].</w:t>
      </w:r>
    </w:p>
    <w:p w:rsidR="00114C22" w:rsidRPr="0079579B" w:rsidRDefault="00114C22" w:rsidP="00114C22">
      <w:pPr>
        <w:spacing w:line="360" w:lineRule="auto"/>
        <w:ind w:firstLine="709"/>
        <w:jc w:val="both"/>
        <w:rPr>
          <w:sz w:val="28"/>
          <w:szCs w:val="28"/>
        </w:rPr>
      </w:pPr>
      <w:r w:rsidRPr="0079579B">
        <w:rPr>
          <w:sz w:val="28"/>
          <w:szCs w:val="28"/>
        </w:rPr>
        <w:t>Особливе значення має інформаційно-просвітницька діяльність, спрямована на підвищення рівня обізнаності населення щодо факторів ризику та необхідності регулярних профілактичних обстежень. Недостатня інформованість є одним із ключових бар’єрів у реалізації профілактичних заходів [15].</w:t>
      </w:r>
    </w:p>
    <w:p w:rsidR="00114C22" w:rsidRPr="0079579B" w:rsidRDefault="00114C22" w:rsidP="00114C22">
      <w:pPr>
        <w:spacing w:line="360" w:lineRule="auto"/>
        <w:ind w:firstLine="709"/>
        <w:jc w:val="both"/>
        <w:rPr>
          <w:sz w:val="28"/>
          <w:szCs w:val="28"/>
        </w:rPr>
      </w:pPr>
      <w:r w:rsidRPr="0079579B">
        <w:rPr>
          <w:sz w:val="28"/>
          <w:szCs w:val="28"/>
        </w:rPr>
        <w:t>В Україні роль первинної медичної допомоги у профілактиці серцево-судинних захворювань значно посилилася внаслідок реформування системи охорони здоров’я. Запровадження декларацій із сімейними лікарями, розвиток електронної системи охорони здоров’я та реалізація Програми медичних гарантій створили передумови для більш системного підходу до профілактики [6].</w:t>
      </w:r>
    </w:p>
    <w:p w:rsidR="00114C22" w:rsidRPr="0079579B" w:rsidRDefault="00114C22" w:rsidP="00114C22">
      <w:pPr>
        <w:spacing w:line="360" w:lineRule="auto"/>
        <w:ind w:firstLine="709"/>
        <w:jc w:val="both"/>
        <w:rPr>
          <w:sz w:val="28"/>
          <w:szCs w:val="28"/>
        </w:rPr>
      </w:pPr>
      <w:r w:rsidRPr="0079579B">
        <w:rPr>
          <w:sz w:val="28"/>
          <w:szCs w:val="28"/>
        </w:rPr>
        <w:t>Водночас ефективність профілактичних заходів обмежується рядом проблем, серед яких недостатній рівень охоплення населення скринінговими програмами, нерівномірний доступ до медичних послуг, особливо в сільській місцевості, а також низька прихильність пацієнтів до профілактичних рекомендацій.</w:t>
      </w:r>
    </w:p>
    <w:p w:rsidR="00114C22" w:rsidRPr="0079579B" w:rsidRDefault="00114C22" w:rsidP="00114C22">
      <w:pPr>
        <w:spacing w:line="360" w:lineRule="auto"/>
        <w:ind w:firstLine="709"/>
        <w:jc w:val="both"/>
        <w:rPr>
          <w:sz w:val="28"/>
          <w:szCs w:val="28"/>
        </w:rPr>
      </w:pPr>
      <w:r w:rsidRPr="0079579B">
        <w:rPr>
          <w:sz w:val="28"/>
          <w:szCs w:val="28"/>
        </w:rPr>
        <w:t>Окремої уваги заслуговують організаційні бар’єри у роботі первинної медичної допомоги, зокрема обмежений час прийому, недостатня інтеграція інструментів оцінки ризику у щоденну практику та потреба у підвищенні кваліфікації медичного персоналу [15].</w:t>
      </w:r>
    </w:p>
    <w:p w:rsidR="00114C22" w:rsidRPr="0079579B" w:rsidRDefault="00114C22" w:rsidP="00114C22">
      <w:pPr>
        <w:spacing w:line="360" w:lineRule="auto"/>
        <w:ind w:firstLine="709"/>
        <w:jc w:val="both"/>
        <w:rPr>
          <w:sz w:val="28"/>
          <w:szCs w:val="28"/>
        </w:rPr>
      </w:pPr>
      <w:r w:rsidRPr="0079579B">
        <w:rPr>
          <w:sz w:val="28"/>
          <w:szCs w:val="28"/>
        </w:rPr>
        <w:t xml:space="preserve">Позитивним прикладом інтеграції профілактичних заходів є пілотні проєкти Всесвітньої організації охорони здоров’я, зокрема програма з контролю артеріальної гіпертензії у місті Чернівці. </w:t>
      </w:r>
      <w:proofErr w:type="gramStart"/>
      <w:r w:rsidRPr="0079579B">
        <w:rPr>
          <w:sz w:val="28"/>
          <w:szCs w:val="28"/>
        </w:rPr>
        <w:t>У межах</w:t>
      </w:r>
      <w:proofErr w:type="gramEnd"/>
      <w:r w:rsidRPr="0079579B">
        <w:rPr>
          <w:sz w:val="28"/>
          <w:szCs w:val="28"/>
        </w:rPr>
        <w:t xml:space="preserve"> цього проєкту було впроваджено стандартизовані протоколи ведення пацієнтів, проведено навчання медичних працівників та організовано інформаційні кампанії для населення. Результати продемонстрували покращення контролю артеріального тиску та підвищення охоплення профілактичними заходами [22].</w:t>
      </w:r>
    </w:p>
    <w:p w:rsidR="006D38FF" w:rsidRPr="0079579B" w:rsidRDefault="00114C22" w:rsidP="003B0B03">
      <w:pPr>
        <w:spacing w:line="360" w:lineRule="auto"/>
        <w:ind w:firstLine="709"/>
        <w:jc w:val="both"/>
        <w:rPr>
          <w:sz w:val="28"/>
          <w:szCs w:val="28"/>
          <w:lang w:val="uk-UA"/>
        </w:rPr>
      </w:pPr>
      <w:r w:rsidRPr="0079579B">
        <w:rPr>
          <w:sz w:val="28"/>
          <w:szCs w:val="28"/>
        </w:rPr>
        <w:lastRenderedPageBreak/>
        <w:t xml:space="preserve">Ефективна профілактика інфаркту міокарда можлива лише </w:t>
      </w:r>
      <w:proofErr w:type="gramStart"/>
      <w:r w:rsidRPr="0079579B">
        <w:rPr>
          <w:sz w:val="28"/>
          <w:szCs w:val="28"/>
        </w:rPr>
        <w:t>за умов</w:t>
      </w:r>
      <w:proofErr w:type="gramEnd"/>
      <w:r w:rsidRPr="0079579B">
        <w:rPr>
          <w:sz w:val="28"/>
          <w:szCs w:val="28"/>
        </w:rPr>
        <w:t xml:space="preserve"> інтеграції діяльності первинної медичної допомоги та системи громадського здоров’я. Поєднання індивідуального підходу до пацієнта з популяційними стратегіями дозволяє досягти максимального ефекту у зниженні серцево-судинного ризику, покращенні якості життя населення та зменшенні економічного тягаря захворювання [20; 25; 30].</w:t>
      </w:r>
    </w:p>
    <w:p w:rsidR="003B0B03" w:rsidRPr="0079579B" w:rsidRDefault="00114C22" w:rsidP="00114C22">
      <w:pPr>
        <w:spacing w:before="100" w:beforeAutospacing="1" w:after="100" w:afterAutospacing="1" w:line="360" w:lineRule="auto"/>
        <w:jc w:val="both"/>
        <w:rPr>
          <w:b/>
          <w:bCs/>
          <w:sz w:val="28"/>
          <w:szCs w:val="28"/>
          <w:lang w:val="uk-UA"/>
        </w:rPr>
      </w:pPr>
      <w:r w:rsidRPr="0079579B">
        <w:rPr>
          <w:b/>
          <w:bCs/>
          <w:sz w:val="28"/>
          <w:szCs w:val="28"/>
          <w:lang w:val="uk-UA"/>
        </w:rPr>
        <w:t>1.4. Висновки до розділу 1</w:t>
      </w:r>
    </w:p>
    <w:p w:rsidR="00114C22" w:rsidRPr="0079579B" w:rsidRDefault="00114C22" w:rsidP="00995E5E">
      <w:pPr>
        <w:spacing w:before="100" w:beforeAutospacing="1" w:after="100" w:afterAutospacing="1" w:line="360" w:lineRule="auto"/>
        <w:ind w:firstLine="708"/>
        <w:jc w:val="both"/>
        <w:rPr>
          <w:b/>
          <w:bCs/>
          <w:sz w:val="28"/>
          <w:szCs w:val="28"/>
          <w:lang w:val="uk-UA"/>
        </w:rPr>
      </w:pPr>
      <w:r w:rsidRPr="0079579B">
        <w:rPr>
          <w:sz w:val="28"/>
          <w:szCs w:val="28"/>
          <w:lang w:val="uk-UA"/>
        </w:rPr>
        <w:t>Проведений аналіз наукових джерел свідчить, що інфаркт міокарда є однією з провідних причин смертності та інвалідності у світі та в Україні, формуючи значний медико-соціальний тягар. Незважаючи на досягнення сучасної медицини у сфері діагностики та лікування, проблема зберігає свою актуальність у зв’язку з високою поширеністю факторів ризику та їх недостатнім контролем на популяційному рівні.</w:t>
      </w:r>
    </w:p>
    <w:p w:rsidR="00114C22" w:rsidRPr="0079579B" w:rsidRDefault="00114C22" w:rsidP="00995E5E">
      <w:pPr>
        <w:spacing w:before="100" w:beforeAutospacing="1" w:after="100" w:afterAutospacing="1" w:line="360" w:lineRule="auto"/>
        <w:ind w:firstLine="708"/>
        <w:jc w:val="both"/>
        <w:rPr>
          <w:sz w:val="28"/>
          <w:szCs w:val="28"/>
          <w:lang w:val="uk-UA"/>
        </w:rPr>
      </w:pPr>
      <w:r w:rsidRPr="0079579B">
        <w:rPr>
          <w:sz w:val="28"/>
          <w:szCs w:val="28"/>
          <w:lang w:val="uk-UA"/>
        </w:rPr>
        <w:t>Встановлено, що інфаркт міокарда слід розглядати не лише як гострий клінічний стан, а як наслідок тривалого впливу комплексу взаємопов’язаних чинників, які формуються під впливом біологічних, поведінкових і соціальних детермінант здоров’я. Такий підхід відповідає сучасній концепції громадського здоров’я та визначає необхідність зміщення акценту на раннє виявлення і профілактику.</w:t>
      </w:r>
    </w:p>
    <w:p w:rsidR="00114C22" w:rsidRPr="0079579B" w:rsidRDefault="00114C22" w:rsidP="00995E5E">
      <w:pPr>
        <w:spacing w:before="100" w:beforeAutospacing="1" w:after="100" w:afterAutospacing="1" w:line="360" w:lineRule="auto"/>
        <w:ind w:firstLine="708"/>
        <w:jc w:val="both"/>
        <w:rPr>
          <w:sz w:val="28"/>
          <w:szCs w:val="28"/>
        </w:rPr>
      </w:pPr>
      <w:r w:rsidRPr="0079579B">
        <w:rPr>
          <w:sz w:val="28"/>
          <w:szCs w:val="28"/>
          <w:lang w:val="uk-UA"/>
        </w:rPr>
        <w:t xml:space="preserve">Аналіз епідеміологічних даних показав, що інфаркт міокарда має суттєві соціальні наслідки, зокрема високий рівень передчасної смертності та інвалідизації серед осіб працездатного віку. </w:t>
      </w:r>
      <w:r w:rsidRPr="0079579B">
        <w:rPr>
          <w:sz w:val="28"/>
          <w:szCs w:val="28"/>
        </w:rPr>
        <w:t>Це зумовлює значні економічні втрати, пов’язані як із прямими витратами на медичну допомогу, так і з непрямими втратами внаслідок зниження продуктивності праці та підвищення навантаження на систему с</w:t>
      </w:r>
      <w:r w:rsidR="008B7F03">
        <w:rPr>
          <w:sz w:val="28"/>
          <w:szCs w:val="28"/>
        </w:rPr>
        <w:t>оціального забезпечення</w:t>
      </w:r>
      <w:r w:rsidRPr="0079579B">
        <w:rPr>
          <w:sz w:val="28"/>
          <w:szCs w:val="28"/>
        </w:rPr>
        <w:t>.</w:t>
      </w:r>
    </w:p>
    <w:p w:rsidR="00114C22" w:rsidRPr="0079579B" w:rsidRDefault="00114C22" w:rsidP="00995E5E">
      <w:pPr>
        <w:spacing w:before="100" w:beforeAutospacing="1" w:after="100" w:afterAutospacing="1" w:line="360" w:lineRule="auto"/>
        <w:ind w:firstLine="708"/>
        <w:jc w:val="both"/>
        <w:rPr>
          <w:sz w:val="28"/>
          <w:szCs w:val="28"/>
        </w:rPr>
      </w:pPr>
      <w:r w:rsidRPr="0079579B">
        <w:rPr>
          <w:sz w:val="28"/>
          <w:szCs w:val="28"/>
        </w:rPr>
        <w:lastRenderedPageBreak/>
        <w:t>Визначено, що ефективна профілактика інфаркту міокарда вимагає інтегрованого підходу, який поєднує індивідуальні заходи на рівні первинної медичної допомоги та популяційні стратегії гр</w:t>
      </w:r>
      <w:r w:rsidR="008B7F03">
        <w:rPr>
          <w:sz w:val="28"/>
          <w:szCs w:val="28"/>
        </w:rPr>
        <w:t>омадського здоров’я</w:t>
      </w:r>
      <w:r w:rsidRPr="0079579B">
        <w:rPr>
          <w:sz w:val="28"/>
          <w:szCs w:val="28"/>
        </w:rPr>
        <w:t>. Така взаємодія забезпечує можливість впливу як на поведінкові фактори ризику, так і на ширші соціальні умови, що формують здоров’я населення.</w:t>
      </w:r>
    </w:p>
    <w:p w:rsidR="00114C22" w:rsidRPr="0079579B" w:rsidRDefault="00114C22" w:rsidP="00995E5E">
      <w:pPr>
        <w:spacing w:before="100" w:beforeAutospacing="1" w:after="100" w:afterAutospacing="1" w:line="360" w:lineRule="auto"/>
        <w:ind w:firstLine="708"/>
        <w:jc w:val="both"/>
        <w:rPr>
          <w:sz w:val="28"/>
          <w:szCs w:val="28"/>
        </w:rPr>
      </w:pPr>
      <w:r w:rsidRPr="0079579B">
        <w:rPr>
          <w:sz w:val="28"/>
          <w:szCs w:val="28"/>
        </w:rPr>
        <w:t>Разом з тим, результати теоретичного аналізу свідчать, що, незважаючи на наявність ефективних профілактичних підходів, їх реалізація у практиці залишається обмеженою. Це пов’язано як із недостатнім охопленням населення профілактичними обстеженнями, так і з існуванням організаційних, соціально-економічних і поведінкових бар’єрів, що ускладнюють своєчасн</w:t>
      </w:r>
      <w:r w:rsidR="008B7F03">
        <w:rPr>
          <w:sz w:val="28"/>
          <w:szCs w:val="28"/>
        </w:rPr>
        <w:t>е виявлення факторів ризику</w:t>
      </w:r>
      <w:r w:rsidRPr="0079579B">
        <w:rPr>
          <w:sz w:val="28"/>
          <w:szCs w:val="28"/>
        </w:rPr>
        <w:t>.</w:t>
      </w:r>
    </w:p>
    <w:p w:rsidR="007B5279" w:rsidRPr="0057590C" w:rsidRDefault="00114C22" w:rsidP="00995E5E">
      <w:pPr>
        <w:spacing w:before="100" w:beforeAutospacing="1" w:after="100" w:afterAutospacing="1" w:line="360" w:lineRule="auto"/>
        <w:ind w:firstLine="708"/>
        <w:jc w:val="both"/>
        <w:rPr>
          <w:sz w:val="28"/>
          <w:szCs w:val="28"/>
          <w:lang w:val="uk-UA"/>
        </w:rPr>
      </w:pPr>
      <w:r w:rsidRPr="0079579B">
        <w:rPr>
          <w:sz w:val="28"/>
          <w:szCs w:val="28"/>
        </w:rPr>
        <w:t>Отже, інфаркт міокарда є складною медико-соціальною проблемою, вирішення якої потребує системного підходу, спрямованого на зниження поширеності факторів ризику та підвищення ефективності профіл</w:t>
      </w:r>
      <w:r w:rsidR="008B7F03">
        <w:rPr>
          <w:sz w:val="28"/>
          <w:szCs w:val="28"/>
        </w:rPr>
        <w:t>актичної діяльності</w:t>
      </w:r>
      <w:r w:rsidRPr="0079579B">
        <w:rPr>
          <w:sz w:val="28"/>
          <w:szCs w:val="28"/>
        </w:rPr>
        <w:t xml:space="preserve">. З огляду на це подальше </w:t>
      </w:r>
      <w:r w:rsidRPr="0057590C">
        <w:rPr>
          <w:sz w:val="28"/>
          <w:szCs w:val="28"/>
          <w:lang w:val="uk-UA"/>
        </w:rPr>
        <w:t>дослідження доцільно зосередити на аналізі факторів р</w:t>
      </w:r>
      <w:r w:rsidR="0057590C" w:rsidRPr="0057590C">
        <w:rPr>
          <w:sz w:val="28"/>
          <w:szCs w:val="28"/>
          <w:lang w:val="uk-UA"/>
        </w:rPr>
        <w:t>изику та підходів до їх оцінки.</w:t>
      </w:r>
    </w:p>
    <w:p w:rsidR="000735F0" w:rsidRPr="0079579B" w:rsidRDefault="000735F0" w:rsidP="00995E5E">
      <w:pPr>
        <w:spacing w:before="100" w:beforeAutospacing="1" w:after="100" w:afterAutospacing="1" w:line="360" w:lineRule="auto"/>
        <w:ind w:firstLine="708"/>
        <w:jc w:val="both"/>
        <w:rPr>
          <w:sz w:val="28"/>
          <w:szCs w:val="28"/>
          <w:lang w:val="uk-UA"/>
        </w:rPr>
      </w:pPr>
    </w:p>
    <w:p w:rsidR="000735F0" w:rsidRPr="0079579B" w:rsidRDefault="000735F0" w:rsidP="00995E5E">
      <w:pPr>
        <w:spacing w:before="100" w:beforeAutospacing="1" w:after="100" w:afterAutospacing="1" w:line="360" w:lineRule="auto"/>
        <w:ind w:firstLine="708"/>
        <w:jc w:val="both"/>
        <w:rPr>
          <w:sz w:val="28"/>
          <w:szCs w:val="28"/>
          <w:lang w:val="uk-UA"/>
        </w:rPr>
      </w:pPr>
    </w:p>
    <w:p w:rsidR="000735F0" w:rsidRPr="0079579B" w:rsidRDefault="000735F0" w:rsidP="00995E5E">
      <w:pPr>
        <w:spacing w:before="100" w:beforeAutospacing="1" w:after="100" w:afterAutospacing="1" w:line="360" w:lineRule="auto"/>
        <w:ind w:firstLine="708"/>
        <w:jc w:val="both"/>
        <w:rPr>
          <w:sz w:val="28"/>
          <w:szCs w:val="28"/>
          <w:lang w:val="uk-UA"/>
        </w:rPr>
      </w:pPr>
    </w:p>
    <w:p w:rsidR="000735F0" w:rsidRPr="0079579B" w:rsidRDefault="000735F0" w:rsidP="00995E5E">
      <w:pPr>
        <w:spacing w:before="100" w:beforeAutospacing="1" w:after="100" w:afterAutospacing="1" w:line="360" w:lineRule="auto"/>
        <w:ind w:firstLine="708"/>
        <w:jc w:val="both"/>
        <w:rPr>
          <w:sz w:val="28"/>
          <w:szCs w:val="28"/>
          <w:lang w:val="uk-UA"/>
        </w:rPr>
      </w:pPr>
    </w:p>
    <w:p w:rsidR="000735F0" w:rsidRPr="0079579B" w:rsidRDefault="000735F0" w:rsidP="00995E5E">
      <w:pPr>
        <w:spacing w:before="100" w:beforeAutospacing="1" w:after="100" w:afterAutospacing="1" w:line="360" w:lineRule="auto"/>
        <w:ind w:firstLine="708"/>
        <w:jc w:val="both"/>
        <w:rPr>
          <w:sz w:val="28"/>
          <w:szCs w:val="28"/>
          <w:lang w:val="uk-UA"/>
        </w:rPr>
      </w:pPr>
    </w:p>
    <w:p w:rsidR="000735F0" w:rsidRPr="0079579B" w:rsidRDefault="000735F0" w:rsidP="00995E5E">
      <w:pPr>
        <w:spacing w:before="100" w:beforeAutospacing="1" w:after="100" w:afterAutospacing="1" w:line="360" w:lineRule="auto"/>
        <w:ind w:firstLine="708"/>
        <w:jc w:val="both"/>
        <w:rPr>
          <w:sz w:val="28"/>
          <w:szCs w:val="28"/>
          <w:lang w:val="uk-UA"/>
        </w:rPr>
      </w:pPr>
    </w:p>
    <w:p w:rsidR="000735F0" w:rsidRPr="0079579B" w:rsidRDefault="000735F0" w:rsidP="00995E5E">
      <w:pPr>
        <w:spacing w:before="100" w:beforeAutospacing="1" w:after="100" w:afterAutospacing="1" w:line="360" w:lineRule="auto"/>
        <w:ind w:firstLine="708"/>
        <w:jc w:val="both"/>
        <w:rPr>
          <w:sz w:val="28"/>
          <w:szCs w:val="28"/>
          <w:lang w:val="uk-UA"/>
        </w:rPr>
      </w:pPr>
    </w:p>
    <w:p w:rsidR="004F77F4" w:rsidRPr="0079579B" w:rsidRDefault="004F77F4" w:rsidP="00995E5E">
      <w:pPr>
        <w:spacing w:line="360" w:lineRule="auto"/>
        <w:jc w:val="center"/>
        <w:rPr>
          <w:b/>
          <w:bCs/>
          <w:sz w:val="28"/>
          <w:szCs w:val="28"/>
        </w:rPr>
      </w:pPr>
      <w:r w:rsidRPr="0079579B">
        <w:rPr>
          <w:b/>
          <w:bCs/>
          <w:sz w:val="28"/>
          <w:szCs w:val="28"/>
        </w:rPr>
        <w:lastRenderedPageBreak/>
        <w:t>РОЗДІЛ 2</w:t>
      </w:r>
    </w:p>
    <w:p w:rsidR="004F77F4" w:rsidRPr="0079579B" w:rsidRDefault="004F77F4" w:rsidP="000C355C">
      <w:pPr>
        <w:spacing w:line="360" w:lineRule="auto"/>
        <w:ind w:firstLine="709"/>
        <w:jc w:val="center"/>
        <w:rPr>
          <w:sz w:val="28"/>
          <w:szCs w:val="28"/>
          <w:lang w:val="uk-UA"/>
        </w:rPr>
      </w:pPr>
      <w:r w:rsidRPr="0079579B">
        <w:rPr>
          <w:sz w:val="28"/>
          <w:szCs w:val="28"/>
        </w:rPr>
        <w:t>ФАКТОРИ РИЗИКУ ІНФАРКТУ МІОКАРДА ТА ПІДХОДИ ДО ЇХ ОЦІНКИ</w:t>
      </w:r>
    </w:p>
    <w:p w:rsidR="00114C22" w:rsidRPr="0079579B" w:rsidRDefault="00114C22" w:rsidP="00114C22">
      <w:pPr>
        <w:spacing w:line="360" w:lineRule="auto"/>
        <w:ind w:firstLine="709"/>
        <w:jc w:val="both"/>
        <w:rPr>
          <w:b/>
          <w:bCs/>
          <w:sz w:val="28"/>
          <w:szCs w:val="28"/>
          <w:lang w:val="uk-UA"/>
        </w:rPr>
      </w:pPr>
      <w:r w:rsidRPr="0079579B">
        <w:rPr>
          <w:b/>
          <w:bCs/>
          <w:sz w:val="28"/>
          <w:szCs w:val="28"/>
          <w:lang w:val="uk-UA"/>
        </w:rPr>
        <w:t>2.1. Модифіковані фактори ризику (артеріальний тиск, ліпіди, глюкоза, тютюнопаління, маса тіла, фізична активність)</w:t>
      </w:r>
    </w:p>
    <w:p w:rsidR="00114C22" w:rsidRPr="0079579B" w:rsidRDefault="00667109" w:rsidP="00114C22">
      <w:pPr>
        <w:spacing w:line="360" w:lineRule="auto"/>
        <w:ind w:firstLine="709"/>
        <w:jc w:val="both"/>
        <w:rPr>
          <w:sz w:val="28"/>
          <w:szCs w:val="28"/>
        </w:rPr>
      </w:pPr>
      <w:r w:rsidRPr="0079579B">
        <w:rPr>
          <w:sz w:val="28"/>
          <w:szCs w:val="28"/>
        </w:rPr>
        <w:t>Основний внесок у формування серцево-судинного ризику забезпечують модифіковані фактори, контроль яких є ключовим напрямом профілактики</w:t>
      </w:r>
      <w:r w:rsidR="00114C22" w:rsidRPr="0079579B">
        <w:rPr>
          <w:sz w:val="28"/>
          <w:szCs w:val="28"/>
        </w:rPr>
        <w:t xml:space="preserve"> у формуванні інфаркту міокарда як медико-соціальної проблеми, оскільки саме вони обумовлюють основну частку популяційного серцево-судинного ризику та підлягають корекції в межах системи громадського здоров’я. На відміну від немодифікованих чинників, їх контроль дозволяє впливати на захворюваність не лише на індивідуальному, але й на популяційному рівні, що визначає їх ключове значення у профілактичних стратегіях [14; 16; 30].</w:t>
      </w:r>
    </w:p>
    <w:p w:rsidR="00114C22" w:rsidRPr="0079579B" w:rsidRDefault="00114C22" w:rsidP="00114C22">
      <w:pPr>
        <w:spacing w:line="360" w:lineRule="auto"/>
        <w:ind w:firstLine="709"/>
        <w:jc w:val="both"/>
        <w:rPr>
          <w:sz w:val="28"/>
          <w:szCs w:val="28"/>
          <w:lang w:val="uk-UA"/>
        </w:rPr>
      </w:pPr>
      <w:r w:rsidRPr="0079579B">
        <w:rPr>
          <w:sz w:val="28"/>
          <w:szCs w:val="28"/>
        </w:rPr>
        <w:t>Сучасні дослідження демонструють, що інфаркт міокарда є результатом тривалого накопичення факторів ризику, які діють одночасно та потенціюють один одного [16; 30; 31]. Окремі чинники рідко реалізуються ізольовано, а формують комплексні кардіометаболічні профілі, що суттєво ускладнює їх контроль та підвищує сумарний ризик.</w:t>
      </w:r>
    </w:p>
    <w:p w:rsidR="00B61C95" w:rsidRPr="0079579B" w:rsidRDefault="00B61C95" w:rsidP="00114C22">
      <w:pPr>
        <w:spacing w:line="360" w:lineRule="auto"/>
        <w:ind w:firstLine="709"/>
        <w:jc w:val="both"/>
        <w:rPr>
          <w:sz w:val="28"/>
          <w:szCs w:val="28"/>
          <w:lang w:val="uk-UA"/>
        </w:rPr>
      </w:pPr>
      <w:r w:rsidRPr="0079579B">
        <w:rPr>
          <w:sz w:val="28"/>
          <w:szCs w:val="28"/>
          <w:lang w:val="uk-UA"/>
        </w:rPr>
        <w:t xml:space="preserve">Значущість модифікованих факторів ризику підтверджується також епідеміологічними даними, які свідчать про зростання смертності від інфаркту міокарда в Україні. </w:t>
      </w:r>
      <w:r w:rsidRPr="0079579B">
        <w:rPr>
          <w:sz w:val="28"/>
          <w:szCs w:val="28"/>
        </w:rPr>
        <w:t>Зокрема, у 2015 році показник смертності становив 23,5 на 100 тис. населення, тоді як у 2021 році він зріс до 28,2 на 100 тис., що відображає негативні тенденції у контролі факторів ризику та недостатню ефективність профілактичних заходів на популяційному рівні [36].</w:t>
      </w:r>
    </w:p>
    <w:p w:rsidR="00114C22" w:rsidRPr="0079579B" w:rsidRDefault="00114C22" w:rsidP="00114C22">
      <w:pPr>
        <w:spacing w:line="360" w:lineRule="auto"/>
        <w:ind w:firstLine="709"/>
        <w:jc w:val="both"/>
        <w:rPr>
          <w:sz w:val="28"/>
          <w:szCs w:val="28"/>
          <w:lang w:val="uk-UA"/>
        </w:rPr>
      </w:pPr>
      <w:r w:rsidRPr="0079579B">
        <w:rPr>
          <w:sz w:val="28"/>
          <w:szCs w:val="28"/>
          <w:lang w:val="uk-UA"/>
        </w:rPr>
        <w:t xml:space="preserve">Одним із найбільш значущих факторів є артеріальна гіпертензія, яка виступає системним чинником ураження судинної стінки. Її значення виходить за межі ізольованого підвищення артеріального тиску, оскільки вона асоціюється з порушенням ендотеліальної функції, ремоделюванням судин та підвищенням жорсткості артерій. У контексті громадського здоров’я ключовою проблемою є </w:t>
      </w:r>
      <w:r w:rsidRPr="0079579B">
        <w:rPr>
          <w:sz w:val="28"/>
          <w:szCs w:val="28"/>
          <w:lang w:val="uk-UA"/>
        </w:rPr>
        <w:lastRenderedPageBreak/>
        <w:t>не лише поширеність гіпертензії, а й недостатній рівень її контролю, що пов’язано з низькою прихильністю до лікування та нерегулярним моніторингом показників</w:t>
      </w:r>
      <w:r w:rsidRPr="0079579B">
        <w:rPr>
          <w:sz w:val="28"/>
          <w:szCs w:val="28"/>
        </w:rPr>
        <w:t> </w:t>
      </w:r>
      <w:r w:rsidRPr="0079579B">
        <w:rPr>
          <w:sz w:val="28"/>
          <w:szCs w:val="28"/>
          <w:lang w:val="uk-UA"/>
        </w:rPr>
        <w:t>[</w:t>
      </w:r>
      <w:r w:rsidR="003503C5" w:rsidRPr="0079579B">
        <w:rPr>
          <w:sz w:val="28"/>
          <w:szCs w:val="28"/>
          <w:lang w:val="uk-UA"/>
        </w:rPr>
        <w:t>14</w:t>
      </w:r>
      <w:r w:rsidRPr="0079579B">
        <w:rPr>
          <w:sz w:val="28"/>
          <w:szCs w:val="28"/>
          <w:lang w:val="uk-UA"/>
        </w:rPr>
        <w:t xml:space="preserve">; </w:t>
      </w:r>
      <w:r w:rsidR="003503C5" w:rsidRPr="0079579B">
        <w:rPr>
          <w:sz w:val="28"/>
          <w:szCs w:val="28"/>
          <w:lang w:val="uk-UA"/>
        </w:rPr>
        <w:t>16</w:t>
      </w:r>
      <w:r w:rsidRPr="0079579B">
        <w:rPr>
          <w:sz w:val="28"/>
          <w:szCs w:val="28"/>
          <w:lang w:val="uk-UA"/>
        </w:rPr>
        <w:t>; 30].</w:t>
      </w:r>
    </w:p>
    <w:p w:rsidR="00114C22" w:rsidRPr="0079579B" w:rsidRDefault="00114C22" w:rsidP="00114C22">
      <w:pPr>
        <w:spacing w:line="360" w:lineRule="auto"/>
        <w:ind w:firstLine="709"/>
        <w:jc w:val="both"/>
        <w:rPr>
          <w:sz w:val="28"/>
          <w:szCs w:val="28"/>
        </w:rPr>
      </w:pPr>
      <w:r w:rsidRPr="0079579B">
        <w:rPr>
          <w:sz w:val="28"/>
          <w:szCs w:val="28"/>
          <w:lang w:val="uk-UA"/>
        </w:rPr>
        <w:t>Дисліпідемія, зокрема підвищений рівень ліпопротеїнів низької щільності, є провідним чинником атерогенезу і безпосередньо визначає формування морфологічної основи інфаркту міокарда</w:t>
      </w:r>
      <w:r w:rsidRPr="0079579B">
        <w:rPr>
          <w:sz w:val="28"/>
          <w:szCs w:val="28"/>
        </w:rPr>
        <w:t> </w:t>
      </w:r>
      <w:r w:rsidRPr="0079579B">
        <w:rPr>
          <w:sz w:val="28"/>
          <w:szCs w:val="28"/>
          <w:lang w:val="uk-UA"/>
        </w:rPr>
        <w:t xml:space="preserve">[14; 30]. </w:t>
      </w:r>
      <w:r w:rsidRPr="0079579B">
        <w:rPr>
          <w:sz w:val="28"/>
          <w:szCs w:val="28"/>
        </w:rPr>
        <w:t>Водночас у популяційному вимірі проблема полягає не лише у високій поширеності цього фактору, а й у його недостатній діагностиці. Низький рівень охоплення лабораторними обстеженнями призводить до того, що значна частина випадків дисліпідемії залишається невиявленою, що суттєво знижує ефективність профілактичних заходів.</w:t>
      </w:r>
    </w:p>
    <w:p w:rsidR="00114C22" w:rsidRPr="0079579B" w:rsidRDefault="00114C22" w:rsidP="00114C22">
      <w:pPr>
        <w:spacing w:line="360" w:lineRule="auto"/>
        <w:ind w:firstLine="709"/>
        <w:jc w:val="both"/>
        <w:rPr>
          <w:sz w:val="28"/>
          <w:szCs w:val="28"/>
        </w:rPr>
      </w:pPr>
      <w:r w:rsidRPr="0079579B">
        <w:rPr>
          <w:sz w:val="28"/>
          <w:szCs w:val="28"/>
        </w:rPr>
        <w:t>Порушення вуглеводного обміну, включаючи предіабет і цукровий діабет 2 типу, формують особливу групу високого серцево-судинного ризику [14; 30]. Важливим є те, що ці стани часто залишаються недіагностованими на ранніх етапах, що ускладнює їх своєчасну корекцію. У поєднанні з іншими факторами ризику вони формують метаболічний синдром, який значно підвищує ймовірність розвитку інфаркту міокарда та обумовлює необхідність комплексного підходу до профілактики [14; 30; 31].</w:t>
      </w:r>
    </w:p>
    <w:p w:rsidR="00114C22" w:rsidRPr="0079579B" w:rsidRDefault="00114C22" w:rsidP="00114C22">
      <w:pPr>
        <w:spacing w:line="360" w:lineRule="auto"/>
        <w:ind w:firstLine="709"/>
        <w:jc w:val="both"/>
        <w:rPr>
          <w:sz w:val="28"/>
          <w:szCs w:val="28"/>
        </w:rPr>
      </w:pPr>
      <w:r w:rsidRPr="0079579B">
        <w:rPr>
          <w:sz w:val="28"/>
          <w:szCs w:val="28"/>
        </w:rPr>
        <w:t>Тютюнопаління залишається одним із найбільш значущих поведінкових факторів ризику, який має прямий вплив на серцево-судинну систему. Його значення у контексті громадського здоров’я визначається не лише індивідуальними ризиками, а й широким поширенням у популяції та впливом на різні вікові групи [</w:t>
      </w:r>
      <w:r w:rsidR="003503C5" w:rsidRPr="0079579B">
        <w:rPr>
          <w:sz w:val="28"/>
          <w:szCs w:val="28"/>
          <w:lang w:val="uk-UA"/>
        </w:rPr>
        <w:t xml:space="preserve">20; </w:t>
      </w:r>
      <w:r w:rsidRPr="0079579B">
        <w:rPr>
          <w:sz w:val="28"/>
          <w:szCs w:val="28"/>
        </w:rPr>
        <w:t>25; 30]. Ефективність антитютюнових заходів підтверджується зниженням рівня серцево-судинних подій у країнах із жорсткою політикою контролю тютюнопаління [</w:t>
      </w:r>
      <w:r w:rsidR="003503C5" w:rsidRPr="0079579B">
        <w:rPr>
          <w:sz w:val="28"/>
          <w:szCs w:val="28"/>
          <w:lang w:val="uk-UA"/>
        </w:rPr>
        <w:t xml:space="preserve">20; </w:t>
      </w:r>
      <w:r w:rsidRPr="0079579B">
        <w:rPr>
          <w:sz w:val="28"/>
          <w:szCs w:val="28"/>
        </w:rPr>
        <w:t>25; 30].</w:t>
      </w:r>
    </w:p>
    <w:p w:rsidR="00114C22" w:rsidRPr="0079579B" w:rsidRDefault="00114C22" w:rsidP="00114C22">
      <w:pPr>
        <w:spacing w:line="360" w:lineRule="auto"/>
        <w:ind w:firstLine="709"/>
        <w:jc w:val="both"/>
        <w:rPr>
          <w:sz w:val="28"/>
          <w:szCs w:val="28"/>
        </w:rPr>
      </w:pPr>
      <w:r w:rsidRPr="0079579B">
        <w:rPr>
          <w:sz w:val="28"/>
          <w:szCs w:val="28"/>
        </w:rPr>
        <w:t xml:space="preserve">Надлишкова маса тіла та ожиріння є складними мультифакторними станами, які поєднують метаболічні та поведінкові порушення [30; 31]. Вони виступають не лише самостійними факторами ризику, але й основою для розвитку інших патологічних станів, зокрема гіпертензії та </w:t>
      </w:r>
      <w:r w:rsidRPr="0079579B">
        <w:rPr>
          <w:sz w:val="28"/>
          <w:szCs w:val="28"/>
        </w:rPr>
        <w:lastRenderedPageBreak/>
        <w:t>інсулінорезистентності. Зростання поширеності ожиріння, у тому числі серед осіб віком 40 років і старше, вказує на наявність системного характеру цієї проблеми та потребує міжсекторальних профілактичних рішень.</w:t>
      </w:r>
    </w:p>
    <w:p w:rsidR="00114C22" w:rsidRPr="0079579B" w:rsidRDefault="00114C22" w:rsidP="00114C22">
      <w:pPr>
        <w:spacing w:line="360" w:lineRule="auto"/>
        <w:ind w:firstLine="709"/>
        <w:jc w:val="both"/>
        <w:rPr>
          <w:sz w:val="28"/>
          <w:szCs w:val="28"/>
        </w:rPr>
      </w:pPr>
      <w:r w:rsidRPr="0079579B">
        <w:rPr>
          <w:sz w:val="28"/>
          <w:szCs w:val="28"/>
        </w:rPr>
        <w:t xml:space="preserve">Низька фізична активність є важливим, але часто недооціненим фактором ризику. У сучасних умовах урбанізації та зміни способу життя спостерігається зростання частки осіб із малорухомим режимом, що сприяє накопиченню інших факторів ризику. Водночас підвищення рівня фізичної активності є одним із найбільш доступних та ефективних заходів профілактики, що має значний потенціал </w:t>
      </w:r>
      <w:proofErr w:type="gramStart"/>
      <w:r w:rsidRPr="0079579B">
        <w:rPr>
          <w:sz w:val="28"/>
          <w:szCs w:val="28"/>
        </w:rPr>
        <w:t>у межах</w:t>
      </w:r>
      <w:proofErr w:type="gramEnd"/>
      <w:r w:rsidRPr="0079579B">
        <w:rPr>
          <w:sz w:val="28"/>
          <w:szCs w:val="28"/>
        </w:rPr>
        <w:t xml:space="preserve"> програм громадського здоров’я [20; 25; 30].</w:t>
      </w:r>
    </w:p>
    <w:p w:rsidR="00114C22" w:rsidRPr="0079579B" w:rsidRDefault="00114C22" w:rsidP="00114C22">
      <w:pPr>
        <w:spacing w:line="360" w:lineRule="auto"/>
        <w:ind w:firstLine="709"/>
        <w:jc w:val="both"/>
        <w:rPr>
          <w:sz w:val="28"/>
          <w:szCs w:val="28"/>
        </w:rPr>
      </w:pPr>
      <w:r w:rsidRPr="0079579B">
        <w:rPr>
          <w:sz w:val="28"/>
          <w:szCs w:val="28"/>
        </w:rPr>
        <w:t>З позицій громадського здоров’я принципово важливим є те, що модифіковані фактори ризику формують взаємопов’язану систему [16; 30; 31]. Їх поєднання значно підвищує ризик розвитку інфаркту міокарда, а ізольований вплив на окремі чинники не забезпечує достатнього ефекту. Це визначає необхідність інтегрованих профілактичних підходів, які включають одночасний контроль декількох факторів.</w:t>
      </w:r>
    </w:p>
    <w:p w:rsidR="00114C22" w:rsidRPr="0079579B" w:rsidRDefault="00114C22" w:rsidP="00114C22">
      <w:pPr>
        <w:spacing w:line="360" w:lineRule="auto"/>
        <w:ind w:firstLine="709"/>
        <w:jc w:val="both"/>
        <w:rPr>
          <w:sz w:val="28"/>
          <w:szCs w:val="28"/>
        </w:rPr>
      </w:pPr>
      <w:r w:rsidRPr="0079579B">
        <w:rPr>
          <w:sz w:val="28"/>
          <w:szCs w:val="28"/>
        </w:rPr>
        <w:t>Крім того, на формування модифікованих факторів ризику суттєво впливають соціальні детермінанти здоров’я, зокрема рівень доходу, освіти, доступ до медичних послуг та умови життя [20; 25]. У сучасних умовах України, з урахуванням воєнного стану, ці фактори набувають особливого значення, оскільки порушення доступу до медичної допомоги та зміни способу життя можуть сприяти зростанню поширеності факторів ризику.</w:t>
      </w:r>
    </w:p>
    <w:p w:rsidR="00114C22" w:rsidRPr="0079579B" w:rsidRDefault="00114C22" w:rsidP="00114C22">
      <w:pPr>
        <w:spacing w:line="360" w:lineRule="auto"/>
        <w:ind w:firstLine="709"/>
        <w:jc w:val="both"/>
        <w:rPr>
          <w:sz w:val="28"/>
          <w:szCs w:val="28"/>
        </w:rPr>
      </w:pPr>
      <w:r w:rsidRPr="0079579B">
        <w:rPr>
          <w:sz w:val="28"/>
          <w:szCs w:val="28"/>
        </w:rPr>
        <w:t xml:space="preserve">Модифіковані фактори ризику є ключовою мішенню профілактики інфаркту міокарда. Їх контроль потребує системного підходу, що поєднує індивідуальні медичні втручання, зміну поведінки населення та реалізацію популяційних стратегій </w:t>
      </w:r>
      <w:proofErr w:type="gramStart"/>
      <w:r w:rsidRPr="0079579B">
        <w:rPr>
          <w:sz w:val="28"/>
          <w:szCs w:val="28"/>
        </w:rPr>
        <w:t>у межах</w:t>
      </w:r>
      <w:proofErr w:type="gramEnd"/>
      <w:r w:rsidRPr="0079579B">
        <w:rPr>
          <w:sz w:val="28"/>
          <w:szCs w:val="28"/>
        </w:rPr>
        <w:t xml:space="preserve"> громадського здоров’я [20; 25; 30].</w:t>
      </w:r>
    </w:p>
    <w:p w:rsidR="009263DB" w:rsidRPr="0079579B" w:rsidRDefault="009263DB" w:rsidP="000C355C">
      <w:pPr>
        <w:spacing w:line="360" w:lineRule="auto"/>
        <w:ind w:firstLine="709"/>
        <w:jc w:val="both"/>
        <w:rPr>
          <w:sz w:val="28"/>
          <w:szCs w:val="28"/>
        </w:rPr>
      </w:pPr>
    </w:p>
    <w:p w:rsidR="003B0B03" w:rsidRPr="0079579B" w:rsidRDefault="007E2576" w:rsidP="003B0B03">
      <w:pPr>
        <w:spacing w:line="360" w:lineRule="auto"/>
        <w:ind w:firstLine="709"/>
        <w:jc w:val="both"/>
        <w:rPr>
          <w:b/>
          <w:bCs/>
          <w:sz w:val="28"/>
          <w:szCs w:val="28"/>
          <w:lang w:val="uk-UA"/>
        </w:rPr>
      </w:pPr>
      <w:r w:rsidRPr="0079579B">
        <w:rPr>
          <w:b/>
          <w:bCs/>
          <w:sz w:val="28"/>
          <w:szCs w:val="28"/>
        </w:rPr>
        <w:t>2.2. Немодифіковані фактори (вік, стать, спадковість)</w:t>
      </w:r>
    </w:p>
    <w:p w:rsidR="007E2576" w:rsidRPr="0079579B" w:rsidRDefault="007E2576" w:rsidP="007E2576">
      <w:pPr>
        <w:spacing w:line="360" w:lineRule="auto"/>
        <w:ind w:firstLine="709"/>
        <w:jc w:val="both"/>
        <w:rPr>
          <w:sz w:val="28"/>
          <w:szCs w:val="28"/>
          <w:lang w:val="uk-UA"/>
        </w:rPr>
      </w:pPr>
      <w:r w:rsidRPr="0079579B">
        <w:rPr>
          <w:sz w:val="28"/>
          <w:szCs w:val="28"/>
          <w:lang w:val="uk-UA"/>
        </w:rPr>
        <w:t xml:space="preserve">Немодифіковані фактори ризику інфаркту міокарда визначають базовий рівень серцево-судинного ризику та відіграють ключову роль у формуванні </w:t>
      </w:r>
      <w:r w:rsidRPr="0079579B">
        <w:rPr>
          <w:sz w:val="28"/>
          <w:szCs w:val="28"/>
          <w:lang w:val="uk-UA"/>
        </w:rPr>
        <w:lastRenderedPageBreak/>
        <w:t>індивідуальної схильності до розвитку ішемічної хвороби серця. На відміну від модифікованих чинників, вони не піддаються прямій корекції, однак їх урахування є необхідним для стратифікації ризику, раннього виявлення осіб високого ризику та визначення інтенсивності профілактичних заходів</w:t>
      </w:r>
      <w:r w:rsidRPr="0079579B">
        <w:rPr>
          <w:sz w:val="28"/>
          <w:szCs w:val="28"/>
        </w:rPr>
        <w:t> </w:t>
      </w:r>
      <w:r w:rsidRPr="0079579B">
        <w:rPr>
          <w:sz w:val="28"/>
          <w:szCs w:val="28"/>
          <w:lang w:val="uk-UA"/>
        </w:rPr>
        <w:t>[14; 16; 30].</w:t>
      </w:r>
    </w:p>
    <w:p w:rsidR="007E2576" w:rsidRPr="0079579B" w:rsidRDefault="007E2576" w:rsidP="007E2576">
      <w:pPr>
        <w:spacing w:line="360" w:lineRule="auto"/>
        <w:ind w:firstLine="709"/>
        <w:jc w:val="both"/>
        <w:rPr>
          <w:sz w:val="28"/>
          <w:szCs w:val="28"/>
        </w:rPr>
      </w:pPr>
      <w:r w:rsidRPr="0079579B">
        <w:rPr>
          <w:sz w:val="28"/>
          <w:szCs w:val="28"/>
        </w:rPr>
        <w:t>Одним із найважливіших немодифікованих факторів є вік. З віком відбувається поступове накопичення структурних і функціональних змін у серцево-судинній системі, що створює передумови для розвитку атеросклерозу та його ускладнень. Патофізіологічно це проявляється зниженням еластичності судин, підвищенням жорсткості артеріальної стінки, розвитком ендотеліальної дисфункції та хронічного запалення низької інтенсивності [16; 30; 31]. Ці процеси призводять до порушення коронарного кровообігу та підвищують імовірність розвитку ішемії міокарда.</w:t>
      </w:r>
    </w:p>
    <w:p w:rsidR="007E2576" w:rsidRPr="0079579B" w:rsidRDefault="007E2576" w:rsidP="007E2576">
      <w:pPr>
        <w:spacing w:line="360" w:lineRule="auto"/>
        <w:ind w:firstLine="709"/>
        <w:jc w:val="both"/>
        <w:rPr>
          <w:sz w:val="28"/>
          <w:szCs w:val="28"/>
        </w:rPr>
      </w:pPr>
      <w:r w:rsidRPr="0079579B">
        <w:rPr>
          <w:sz w:val="28"/>
          <w:szCs w:val="28"/>
        </w:rPr>
        <w:t xml:space="preserve">Епідеміологічні дані свідчать про експоненційне зростання ризику інфаркту міокарда з віком. Найбільша частота випадків спостерігається серед осіб старших вікових груп, однак значна частка інфарктів реєструється і серед осіб віком 40–59 років, що має особливе значення для системи громадського здоров’я [16; 23; </w:t>
      </w:r>
      <w:r w:rsidR="003503C5" w:rsidRPr="0079579B">
        <w:rPr>
          <w:sz w:val="28"/>
          <w:szCs w:val="28"/>
          <w:lang w:val="uk-UA"/>
        </w:rPr>
        <w:t xml:space="preserve">24; </w:t>
      </w:r>
      <w:r w:rsidRPr="0079579B">
        <w:rPr>
          <w:sz w:val="28"/>
          <w:szCs w:val="28"/>
        </w:rPr>
        <w:t>31]. Саме у цій віковій категорії часто відбувається перехід від безсимптомного перебігу атеросклерозу до клінічних проявів, що підкреслює необхідність ранньої стратифікації ризику.</w:t>
      </w:r>
    </w:p>
    <w:p w:rsidR="007E2576" w:rsidRPr="0079579B" w:rsidRDefault="007E2576" w:rsidP="007E2576">
      <w:pPr>
        <w:spacing w:line="360" w:lineRule="auto"/>
        <w:ind w:firstLine="709"/>
        <w:jc w:val="both"/>
        <w:rPr>
          <w:sz w:val="28"/>
          <w:szCs w:val="28"/>
        </w:rPr>
      </w:pPr>
      <w:r w:rsidRPr="0079579B">
        <w:rPr>
          <w:sz w:val="28"/>
          <w:szCs w:val="28"/>
        </w:rPr>
        <w:t>Важливою особливістю є те, що з віком зростає не лише частота інфаркту міокарда, але й тяжкість його перебігу. У пацієнтів старшого віку частіше спостерігаються коморбідні стани, такі як артеріальна гіпертензія, цукровий діабет, хронічна хвороба нирок, що ускладнює лікування та погіршує прогноз [14; 30]. Вік виступає не лише фактором ризику розвитку захворювання, але й предиктором його клінічного перебігу.</w:t>
      </w:r>
    </w:p>
    <w:p w:rsidR="007E2576" w:rsidRPr="0079579B" w:rsidRDefault="007E2576" w:rsidP="007E2576">
      <w:pPr>
        <w:spacing w:line="360" w:lineRule="auto"/>
        <w:ind w:firstLine="709"/>
        <w:jc w:val="both"/>
        <w:rPr>
          <w:sz w:val="28"/>
          <w:szCs w:val="28"/>
        </w:rPr>
      </w:pPr>
      <w:r w:rsidRPr="0079579B">
        <w:rPr>
          <w:sz w:val="28"/>
          <w:szCs w:val="28"/>
        </w:rPr>
        <w:t xml:space="preserve">Стать є ще одним важливим немодифікованим фактором ризику. Гендерні відмінності у розвитку інфаркту міокарда зумовлені як біологічними, так і поведінковими чинниками. У чоловіків інфаркт міокарда виникає частіше та у </w:t>
      </w:r>
      <w:r w:rsidRPr="0079579B">
        <w:rPr>
          <w:sz w:val="28"/>
          <w:szCs w:val="28"/>
        </w:rPr>
        <w:lastRenderedPageBreak/>
        <w:t>більш молодому віці, тоді як у жінок ризик значно зростає після настання менопаузи [14; 16].</w:t>
      </w:r>
    </w:p>
    <w:p w:rsidR="007E2576" w:rsidRPr="0079579B" w:rsidRDefault="007E2576" w:rsidP="007E2576">
      <w:pPr>
        <w:spacing w:line="360" w:lineRule="auto"/>
        <w:ind w:firstLine="709"/>
        <w:jc w:val="both"/>
        <w:rPr>
          <w:sz w:val="28"/>
          <w:szCs w:val="28"/>
        </w:rPr>
      </w:pPr>
      <w:r w:rsidRPr="0079579B">
        <w:rPr>
          <w:sz w:val="28"/>
          <w:szCs w:val="28"/>
        </w:rPr>
        <w:t>Біологічною основою цих відмінностей є гормональний статус. Естрогени, які домінують у жінок репродуктивного віку, мають кардіопротективний ефект, що реалізується через покращення ліпідного профілю, підвищення рівня ліпопротеїнів високої щільності, зниження рівня ЛПНЩ та позитивний вплив на функцію ендотелію. Після менопаузи рівень естрогенів знижується, що призводить до втрати цього захисного ефекту і швидкого зростання серцево-судинного ризику [14; 30].</w:t>
      </w:r>
    </w:p>
    <w:p w:rsidR="007E2576" w:rsidRPr="0079579B" w:rsidRDefault="007E2576" w:rsidP="007E2576">
      <w:pPr>
        <w:spacing w:line="360" w:lineRule="auto"/>
        <w:ind w:firstLine="709"/>
        <w:jc w:val="both"/>
        <w:rPr>
          <w:sz w:val="28"/>
          <w:szCs w:val="28"/>
        </w:rPr>
      </w:pPr>
      <w:r w:rsidRPr="0079579B">
        <w:rPr>
          <w:sz w:val="28"/>
          <w:szCs w:val="28"/>
        </w:rPr>
        <w:t>Окрім гормональних факторів, існують також відмінності у клінічних проявах інфаркту міокарда у чоловіків і жінок. У жінок частіше спостерігається атиповий перебіг, що може ускладнювати своєчасну діагностику та призводити до затримки у наданні медичної допомоги. Це, у свою чергу, впливає на показники смертності та ускладнень.</w:t>
      </w:r>
    </w:p>
    <w:p w:rsidR="007E2576" w:rsidRPr="0079579B" w:rsidRDefault="007E2576" w:rsidP="007E2576">
      <w:pPr>
        <w:spacing w:line="360" w:lineRule="auto"/>
        <w:ind w:firstLine="709"/>
        <w:jc w:val="both"/>
        <w:rPr>
          <w:sz w:val="28"/>
          <w:szCs w:val="28"/>
        </w:rPr>
      </w:pPr>
      <w:r w:rsidRPr="0079579B">
        <w:rPr>
          <w:sz w:val="28"/>
          <w:szCs w:val="28"/>
        </w:rPr>
        <w:t>Спадковість є одним із ключових немодифікованих факторів ризику, який відображає генетичну схильність до розвитку серцево-судинних захворювань. Наявність інфаркту міокарда або раптової серцевої смерті у близьких родичів першої лінії значно підвищує індивідуальний ризик, особливо якщо події виникли у відносно молодому віці [14; 16; 30].</w:t>
      </w:r>
    </w:p>
    <w:p w:rsidR="007E2576" w:rsidRPr="0079579B" w:rsidRDefault="007E2576" w:rsidP="007E2576">
      <w:pPr>
        <w:spacing w:line="360" w:lineRule="auto"/>
        <w:ind w:firstLine="709"/>
        <w:jc w:val="both"/>
        <w:rPr>
          <w:sz w:val="28"/>
          <w:szCs w:val="28"/>
        </w:rPr>
      </w:pPr>
      <w:r w:rsidRPr="0079579B">
        <w:rPr>
          <w:sz w:val="28"/>
          <w:szCs w:val="28"/>
        </w:rPr>
        <w:t>Генетичні механізми, що лежать в основі спадкової схильності, є складними та багатофакторними. Вони включають як моногенні порушення, так і полігенні варіанти. До найбільш відомих моногенних станів належить сімейна гіперхолестеринемія, яка характеризується значним підвищенням рівня ЛПНЩ та раннім розвитком атеросклерозу [14; 30]. У таких пацієнтів ризик інфаркту міокарда значно підвищений уже в молодому віці.</w:t>
      </w:r>
    </w:p>
    <w:p w:rsidR="007E2576" w:rsidRPr="0079579B" w:rsidRDefault="007E2576" w:rsidP="007E2576">
      <w:pPr>
        <w:spacing w:line="360" w:lineRule="auto"/>
        <w:ind w:firstLine="709"/>
        <w:jc w:val="both"/>
        <w:rPr>
          <w:sz w:val="28"/>
          <w:szCs w:val="28"/>
        </w:rPr>
      </w:pPr>
      <w:r w:rsidRPr="0079579B">
        <w:rPr>
          <w:sz w:val="28"/>
          <w:szCs w:val="28"/>
        </w:rPr>
        <w:t xml:space="preserve">Полігенні фактори включають численні генетичні варіації, кожна з яких має невеликий вплив, але в сукупності формує значну схильність до захворювання. Сучасні дослідження геному дозволили ідентифікувати низку </w:t>
      </w:r>
      <w:r w:rsidRPr="0079579B">
        <w:rPr>
          <w:sz w:val="28"/>
          <w:szCs w:val="28"/>
        </w:rPr>
        <w:lastRenderedPageBreak/>
        <w:t>генетичних локусів, пов’язаних із підвищеним ризиком ішемічної хвороби серця, що відкриває перспективи для персоналізованої медицини [30; 31].</w:t>
      </w:r>
    </w:p>
    <w:p w:rsidR="007E2576" w:rsidRPr="0079579B" w:rsidRDefault="007E2576" w:rsidP="007E2576">
      <w:pPr>
        <w:spacing w:line="360" w:lineRule="auto"/>
        <w:ind w:firstLine="709"/>
        <w:jc w:val="both"/>
        <w:rPr>
          <w:sz w:val="28"/>
          <w:szCs w:val="28"/>
        </w:rPr>
      </w:pPr>
      <w:r w:rsidRPr="0079579B">
        <w:rPr>
          <w:sz w:val="28"/>
          <w:szCs w:val="28"/>
        </w:rPr>
        <w:t>Важливо зазначити, що спадковість впливає не лише на біологічні механізми розвитку захворювання, але й на поведінкові аспекти. Члени однієї родини часто мають подібні харчові звички, рівень фізичної активності та інші поведінкові характеристики, що додатково підсилює ризик. Спадковість слід розглядати як комплексний фактор, що поєднує генетичні та соціальні компоненти.</w:t>
      </w:r>
    </w:p>
    <w:p w:rsidR="007E2576" w:rsidRPr="0079579B" w:rsidRDefault="007E2576" w:rsidP="007E2576">
      <w:pPr>
        <w:spacing w:line="360" w:lineRule="auto"/>
        <w:ind w:firstLine="709"/>
        <w:jc w:val="both"/>
        <w:rPr>
          <w:sz w:val="28"/>
          <w:szCs w:val="28"/>
        </w:rPr>
      </w:pPr>
      <w:r w:rsidRPr="0079579B">
        <w:rPr>
          <w:sz w:val="28"/>
          <w:szCs w:val="28"/>
        </w:rPr>
        <w:t>У контексті сучасної медицини все більшого значення набуває концепція генетичного ризику, яка дозволяє оцінити індивідуальну схильність до розвитку інфаркту міокарда на основі генетичних маркерів [30; 31]. Хоча такі підходи ще не набули широкого застосування у клінічній практиці, вони мають значний потенціал для ранньої ідентифікації осіб високого ризику.</w:t>
      </w:r>
    </w:p>
    <w:p w:rsidR="007E2576" w:rsidRPr="0079579B" w:rsidRDefault="007E2576" w:rsidP="007E2576">
      <w:pPr>
        <w:spacing w:line="360" w:lineRule="auto"/>
        <w:ind w:firstLine="709"/>
        <w:jc w:val="both"/>
        <w:rPr>
          <w:sz w:val="28"/>
          <w:szCs w:val="28"/>
        </w:rPr>
      </w:pPr>
      <w:r w:rsidRPr="0079579B">
        <w:rPr>
          <w:sz w:val="28"/>
          <w:szCs w:val="28"/>
        </w:rPr>
        <w:t>Немодифіковані фактори ризику, зокрема вік, стать і спадковість, формують основу індивідуального серцево-судинного ризику та визначають необхідність раннього і більш інтенсивного профілактичного втручання [14; 16; 30]. Їх урахування дозволяє більш точно стратифікувати пацієнтів і підвищити ефективність профілактичних заходів.</w:t>
      </w:r>
    </w:p>
    <w:p w:rsidR="007E2576" w:rsidRPr="0079579B" w:rsidRDefault="007E2576" w:rsidP="007E2576">
      <w:pPr>
        <w:spacing w:line="360" w:lineRule="auto"/>
        <w:ind w:firstLine="709"/>
        <w:jc w:val="both"/>
        <w:rPr>
          <w:sz w:val="28"/>
          <w:szCs w:val="28"/>
        </w:rPr>
      </w:pPr>
      <w:r w:rsidRPr="0079579B">
        <w:rPr>
          <w:sz w:val="28"/>
          <w:szCs w:val="28"/>
        </w:rPr>
        <w:t xml:space="preserve">Особливого значення набуває інтеграція інформації про немодифіковані фактори ризику </w:t>
      </w:r>
      <w:proofErr w:type="gramStart"/>
      <w:r w:rsidRPr="0079579B">
        <w:rPr>
          <w:sz w:val="28"/>
          <w:szCs w:val="28"/>
        </w:rPr>
        <w:t>у систему</w:t>
      </w:r>
      <w:proofErr w:type="gramEnd"/>
      <w:r w:rsidRPr="0079579B">
        <w:rPr>
          <w:sz w:val="28"/>
          <w:szCs w:val="28"/>
        </w:rPr>
        <w:t xml:space="preserve"> оцінки серцево-судинного ризику, що використовується на рівні первинної медичної допомоги [14; 30]. Це дозволяє не лише визначити групи високого ризику, але й своєчасно розпочати профілактичні заходи, спрямовані на зниження ймовірності розвитку інфаркту міокарда.</w:t>
      </w:r>
    </w:p>
    <w:p w:rsidR="007E2576" w:rsidRPr="0079579B" w:rsidRDefault="007E2576" w:rsidP="007E2576">
      <w:pPr>
        <w:spacing w:line="360" w:lineRule="auto"/>
        <w:ind w:firstLine="709"/>
        <w:jc w:val="both"/>
        <w:rPr>
          <w:b/>
          <w:bCs/>
          <w:sz w:val="28"/>
          <w:szCs w:val="28"/>
        </w:rPr>
      </w:pPr>
      <w:r w:rsidRPr="0079579B">
        <w:rPr>
          <w:b/>
          <w:bCs/>
          <w:sz w:val="28"/>
          <w:szCs w:val="28"/>
        </w:rPr>
        <w:t>2.3. Скринінг і стратифікація ризику у віковій групі осіб віком 40 років і старше</w:t>
      </w:r>
    </w:p>
    <w:p w:rsidR="007E2576" w:rsidRPr="0079579B" w:rsidRDefault="007E2576" w:rsidP="007E2576">
      <w:pPr>
        <w:spacing w:line="360" w:lineRule="auto"/>
        <w:ind w:firstLine="709"/>
        <w:jc w:val="both"/>
        <w:rPr>
          <w:sz w:val="28"/>
          <w:szCs w:val="28"/>
        </w:rPr>
      </w:pPr>
      <w:r w:rsidRPr="0079579B">
        <w:rPr>
          <w:sz w:val="28"/>
          <w:szCs w:val="28"/>
        </w:rPr>
        <w:t xml:space="preserve">Скринінг і стратифікація серцево-судинного ризику є ключовими інструментами сучасної первинної профілактики інфаркту міокарда. Їх застосування дозволяє своєчасно виявляти осіб із підвищеним ризиком розвитку </w:t>
      </w:r>
      <w:r w:rsidRPr="0079579B">
        <w:rPr>
          <w:sz w:val="28"/>
          <w:szCs w:val="28"/>
        </w:rPr>
        <w:lastRenderedPageBreak/>
        <w:t>серцево-судинних подій та визначати обсяг профілактичних втручань залежно від індивідуального профілю ризику [1</w:t>
      </w:r>
      <w:r w:rsidR="003503C5" w:rsidRPr="0079579B">
        <w:rPr>
          <w:sz w:val="28"/>
          <w:szCs w:val="28"/>
          <w:lang w:val="uk-UA"/>
        </w:rPr>
        <w:t>4</w:t>
      </w:r>
      <w:r w:rsidRPr="0079579B">
        <w:rPr>
          <w:sz w:val="28"/>
          <w:szCs w:val="28"/>
        </w:rPr>
        <w:t>; 1</w:t>
      </w:r>
      <w:r w:rsidR="003503C5" w:rsidRPr="0079579B">
        <w:rPr>
          <w:sz w:val="28"/>
          <w:szCs w:val="28"/>
          <w:lang w:val="uk-UA"/>
        </w:rPr>
        <w:t>6</w:t>
      </w:r>
      <w:r w:rsidRPr="0079579B">
        <w:rPr>
          <w:sz w:val="28"/>
          <w:szCs w:val="28"/>
        </w:rPr>
        <w:t>; 30].</w:t>
      </w:r>
    </w:p>
    <w:p w:rsidR="007E2576" w:rsidRPr="0079579B" w:rsidRDefault="007E2576" w:rsidP="007E2576">
      <w:pPr>
        <w:spacing w:line="360" w:lineRule="auto"/>
        <w:ind w:firstLine="709"/>
        <w:jc w:val="both"/>
        <w:rPr>
          <w:sz w:val="28"/>
          <w:szCs w:val="28"/>
        </w:rPr>
      </w:pPr>
      <w:r w:rsidRPr="0079579B">
        <w:rPr>
          <w:sz w:val="28"/>
          <w:szCs w:val="28"/>
        </w:rPr>
        <w:t>Скринінг у контексті громадського здоров’я розглядається як систематичний процес активного виявлення факторів ризику у безсимптомних осіб [20; 25]. Його основна мета полягає у ранньому встановленні порушень, що можуть призвести до розвитку інфаркту міокарда, ще до появи клінічних проявів. До таких порушень належать підвищений артеріальний тиск, дисліпідемія, гіперглікемія, надлишкова маса тіла та інші фактори, що формують атеросклеротичний процес.</w:t>
      </w:r>
    </w:p>
    <w:p w:rsidR="007E2576" w:rsidRPr="0079579B" w:rsidRDefault="007E2576" w:rsidP="007E2576">
      <w:pPr>
        <w:spacing w:line="360" w:lineRule="auto"/>
        <w:ind w:firstLine="709"/>
        <w:jc w:val="both"/>
        <w:rPr>
          <w:sz w:val="28"/>
          <w:szCs w:val="28"/>
        </w:rPr>
      </w:pPr>
      <w:r w:rsidRPr="0079579B">
        <w:rPr>
          <w:sz w:val="28"/>
          <w:szCs w:val="28"/>
        </w:rPr>
        <w:t>Стратифікація ризику передбачає кількісну або якісну оцінку ймовірності розвитку серцево-судинних подій у конкретної особи з урахуванням сукупності факторів ризику. У клінічній практиці для цього використовуються шкали оцінки ризику, зокрема SCORE та інші моделі, що дозволяють прогнозувати ризик серцево-судинної смертності протягом визначеного періоду [14; 30]. Водночас у контексті громадського здоров’я стратифікація ризику виконує ширшу функцію, забезпечуючи можливість визначення пріоритетних груп для профілактичних втручань.</w:t>
      </w:r>
    </w:p>
    <w:p w:rsidR="007E2576" w:rsidRPr="0079579B" w:rsidRDefault="007E2576" w:rsidP="007E2576">
      <w:pPr>
        <w:spacing w:line="360" w:lineRule="auto"/>
        <w:ind w:firstLine="709"/>
        <w:jc w:val="both"/>
        <w:rPr>
          <w:sz w:val="28"/>
          <w:szCs w:val="28"/>
        </w:rPr>
      </w:pPr>
      <w:r w:rsidRPr="0079579B">
        <w:rPr>
          <w:sz w:val="28"/>
          <w:szCs w:val="28"/>
        </w:rPr>
        <w:t>Особливе значення скринінг набуває у віковій групі осіб віком 40 років і старше [16; 30]. Саме в цьому віці відбувається поступове накопичення факторів ризику, зростає поширеність артеріальної гіпертензії, порушень ліпідного та вуглеводного обміну, а також інших метаболічних змін. Крім того, у цей період зростає ймовірність переходу від безсимптомного перебігу атеросклеротичного процесу до клінічно значущих форм серцево-судинних захворювань.</w:t>
      </w:r>
    </w:p>
    <w:p w:rsidR="007E2576" w:rsidRPr="0079579B" w:rsidRDefault="007E2576" w:rsidP="007E2576">
      <w:pPr>
        <w:spacing w:line="360" w:lineRule="auto"/>
        <w:ind w:firstLine="709"/>
        <w:jc w:val="both"/>
        <w:rPr>
          <w:sz w:val="28"/>
          <w:szCs w:val="28"/>
        </w:rPr>
      </w:pPr>
      <w:r w:rsidRPr="0079579B">
        <w:rPr>
          <w:sz w:val="28"/>
          <w:szCs w:val="28"/>
        </w:rPr>
        <w:t>Визначення вікової межі 40 років як орієнтиру для проведення профілактичних обстежень має практичне значення, оскільки дозволяє сформувати чітку цільову групу для системного скринінгу. Такий підхід відповідає міжнародним рекомендаціям і національним стратегіям у сфері громадського здоров’я [20; 25; 30].</w:t>
      </w:r>
    </w:p>
    <w:p w:rsidR="007E2576" w:rsidRPr="0079579B" w:rsidRDefault="007E2576" w:rsidP="007E2576">
      <w:pPr>
        <w:spacing w:line="360" w:lineRule="auto"/>
        <w:ind w:firstLine="709"/>
        <w:jc w:val="both"/>
        <w:rPr>
          <w:sz w:val="28"/>
          <w:szCs w:val="28"/>
        </w:rPr>
      </w:pPr>
      <w:r w:rsidRPr="0079579B">
        <w:rPr>
          <w:sz w:val="28"/>
          <w:szCs w:val="28"/>
        </w:rPr>
        <w:lastRenderedPageBreak/>
        <w:t>В Україні одним із кроків у напрямі розвитку профілактичної медицини є впровадження національної програми «Скринінг здоров’я» для осіб віком 40 років і старше [8]. Програма передбачає проведення базових профілактичних обстежень, спрямованих на виявлення основних факторів ризику серцево-судинних захворювань, зокрема вимірювання артеріального тиску, визначення рівня глюкози та холестерину, оцінку індексу маси тіла, а також збір інформації щодо поведінкових чинників.</w:t>
      </w:r>
    </w:p>
    <w:p w:rsidR="007E2576" w:rsidRPr="0079579B" w:rsidRDefault="007E2576" w:rsidP="007E2576">
      <w:pPr>
        <w:spacing w:line="360" w:lineRule="auto"/>
        <w:ind w:firstLine="709"/>
        <w:jc w:val="both"/>
        <w:rPr>
          <w:sz w:val="28"/>
          <w:szCs w:val="28"/>
        </w:rPr>
      </w:pPr>
      <w:r w:rsidRPr="0079579B">
        <w:rPr>
          <w:sz w:val="28"/>
          <w:szCs w:val="28"/>
        </w:rPr>
        <w:t>Значення цієї програми полягає у переході від епізодичного звернення населення за медичною допомогою до більш системного підходу, орієнтованого на регулярне спостереження за станом здоров’я. Водночас ефективність скринінгу визначається не лише фактом проведення обстеження, але й подальшим використанням отриманих даних для оцінки ризику та планування профілактичних заходів.</w:t>
      </w:r>
    </w:p>
    <w:p w:rsidR="007E2576" w:rsidRPr="0079579B" w:rsidRDefault="007E2576" w:rsidP="007E2576">
      <w:pPr>
        <w:spacing w:line="360" w:lineRule="auto"/>
        <w:ind w:firstLine="709"/>
        <w:jc w:val="both"/>
        <w:rPr>
          <w:sz w:val="28"/>
          <w:szCs w:val="28"/>
        </w:rPr>
      </w:pPr>
      <w:r w:rsidRPr="0079579B">
        <w:rPr>
          <w:sz w:val="28"/>
          <w:szCs w:val="28"/>
        </w:rPr>
        <w:t>У цьому контексті важливою є не лише наявність інструментів скринінгу, але й рівень охоплення населення профілактичними обстеженнями. Залучення осіб віком 40 років і старше до регулярного контролю факторів ризику дозволяє своєчасно виявляти патологічні зміни та запобігати їх прогресуванню. Водночас результати наукових досліджень свідчать, що фактичне використання можливостей скринінгу часто має нерівномірний характер, з різним рівнем контролю окремих показників.</w:t>
      </w:r>
    </w:p>
    <w:p w:rsidR="007E2576" w:rsidRPr="0079579B" w:rsidRDefault="007E2576" w:rsidP="007E2576">
      <w:pPr>
        <w:spacing w:line="360" w:lineRule="auto"/>
        <w:ind w:firstLine="709"/>
        <w:jc w:val="both"/>
        <w:rPr>
          <w:sz w:val="28"/>
          <w:szCs w:val="28"/>
        </w:rPr>
      </w:pPr>
      <w:r w:rsidRPr="0079579B">
        <w:rPr>
          <w:sz w:val="28"/>
          <w:szCs w:val="28"/>
        </w:rPr>
        <w:t>Зокрема, у практиці частіше контролюються показники, доступні для самостійного вимірювання, такі як артеріальний тиск, тоді як лабораторні параметри, зокрема рівень холестерину, оцінюються значно рідше. Така ситуація обумовлює фрагментарність профілактичного контролю та може призводити до недооцінки загального серцево-судинного ризику.</w:t>
      </w:r>
    </w:p>
    <w:p w:rsidR="007E2576" w:rsidRPr="0079579B" w:rsidRDefault="007E2576" w:rsidP="007E2576">
      <w:pPr>
        <w:spacing w:line="360" w:lineRule="auto"/>
        <w:ind w:firstLine="709"/>
        <w:jc w:val="both"/>
        <w:rPr>
          <w:sz w:val="28"/>
          <w:szCs w:val="28"/>
        </w:rPr>
      </w:pPr>
      <w:r w:rsidRPr="0079579B">
        <w:rPr>
          <w:sz w:val="28"/>
          <w:szCs w:val="28"/>
        </w:rPr>
        <w:t xml:space="preserve">Ще одним важливим аспектом є співвідношення між </w:t>
      </w:r>
      <w:r w:rsidR="001D4946" w:rsidRPr="0079579B">
        <w:rPr>
          <w:sz w:val="28"/>
          <w:szCs w:val="28"/>
        </w:rPr>
        <w:t>задекларованою наявністю факторів ризику</w:t>
      </w:r>
      <w:r w:rsidRPr="0079579B">
        <w:rPr>
          <w:sz w:val="28"/>
          <w:szCs w:val="28"/>
        </w:rPr>
        <w:t xml:space="preserve"> та їх суб’єктивним сприйняттям. Недостатня усвідомленість ризику може знижувати мотивацію до проходження профілактичних обстежень і дотримання рекомендацій щодо зміни способу </w:t>
      </w:r>
      <w:r w:rsidRPr="0079579B">
        <w:rPr>
          <w:sz w:val="28"/>
          <w:szCs w:val="28"/>
        </w:rPr>
        <w:lastRenderedPageBreak/>
        <w:t>життя. У зв’язку з цим важливого значення набуває не лише медичний, але й комунікаційний компонент профілактики, спрямований на формування адекватного сприйняття ризику [15].</w:t>
      </w:r>
    </w:p>
    <w:p w:rsidR="007E2576" w:rsidRPr="0079579B" w:rsidRDefault="007E2576" w:rsidP="007E2576">
      <w:pPr>
        <w:spacing w:line="360" w:lineRule="auto"/>
        <w:ind w:firstLine="709"/>
        <w:jc w:val="both"/>
        <w:rPr>
          <w:sz w:val="28"/>
          <w:szCs w:val="28"/>
        </w:rPr>
      </w:pPr>
      <w:r w:rsidRPr="0079579B">
        <w:rPr>
          <w:sz w:val="28"/>
          <w:szCs w:val="28"/>
        </w:rPr>
        <w:t>Скринінг і стратифікація ризику є взаємодоповнюючими елементами системи профілактики інфаркту міокарда, що забезпечують раннє виявлення факторів ризику, визначення пріоритетних груп для втручань та індивідуалізацію профілактичних заходів. Їх ефективність визначається комплексним поєднанням організаційних, медичних і поведінкових компонентів, що формують основу для подальшого аналізу профілактичних підходів у контексті громадського здоров’я [20; 25; 30].</w:t>
      </w:r>
    </w:p>
    <w:p w:rsidR="004F77F4" w:rsidRPr="0079579B" w:rsidRDefault="004F77F4" w:rsidP="000C355C">
      <w:pPr>
        <w:spacing w:line="360" w:lineRule="auto"/>
        <w:ind w:firstLine="709"/>
        <w:jc w:val="both"/>
        <w:rPr>
          <w:b/>
          <w:bCs/>
          <w:sz w:val="28"/>
          <w:szCs w:val="28"/>
        </w:rPr>
      </w:pPr>
    </w:p>
    <w:p w:rsidR="007E2576" w:rsidRPr="0079579B" w:rsidRDefault="007E2576" w:rsidP="007E2576">
      <w:pPr>
        <w:spacing w:line="360" w:lineRule="auto"/>
        <w:ind w:firstLine="709"/>
        <w:jc w:val="both"/>
        <w:rPr>
          <w:b/>
          <w:bCs/>
          <w:sz w:val="28"/>
          <w:szCs w:val="28"/>
        </w:rPr>
      </w:pPr>
      <w:r w:rsidRPr="0079579B">
        <w:rPr>
          <w:b/>
          <w:bCs/>
          <w:sz w:val="28"/>
          <w:szCs w:val="28"/>
        </w:rPr>
        <w:t>2.4. Висновки до розділу 2</w:t>
      </w:r>
    </w:p>
    <w:p w:rsidR="007E2576" w:rsidRPr="0079579B" w:rsidRDefault="007E2576" w:rsidP="007E2576">
      <w:pPr>
        <w:spacing w:line="360" w:lineRule="auto"/>
        <w:ind w:firstLine="709"/>
        <w:jc w:val="both"/>
        <w:rPr>
          <w:sz w:val="28"/>
          <w:szCs w:val="28"/>
        </w:rPr>
      </w:pPr>
      <w:r w:rsidRPr="0079579B">
        <w:rPr>
          <w:sz w:val="28"/>
          <w:szCs w:val="28"/>
        </w:rPr>
        <w:t>Проведений аналіз наукових джерел дозволив встановити, що інфаркт міокарда є мультифакторним захворюванням, розвиток якого визначається поєднаним впливом модифікованих і немодифікованих чинників ризику. При цьому саме модифіковані фактори формують основну частку популяційного серцево-судинного ризику та є ключовими об’єктами про</w:t>
      </w:r>
      <w:r w:rsidR="008B7F03">
        <w:rPr>
          <w:sz w:val="28"/>
          <w:szCs w:val="28"/>
        </w:rPr>
        <w:t>філактичного впливу</w:t>
      </w:r>
      <w:r w:rsidRPr="0079579B">
        <w:rPr>
          <w:sz w:val="28"/>
          <w:szCs w:val="28"/>
        </w:rPr>
        <w:t>.</w:t>
      </w:r>
    </w:p>
    <w:p w:rsidR="007E2576" w:rsidRPr="0079579B" w:rsidRDefault="007E2576" w:rsidP="007E2576">
      <w:pPr>
        <w:spacing w:line="360" w:lineRule="auto"/>
        <w:ind w:firstLine="709"/>
        <w:jc w:val="both"/>
        <w:rPr>
          <w:sz w:val="28"/>
          <w:szCs w:val="28"/>
        </w:rPr>
      </w:pPr>
      <w:r w:rsidRPr="0079579B">
        <w:rPr>
          <w:sz w:val="28"/>
          <w:szCs w:val="28"/>
        </w:rPr>
        <w:t>До провідних модифікованих факторів ризику належать артеріальна гіпертензія, дисліпідемія, порушення вуглеводного обміну, тютюнопаління, надлишкова маса тіла та низька фізична активність. Їх значення полягає не лише у високій поширеності, але й у здатності до взаємного посилення, що зумовлює формування високого сумарного серцево-судинного ризику. Це визначає доцільність комплексного підходу до профілактики, орієнтованого не на окремі показники, а на</w:t>
      </w:r>
      <w:r w:rsidR="008B7F03">
        <w:rPr>
          <w:sz w:val="28"/>
          <w:szCs w:val="28"/>
        </w:rPr>
        <w:t xml:space="preserve"> керування ризиком у цілому</w:t>
      </w:r>
      <w:r w:rsidRPr="0079579B">
        <w:rPr>
          <w:sz w:val="28"/>
          <w:szCs w:val="28"/>
        </w:rPr>
        <w:t>.</w:t>
      </w:r>
    </w:p>
    <w:p w:rsidR="007E2576" w:rsidRPr="0079579B" w:rsidRDefault="007E2576" w:rsidP="007E2576">
      <w:pPr>
        <w:spacing w:line="360" w:lineRule="auto"/>
        <w:ind w:firstLine="709"/>
        <w:jc w:val="both"/>
        <w:rPr>
          <w:sz w:val="28"/>
          <w:szCs w:val="28"/>
        </w:rPr>
      </w:pPr>
      <w:r w:rsidRPr="0079579B">
        <w:rPr>
          <w:sz w:val="28"/>
          <w:szCs w:val="28"/>
        </w:rPr>
        <w:t xml:space="preserve">Немодифіковані чинники, зокрема вік, стать і спадковість, визначають базовий рівень ризику та мають важливе значення для стратифікації осіб за ймовірністю розвитку серцево-судинних подій. Зростання ризику з віком, гендерні відмінності у структурі захворюваності та роль сімейного анамнезу </w:t>
      </w:r>
      <w:r w:rsidRPr="0079579B">
        <w:rPr>
          <w:sz w:val="28"/>
          <w:szCs w:val="28"/>
        </w:rPr>
        <w:lastRenderedPageBreak/>
        <w:t>підтверджують необхідність раннього виявлення осіб із підвищеною серцево-судинною вразливі</w:t>
      </w:r>
      <w:r w:rsidR="008B7F03">
        <w:rPr>
          <w:sz w:val="28"/>
          <w:szCs w:val="28"/>
        </w:rPr>
        <w:t>стю</w:t>
      </w:r>
      <w:r w:rsidRPr="0079579B">
        <w:rPr>
          <w:sz w:val="28"/>
          <w:szCs w:val="28"/>
        </w:rPr>
        <w:t>.</w:t>
      </w:r>
    </w:p>
    <w:p w:rsidR="007E2576" w:rsidRPr="0079579B" w:rsidRDefault="007E2576" w:rsidP="007E2576">
      <w:pPr>
        <w:spacing w:line="360" w:lineRule="auto"/>
        <w:ind w:firstLine="709"/>
        <w:jc w:val="both"/>
        <w:rPr>
          <w:sz w:val="28"/>
          <w:szCs w:val="28"/>
        </w:rPr>
      </w:pPr>
      <w:r w:rsidRPr="0079579B">
        <w:rPr>
          <w:sz w:val="28"/>
          <w:szCs w:val="28"/>
        </w:rPr>
        <w:t>Встановлено, що скринінг і стратифікація ризику є необхідними складовими сучасної первинної профілактики інфаркту міокарда. Їх застосування дозволяє виявляти осіб із підвищеним ризиком ще до розвитку клінічних проявів захворювання, а також індивідуалізувати подальші профілактичні втручання. У цьому контексті особливого значення набуває вікова група осіб віком 40 років і старше, оскільки саме в цей період суттєво зростає частота накопичення факторів ризику та збільшується ймовірність переходу від безсимптомного перебігу до клінічно маніфестованих форм сер</w:t>
      </w:r>
      <w:r w:rsidR="008B7F03">
        <w:rPr>
          <w:sz w:val="28"/>
          <w:szCs w:val="28"/>
        </w:rPr>
        <w:t>цево-судинної патології</w:t>
      </w:r>
      <w:r w:rsidRPr="0079579B">
        <w:rPr>
          <w:sz w:val="28"/>
          <w:szCs w:val="28"/>
        </w:rPr>
        <w:t>.</w:t>
      </w:r>
    </w:p>
    <w:p w:rsidR="007E2576" w:rsidRPr="0079579B" w:rsidRDefault="007E2576" w:rsidP="007E2576">
      <w:pPr>
        <w:spacing w:line="360" w:lineRule="auto"/>
        <w:ind w:firstLine="709"/>
        <w:jc w:val="both"/>
        <w:rPr>
          <w:sz w:val="28"/>
          <w:szCs w:val="28"/>
        </w:rPr>
      </w:pPr>
      <w:r w:rsidRPr="0079579B">
        <w:rPr>
          <w:sz w:val="28"/>
          <w:szCs w:val="28"/>
        </w:rPr>
        <w:t xml:space="preserve">Окрему роль у ранньому виявленні факторів ризику в Україні відіграє національна програма «Скринінг здоров’я» для </w:t>
      </w:r>
      <w:r w:rsidR="008B7F03">
        <w:rPr>
          <w:sz w:val="28"/>
          <w:szCs w:val="28"/>
        </w:rPr>
        <w:t>осіб віком 40 років і старше</w:t>
      </w:r>
      <w:r w:rsidRPr="0079579B">
        <w:rPr>
          <w:sz w:val="28"/>
          <w:szCs w:val="28"/>
        </w:rPr>
        <w:t>. Її значення полягає у впровадженні профілактичного підходу, орієнтованого на своєчасне виявлення артеріальної гіпертензії, порушень ліпідного і вуглеводного обміну, а також на формування більш системного спостереження за особами з підвищеним ризиком.</w:t>
      </w:r>
    </w:p>
    <w:p w:rsidR="007E2576" w:rsidRPr="0079579B" w:rsidRDefault="007E2576" w:rsidP="007E2576">
      <w:pPr>
        <w:spacing w:line="360" w:lineRule="auto"/>
        <w:ind w:firstLine="709"/>
        <w:jc w:val="both"/>
        <w:rPr>
          <w:sz w:val="28"/>
          <w:szCs w:val="28"/>
        </w:rPr>
      </w:pPr>
      <w:r w:rsidRPr="0079579B">
        <w:rPr>
          <w:sz w:val="28"/>
          <w:szCs w:val="28"/>
        </w:rPr>
        <w:t>Результати теоретичного аналізу свідчать, що профілактика інфаркту міокарда має ґрунтуватися на ранньому виявленні та контролі факторів ризику, використанні підходів до стратифікації серцево-судинного ризику та орієнтації на групи населення з найвищою ймовірністю розвитку сер</w:t>
      </w:r>
      <w:r w:rsidR="008B7F03">
        <w:rPr>
          <w:sz w:val="28"/>
          <w:szCs w:val="28"/>
        </w:rPr>
        <w:t>цево-судинних подій</w:t>
      </w:r>
      <w:r w:rsidRPr="0079579B">
        <w:rPr>
          <w:sz w:val="28"/>
          <w:szCs w:val="28"/>
        </w:rPr>
        <w:t>. Це створює методологічну основу для подальшого розгляду профілактичних підходів у контексті громадського здоров’я.</w:t>
      </w:r>
    </w:p>
    <w:p w:rsidR="004F77F4" w:rsidRPr="0079579B" w:rsidRDefault="004F77F4" w:rsidP="000C355C">
      <w:pPr>
        <w:spacing w:line="360" w:lineRule="auto"/>
        <w:ind w:firstLine="709"/>
        <w:jc w:val="both"/>
        <w:rPr>
          <w:sz w:val="28"/>
          <w:szCs w:val="28"/>
        </w:rPr>
      </w:pPr>
    </w:p>
    <w:p w:rsidR="001925C7" w:rsidRPr="0079579B" w:rsidRDefault="001925C7" w:rsidP="00BA062F">
      <w:pPr>
        <w:spacing w:line="360" w:lineRule="auto"/>
        <w:jc w:val="both"/>
        <w:rPr>
          <w:sz w:val="28"/>
          <w:szCs w:val="28"/>
          <w:lang w:val="uk-UA"/>
        </w:rPr>
      </w:pPr>
    </w:p>
    <w:p w:rsidR="004F77F4" w:rsidRPr="0079579B" w:rsidRDefault="004F77F4" w:rsidP="000C355C">
      <w:pPr>
        <w:spacing w:line="360" w:lineRule="auto"/>
        <w:ind w:firstLine="709"/>
        <w:jc w:val="both"/>
        <w:rPr>
          <w:sz w:val="28"/>
          <w:szCs w:val="28"/>
          <w:lang w:val="uk-UA"/>
        </w:rPr>
      </w:pPr>
    </w:p>
    <w:p w:rsidR="007B5279" w:rsidRPr="0079579B" w:rsidRDefault="007B5279" w:rsidP="000C355C">
      <w:pPr>
        <w:spacing w:line="360" w:lineRule="auto"/>
        <w:ind w:firstLine="709"/>
        <w:jc w:val="both"/>
        <w:rPr>
          <w:sz w:val="28"/>
          <w:szCs w:val="28"/>
          <w:lang w:val="uk-UA"/>
        </w:rPr>
      </w:pPr>
    </w:p>
    <w:p w:rsidR="00CF572E" w:rsidRPr="0079579B" w:rsidRDefault="00CF572E" w:rsidP="00C0202D">
      <w:pPr>
        <w:spacing w:line="360" w:lineRule="auto"/>
        <w:jc w:val="both"/>
        <w:rPr>
          <w:sz w:val="28"/>
          <w:szCs w:val="28"/>
          <w:lang w:val="uk-UA"/>
        </w:rPr>
      </w:pPr>
    </w:p>
    <w:p w:rsidR="007B5279" w:rsidRPr="0079579B" w:rsidRDefault="007B5279" w:rsidP="006D38FF">
      <w:pPr>
        <w:spacing w:line="360" w:lineRule="auto"/>
        <w:jc w:val="both"/>
        <w:rPr>
          <w:sz w:val="28"/>
          <w:szCs w:val="28"/>
          <w:lang w:val="uk-UA"/>
        </w:rPr>
      </w:pPr>
    </w:p>
    <w:p w:rsidR="004F77F4" w:rsidRPr="0079579B" w:rsidRDefault="004F77F4" w:rsidP="00995E5E">
      <w:pPr>
        <w:spacing w:line="360" w:lineRule="auto"/>
        <w:jc w:val="center"/>
        <w:rPr>
          <w:b/>
          <w:bCs/>
          <w:sz w:val="28"/>
          <w:szCs w:val="28"/>
        </w:rPr>
      </w:pPr>
      <w:r w:rsidRPr="0079579B">
        <w:rPr>
          <w:b/>
          <w:bCs/>
          <w:sz w:val="28"/>
          <w:szCs w:val="28"/>
        </w:rPr>
        <w:lastRenderedPageBreak/>
        <w:t>РОЗДІЛ 3</w:t>
      </w:r>
    </w:p>
    <w:p w:rsidR="004F77F4" w:rsidRPr="0079579B" w:rsidRDefault="004F77F4" w:rsidP="000C355C">
      <w:pPr>
        <w:spacing w:line="360" w:lineRule="auto"/>
        <w:ind w:firstLine="709"/>
        <w:jc w:val="center"/>
        <w:rPr>
          <w:sz w:val="28"/>
          <w:szCs w:val="28"/>
        </w:rPr>
      </w:pPr>
      <w:r w:rsidRPr="0079579B">
        <w:rPr>
          <w:sz w:val="28"/>
          <w:szCs w:val="28"/>
        </w:rPr>
        <w:t>ПРОФІЛАКТИЧНІ ЗАХОДИ ЩОДО ІНФАРКТУ МІОКАРДА У КОНТЕКСТІ ГРОМАДСЬКОГО ЗДОРОВ’Я</w:t>
      </w:r>
    </w:p>
    <w:p w:rsidR="004F77F4" w:rsidRPr="0079579B" w:rsidRDefault="004F77F4" w:rsidP="000C355C">
      <w:pPr>
        <w:spacing w:line="360" w:lineRule="auto"/>
        <w:ind w:firstLine="709"/>
        <w:jc w:val="both"/>
        <w:rPr>
          <w:sz w:val="28"/>
          <w:szCs w:val="28"/>
        </w:rPr>
      </w:pPr>
    </w:p>
    <w:p w:rsidR="007E2576" w:rsidRPr="0079579B" w:rsidRDefault="007E2576" w:rsidP="007E2576">
      <w:pPr>
        <w:spacing w:line="360" w:lineRule="auto"/>
        <w:ind w:firstLine="709"/>
        <w:jc w:val="both"/>
        <w:rPr>
          <w:b/>
          <w:bCs/>
          <w:sz w:val="28"/>
          <w:szCs w:val="28"/>
        </w:rPr>
      </w:pPr>
      <w:r w:rsidRPr="0079579B">
        <w:rPr>
          <w:b/>
          <w:bCs/>
          <w:sz w:val="28"/>
          <w:szCs w:val="28"/>
        </w:rPr>
        <w:t>3.1. Система профілактики інфаркту міокарда: рівні та сучасні підходи</w:t>
      </w:r>
    </w:p>
    <w:p w:rsidR="007E2576" w:rsidRPr="0079579B" w:rsidRDefault="00CF572E" w:rsidP="007E2576">
      <w:pPr>
        <w:spacing w:line="360" w:lineRule="auto"/>
        <w:ind w:firstLine="709"/>
        <w:jc w:val="both"/>
        <w:rPr>
          <w:sz w:val="28"/>
          <w:szCs w:val="28"/>
        </w:rPr>
      </w:pPr>
      <w:r w:rsidRPr="0057590C">
        <w:rPr>
          <w:sz w:val="28"/>
          <w:szCs w:val="28"/>
          <w:lang w:val="uk-UA"/>
        </w:rPr>
        <w:t>Профілактика інфаркту міокарда реалізується як система взаємопов’язаних заходів, спрямованих на контроль факторів ризику та управління серцево-судинним ризиком на індивідуальному і популяційному рівнях.</w:t>
      </w:r>
      <w:r w:rsidR="007E2576" w:rsidRPr="0057590C">
        <w:rPr>
          <w:sz w:val="28"/>
          <w:szCs w:val="28"/>
          <w:lang w:val="uk-UA"/>
        </w:rPr>
        <w:t xml:space="preserve"> Такий</w:t>
      </w:r>
      <w:r w:rsidR="007E2576" w:rsidRPr="0079579B">
        <w:rPr>
          <w:sz w:val="28"/>
          <w:szCs w:val="28"/>
        </w:rPr>
        <w:t xml:space="preserve"> підхід ґрунтується на розумінні того, що інфаркт міокарда є результатом тривалої дії комплексу факторів ризику, а отже його попередження потребує системної та послідовної реалізації профілактичних заходів [20; 25; 30].</w:t>
      </w:r>
    </w:p>
    <w:p w:rsidR="007E2576" w:rsidRPr="0079579B" w:rsidRDefault="007E2576" w:rsidP="007E2576">
      <w:pPr>
        <w:spacing w:line="360" w:lineRule="auto"/>
        <w:ind w:firstLine="709"/>
        <w:jc w:val="both"/>
        <w:rPr>
          <w:sz w:val="28"/>
          <w:szCs w:val="28"/>
        </w:rPr>
      </w:pPr>
      <w:r w:rsidRPr="0079579B">
        <w:rPr>
          <w:sz w:val="28"/>
          <w:szCs w:val="28"/>
        </w:rPr>
        <w:t>Структурно профілактика інфаркту міокарда включає примордіальний, первинний, вторинний і третинний рівні, які відрізняються за цільовими групами та характером втручань, але утворюють єдину систему [20; 30].</w:t>
      </w:r>
    </w:p>
    <w:p w:rsidR="007E2576" w:rsidRPr="0079579B" w:rsidRDefault="007E2576" w:rsidP="007E2576">
      <w:pPr>
        <w:spacing w:line="360" w:lineRule="auto"/>
        <w:ind w:firstLine="709"/>
        <w:jc w:val="both"/>
        <w:rPr>
          <w:sz w:val="28"/>
          <w:szCs w:val="28"/>
        </w:rPr>
      </w:pPr>
      <w:r w:rsidRPr="0079579B">
        <w:rPr>
          <w:sz w:val="28"/>
          <w:szCs w:val="28"/>
        </w:rPr>
        <w:t>Примордіальний рівень профілактики спрямований на попередження формування факторів ризику як таких. Його особливістю є орієнтація на середовище та соціальні умови, що визначають поведінку населення. У цьому контексті ключового значення набувають державні політики у сфері харчування, регулювання тютюнопаління, розвитку інфраструктури для фізичної активності та формування здорового способу життя. Саме на цьому рівні закладається базовий рівень серцево-судинного здоров’я популяції [20; 25].</w:t>
      </w:r>
    </w:p>
    <w:p w:rsidR="007E2576" w:rsidRPr="0079579B" w:rsidRDefault="007E2576" w:rsidP="007E2576">
      <w:pPr>
        <w:spacing w:line="360" w:lineRule="auto"/>
        <w:ind w:firstLine="709"/>
        <w:jc w:val="both"/>
        <w:rPr>
          <w:sz w:val="28"/>
          <w:szCs w:val="28"/>
        </w:rPr>
      </w:pPr>
      <w:r w:rsidRPr="0079579B">
        <w:rPr>
          <w:sz w:val="28"/>
          <w:szCs w:val="28"/>
        </w:rPr>
        <w:t xml:space="preserve">Первинна профілактика спрямована на осіб без клінічних проявів захворювання, але з наявними факторами ризику. Її ефективність визначається своєчасністю виявлення цих факторів та здатністю системи охорони здоров’я забезпечити їх контроль. У сучасних умовах первинна профілактика все більше базується на концепції сумарного серцево-судинного ризику, що дозволяє відійти від ізольованого контролю окремих показників і перейти до комплексного управління ризиком [14; </w:t>
      </w:r>
      <w:r w:rsidR="003503C5" w:rsidRPr="0079579B">
        <w:rPr>
          <w:sz w:val="28"/>
          <w:szCs w:val="28"/>
          <w:lang w:val="uk-UA"/>
        </w:rPr>
        <w:t xml:space="preserve">16; </w:t>
      </w:r>
      <w:r w:rsidRPr="0079579B">
        <w:rPr>
          <w:sz w:val="28"/>
          <w:szCs w:val="28"/>
        </w:rPr>
        <w:t>30].</w:t>
      </w:r>
    </w:p>
    <w:p w:rsidR="007E2576" w:rsidRPr="0079579B" w:rsidRDefault="007E2576" w:rsidP="007E2576">
      <w:pPr>
        <w:spacing w:line="360" w:lineRule="auto"/>
        <w:ind w:firstLine="709"/>
        <w:jc w:val="both"/>
        <w:rPr>
          <w:sz w:val="28"/>
          <w:szCs w:val="28"/>
        </w:rPr>
      </w:pPr>
      <w:r w:rsidRPr="0079579B">
        <w:rPr>
          <w:sz w:val="28"/>
          <w:szCs w:val="28"/>
        </w:rPr>
        <w:lastRenderedPageBreak/>
        <w:t>Вторинна профілактика орієнтована на пацієнтів із встановленими серцево-судинними захворюваннями і спрямована на запобігання повторним подіям. Її результативність значною мірою залежить від довготривалої прихильності до лікування та ефективності контролю факторів ризику. У цьому контексті ключовим викликом є забезпечення безперервності медичного спостереження та підвищення прихильності пацієнтів до терапії [14; 30].</w:t>
      </w:r>
    </w:p>
    <w:p w:rsidR="009808E0" w:rsidRPr="0057590C" w:rsidRDefault="007E2576" w:rsidP="007E2576">
      <w:pPr>
        <w:spacing w:line="360" w:lineRule="auto"/>
        <w:ind w:firstLine="709"/>
        <w:jc w:val="both"/>
        <w:rPr>
          <w:sz w:val="28"/>
          <w:szCs w:val="28"/>
          <w:lang w:val="uk-UA"/>
        </w:rPr>
      </w:pPr>
      <w:r w:rsidRPr="0079579B">
        <w:rPr>
          <w:sz w:val="28"/>
          <w:szCs w:val="28"/>
        </w:rPr>
        <w:t xml:space="preserve">Третинна профілактика спрямована на зменшення наслідків захворювання та відновлення функціонального стану пацієнтів. Вона включає реабілітаційні заходи, соціальну адаптацію та підтримку якості життя [20; 30]. </w:t>
      </w:r>
      <w:r w:rsidR="009808E0" w:rsidRPr="0057590C">
        <w:rPr>
          <w:sz w:val="28"/>
          <w:szCs w:val="28"/>
          <w:lang w:val="uk-UA"/>
        </w:rPr>
        <w:t>У системі громадського здоров’я цей рівень має важливе значення для зниження інвалідизації, покращення якості життя пацієнтів та зменшення соціально-економічного навантаження.</w:t>
      </w:r>
    </w:p>
    <w:p w:rsidR="007E2576" w:rsidRPr="0057590C" w:rsidRDefault="007E2576" w:rsidP="007E2576">
      <w:pPr>
        <w:spacing w:line="360" w:lineRule="auto"/>
        <w:ind w:firstLine="709"/>
        <w:jc w:val="both"/>
        <w:rPr>
          <w:sz w:val="28"/>
          <w:szCs w:val="28"/>
          <w:lang w:val="uk-UA"/>
        </w:rPr>
      </w:pPr>
      <w:r w:rsidRPr="0079579B">
        <w:rPr>
          <w:sz w:val="28"/>
          <w:szCs w:val="28"/>
          <w:lang w:val="uk-UA"/>
        </w:rPr>
        <w:t>Сучасні підходи до профілактики інфаркту міокарда характеризуються переходом від фрагментарних втручань до інтегрованих моделей, що поєднують індивідуальні та популяційні стратегії</w:t>
      </w:r>
      <w:r w:rsidRPr="0079579B">
        <w:rPr>
          <w:sz w:val="28"/>
          <w:szCs w:val="28"/>
        </w:rPr>
        <w:t> </w:t>
      </w:r>
      <w:r w:rsidRPr="0079579B">
        <w:rPr>
          <w:sz w:val="28"/>
          <w:szCs w:val="28"/>
          <w:lang w:val="uk-UA"/>
        </w:rPr>
        <w:t>[20; 25; 30</w:t>
      </w:r>
      <w:r w:rsidR="003503C5" w:rsidRPr="0079579B">
        <w:rPr>
          <w:sz w:val="28"/>
          <w:szCs w:val="28"/>
          <w:lang w:val="uk-UA"/>
        </w:rPr>
        <w:t>; 22</w:t>
      </w:r>
      <w:r w:rsidRPr="0079579B">
        <w:rPr>
          <w:sz w:val="28"/>
          <w:szCs w:val="28"/>
          <w:lang w:val="uk-UA"/>
        </w:rPr>
        <w:t xml:space="preserve">]. </w:t>
      </w:r>
      <w:r w:rsidRPr="0057590C">
        <w:rPr>
          <w:sz w:val="28"/>
          <w:szCs w:val="28"/>
          <w:lang w:val="uk-UA"/>
        </w:rPr>
        <w:t>Це означає, що ефективність профілактики визначається не лише якістю медичних послуг, але й умовами, у яких формується поведінка населення.</w:t>
      </w:r>
    </w:p>
    <w:p w:rsidR="007E2576" w:rsidRPr="0079579B" w:rsidRDefault="007E2576" w:rsidP="007E2576">
      <w:pPr>
        <w:spacing w:line="360" w:lineRule="auto"/>
        <w:ind w:firstLine="709"/>
        <w:jc w:val="both"/>
        <w:rPr>
          <w:sz w:val="28"/>
          <w:szCs w:val="28"/>
          <w:lang w:val="uk-UA"/>
        </w:rPr>
      </w:pPr>
      <w:r w:rsidRPr="0079579B">
        <w:rPr>
          <w:sz w:val="28"/>
          <w:szCs w:val="28"/>
        </w:rPr>
        <w:t>Важливою тенденцією є орієнтація на раннє виявлення факторів ризику та їх системний контроль, зокрема у віковій групі осіб віком 40 років і старше [16; 30]. Саме в цій групі профілактичні втручання є найбільш ефективними з точки зору запобігання розвитку інфаркту міокарда.</w:t>
      </w:r>
      <w:r w:rsidR="00C0202D" w:rsidRPr="0079579B">
        <w:rPr>
          <w:sz w:val="28"/>
          <w:szCs w:val="28"/>
          <w:lang w:val="uk-UA"/>
        </w:rPr>
        <w:t xml:space="preserve"> Актуальність такого підходу підтверджується сучасними епідеміологічними даними, які свідчать про зростання смертності від інфаркту міокарда в Україні. Зокрема, у період 2015–2021 років відзначається підвищення показників смертності, що відображає недостатню ефективність раннього виявлення та контролю факторів ризику на популяційному рівні [36].</w:t>
      </w:r>
    </w:p>
    <w:p w:rsidR="007E2576" w:rsidRPr="0079579B" w:rsidRDefault="007E2576" w:rsidP="007E2576">
      <w:pPr>
        <w:spacing w:line="360" w:lineRule="auto"/>
        <w:ind w:firstLine="709"/>
        <w:jc w:val="both"/>
        <w:rPr>
          <w:sz w:val="28"/>
          <w:szCs w:val="28"/>
        </w:rPr>
      </w:pPr>
      <w:r w:rsidRPr="0079579B">
        <w:rPr>
          <w:sz w:val="28"/>
          <w:szCs w:val="28"/>
        </w:rPr>
        <w:t xml:space="preserve">Водночас аналіз сучасної практики свідчить, що навіть за наявності науково обґрунтованих підходів профілактика не завжди досягає очікуваного ефекту. Основною причиною є недостатня узгодженість між різними рівнями </w:t>
      </w:r>
      <w:r w:rsidRPr="0079579B">
        <w:rPr>
          <w:sz w:val="28"/>
          <w:szCs w:val="28"/>
        </w:rPr>
        <w:lastRenderedPageBreak/>
        <w:t>профілактики, а також обмежена інтеграція профілактичних заходів у повсякденну практику [15].</w:t>
      </w:r>
    </w:p>
    <w:p w:rsidR="007E2576" w:rsidRDefault="007E2576" w:rsidP="007E2576">
      <w:pPr>
        <w:spacing w:line="360" w:lineRule="auto"/>
        <w:ind w:firstLine="709"/>
        <w:jc w:val="both"/>
        <w:rPr>
          <w:sz w:val="28"/>
          <w:szCs w:val="28"/>
        </w:rPr>
      </w:pPr>
      <w:r w:rsidRPr="0079579B">
        <w:rPr>
          <w:sz w:val="28"/>
          <w:szCs w:val="28"/>
        </w:rPr>
        <w:t>Система профілактики інфаркту міокарда повинна розглядатися як цілісна модель, ефективність якої визначається взаємодією різних рівнів впливу, узгодженістю медичних і соціальних заходів та рівнем залучення населення до профілактичних програм [20; 25; 30].</w:t>
      </w:r>
    </w:p>
    <w:p w:rsidR="0057590C" w:rsidRPr="0079579B" w:rsidRDefault="0057590C" w:rsidP="007E2576">
      <w:pPr>
        <w:spacing w:line="360" w:lineRule="auto"/>
        <w:ind w:firstLine="709"/>
        <w:jc w:val="both"/>
        <w:rPr>
          <w:sz w:val="28"/>
          <w:szCs w:val="28"/>
        </w:rPr>
      </w:pPr>
    </w:p>
    <w:p w:rsidR="007E2576" w:rsidRPr="0079579B" w:rsidRDefault="007E2576" w:rsidP="007E2576">
      <w:pPr>
        <w:spacing w:line="360" w:lineRule="auto"/>
        <w:ind w:firstLine="709"/>
        <w:jc w:val="both"/>
        <w:rPr>
          <w:b/>
          <w:bCs/>
          <w:sz w:val="28"/>
          <w:szCs w:val="28"/>
        </w:rPr>
      </w:pPr>
      <w:r w:rsidRPr="0079579B">
        <w:rPr>
          <w:b/>
          <w:bCs/>
          <w:sz w:val="28"/>
          <w:szCs w:val="28"/>
        </w:rPr>
        <w:t>3.2. Роль первинної медичної допомоги у профілактиці інфаркту міокарда: організаційні аспекти та комунікація ризиків</w:t>
      </w:r>
    </w:p>
    <w:p w:rsidR="007E2576" w:rsidRPr="0079579B" w:rsidRDefault="007E2576" w:rsidP="007E2576">
      <w:pPr>
        <w:spacing w:line="360" w:lineRule="auto"/>
        <w:ind w:firstLine="709"/>
        <w:jc w:val="both"/>
        <w:rPr>
          <w:sz w:val="28"/>
          <w:szCs w:val="28"/>
        </w:rPr>
      </w:pPr>
      <w:r w:rsidRPr="0079579B">
        <w:rPr>
          <w:sz w:val="28"/>
          <w:szCs w:val="28"/>
        </w:rPr>
        <w:t>Реалізація профілактики інфаркту міокарда на рівні первинної медичної допомоги визначається не стільки наявністю клінічних рекомендацій, скільки здатністю системи інтегрувати їх у повсякденну практику [20; 25; 30]. У цьому контексті ключовим є не формальне виконання скринінгових процедур, а їх регулярність, повнота та зв’язок із подальшими профілактичними втручаннями.</w:t>
      </w:r>
    </w:p>
    <w:p w:rsidR="007E2576" w:rsidRPr="0079579B" w:rsidRDefault="007E2576" w:rsidP="007E2576">
      <w:pPr>
        <w:spacing w:line="360" w:lineRule="auto"/>
        <w:ind w:firstLine="709"/>
        <w:jc w:val="both"/>
        <w:rPr>
          <w:sz w:val="28"/>
          <w:szCs w:val="28"/>
        </w:rPr>
      </w:pPr>
      <w:r w:rsidRPr="0079579B">
        <w:rPr>
          <w:sz w:val="28"/>
          <w:szCs w:val="28"/>
        </w:rPr>
        <w:t xml:space="preserve">Сучасна модель передбачає системне виявлення факторів ризику серед осіб віком 40 років і старше з подальшою стратифікацією ризику та формуванням індивідуальної профілактичної стратегії [14; </w:t>
      </w:r>
      <w:r w:rsidR="003503C5" w:rsidRPr="0079579B">
        <w:rPr>
          <w:sz w:val="28"/>
          <w:szCs w:val="28"/>
          <w:lang w:val="uk-UA"/>
        </w:rPr>
        <w:t xml:space="preserve">16; </w:t>
      </w:r>
      <w:r w:rsidRPr="0079579B">
        <w:rPr>
          <w:sz w:val="28"/>
          <w:szCs w:val="28"/>
        </w:rPr>
        <w:t>30]. Однак у практиці цей процес часто носить фрагментарний характер. Окремі компоненти (наприклад, вимірювання артеріального тиску) виконуються регулярно, тоді як лабораторний контроль або комплексна оцінка ризику проводяться нерегулярно.</w:t>
      </w:r>
    </w:p>
    <w:p w:rsidR="007E2576" w:rsidRPr="0079579B" w:rsidRDefault="007E2576" w:rsidP="007E2576">
      <w:pPr>
        <w:spacing w:line="360" w:lineRule="auto"/>
        <w:ind w:firstLine="709"/>
        <w:jc w:val="both"/>
        <w:rPr>
          <w:sz w:val="28"/>
          <w:szCs w:val="28"/>
        </w:rPr>
      </w:pPr>
      <w:r w:rsidRPr="0079579B">
        <w:rPr>
          <w:sz w:val="28"/>
          <w:szCs w:val="28"/>
        </w:rPr>
        <w:t>Ключовим обмеженням є відсутність системності [20; 25]. Скринінг нерідко залежить від ініціативи пацієнта або окремого лікаря, а не функціонує як стандартизований процес. У результаті формується ситуація, коли фактори ризику виявляються випадково, а не в рамках планової профілактики.</w:t>
      </w:r>
    </w:p>
    <w:p w:rsidR="007E2576" w:rsidRPr="0079579B" w:rsidRDefault="007E2576" w:rsidP="007E2576">
      <w:pPr>
        <w:spacing w:line="360" w:lineRule="auto"/>
        <w:ind w:firstLine="709"/>
        <w:jc w:val="both"/>
        <w:rPr>
          <w:sz w:val="28"/>
          <w:szCs w:val="28"/>
        </w:rPr>
      </w:pPr>
      <w:r w:rsidRPr="0079579B">
        <w:rPr>
          <w:sz w:val="28"/>
          <w:szCs w:val="28"/>
        </w:rPr>
        <w:t>Другим критичним аспектом є недостатня ефективність комунікації ризику [15]. Навіть у разі виявлення факторів ризику інформація не завжди трансформується у зміну поведінки пацієнта. Це пов’язано з тим, що ризик подається у медичних термінах, які складно інтерпретувати, або не пов’язується із конкретними наслідками для пацієнта.</w:t>
      </w:r>
    </w:p>
    <w:p w:rsidR="007E2576" w:rsidRPr="0079579B" w:rsidRDefault="007E2576" w:rsidP="007E2576">
      <w:pPr>
        <w:spacing w:line="360" w:lineRule="auto"/>
        <w:ind w:firstLine="709"/>
        <w:jc w:val="both"/>
        <w:rPr>
          <w:sz w:val="28"/>
          <w:szCs w:val="28"/>
        </w:rPr>
      </w:pPr>
      <w:r w:rsidRPr="0079579B">
        <w:rPr>
          <w:sz w:val="28"/>
          <w:szCs w:val="28"/>
        </w:rPr>
        <w:lastRenderedPageBreak/>
        <w:t>Організаційні умови також істотно впливають на ефективність профілактики [20; 25]. Обмежений час прийому, навантаження на лікаря та відсутність інтегрованих цифрових інструментів призводять до того, що профілактична складова витісняється лікувальною. У таких умовах профілактика набуває формального характеру.</w:t>
      </w:r>
    </w:p>
    <w:p w:rsidR="007E2576" w:rsidRPr="0079579B" w:rsidRDefault="007E2576" w:rsidP="007E2576">
      <w:pPr>
        <w:spacing w:line="360" w:lineRule="auto"/>
        <w:ind w:firstLine="709"/>
        <w:jc w:val="both"/>
        <w:rPr>
          <w:sz w:val="28"/>
          <w:szCs w:val="28"/>
        </w:rPr>
      </w:pPr>
      <w:r w:rsidRPr="0079579B">
        <w:rPr>
          <w:sz w:val="28"/>
          <w:szCs w:val="28"/>
        </w:rPr>
        <w:t>Проблема полягає не у відсутності профілактичних інструментів, а у їх недостатній реалізації як системного процесу [20; 25; 30]. Це створює передумови для розриву між потенційною та фактичною ефективністю профілактики.</w:t>
      </w:r>
    </w:p>
    <w:p w:rsidR="007E2576" w:rsidRPr="0079579B" w:rsidRDefault="00AB67A4" w:rsidP="007E2576">
      <w:pPr>
        <w:spacing w:line="360" w:lineRule="auto"/>
        <w:ind w:firstLine="709"/>
        <w:jc w:val="both"/>
        <w:rPr>
          <w:sz w:val="28"/>
          <w:szCs w:val="28"/>
          <w:lang w:val="uk-UA"/>
        </w:rPr>
      </w:pPr>
      <w:r w:rsidRPr="0079579B">
        <w:rPr>
          <w:sz w:val="28"/>
          <w:szCs w:val="28"/>
        </w:rPr>
        <w:t>Це обумовлює необхідність оцінки того, як саме реалізуються профілактичні заходи в реальних умовах, зокрема які фактори ризику контролюються, а які залишаються поза увагою.</w:t>
      </w:r>
    </w:p>
    <w:p w:rsidR="004F77F4" w:rsidRPr="0079579B" w:rsidRDefault="004F77F4" w:rsidP="000C355C">
      <w:pPr>
        <w:spacing w:line="360" w:lineRule="auto"/>
        <w:ind w:firstLine="709"/>
        <w:jc w:val="both"/>
        <w:rPr>
          <w:sz w:val="28"/>
          <w:szCs w:val="28"/>
        </w:rPr>
      </w:pPr>
    </w:p>
    <w:p w:rsidR="007E2576" w:rsidRPr="0079579B" w:rsidRDefault="007E2576" w:rsidP="007E2576">
      <w:pPr>
        <w:spacing w:line="360" w:lineRule="auto"/>
        <w:ind w:firstLine="709"/>
        <w:jc w:val="both"/>
        <w:rPr>
          <w:b/>
          <w:bCs/>
          <w:sz w:val="28"/>
          <w:szCs w:val="28"/>
        </w:rPr>
      </w:pPr>
      <w:r w:rsidRPr="0079579B">
        <w:rPr>
          <w:b/>
          <w:bCs/>
          <w:sz w:val="28"/>
          <w:szCs w:val="28"/>
        </w:rPr>
        <w:t>3.3. Популяційні стратегії громадського здоров’я у профілактиці інфаркту міокарда</w:t>
      </w:r>
    </w:p>
    <w:p w:rsidR="007E2576" w:rsidRPr="0079579B" w:rsidRDefault="007E2576" w:rsidP="007E2576">
      <w:pPr>
        <w:spacing w:line="360" w:lineRule="auto"/>
        <w:ind w:firstLine="709"/>
        <w:jc w:val="both"/>
        <w:rPr>
          <w:sz w:val="28"/>
          <w:szCs w:val="28"/>
        </w:rPr>
      </w:pPr>
      <w:r w:rsidRPr="0079579B">
        <w:rPr>
          <w:sz w:val="28"/>
          <w:szCs w:val="28"/>
        </w:rPr>
        <w:t>У сучасній концепції громадського здоров’я профілактика інфаркту міокарда розглядається не лише як сукупність індивідуальних медичних втручань, але і як результат системних змін у середовищі, поведінці населення та державній політиці. Популяційні стратегії спрямовані на зниження поширеності факторів ризику в масштабах усього населення і є одним із найбільш ефективних підходів до зменшення тягаря серцево-судинних захворювань [20; 25; 30].</w:t>
      </w:r>
    </w:p>
    <w:p w:rsidR="007E2576" w:rsidRPr="0079579B" w:rsidRDefault="007E2576" w:rsidP="007E2576">
      <w:pPr>
        <w:spacing w:line="360" w:lineRule="auto"/>
        <w:ind w:firstLine="709"/>
        <w:jc w:val="both"/>
        <w:rPr>
          <w:sz w:val="28"/>
          <w:szCs w:val="28"/>
        </w:rPr>
      </w:pPr>
      <w:r w:rsidRPr="0079579B">
        <w:rPr>
          <w:sz w:val="28"/>
          <w:szCs w:val="28"/>
        </w:rPr>
        <w:t>На відміну від індивідуальної профілактики, яка орієнтована на осіб із підвищеним ризиком, популяційні заходи охоплюють усі соціальні групи незалежно від рівня ризику. Такий підхід дозволяє досягти значного ефекту навіть при незначному зниженні рівня факторів ризику у великій кількості людей, що підтверджується результатами епідеміологічних досліджень [23; 24; 31</w:t>
      </w:r>
      <w:r w:rsidR="003503C5" w:rsidRPr="0079579B">
        <w:rPr>
          <w:sz w:val="28"/>
          <w:szCs w:val="28"/>
          <w:lang w:val="uk-UA"/>
        </w:rPr>
        <w:t>; 34</w:t>
      </w:r>
      <w:r w:rsidRPr="0079579B">
        <w:rPr>
          <w:sz w:val="28"/>
          <w:szCs w:val="28"/>
        </w:rPr>
        <w:t>].</w:t>
      </w:r>
    </w:p>
    <w:p w:rsidR="007E2576" w:rsidRPr="0079579B" w:rsidRDefault="007E2576" w:rsidP="007E2576">
      <w:pPr>
        <w:spacing w:line="360" w:lineRule="auto"/>
        <w:ind w:firstLine="709"/>
        <w:jc w:val="both"/>
        <w:rPr>
          <w:sz w:val="28"/>
          <w:szCs w:val="28"/>
        </w:rPr>
      </w:pPr>
      <w:r w:rsidRPr="0079579B">
        <w:rPr>
          <w:sz w:val="28"/>
          <w:szCs w:val="28"/>
        </w:rPr>
        <w:lastRenderedPageBreak/>
        <w:t>Одним із ключових напрямів популяційної профілактики є антитютюнова політика. Тютюнопаління залишається одним із провідних модифікованих факторів ризику інфаркту міокарда, а його поширеність безпосередньо залежить від ефективності державного регулювання. Комплексні антитютюнові заходи включають заборону реклами тютюнових виробів, підвищення акцизів, обмеження куріння у громадських місцях та інформаційні кампанії. Доведено, що впровадження таких заходів призводить до зниження рівня куріння та, відповідно, частоти серцево-судинних подій [25; 30].</w:t>
      </w:r>
    </w:p>
    <w:p w:rsidR="007E2576" w:rsidRPr="0079579B" w:rsidRDefault="007E2576" w:rsidP="007E2576">
      <w:pPr>
        <w:spacing w:line="360" w:lineRule="auto"/>
        <w:ind w:firstLine="709"/>
        <w:jc w:val="both"/>
        <w:rPr>
          <w:sz w:val="28"/>
          <w:szCs w:val="28"/>
        </w:rPr>
      </w:pPr>
      <w:r w:rsidRPr="0079579B">
        <w:rPr>
          <w:sz w:val="28"/>
          <w:szCs w:val="28"/>
        </w:rPr>
        <w:t>Іншим важливим напрямом є формування здорового харчування на рівні популяції</w:t>
      </w:r>
      <w:r w:rsidRPr="0057590C">
        <w:rPr>
          <w:sz w:val="28"/>
          <w:szCs w:val="28"/>
          <w:lang w:val="uk-UA"/>
        </w:rPr>
        <w:t xml:space="preserve">. Надмірне споживання солі, насичених жирів і трансжирів безпосередньо пов’язане з розвитком артеріальної гіпертензії та дисліпідемії. </w:t>
      </w:r>
      <w:r w:rsidR="00AB67A4" w:rsidRPr="0057590C">
        <w:rPr>
          <w:sz w:val="28"/>
          <w:szCs w:val="28"/>
          <w:lang w:val="uk-UA"/>
        </w:rPr>
        <w:t xml:space="preserve">Це обумовлює важливу роль державних політик, спрямованих на регулювання складу харчових продуктів, маркування продуктів та обмеження використання шкідливих компонентів. </w:t>
      </w:r>
      <w:r w:rsidRPr="0057590C">
        <w:rPr>
          <w:sz w:val="28"/>
          <w:szCs w:val="28"/>
          <w:lang w:val="uk-UA"/>
        </w:rPr>
        <w:t>Зменшення споживання солі на популяційному рівні асоціюється зі значним</w:t>
      </w:r>
      <w:r w:rsidRPr="0079579B">
        <w:rPr>
          <w:sz w:val="28"/>
          <w:szCs w:val="28"/>
        </w:rPr>
        <w:t xml:space="preserve"> зниженням середнього рівня артеріального тиску та ризику серцево-судинних захворювань [16; 25; 30</w:t>
      </w:r>
      <w:r w:rsidR="003503C5" w:rsidRPr="0079579B">
        <w:rPr>
          <w:sz w:val="28"/>
          <w:szCs w:val="28"/>
          <w:lang w:val="uk-UA"/>
        </w:rPr>
        <w:t>; 31</w:t>
      </w:r>
      <w:r w:rsidRPr="0079579B">
        <w:rPr>
          <w:sz w:val="28"/>
          <w:szCs w:val="28"/>
        </w:rPr>
        <w:t>].</w:t>
      </w:r>
    </w:p>
    <w:p w:rsidR="007E2576" w:rsidRPr="0079579B" w:rsidRDefault="007E2576" w:rsidP="007E2576">
      <w:pPr>
        <w:spacing w:line="360" w:lineRule="auto"/>
        <w:ind w:firstLine="709"/>
        <w:jc w:val="both"/>
        <w:rPr>
          <w:sz w:val="28"/>
          <w:szCs w:val="28"/>
        </w:rPr>
      </w:pPr>
      <w:r w:rsidRPr="0079579B">
        <w:rPr>
          <w:sz w:val="28"/>
          <w:szCs w:val="28"/>
        </w:rPr>
        <w:t>Популяризація фізичної активності є ще одним ключовим компонентом популяційної профілактики. Сидячий спосіб життя є поширеним явищем у сучасному суспільстві і пов’язаний із підвищеним ризиком розвитку інфаркту міокарда. Створення умов для фізичної активності, зокрема розвиток інфраструктури (парки, пішохідні зони, велодоріжки), а також впровадження освітніх програм, спрямованих на формування активного способу життя, є ефективними інструментами зниження ризику на популяційному рівні [20; 25; 30].</w:t>
      </w:r>
    </w:p>
    <w:p w:rsidR="007E2576" w:rsidRPr="0079579B" w:rsidRDefault="007E2576" w:rsidP="007E2576">
      <w:pPr>
        <w:spacing w:line="360" w:lineRule="auto"/>
        <w:ind w:firstLine="709"/>
        <w:jc w:val="both"/>
        <w:rPr>
          <w:sz w:val="28"/>
          <w:szCs w:val="28"/>
        </w:rPr>
      </w:pPr>
      <w:r w:rsidRPr="0079579B">
        <w:rPr>
          <w:sz w:val="28"/>
          <w:szCs w:val="28"/>
        </w:rPr>
        <w:t xml:space="preserve">Важливе значення мають інформаційно-просвітницькі кампанії, спрямовані на підвищення рівня обізнаності населення щодо факторів ризику серцево-судинних захворювань. Недостатній рівень знань про роль артеріальної гіпертензії, дисліпідемії та порушень вуглеводного обміну часто призводить до недооцінки ризику та відсутності мотивації до профілактики [15]. Ефективні </w:t>
      </w:r>
      <w:r w:rsidRPr="0079579B">
        <w:rPr>
          <w:sz w:val="28"/>
          <w:szCs w:val="28"/>
        </w:rPr>
        <w:lastRenderedPageBreak/>
        <w:t>комунікаційні стратегії повинні бути адаптовані до різних цільових груп і враховувати соціальні та культурні особливості населення.</w:t>
      </w:r>
    </w:p>
    <w:p w:rsidR="007E2576" w:rsidRPr="0079579B" w:rsidRDefault="007E2576" w:rsidP="007E2576">
      <w:pPr>
        <w:spacing w:line="360" w:lineRule="auto"/>
        <w:ind w:firstLine="709"/>
        <w:jc w:val="both"/>
        <w:rPr>
          <w:sz w:val="28"/>
          <w:szCs w:val="28"/>
        </w:rPr>
      </w:pPr>
      <w:r w:rsidRPr="0079579B">
        <w:rPr>
          <w:sz w:val="28"/>
          <w:szCs w:val="28"/>
        </w:rPr>
        <w:t>Суттєву роль у реалізації популяційних стратегій відіграють державні програми профілактики. В Україні одним із важливих напрямів є впровадження програм скринінгу для осіб віком 40 років і старше, що спрямовані на раннє виявлення факторів ризику та своєчасне втручання [8]. Такі програми створюють можливості для системного підходу до профілактики, однак їх ефективність залежить від рівня охоплення населення та організації процесу.</w:t>
      </w:r>
    </w:p>
    <w:p w:rsidR="007E2576" w:rsidRPr="0079579B" w:rsidRDefault="007E2576" w:rsidP="007E2576">
      <w:pPr>
        <w:spacing w:line="360" w:lineRule="auto"/>
        <w:ind w:firstLine="709"/>
        <w:jc w:val="both"/>
        <w:rPr>
          <w:sz w:val="28"/>
          <w:szCs w:val="28"/>
        </w:rPr>
      </w:pPr>
      <w:r w:rsidRPr="0079579B">
        <w:rPr>
          <w:sz w:val="28"/>
          <w:szCs w:val="28"/>
        </w:rPr>
        <w:t>Популяційні стратегії також передбачають міжсекторальну взаємодію, оскільки фактори ризику серцево-судинних захворювань формуються не лише у сфері охорони здоров’я [20; 25]. Освітні установи, органи місцевого самоврядування, транспортна та урбаністична політика мають безпосередній вплив на спосіб життя населення. Наприклад, доступність безпечних пішохідних зон або спортивної інфраструктури стимулює фізичну активність, тоді як доступність нездорової їжі сприяє формуванню шкідливих харчових звичок.</w:t>
      </w:r>
    </w:p>
    <w:p w:rsidR="007E2576" w:rsidRPr="0079579B" w:rsidRDefault="007E2576" w:rsidP="007E2576">
      <w:pPr>
        <w:spacing w:line="360" w:lineRule="auto"/>
        <w:ind w:firstLine="709"/>
        <w:jc w:val="both"/>
        <w:rPr>
          <w:sz w:val="28"/>
          <w:szCs w:val="28"/>
        </w:rPr>
      </w:pPr>
      <w:r w:rsidRPr="0079579B">
        <w:rPr>
          <w:sz w:val="28"/>
          <w:szCs w:val="28"/>
        </w:rPr>
        <w:t xml:space="preserve">Разом з тим, реалізація популяційних стратегій стикається з низкою викликів. До них належать економічні обмеження, недостатня політична підтримка, а також низька ефективність комунікації між державними структурами та населенням [15]. Важливим бар’єром є також нерівномірність доступу до ресурсів, що </w:t>
      </w:r>
      <w:r w:rsidR="00CF572E" w:rsidRPr="0079579B">
        <w:rPr>
          <w:color w:val="000000"/>
          <w:sz w:val="28"/>
          <w:szCs w:val="28"/>
        </w:rPr>
        <w:t>призводить до</w:t>
      </w:r>
      <w:r w:rsidR="00CF572E" w:rsidRPr="0079579B">
        <w:rPr>
          <w:color w:val="000000"/>
          <w:sz w:val="28"/>
          <w:szCs w:val="28"/>
          <w:lang w:val="uk-UA"/>
        </w:rPr>
        <w:t xml:space="preserve"> </w:t>
      </w:r>
      <w:r w:rsidRPr="0079579B">
        <w:rPr>
          <w:sz w:val="28"/>
          <w:szCs w:val="28"/>
        </w:rPr>
        <w:t>збереження високого рівня факторів ризику в окремих соціальних групах.</w:t>
      </w:r>
    </w:p>
    <w:p w:rsidR="007E2576" w:rsidRPr="0079579B" w:rsidRDefault="007E2576" w:rsidP="007E2576">
      <w:pPr>
        <w:spacing w:line="360" w:lineRule="auto"/>
        <w:ind w:firstLine="709"/>
        <w:jc w:val="both"/>
        <w:rPr>
          <w:sz w:val="28"/>
          <w:szCs w:val="28"/>
        </w:rPr>
      </w:pPr>
      <w:r w:rsidRPr="0079579B">
        <w:rPr>
          <w:sz w:val="28"/>
          <w:szCs w:val="28"/>
        </w:rPr>
        <w:t>Особливої уваги потребує питання інтеграції популяційних та індивідуальних підходів до профілактики. Доведено, що максимальний ефект досягається саме при їх поєднанні, коли популяційні заходи створюють сприятливе середовище, а первинна медична допомога забезпечує індивідуалізоване ведення пацієнтів [20; 25; 30]. Такий підхід дозволяє одночасно знижувати загальний рівень ризику в популяції та ефективно працювати з групами підвищеного ризику.</w:t>
      </w:r>
    </w:p>
    <w:p w:rsidR="007E2576" w:rsidRPr="0079579B" w:rsidRDefault="007E2576" w:rsidP="007E2576">
      <w:pPr>
        <w:spacing w:line="360" w:lineRule="auto"/>
        <w:ind w:firstLine="709"/>
        <w:jc w:val="both"/>
        <w:rPr>
          <w:sz w:val="28"/>
          <w:szCs w:val="28"/>
        </w:rPr>
      </w:pPr>
      <w:r w:rsidRPr="0079579B">
        <w:rPr>
          <w:sz w:val="28"/>
          <w:szCs w:val="28"/>
        </w:rPr>
        <w:lastRenderedPageBreak/>
        <w:t>У контексті даного дослідження особливого значення набуває оцінка того, наскільки популяційні стратегії реально впливають на поведінку населення. Незважаючи на наявність інформаційних кампаній і державних програм, результати практичних досліджень часто демонструють недостатній рівень обізнаності та залученості населення до профілактики. Це свідчить про необхідність удосконалення підходів до комунікації та організації профілактичних заходів [15].</w:t>
      </w:r>
    </w:p>
    <w:p w:rsidR="007E2576" w:rsidRPr="0079579B" w:rsidRDefault="007E2576" w:rsidP="007E2576">
      <w:pPr>
        <w:spacing w:line="360" w:lineRule="auto"/>
        <w:ind w:firstLine="709"/>
        <w:jc w:val="both"/>
        <w:rPr>
          <w:sz w:val="28"/>
          <w:szCs w:val="28"/>
        </w:rPr>
      </w:pPr>
      <w:r w:rsidRPr="0079579B">
        <w:rPr>
          <w:sz w:val="28"/>
          <w:szCs w:val="28"/>
        </w:rPr>
        <w:t xml:space="preserve">Популяційні стратегії громадського здоров’я є невід’ємною складовою профілактики інфаркту міокарда і мають значний потенціал у зниженні поширеності факторів ризику. Їх ефективність залежить від комплексності підходу, міжсекторальної взаємодії, рівня поінформованості населення та інтеграції з індивідуальними профілактичними заходами [20; 25; 30]. Водночас для підвищення результативності необхідно враховувати реальні бар’єри та поведінкові особливості населення, що обґрунтовує доцільність подальшого аналізу цих аспектів </w:t>
      </w:r>
      <w:proofErr w:type="gramStart"/>
      <w:r w:rsidRPr="0079579B">
        <w:rPr>
          <w:sz w:val="28"/>
          <w:szCs w:val="28"/>
        </w:rPr>
        <w:t>у межах</w:t>
      </w:r>
      <w:proofErr w:type="gramEnd"/>
      <w:r w:rsidRPr="0079579B">
        <w:rPr>
          <w:sz w:val="28"/>
          <w:szCs w:val="28"/>
        </w:rPr>
        <w:t xml:space="preserve"> власного дослідження.</w:t>
      </w:r>
    </w:p>
    <w:p w:rsidR="004F77F4" w:rsidRPr="0079579B" w:rsidRDefault="004F77F4" w:rsidP="000C355C">
      <w:pPr>
        <w:spacing w:line="360" w:lineRule="auto"/>
        <w:ind w:firstLine="709"/>
        <w:jc w:val="both"/>
        <w:rPr>
          <w:b/>
          <w:bCs/>
          <w:sz w:val="28"/>
          <w:szCs w:val="28"/>
        </w:rPr>
      </w:pPr>
    </w:p>
    <w:p w:rsidR="007E2576" w:rsidRPr="0079579B" w:rsidRDefault="007E2576" w:rsidP="007E2576">
      <w:pPr>
        <w:spacing w:line="360" w:lineRule="auto"/>
        <w:ind w:firstLine="709"/>
        <w:jc w:val="both"/>
        <w:rPr>
          <w:b/>
          <w:bCs/>
          <w:sz w:val="28"/>
          <w:szCs w:val="28"/>
        </w:rPr>
      </w:pPr>
      <w:r w:rsidRPr="0079579B">
        <w:rPr>
          <w:b/>
          <w:bCs/>
          <w:sz w:val="28"/>
          <w:szCs w:val="28"/>
        </w:rPr>
        <w:t>3.4. Основні бар’єри у реалізації профілактичних заходів</w:t>
      </w:r>
    </w:p>
    <w:p w:rsidR="007E2576" w:rsidRPr="0079579B" w:rsidRDefault="007E2576" w:rsidP="007E2576">
      <w:pPr>
        <w:spacing w:line="360" w:lineRule="auto"/>
        <w:ind w:firstLine="709"/>
        <w:jc w:val="both"/>
        <w:rPr>
          <w:sz w:val="28"/>
          <w:szCs w:val="28"/>
        </w:rPr>
      </w:pPr>
      <w:r w:rsidRPr="0079579B">
        <w:rPr>
          <w:sz w:val="28"/>
          <w:szCs w:val="28"/>
        </w:rPr>
        <w:t>Наявність ефективних профілактичних стратегій не гарантує їх реалізації у практиці, що зумовлено комплексом бар’єрів, які впливають на поведінку населення та функціонування системи охорони здоров’я [20; 25; 30]. У цьому контексті бар’єри доцільно розглядати не як окремі фактори, а як взаємопов’язану систему обмежень.</w:t>
      </w:r>
    </w:p>
    <w:p w:rsidR="007E2576" w:rsidRPr="0079579B" w:rsidRDefault="007E2576" w:rsidP="007E2576">
      <w:pPr>
        <w:spacing w:line="360" w:lineRule="auto"/>
        <w:ind w:firstLine="709"/>
        <w:jc w:val="both"/>
        <w:rPr>
          <w:sz w:val="28"/>
          <w:szCs w:val="28"/>
        </w:rPr>
      </w:pPr>
      <w:r w:rsidRPr="0079579B">
        <w:rPr>
          <w:sz w:val="28"/>
          <w:szCs w:val="28"/>
        </w:rPr>
        <w:t>Організаційні бар’єри проявляються у складності доступу до профілактичних послуг. Йдеться не лише про фізичну доступність медичної допомоги, а й про зручність її отримання: час очікування, складність запису, необхідність повторних візитів [20; 25]. Саме ці фактори часто визначають, чи буде профілактика реалізована на практиці.</w:t>
      </w:r>
    </w:p>
    <w:p w:rsidR="007E2576" w:rsidRPr="0079579B" w:rsidRDefault="007E2576" w:rsidP="007E2576">
      <w:pPr>
        <w:spacing w:line="360" w:lineRule="auto"/>
        <w:ind w:firstLine="709"/>
        <w:jc w:val="both"/>
        <w:rPr>
          <w:sz w:val="28"/>
          <w:szCs w:val="28"/>
        </w:rPr>
      </w:pPr>
      <w:r w:rsidRPr="0079579B">
        <w:rPr>
          <w:sz w:val="28"/>
          <w:szCs w:val="28"/>
        </w:rPr>
        <w:t xml:space="preserve">Соціально-економічні обмеження формують додатковий рівень бар’єрів [20; 25]. Навіть за наявності безоплатних послуг непрямі витрати (час, </w:t>
      </w:r>
      <w:r w:rsidRPr="0079579B">
        <w:rPr>
          <w:sz w:val="28"/>
          <w:szCs w:val="28"/>
        </w:rPr>
        <w:lastRenderedPageBreak/>
        <w:t>транспорт, втрачений робочий день) можуть стримувати участь у профілактичних заходах. Це особливо актуально для осіб працездатного віку.</w:t>
      </w:r>
    </w:p>
    <w:p w:rsidR="007E2576" w:rsidRPr="0079579B" w:rsidRDefault="007E2576" w:rsidP="007E2576">
      <w:pPr>
        <w:spacing w:line="360" w:lineRule="auto"/>
        <w:ind w:firstLine="709"/>
        <w:jc w:val="both"/>
        <w:rPr>
          <w:sz w:val="28"/>
          <w:szCs w:val="28"/>
        </w:rPr>
      </w:pPr>
      <w:r w:rsidRPr="0079579B">
        <w:rPr>
          <w:sz w:val="28"/>
          <w:szCs w:val="28"/>
        </w:rPr>
        <w:t>Інформаційний компонент бар’єрів пов’язаний із недостатнім розумінням ризиків [15]. Значна частина населення не сприймає безсимптомні стани як загрозу, що знижує потребу у профілактичних обстеженнях. Водночас недостатня обізнаність про наявні можливості скринінгу обмежує їх використання.</w:t>
      </w:r>
    </w:p>
    <w:p w:rsidR="007E2576" w:rsidRPr="0079579B" w:rsidRDefault="007E2576" w:rsidP="007E2576">
      <w:pPr>
        <w:spacing w:line="360" w:lineRule="auto"/>
        <w:ind w:firstLine="709"/>
        <w:jc w:val="both"/>
        <w:rPr>
          <w:sz w:val="28"/>
          <w:szCs w:val="28"/>
        </w:rPr>
      </w:pPr>
      <w:r w:rsidRPr="0079579B">
        <w:rPr>
          <w:sz w:val="28"/>
          <w:szCs w:val="28"/>
        </w:rPr>
        <w:t>Поведінкові чинники визначають фінальне рішення пацієнта [15]. Навіть за відсутності значних зовнішніх бар’єрів профілактика може не реалізовуватися через відкладання, недооцінку ризику або відсутність внутрішньої мотивації.</w:t>
      </w:r>
    </w:p>
    <w:p w:rsidR="007E2576" w:rsidRPr="0079579B" w:rsidRDefault="007E2576" w:rsidP="007E2576">
      <w:pPr>
        <w:spacing w:line="360" w:lineRule="auto"/>
        <w:ind w:firstLine="709"/>
        <w:jc w:val="both"/>
        <w:rPr>
          <w:sz w:val="28"/>
          <w:szCs w:val="28"/>
        </w:rPr>
      </w:pPr>
      <w:r w:rsidRPr="0079579B">
        <w:rPr>
          <w:sz w:val="28"/>
          <w:szCs w:val="28"/>
        </w:rPr>
        <w:t>Ключовою особливістю є те, що ці бар’єри не діють ізольовано. Вони підсилюють один одного, формуючи ситуацію, у якій навіть наявність мотивації не призводить до дії [15].</w:t>
      </w:r>
    </w:p>
    <w:p w:rsidR="007E2576" w:rsidRPr="0079579B" w:rsidRDefault="007E2576" w:rsidP="007E2576">
      <w:pPr>
        <w:spacing w:line="360" w:lineRule="auto"/>
        <w:ind w:firstLine="709"/>
        <w:jc w:val="both"/>
        <w:rPr>
          <w:sz w:val="28"/>
          <w:szCs w:val="28"/>
        </w:rPr>
      </w:pPr>
      <w:r w:rsidRPr="0079579B">
        <w:rPr>
          <w:sz w:val="28"/>
          <w:szCs w:val="28"/>
        </w:rPr>
        <w:t>Ефективність профілактики визначається не лише медичними рекомендаціями, а здатністю системи мінімізувати зазначені бар’єри [20; 25; 30]. Саме їх реальна структура та значущість потребують емпіричного підтвердження, що обґрунтовує проведення власного дослідження.</w:t>
      </w:r>
    </w:p>
    <w:p w:rsidR="00BF0E74" w:rsidRPr="0079579B" w:rsidRDefault="00BF0E74" w:rsidP="00BF0E74">
      <w:pPr>
        <w:spacing w:line="360" w:lineRule="auto"/>
        <w:ind w:firstLine="709"/>
        <w:jc w:val="both"/>
        <w:rPr>
          <w:sz w:val="28"/>
          <w:szCs w:val="28"/>
        </w:rPr>
      </w:pPr>
    </w:p>
    <w:p w:rsidR="007E2576" w:rsidRPr="0079579B" w:rsidRDefault="007E2576" w:rsidP="007E2576">
      <w:pPr>
        <w:spacing w:line="360" w:lineRule="auto"/>
        <w:ind w:firstLine="709"/>
        <w:jc w:val="both"/>
        <w:rPr>
          <w:b/>
          <w:bCs/>
          <w:sz w:val="28"/>
          <w:szCs w:val="28"/>
        </w:rPr>
      </w:pPr>
      <w:r w:rsidRPr="0079579B">
        <w:rPr>
          <w:b/>
          <w:bCs/>
          <w:sz w:val="28"/>
          <w:szCs w:val="28"/>
        </w:rPr>
        <w:t>3.5. Напрями удосконалення профілактики інфаркту міокарда</w:t>
      </w:r>
    </w:p>
    <w:p w:rsidR="007E2576" w:rsidRPr="0079579B" w:rsidRDefault="007E2576" w:rsidP="007E2576">
      <w:pPr>
        <w:spacing w:line="360" w:lineRule="auto"/>
        <w:ind w:firstLine="709"/>
        <w:jc w:val="both"/>
        <w:rPr>
          <w:sz w:val="28"/>
          <w:szCs w:val="28"/>
        </w:rPr>
      </w:pPr>
      <w:r w:rsidRPr="0079579B">
        <w:rPr>
          <w:sz w:val="28"/>
          <w:szCs w:val="28"/>
        </w:rPr>
        <w:t>Удосконалення профілактики інфаркту міокарда вимагає системного підходу, спрямованого на підвищення ефективності як індивідуальних, так і популяційних профілактичних заходів [20; 25; 30]. З урахуванням сучасних викликів у сфері громадського здоров’я, доцільно виокремити низку напрямів, що мають найбільший потенціал впливу на зниження серцево-судинного ризику.</w:t>
      </w:r>
    </w:p>
    <w:p w:rsidR="007E2576" w:rsidRPr="0079579B" w:rsidRDefault="007E2576" w:rsidP="007E2576">
      <w:pPr>
        <w:spacing w:line="360" w:lineRule="auto"/>
        <w:ind w:firstLine="709"/>
        <w:jc w:val="both"/>
        <w:rPr>
          <w:sz w:val="28"/>
          <w:szCs w:val="28"/>
        </w:rPr>
      </w:pPr>
      <w:r w:rsidRPr="0079579B">
        <w:rPr>
          <w:sz w:val="28"/>
          <w:szCs w:val="28"/>
        </w:rPr>
        <w:t xml:space="preserve">Одним із ключових напрямів є підвищення ефективності раннього виявлення факторів ризику на рівні первинної медичної допомоги [14; </w:t>
      </w:r>
      <w:r w:rsidR="003503C5" w:rsidRPr="0079579B">
        <w:rPr>
          <w:sz w:val="28"/>
          <w:szCs w:val="28"/>
          <w:lang w:val="uk-UA"/>
        </w:rPr>
        <w:t xml:space="preserve">16; </w:t>
      </w:r>
      <w:r w:rsidRPr="0079579B">
        <w:rPr>
          <w:sz w:val="28"/>
          <w:szCs w:val="28"/>
        </w:rPr>
        <w:t>30]. Це передбачає систематичне проведення профілактичних оглядів, активне використання підходів до стратифікації ризику та впровадження регулярного моніторингу показників, що характеризують стан серцево-судинної системи.</w:t>
      </w:r>
    </w:p>
    <w:p w:rsidR="007E2576" w:rsidRPr="0079579B" w:rsidRDefault="007E2576" w:rsidP="007E2576">
      <w:pPr>
        <w:spacing w:line="360" w:lineRule="auto"/>
        <w:ind w:firstLine="709"/>
        <w:jc w:val="both"/>
        <w:rPr>
          <w:sz w:val="28"/>
          <w:szCs w:val="28"/>
        </w:rPr>
      </w:pPr>
      <w:r w:rsidRPr="0079579B">
        <w:rPr>
          <w:sz w:val="28"/>
          <w:szCs w:val="28"/>
        </w:rPr>
        <w:lastRenderedPageBreak/>
        <w:t>Важливим напрямом є удосконалення організації профілактичної допомоги, зокрема спрощення доступу до обстежень, оптимізація маршруту пацієнта та підвищення зручності отримання медичних послуг [20; 25]. Використання цифрових технологій, зокрема електронних записів, нагадувань та дистанційного моніторингу, може суттєво підвищити охоплення населення профілактичними заходами.</w:t>
      </w:r>
    </w:p>
    <w:p w:rsidR="007E2576" w:rsidRPr="0079579B" w:rsidRDefault="007E2576" w:rsidP="007E2576">
      <w:pPr>
        <w:spacing w:line="360" w:lineRule="auto"/>
        <w:ind w:firstLine="709"/>
        <w:jc w:val="both"/>
        <w:rPr>
          <w:sz w:val="28"/>
          <w:szCs w:val="28"/>
        </w:rPr>
      </w:pPr>
      <w:r w:rsidRPr="0079579B">
        <w:rPr>
          <w:sz w:val="28"/>
          <w:szCs w:val="28"/>
        </w:rPr>
        <w:t>Не менш значущим є підвищення рівня медичної грамотності населення [15]. Формування усвідомленого ставлення до факторів ризику та їх наслідків сприяє підвищенню мотивації до профілактичної поведінки. Інформаційно-просвітницькі заходи мають бути орієнтовані не лише на передачу знань, але й на зміну поведінкових установок, що визначають ставлення до власного здоров’я.</w:t>
      </w:r>
    </w:p>
    <w:p w:rsidR="007E2576" w:rsidRPr="0079579B" w:rsidRDefault="007E2576" w:rsidP="007E2576">
      <w:pPr>
        <w:spacing w:line="360" w:lineRule="auto"/>
        <w:ind w:firstLine="709"/>
        <w:jc w:val="both"/>
        <w:rPr>
          <w:sz w:val="28"/>
          <w:szCs w:val="28"/>
        </w:rPr>
      </w:pPr>
      <w:r w:rsidRPr="0079579B">
        <w:rPr>
          <w:sz w:val="28"/>
          <w:szCs w:val="28"/>
        </w:rPr>
        <w:t>Окрему увагу слід приділити інтеграції заходів громадського здоров’я з діяльністю первинної медичної допомоги [20; 25; 30]. Узгодженість індивідуальних і популяційних підходів дозволяє забезпечити більш комплексний вплив на фактори ризику, а також підвищити ефективність профілактичних втручань на рівні населення.</w:t>
      </w:r>
    </w:p>
    <w:p w:rsidR="007E2576" w:rsidRPr="0079579B" w:rsidRDefault="007E2576" w:rsidP="007E2576">
      <w:pPr>
        <w:spacing w:line="360" w:lineRule="auto"/>
        <w:ind w:firstLine="709"/>
        <w:jc w:val="both"/>
        <w:rPr>
          <w:sz w:val="28"/>
          <w:szCs w:val="28"/>
        </w:rPr>
      </w:pPr>
      <w:r w:rsidRPr="0079579B">
        <w:rPr>
          <w:sz w:val="28"/>
          <w:szCs w:val="28"/>
        </w:rPr>
        <w:t>Водночас аналіз наукових джерел свідчить, що навіть за наявності ефективних інструментів профілактики їх практична реалізація має неоднорідний характер [15; 20]. Це обумовлює необхідність більш детального вивчення не лише теоретичних підходів, але й реальної профілактичної поведінки населення, рівня обізнаності щодо факторів ризику, а також чинників, що впливають на своєчасність проходження профілактичних обстежень.</w:t>
      </w:r>
    </w:p>
    <w:p w:rsidR="007E2576" w:rsidRPr="0079579B" w:rsidRDefault="007E2576" w:rsidP="007E2576">
      <w:pPr>
        <w:spacing w:line="360" w:lineRule="auto"/>
        <w:ind w:firstLine="709"/>
        <w:jc w:val="both"/>
        <w:rPr>
          <w:sz w:val="28"/>
          <w:szCs w:val="28"/>
        </w:rPr>
      </w:pPr>
      <w:r w:rsidRPr="0079579B">
        <w:rPr>
          <w:sz w:val="28"/>
          <w:szCs w:val="28"/>
        </w:rPr>
        <w:t xml:space="preserve">З огляду на це, окреслені напрями удосконалення профілактики потребують уточнення з урахуванням результатів емпіричних досліджень. Саме аналіз поширеності факторів ризику, особливостей профілактичної поведінки та бар’єрів до проходження обстежень серед осіб віком 40 років і старше, представлений у наступному розділі, дозволяє конкретизувати ці підходи та </w:t>
      </w:r>
      <w:r w:rsidRPr="0079579B">
        <w:rPr>
          <w:sz w:val="28"/>
          <w:szCs w:val="28"/>
        </w:rPr>
        <w:lastRenderedPageBreak/>
        <w:t>визначити найбільш пріоритетні напрями практичного впровадження профілактичних заходів [20; 25; 30].</w:t>
      </w:r>
    </w:p>
    <w:p w:rsidR="004F77F4" w:rsidRPr="0079579B" w:rsidRDefault="004F77F4" w:rsidP="000C355C">
      <w:pPr>
        <w:spacing w:line="360" w:lineRule="auto"/>
        <w:ind w:firstLine="709"/>
        <w:jc w:val="both"/>
        <w:rPr>
          <w:sz w:val="28"/>
          <w:szCs w:val="28"/>
        </w:rPr>
      </w:pPr>
    </w:p>
    <w:p w:rsidR="007E2576" w:rsidRPr="0079579B" w:rsidRDefault="007E2576" w:rsidP="007E2576">
      <w:pPr>
        <w:spacing w:line="360" w:lineRule="auto"/>
        <w:ind w:firstLine="709"/>
        <w:jc w:val="both"/>
        <w:rPr>
          <w:b/>
          <w:bCs/>
          <w:sz w:val="28"/>
          <w:szCs w:val="28"/>
        </w:rPr>
      </w:pPr>
      <w:r w:rsidRPr="0079579B">
        <w:rPr>
          <w:b/>
          <w:bCs/>
          <w:sz w:val="28"/>
          <w:szCs w:val="28"/>
        </w:rPr>
        <w:t>3.6. Висновки до розділу 3</w:t>
      </w:r>
    </w:p>
    <w:p w:rsidR="007E2576" w:rsidRPr="0079579B" w:rsidRDefault="007E2576" w:rsidP="007E2576">
      <w:pPr>
        <w:spacing w:line="360" w:lineRule="auto"/>
        <w:ind w:firstLine="709"/>
        <w:jc w:val="both"/>
        <w:rPr>
          <w:sz w:val="28"/>
          <w:szCs w:val="28"/>
        </w:rPr>
      </w:pPr>
      <w:r w:rsidRPr="0079579B">
        <w:rPr>
          <w:sz w:val="28"/>
          <w:szCs w:val="28"/>
        </w:rPr>
        <w:t>Проведений аналіз сучасних підходів до профілактики інфаркту міокарда у контексті громадського здоров’я свідчить, що профілактика має системний і багаторівневий характер та охоплює як індивідуальні, так і популяцій</w:t>
      </w:r>
      <w:r w:rsidR="0057590C">
        <w:rPr>
          <w:sz w:val="28"/>
          <w:szCs w:val="28"/>
        </w:rPr>
        <w:t>ні механізми впливу</w:t>
      </w:r>
      <w:r w:rsidRPr="0079579B">
        <w:rPr>
          <w:sz w:val="28"/>
          <w:szCs w:val="28"/>
        </w:rPr>
        <w:t>.</w:t>
      </w:r>
    </w:p>
    <w:p w:rsidR="007E2576" w:rsidRPr="0079579B" w:rsidRDefault="007E2576" w:rsidP="007E2576">
      <w:pPr>
        <w:spacing w:line="360" w:lineRule="auto"/>
        <w:ind w:firstLine="709"/>
        <w:jc w:val="both"/>
        <w:rPr>
          <w:sz w:val="28"/>
          <w:szCs w:val="28"/>
        </w:rPr>
      </w:pPr>
      <w:r w:rsidRPr="0079579B">
        <w:rPr>
          <w:sz w:val="28"/>
          <w:szCs w:val="28"/>
        </w:rPr>
        <w:t xml:space="preserve">Встановлено, що ефективність профілактики визначається не лише наявністю доказових медичних підходів, а рівнем їх інтеграції </w:t>
      </w:r>
      <w:proofErr w:type="gramStart"/>
      <w:r w:rsidRPr="0079579B">
        <w:rPr>
          <w:sz w:val="28"/>
          <w:szCs w:val="28"/>
        </w:rPr>
        <w:t>у практику</w:t>
      </w:r>
      <w:proofErr w:type="gramEnd"/>
      <w:r w:rsidRPr="0079579B">
        <w:rPr>
          <w:sz w:val="28"/>
          <w:szCs w:val="28"/>
        </w:rPr>
        <w:t> [20; 25]. Незважаючи на науково обґрунтовані стратегії, у реальних умовах спостерігається фрагментарність профілактичної діяльності, нерівномірність контролю факторів ризику та обмежена результат</w:t>
      </w:r>
      <w:r w:rsidR="0057590C">
        <w:rPr>
          <w:sz w:val="28"/>
          <w:szCs w:val="28"/>
        </w:rPr>
        <w:t>ивність комунікації ризиків</w:t>
      </w:r>
      <w:r w:rsidRPr="0079579B">
        <w:rPr>
          <w:sz w:val="28"/>
          <w:szCs w:val="28"/>
        </w:rPr>
        <w:t>.</w:t>
      </w:r>
    </w:p>
    <w:p w:rsidR="007E2576" w:rsidRPr="0079579B" w:rsidRDefault="007E2576" w:rsidP="007E2576">
      <w:pPr>
        <w:spacing w:line="360" w:lineRule="auto"/>
        <w:ind w:firstLine="709"/>
        <w:jc w:val="both"/>
        <w:rPr>
          <w:sz w:val="28"/>
          <w:szCs w:val="28"/>
        </w:rPr>
      </w:pPr>
      <w:r w:rsidRPr="0079579B">
        <w:rPr>
          <w:sz w:val="28"/>
          <w:szCs w:val="28"/>
        </w:rPr>
        <w:t xml:space="preserve">Аналіз показав, що ключовими обмеженнями є не окремі фактори, а їх поєднання: організаційні труднощі доступу до медичних послуг, соціально-економічні обмеження, недостатня обізнаність та особливості </w:t>
      </w:r>
      <w:r w:rsidR="0057590C">
        <w:rPr>
          <w:sz w:val="28"/>
          <w:szCs w:val="28"/>
        </w:rPr>
        <w:t>поведінки населення</w:t>
      </w:r>
      <w:r w:rsidRPr="0079579B">
        <w:rPr>
          <w:sz w:val="28"/>
          <w:szCs w:val="28"/>
        </w:rPr>
        <w:t>. Саме їх взаємодія формує низький рівень профілактичної активності.</w:t>
      </w:r>
    </w:p>
    <w:p w:rsidR="007E2576" w:rsidRPr="0079579B" w:rsidRDefault="007E2576" w:rsidP="007E2576">
      <w:pPr>
        <w:spacing w:line="360" w:lineRule="auto"/>
        <w:ind w:firstLine="709"/>
        <w:jc w:val="both"/>
        <w:rPr>
          <w:sz w:val="28"/>
          <w:szCs w:val="28"/>
        </w:rPr>
      </w:pPr>
      <w:r w:rsidRPr="0079579B">
        <w:rPr>
          <w:sz w:val="28"/>
          <w:szCs w:val="28"/>
        </w:rPr>
        <w:t>Існує розрив між теоретичною моделлю профілактики та її практичною реалізацією, що потребує емпіричного підтвердж</w:t>
      </w:r>
      <w:r w:rsidR="0057590C">
        <w:rPr>
          <w:sz w:val="28"/>
          <w:szCs w:val="28"/>
        </w:rPr>
        <w:t>ення та деталізації</w:t>
      </w:r>
      <w:r w:rsidRPr="0079579B">
        <w:rPr>
          <w:sz w:val="28"/>
          <w:szCs w:val="28"/>
        </w:rPr>
        <w:t>.</w:t>
      </w:r>
    </w:p>
    <w:p w:rsidR="007E2576" w:rsidRPr="0079579B" w:rsidRDefault="007E2576" w:rsidP="007E2576">
      <w:pPr>
        <w:spacing w:line="360" w:lineRule="auto"/>
        <w:ind w:firstLine="709"/>
        <w:jc w:val="both"/>
        <w:rPr>
          <w:sz w:val="28"/>
          <w:szCs w:val="28"/>
        </w:rPr>
      </w:pPr>
      <w:proofErr w:type="gramStart"/>
      <w:r w:rsidRPr="0079579B">
        <w:rPr>
          <w:sz w:val="28"/>
          <w:szCs w:val="28"/>
        </w:rPr>
        <w:t>У межах</w:t>
      </w:r>
      <w:proofErr w:type="gramEnd"/>
      <w:r w:rsidRPr="0079579B">
        <w:rPr>
          <w:sz w:val="28"/>
          <w:szCs w:val="28"/>
        </w:rPr>
        <w:t xml:space="preserve"> даної роботи теоретичні положення, викладені у розділі, перевіряються через аналіз поширеності факторів ризику, особливостей профілактичної поведінки та структури бар’єрів серед осіб віком 40 років і старше.</w:t>
      </w:r>
    </w:p>
    <w:p w:rsidR="007E2576" w:rsidRPr="0079579B" w:rsidRDefault="007E2576" w:rsidP="007E2576">
      <w:pPr>
        <w:spacing w:line="360" w:lineRule="auto"/>
        <w:ind w:firstLine="709"/>
        <w:jc w:val="both"/>
        <w:rPr>
          <w:sz w:val="28"/>
          <w:szCs w:val="28"/>
        </w:rPr>
      </w:pPr>
      <w:r w:rsidRPr="0079579B">
        <w:rPr>
          <w:sz w:val="28"/>
          <w:szCs w:val="28"/>
        </w:rPr>
        <w:t>Це дозволяє перейти від узагальнених підходів до конкретного розуміння того, які саме чинники визначають ефективність профілактики у реальних умовах.</w:t>
      </w:r>
    </w:p>
    <w:p w:rsidR="007E2576" w:rsidRPr="0057590C" w:rsidRDefault="007E2576" w:rsidP="007E2576">
      <w:pPr>
        <w:spacing w:line="360" w:lineRule="auto"/>
        <w:ind w:firstLine="709"/>
        <w:jc w:val="both"/>
        <w:rPr>
          <w:sz w:val="28"/>
          <w:szCs w:val="28"/>
          <w:lang w:val="uk-UA"/>
        </w:rPr>
      </w:pPr>
      <w:r w:rsidRPr="0057590C">
        <w:rPr>
          <w:sz w:val="28"/>
          <w:szCs w:val="28"/>
          <w:lang w:val="uk-UA"/>
        </w:rPr>
        <w:t xml:space="preserve">З урахуванням виявленого розриву між теоретичними підходами до профілактики та їх практичною реалізацією виникає необхідність емпіричної оцінки реальної профілактичної </w:t>
      </w:r>
      <w:r w:rsidR="0057590C">
        <w:rPr>
          <w:sz w:val="28"/>
          <w:szCs w:val="28"/>
          <w:lang w:val="uk-UA"/>
        </w:rPr>
        <w:t>поведінки населення</w:t>
      </w:r>
      <w:r w:rsidRPr="0057590C">
        <w:rPr>
          <w:sz w:val="28"/>
          <w:szCs w:val="28"/>
          <w:lang w:val="uk-UA"/>
        </w:rPr>
        <w:t>.</w:t>
      </w:r>
    </w:p>
    <w:p w:rsidR="00B71F03" w:rsidRPr="0057590C" w:rsidRDefault="00B71F03" w:rsidP="007E2576">
      <w:pPr>
        <w:spacing w:line="360" w:lineRule="auto"/>
        <w:ind w:firstLine="709"/>
        <w:jc w:val="both"/>
        <w:rPr>
          <w:sz w:val="28"/>
          <w:szCs w:val="28"/>
          <w:lang w:val="uk-UA"/>
        </w:rPr>
      </w:pPr>
      <w:r w:rsidRPr="0057590C">
        <w:rPr>
          <w:sz w:val="28"/>
          <w:szCs w:val="28"/>
          <w:lang w:val="uk-UA"/>
        </w:rPr>
        <w:lastRenderedPageBreak/>
        <w:t>Отже, теоретичний аналіз засвідчив, що ефективність профілактики інфаркту міокарда залежить не лише від наявності медичних рекомендацій, а й від реальної поведінки населення, рівня усвідомлення ризику та доступності профілактичних послуг. Саме тому в наступному розділі проведено власне дослідження, спрямоване на оцінку поширеності факторів ризику, профілактичної активності та бар’єрів проходження обстежень серед осіб віком 40 років і старше.</w:t>
      </w:r>
    </w:p>
    <w:p w:rsidR="00272FBE" w:rsidRPr="0079579B" w:rsidRDefault="00272FBE" w:rsidP="007E2576">
      <w:pPr>
        <w:spacing w:line="360" w:lineRule="auto"/>
        <w:ind w:firstLine="709"/>
        <w:jc w:val="both"/>
        <w:rPr>
          <w:sz w:val="28"/>
          <w:szCs w:val="28"/>
          <w:lang w:val="uk-UA"/>
        </w:rPr>
      </w:pPr>
    </w:p>
    <w:p w:rsidR="006A6C43" w:rsidRPr="0079579B" w:rsidRDefault="006A6C43" w:rsidP="000C355C">
      <w:pPr>
        <w:spacing w:line="360" w:lineRule="auto"/>
        <w:ind w:firstLine="709"/>
        <w:jc w:val="both"/>
        <w:rPr>
          <w:sz w:val="28"/>
          <w:szCs w:val="28"/>
          <w:lang w:val="uk-UA"/>
        </w:rPr>
      </w:pPr>
    </w:p>
    <w:p w:rsidR="006A6C43" w:rsidRPr="0079579B" w:rsidRDefault="006A6C43" w:rsidP="000C355C">
      <w:pPr>
        <w:spacing w:line="360" w:lineRule="auto"/>
        <w:ind w:firstLine="709"/>
        <w:jc w:val="both"/>
        <w:rPr>
          <w:sz w:val="28"/>
          <w:szCs w:val="28"/>
          <w:lang w:val="uk-UA"/>
        </w:rPr>
      </w:pPr>
    </w:p>
    <w:p w:rsidR="00343152" w:rsidRPr="0079579B" w:rsidRDefault="00343152" w:rsidP="003740FD">
      <w:pPr>
        <w:spacing w:before="100" w:beforeAutospacing="1" w:after="100" w:afterAutospacing="1" w:line="360" w:lineRule="auto"/>
        <w:outlineLvl w:val="0"/>
        <w:rPr>
          <w:color w:val="000000"/>
          <w:kern w:val="36"/>
          <w:sz w:val="28"/>
          <w:szCs w:val="28"/>
          <w:lang w:val="uk-UA"/>
        </w:rPr>
      </w:pPr>
    </w:p>
    <w:p w:rsidR="00C0202D" w:rsidRPr="0079579B" w:rsidRDefault="00C0202D" w:rsidP="003740FD">
      <w:pPr>
        <w:spacing w:before="100" w:beforeAutospacing="1" w:after="100" w:afterAutospacing="1" w:line="360" w:lineRule="auto"/>
        <w:outlineLvl w:val="0"/>
        <w:rPr>
          <w:color w:val="000000"/>
          <w:kern w:val="36"/>
          <w:sz w:val="28"/>
          <w:szCs w:val="28"/>
          <w:lang w:val="uk-UA"/>
        </w:rPr>
      </w:pPr>
    </w:p>
    <w:p w:rsidR="00C0202D" w:rsidRPr="0079579B" w:rsidRDefault="00C0202D" w:rsidP="003740FD">
      <w:pPr>
        <w:spacing w:before="100" w:beforeAutospacing="1" w:after="100" w:afterAutospacing="1" w:line="360" w:lineRule="auto"/>
        <w:outlineLvl w:val="0"/>
        <w:rPr>
          <w:color w:val="000000"/>
          <w:kern w:val="36"/>
          <w:sz w:val="28"/>
          <w:szCs w:val="28"/>
          <w:lang w:val="uk-UA"/>
        </w:rPr>
      </w:pPr>
    </w:p>
    <w:p w:rsidR="00C0202D" w:rsidRPr="0079579B" w:rsidRDefault="00C0202D" w:rsidP="003740FD">
      <w:pPr>
        <w:spacing w:before="100" w:beforeAutospacing="1" w:after="100" w:afterAutospacing="1" w:line="360" w:lineRule="auto"/>
        <w:outlineLvl w:val="0"/>
        <w:rPr>
          <w:color w:val="000000"/>
          <w:kern w:val="36"/>
          <w:sz w:val="28"/>
          <w:szCs w:val="28"/>
          <w:lang w:val="uk-UA"/>
        </w:rPr>
      </w:pPr>
    </w:p>
    <w:p w:rsidR="00C0202D" w:rsidRPr="0079579B" w:rsidRDefault="00C0202D" w:rsidP="003740FD">
      <w:pPr>
        <w:spacing w:before="100" w:beforeAutospacing="1" w:after="100" w:afterAutospacing="1" w:line="360" w:lineRule="auto"/>
        <w:outlineLvl w:val="0"/>
        <w:rPr>
          <w:color w:val="000000"/>
          <w:kern w:val="36"/>
          <w:sz w:val="28"/>
          <w:szCs w:val="28"/>
          <w:lang w:val="uk-UA"/>
        </w:rPr>
      </w:pPr>
    </w:p>
    <w:p w:rsidR="00C0202D" w:rsidRPr="0079579B" w:rsidRDefault="00C0202D" w:rsidP="003740FD">
      <w:pPr>
        <w:spacing w:before="100" w:beforeAutospacing="1" w:after="100" w:afterAutospacing="1" w:line="360" w:lineRule="auto"/>
        <w:outlineLvl w:val="0"/>
        <w:rPr>
          <w:color w:val="000000"/>
          <w:kern w:val="36"/>
          <w:sz w:val="28"/>
          <w:szCs w:val="28"/>
          <w:lang w:val="uk-UA"/>
        </w:rPr>
      </w:pPr>
    </w:p>
    <w:p w:rsidR="00C0202D" w:rsidRPr="0079579B" w:rsidRDefault="00C0202D" w:rsidP="003740FD">
      <w:pPr>
        <w:spacing w:before="100" w:beforeAutospacing="1" w:after="100" w:afterAutospacing="1" w:line="360" w:lineRule="auto"/>
        <w:outlineLvl w:val="0"/>
        <w:rPr>
          <w:color w:val="000000"/>
          <w:kern w:val="36"/>
          <w:sz w:val="28"/>
          <w:szCs w:val="28"/>
          <w:lang w:val="uk-UA"/>
        </w:rPr>
      </w:pPr>
    </w:p>
    <w:p w:rsidR="00C0202D" w:rsidRPr="0079579B" w:rsidRDefault="00C0202D" w:rsidP="003740FD">
      <w:pPr>
        <w:spacing w:before="100" w:beforeAutospacing="1" w:after="100" w:afterAutospacing="1" w:line="360" w:lineRule="auto"/>
        <w:outlineLvl w:val="0"/>
        <w:rPr>
          <w:color w:val="000000"/>
          <w:kern w:val="36"/>
          <w:sz w:val="28"/>
          <w:szCs w:val="28"/>
          <w:lang w:val="uk-UA"/>
        </w:rPr>
      </w:pPr>
    </w:p>
    <w:p w:rsidR="00C0202D" w:rsidRPr="0079579B" w:rsidRDefault="00C0202D" w:rsidP="003740FD">
      <w:pPr>
        <w:spacing w:before="100" w:beforeAutospacing="1" w:after="100" w:afterAutospacing="1" w:line="360" w:lineRule="auto"/>
        <w:outlineLvl w:val="0"/>
        <w:rPr>
          <w:color w:val="000000"/>
          <w:kern w:val="36"/>
          <w:sz w:val="28"/>
          <w:szCs w:val="28"/>
          <w:lang w:val="uk-UA"/>
        </w:rPr>
      </w:pPr>
    </w:p>
    <w:p w:rsidR="00AB67A4" w:rsidRPr="0079579B" w:rsidRDefault="00AB67A4" w:rsidP="003740FD">
      <w:pPr>
        <w:spacing w:before="100" w:beforeAutospacing="1" w:after="100" w:afterAutospacing="1" w:line="360" w:lineRule="auto"/>
        <w:outlineLvl w:val="0"/>
        <w:rPr>
          <w:color w:val="000000"/>
          <w:kern w:val="36"/>
          <w:sz w:val="28"/>
          <w:szCs w:val="28"/>
          <w:lang w:val="uk-UA"/>
        </w:rPr>
      </w:pPr>
    </w:p>
    <w:p w:rsidR="00405DE8" w:rsidRDefault="00405DE8" w:rsidP="00C0202D">
      <w:pPr>
        <w:spacing w:before="100" w:beforeAutospacing="1" w:after="100" w:afterAutospacing="1" w:line="360" w:lineRule="auto"/>
        <w:jc w:val="center"/>
        <w:outlineLvl w:val="0"/>
        <w:rPr>
          <w:b/>
          <w:bCs/>
          <w:color w:val="000000"/>
          <w:kern w:val="36"/>
          <w:sz w:val="28"/>
          <w:szCs w:val="28"/>
        </w:rPr>
      </w:pPr>
    </w:p>
    <w:p w:rsidR="00405DE8" w:rsidRDefault="00405DE8" w:rsidP="00C0202D">
      <w:pPr>
        <w:spacing w:before="100" w:beforeAutospacing="1" w:after="100" w:afterAutospacing="1" w:line="360" w:lineRule="auto"/>
        <w:jc w:val="center"/>
        <w:outlineLvl w:val="0"/>
        <w:rPr>
          <w:b/>
          <w:bCs/>
          <w:color w:val="000000"/>
          <w:kern w:val="36"/>
          <w:sz w:val="28"/>
          <w:szCs w:val="28"/>
        </w:rPr>
      </w:pPr>
    </w:p>
    <w:p w:rsidR="000C355C" w:rsidRPr="0079579B" w:rsidRDefault="000C355C" w:rsidP="00C0202D">
      <w:pPr>
        <w:spacing w:before="100" w:beforeAutospacing="1" w:after="100" w:afterAutospacing="1" w:line="360" w:lineRule="auto"/>
        <w:jc w:val="center"/>
        <w:outlineLvl w:val="0"/>
        <w:rPr>
          <w:b/>
          <w:bCs/>
          <w:color w:val="000000"/>
          <w:kern w:val="36"/>
          <w:sz w:val="28"/>
          <w:szCs w:val="28"/>
        </w:rPr>
      </w:pPr>
      <w:r w:rsidRPr="0079579B">
        <w:rPr>
          <w:b/>
          <w:bCs/>
          <w:color w:val="000000"/>
          <w:kern w:val="36"/>
          <w:sz w:val="28"/>
          <w:szCs w:val="28"/>
        </w:rPr>
        <w:lastRenderedPageBreak/>
        <w:t>РОЗДІЛ 4</w:t>
      </w:r>
    </w:p>
    <w:p w:rsidR="000C355C" w:rsidRPr="0079579B" w:rsidRDefault="000C355C" w:rsidP="003B0B03">
      <w:pPr>
        <w:spacing w:before="100" w:beforeAutospacing="1" w:after="100" w:afterAutospacing="1" w:line="360" w:lineRule="auto"/>
        <w:jc w:val="center"/>
        <w:outlineLvl w:val="1"/>
        <w:rPr>
          <w:color w:val="000000"/>
          <w:sz w:val="28"/>
          <w:szCs w:val="28"/>
          <w:lang w:val="uk-UA"/>
        </w:rPr>
      </w:pPr>
      <w:r w:rsidRPr="0079579B">
        <w:rPr>
          <w:color w:val="000000"/>
          <w:sz w:val="28"/>
          <w:szCs w:val="28"/>
        </w:rPr>
        <w:t>ВЛАСНЕ ДОСЛІДЖЕННЯ: АНА</w:t>
      </w:r>
      <w:bookmarkStart w:id="4" w:name="_GoBack"/>
      <w:bookmarkEnd w:id="4"/>
      <w:r w:rsidRPr="0079579B">
        <w:rPr>
          <w:color w:val="000000"/>
          <w:sz w:val="28"/>
          <w:szCs w:val="28"/>
        </w:rPr>
        <w:t xml:space="preserve">ЛІЗ ФАКТОРІВ РИЗИКУ ТА БАР’ЄРІВ ПРОФІЛАКТИЧНОГО ОБСТЕЖЕННЯ СЕРЕД ОСІБ </w:t>
      </w:r>
      <w:r w:rsidR="00343152" w:rsidRPr="0079579B">
        <w:rPr>
          <w:color w:val="000000"/>
          <w:sz w:val="28"/>
          <w:szCs w:val="28"/>
          <w:lang w:val="uk-UA"/>
        </w:rPr>
        <w:t xml:space="preserve">40 РОКІВ </w:t>
      </w:r>
      <w:r w:rsidR="00202230" w:rsidRPr="0079579B">
        <w:rPr>
          <w:color w:val="000000"/>
          <w:sz w:val="28"/>
          <w:szCs w:val="28"/>
          <w:lang w:val="uk-UA"/>
        </w:rPr>
        <w:t>І СТАРШЕ</w:t>
      </w:r>
    </w:p>
    <w:p w:rsidR="007E2576" w:rsidRPr="0079579B" w:rsidRDefault="007E2576" w:rsidP="007E2576">
      <w:pPr>
        <w:spacing w:line="360" w:lineRule="auto"/>
        <w:rPr>
          <w:b/>
          <w:bCs/>
          <w:sz w:val="28"/>
          <w:szCs w:val="28"/>
          <w:lang w:val="uk-UA"/>
        </w:rPr>
      </w:pPr>
      <w:r w:rsidRPr="0079579B">
        <w:rPr>
          <w:b/>
          <w:bCs/>
          <w:sz w:val="28"/>
          <w:szCs w:val="28"/>
          <w:lang w:val="uk-UA"/>
        </w:rPr>
        <w:t>4.1.</w:t>
      </w:r>
      <w:r w:rsidR="00CF572E" w:rsidRPr="0079579B">
        <w:rPr>
          <w:b/>
          <w:bCs/>
          <w:sz w:val="28"/>
          <w:szCs w:val="28"/>
          <w:lang w:val="uk-UA"/>
        </w:rPr>
        <w:t xml:space="preserve"> </w:t>
      </w:r>
      <w:r w:rsidRPr="0079579B">
        <w:rPr>
          <w:b/>
          <w:bCs/>
          <w:sz w:val="28"/>
          <w:szCs w:val="28"/>
          <w:lang w:val="uk-UA"/>
        </w:rPr>
        <w:t>Організація,</w:t>
      </w:r>
      <w:r w:rsidR="000E11C3" w:rsidRPr="0079579B">
        <w:rPr>
          <w:b/>
          <w:bCs/>
          <w:sz w:val="28"/>
          <w:szCs w:val="28"/>
          <w:lang w:val="uk-UA"/>
        </w:rPr>
        <w:t xml:space="preserve"> </w:t>
      </w:r>
      <w:r w:rsidRPr="0079579B">
        <w:rPr>
          <w:b/>
          <w:bCs/>
          <w:sz w:val="28"/>
          <w:szCs w:val="28"/>
          <w:lang w:val="uk-UA"/>
        </w:rPr>
        <w:t xml:space="preserve"> матеріали та методи дослідження</w:t>
      </w:r>
    </w:p>
    <w:p w:rsidR="00230B8B" w:rsidRPr="0079579B" w:rsidRDefault="00230B8B" w:rsidP="003F655E">
      <w:pPr>
        <w:spacing w:line="360" w:lineRule="auto"/>
        <w:ind w:firstLine="708"/>
        <w:jc w:val="both"/>
        <w:rPr>
          <w:sz w:val="28"/>
          <w:szCs w:val="28"/>
          <w:lang w:val="uk-UA"/>
        </w:rPr>
      </w:pPr>
      <w:r w:rsidRPr="0079579B">
        <w:rPr>
          <w:sz w:val="28"/>
          <w:szCs w:val="28"/>
          <w:lang w:val="uk-UA"/>
        </w:rPr>
        <w:t xml:space="preserve">Теоретичні положення, наведені у розділі 3, стали підґрунтям для проведення власного дослідження, спрямованого на оцінку поширеності факторів ризику та </w:t>
      </w:r>
      <w:r w:rsidR="007E2576" w:rsidRPr="0079579B">
        <w:rPr>
          <w:sz w:val="28"/>
          <w:szCs w:val="28"/>
          <w:lang w:val="uk-UA"/>
        </w:rPr>
        <w:t>причин несвоєчасного проходження профілактичних обстежень серед населення</w:t>
      </w:r>
      <w:r w:rsidRPr="0079579B">
        <w:rPr>
          <w:sz w:val="28"/>
          <w:szCs w:val="28"/>
          <w:lang w:val="uk-UA"/>
        </w:rPr>
        <w:t>.</w:t>
      </w:r>
    </w:p>
    <w:p w:rsidR="007E2576" w:rsidRPr="00405DE8" w:rsidRDefault="007E2576" w:rsidP="003F655E">
      <w:pPr>
        <w:spacing w:line="360" w:lineRule="auto"/>
        <w:ind w:firstLine="708"/>
        <w:jc w:val="both"/>
        <w:rPr>
          <w:sz w:val="28"/>
          <w:szCs w:val="28"/>
          <w:lang w:val="uk-UA"/>
        </w:rPr>
      </w:pPr>
      <w:r w:rsidRPr="0079579B">
        <w:rPr>
          <w:sz w:val="28"/>
          <w:szCs w:val="28"/>
          <w:lang w:val="uk-UA"/>
        </w:rPr>
        <w:t>Дослідження мало описовий поперечний (</w:t>
      </w:r>
      <w:r w:rsidRPr="0079579B">
        <w:rPr>
          <w:sz w:val="28"/>
          <w:szCs w:val="28"/>
        </w:rPr>
        <w:t>cross</w:t>
      </w:r>
      <w:r w:rsidRPr="0079579B">
        <w:rPr>
          <w:sz w:val="28"/>
          <w:szCs w:val="28"/>
          <w:lang w:val="uk-UA"/>
        </w:rPr>
        <w:t>-</w:t>
      </w:r>
      <w:r w:rsidRPr="0079579B">
        <w:rPr>
          <w:sz w:val="28"/>
          <w:szCs w:val="28"/>
        </w:rPr>
        <w:t>sectional</w:t>
      </w:r>
      <w:r w:rsidRPr="0079579B">
        <w:rPr>
          <w:sz w:val="28"/>
          <w:szCs w:val="28"/>
          <w:lang w:val="uk-UA"/>
        </w:rPr>
        <w:t>) характер і здійснювалося із застосуванням соціолог</w:t>
      </w:r>
      <w:r w:rsidR="00254611" w:rsidRPr="0079579B">
        <w:rPr>
          <w:sz w:val="28"/>
          <w:szCs w:val="28"/>
          <w:lang w:val="uk-UA"/>
        </w:rPr>
        <w:t xml:space="preserve">ічного методу анкетування. </w:t>
      </w:r>
      <w:r w:rsidR="00254611" w:rsidRPr="00405DE8">
        <w:rPr>
          <w:sz w:val="28"/>
          <w:szCs w:val="28"/>
          <w:lang w:val="uk-UA"/>
        </w:rPr>
        <w:t>Обраний</w:t>
      </w:r>
      <w:r w:rsidRPr="00405DE8">
        <w:rPr>
          <w:sz w:val="28"/>
          <w:szCs w:val="28"/>
          <w:lang w:val="uk-UA"/>
        </w:rPr>
        <w:t xml:space="preserve"> дизайн дозволяє отримати узагальнену характеристику досліджуваної проблеми у визначеній популяції на конкретний момент часу та є доцільним для оцінки поширеності факторів ризику, особливостей профілактичної поведінки і структури бар’єрів до проходження профілактичних обстежень.</w:t>
      </w:r>
    </w:p>
    <w:p w:rsidR="007E2576" w:rsidRPr="0079579B" w:rsidRDefault="007E2576" w:rsidP="003F655E">
      <w:pPr>
        <w:spacing w:line="360" w:lineRule="auto"/>
        <w:ind w:firstLine="708"/>
        <w:jc w:val="both"/>
        <w:rPr>
          <w:sz w:val="28"/>
          <w:szCs w:val="28"/>
        </w:rPr>
      </w:pPr>
      <w:r w:rsidRPr="0079579B">
        <w:rPr>
          <w:sz w:val="28"/>
          <w:szCs w:val="28"/>
        </w:rPr>
        <w:t>Опитування проводилося у лютому 2026 року в місті Полтава. Збір матеріалу здійснювався в місцях скупчення людей, зокрема на зупинках грома</w:t>
      </w:r>
      <w:r w:rsidR="00254611" w:rsidRPr="0079579B">
        <w:rPr>
          <w:sz w:val="28"/>
          <w:szCs w:val="28"/>
        </w:rPr>
        <w:t>дського транспорту, що дало змогу залучити до дослідження</w:t>
      </w:r>
      <w:r w:rsidRPr="0079579B">
        <w:rPr>
          <w:sz w:val="28"/>
          <w:szCs w:val="28"/>
        </w:rPr>
        <w:t xml:space="preserve"> осіб різного віку, статі та соціального статусу. </w:t>
      </w:r>
      <w:r w:rsidR="00113783" w:rsidRPr="0079579B">
        <w:rPr>
          <w:sz w:val="28"/>
          <w:szCs w:val="28"/>
        </w:rPr>
        <w:t>Такий підхід забезпечив можливість охоплення респондентів у звичних умовах повсякденної активності</w:t>
      </w:r>
      <w:r w:rsidRPr="0079579B">
        <w:rPr>
          <w:sz w:val="28"/>
          <w:szCs w:val="28"/>
        </w:rPr>
        <w:t>.</w:t>
      </w:r>
    </w:p>
    <w:p w:rsidR="007E2576" w:rsidRPr="0079579B" w:rsidRDefault="007E2576" w:rsidP="003F655E">
      <w:pPr>
        <w:spacing w:line="360" w:lineRule="auto"/>
        <w:ind w:firstLine="708"/>
        <w:jc w:val="both"/>
        <w:rPr>
          <w:sz w:val="28"/>
          <w:szCs w:val="28"/>
          <w:lang w:val="uk-UA"/>
        </w:rPr>
      </w:pPr>
      <w:r w:rsidRPr="0079579B">
        <w:rPr>
          <w:sz w:val="28"/>
          <w:szCs w:val="28"/>
        </w:rPr>
        <w:t xml:space="preserve">У дослідженні взяли участь 100 осіб віком 40 років і старше. </w:t>
      </w:r>
      <w:r w:rsidR="00254611" w:rsidRPr="0079579B">
        <w:rPr>
          <w:sz w:val="28"/>
          <w:szCs w:val="28"/>
          <w:lang w:val="uk-UA"/>
        </w:rPr>
        <w:t xml:space="preserve">Формування сукупності </w:t>
      </w:r>
      <w:r w:rsidR="00254611" w:rsidRPr="0079579B">
        <w:rPr>
          <w:sz w:val="28"/>
          <w:szCs w:val="28"/>
        </w:rPr>
        <w:t xml:space="preserve">здійснювалося </w:t>
      </w:r>
      <w:r w:rsidRPr="0079579B">
        <w:rPr>
          <w:sz w:val="28"/>
          <w:szCs w:val="28"/>
        </w:rPr>
        <w:t>за принципом доступності (convenience sampling), тобто до неї включалися респонденти, які відп</w:t>
      </w:r>
      <w:r w:rsidR="00254611" w:rsidRPr="0079579B">
        <w:rPr>
          <w:sz w:val="28"/>
          <w:szCs w:val="28"/>
        </w:rPr>
        <w:t>овідали віковому критерію</w:t>
      </w:r>
      <w:r w:rsidRPr="0079579B">
        <w:rPr>
          <w:sz w:val="28"/>
          <w:szCs w:val="28"/>
        </w:rPr>
        <w:t xml:space="preserve"> </w:t>
      </w:r>
      <w:r w:rsidR="00254611" w:rsidRPr="0079579B">
        <w:rPr>
          <w:sz w:val="28"/>
          <w:szCs w:val="28"/>
        </w:rPr>
        <w:t xml:space="preserve">та надали згоду </w:t>
      </w:r>
      <w:r w:rsidR="00254611" w:rsidRPr="0079579B">
        <w:rPr>
          <w:sz w:val="28"/>
          <w:szCs w:val="28"/>
          <w:lang w:val="uk-UA"/>
        </w:rPr>
        <w:t>на участь в опитуванні</w:t>
      </w:r>
      <w:r w:rsidRPr="0079579B">
        <w:rPr>
          <w:sz w:val="28"/>
          <w:szCs w:val="28"/>
        </w:rPr>
        <w:t xml:space="preserve">. </w:t>
      </w:r>
      <w:r w:rsidR="00254611" w:rsidRPr="0079579B">
        <w:rPr>
          <w:sz w:val="28"/>
          <w:szCs w:val="28"/>
        </w:rPr>
        <w:t>Такий підхід є прийнятним для описових соціально-гігієнічних досліджень, спрямованих на виявлення основних тенденцій, що слід враховувати при інтерпретації отриманих результатів.</w:t>
      </w:r>
    </w:p>
    <w:p w:rsidR="007E2576" w:rsidRDefault="007E2576" w:rsidP="003F655E">
      <w:pPr>
        <w:spacing w:line="360" w:lineRule="auto"/>
        <w:ind w:firstLine="708"/>
        <w:jc w:val="both"/>
        <w:rPr>
          <w:sz w:val="28"/>
          <w:szCs w:val="28"/>
        </w:rPr>
      </w:pPr>
      <w:r w:rsidRPr="0079579B">
        <w:rPr>
          <w:sz w:val="28"/>
          <w:szCs w:val="28"/>
        </w:rPr>
        <w:t>Критерієм включення в</w:t>
      </w:r>
      <w:r w:rsidR="00C21A77" w:rsidRPr="0079579B">
        <w:rPr>
          <w:sz w:val="28"/>
          <w:szCs w:val="28"/>
        </w:rPr>
        <w:t xml:space="preserve"> дослідження був </w:t>
      </w:r>
      <w:proofErr w:type="gramStart"/>
      <w:r w:rsidR="00C21A77" w:rsidRPr="0079579B">
        <w:rPr>
          <w:sz w:val="28"/>
          <w:szCs w:val="28"/>
        </w:rPr>
        <w:t xml:space="preserve">вік </w:t>
      </w:r>
      <w:r w:rsidRPr="0079579B">
        <w:rPr>
          <w:sz w:val="28"/>
          <w:szCs w:val="28"/>
        </w:rPr>
        <w:t xml:space="preserve"> 40</w:t>
      </w:r>
      <w:proofErr w:type="gramEnd"/>
      <w:r w:rsidRPr="0079579B">
        <w:rPr>
          <w:sz w:val="28"/>
          <w:szCs w:val="28"/>
        </w:rPr>
        <w:t xml:space="preserve"> років і старше. </w:t>
      </w:r>
      <w:r w:rsidR="00C21A77" w:rsidRPr="0079579B">
        <w:rPr>
          <w:sz w:val="28"/>
          <w:szCs w:val="28"/>
        </w:rPr>
        <w:t>Особи, які не відповідали зазначеному критерію або відмовилися від участі, у дослідження не включалися.</w:t>
      </w:r>
      <w:r w:rsidRPr="0079579B">
        <w:rPr>
          <w:sz w:val="28"/>
          <w:szCs w:val="28"/>
        </w:rPr>
        <w:t xml:space="preserve"> </w:t>
      </w:r>
      <w:r w:rsidR="00D603B5" w:rsidRPr="0079579B">
        <w:rPr>
          <w:sz w:val="28"/>
          <w:szCs w:val="28"/>
        </w:rPr>
        <w:t xml:space="preserve">Такий підхід відповідав меті дослідження, спрямованій на </w:t>
      </w:r>
      <w:r w:rsidR="00D603B5" w:rsidRPr="0079579B">
        <w:rPr>
          <w:sz w:val="28"/>
          <w:szCs w:val="28"/>
        </w:rPr>
        <w:lastRenderedPageBreak/>
        <w:t>вивчення профілактичної поведінки та бар’єрів серед осіб середнього та старшого віку</w:t>
      </w:r>
      <w:r w:rsidRPr="0079579B">
        <w:rPr>
          <w:sz w:val="28"/>
          <w:szCs w:val="28"/>
        </w:rPr>
        <w:t>, для яких характерне накопичення серцево-судинних факторів ризику.</w:t>
      </w:r>
    </w:p>
    <w:p w:rsidR="00405DE8" w:rsidRPr="00405DE8" w:rsidRDefault="00405DE8" w:rsidP="00405DE8">
      <w:pPr>
        <w:spacing w:line="360" w:lineRule="auto"/>
        <w:ind w:firstLine="708"/>
        <w:jc w:val="both"/>
        <w:rPr>
          <w:sz w:val="28"/>
          <w:szCs w:val="28"/>
          <w:lang w:val="uk-UA"/>
        </w:rPr>
      </w:pPr>
      <w:r w:rsidRPr="00405DE8">
        <w:rPr>
          <w:sz w:val="28"/>
          <w:szCs w:val="28"/>
          <w:lang w:val="uk-UA"/>
        </w:rPr>
        <w:t>Аналіз структури вибірки показав, що вона представлена особами середнього та старшого віку. У статевій структурі вибірки переважали жінки (72,0%), тоді як частка чоловіків становила 28,0% (рис. 4.1).</w:t>
      </w:r>
    </w:p>
    <w:p w:rsidR="00405DE8" w:rsidRPr="00405DE8" w:rsidRDefault="00405DE8" w:rsidP="00405DE8">
      <w:pPr>
        <w:spacing w:line="360" w:lineRule="auto"/>
        <w:ind w:firstLine="708"/>
        <w:jc w:val="both"/>
        <w:rPr>
          <w:sz w:val="28"/>
          <w:szCs w:val="28"/>
          <w:lang w:val="uk-UA"/>
        </w:rPr>
      </w:pPr>
      <w:r w:rsidRPr="00405DE8">
        <w:rPr>
          <w:sz w:val="28"/>
          <w:szCs w:val="28"/>
          <w:lang w:val="uk-UA"/>
        </w:rPr>
        <w:t>За віковою структурою найбільшу частку становили особи віком 40–49 років (40,0%) та 50–59 років (30,0%) (рис. 4.2). Особи старших вікових груп також були представлені у вибірці, що дає змогу оцінити особливості профілактичної поведінки в різних вікових категоріях.</w:t>
      </w:r>
    </w:p>
    <w:p w:rsidR="00C036AC" w:rsidRPr="00405DE8" w:rsidRDefault="00C036AC" w:rsidP="001D4946">
      <w:pPr>
        <w:spacing w:line="360" w:lineRule="auto"/>
        <w:rPr>
          <w:b/>
          <w:bCs/>
          <w:sz w:val="28"/>
          <w:szCs w:val="28"/>
          <w:lang w:val="uk-UA"/>
        </w:rPr>
      </w:pPr>
    </w:p>
    <w:p w:rsidR="00D30DBB" w:rsidRPr="0079579B" w:rsidRDefault="00D30DBB" w:rsidP="00D30DBB">
      <w:pPr>
        <w:jc w:val="center"/>
        <w:rPr>
          <w:sz w:val="28"/>
          <w:szCs w:val="28"/>
          <w:lang w:val="uk-UA"/>
        </w:rPr>
      </w:pPr>
    </w:p>
    <w:p w:rsidR="00D30DBB" w:rsidRPr="0079579B" w:rsidRDefault="00D30DBB" w:rsidP="00D30DBB">
      <w:pPr>
        <w:jc w:val="center"/>
        <w:rPr>
          <w:sz w:val="28"/>
          <w:szCs w:val="28"/>
          <w:lang w:val="uk-UA"/>
        </w:rPr>
      </w:pPr>
      <w:r w:rsidRPr="0079579B">
        <w:rPr>
          <w:sz w:val="28"/>
          <w:szCs w:val="28"/>
        </w:rPr>
        <w:fldChar w:fldCharType="begin"/>
      </w:r>
      <w:r w:rsidRPr="0079579B">
        <w:rPr>
          <w:sz w:val="28"/>
          <w:szCs w:val="28"/>
        </w:rPr>
        <w:instrText xml:space="preserve"> INCLUDEPICTURE "https://chatgpt.com/backend-api/estuary/content?id=file_0000000077d472439566c61801e138fc&amp;ts=493619&amp;p=fs&amp;cid=1&amp;sig=b684b868fc8bde6584b19f0a5fda625e7504ce346d288129fff9c2c90deda0e6&amp;v=0" \* MERGEFORMATINET </w:instrText>
      </w:r>
      <w:r w:rsidRPr="0079579B">
        <w:rPr>
          <w:sz w:val="28"/>
          <w:szCs w:val="28"/>
        </w:rPr>
        <w:fldChar w:fldCharType="end"/>
      </w:r>
      <w:r w:rsidRPr="0079579B">
        <w:rPr>
          <w:noProof/>
          <w:sz w:val="28"/>
          <w:szCs w:val="28"/>
        </w:rPr>
        <w:drawing>
          <wp:inline distT="0" distB="0" distL="0" distR="0" wp14:anchorId="63A4113E" wp14:editId="28365303">
            <wp:extent cx="4341225" cy="3985846"/>
            <wp:effectExtent l="0" t="0" r="2540" b="2540"/>
            <wp:docPr id="31634439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344399" name="Рисунок 316344399"/>
                    <pic:cNvPicPr/>
                  </pic:nvPicPr>
                  <pic:blipFill rotWithShape="1">
                    <a:blip r:embed="rId8" cstate="print">
                      <a:extLst>
                        <a:ext uri="{28A0092B-C50C-407E-A947-70E740481C1C}">
                          <a14:useLocalDpi xmlns:a14="http://schemas.microsoft.com/office/drawing/2010/main" val="0"/>
                        </a:ext>
                      </a:extLst>
                    </a:blip>
                    <a:srcRect t="8186"/>
                    <a:stretch>
                      <a:fillRect/>
                    </a:stretch>
                  </pic:blipFill>
                  <pic:spPr bwMode="auto">
                    <a:xfrm>
                      <a:off x="0" y="0"/>
                      <a:ext cx="4401885" cy="4041540"/>
                    </a:xfrm>
                    <a:prstGeom prst="rect">
                      <a:avLst/>
                    </a:prstGeom>
                    <a:ln>
                      <a:noFill/>
                    </a:ln>
                    <a:extLst>
                      <a:ext uri="{53640926-AAD7-44D8-BBD7-CCE9431645EC}">
                        <a14:shadowObscured xmlns:a14="http://schemas.microsoft.com/office/drawing/2010/main"/>
                      </a:ext>
                    </a:extLst>
                  </pic:spPr>
                </pic:pic>
              </a:graphicData>
            </a:graphic>
          </wp:inline>
        </w:drawing>
      </w:r>
    </w:p>
    <w:p w:rsidR="00D30DBB" w:rsidRPr="0079579B" w:rsidRDefault="00D30DBB" w:rsidP="001D4946">
      <w:pPr>
        <w:rPr>
          <w:sz w:val="28"/>
          <w:szCs w:val="28"/>
          <w:lang w:val="uk-UA"/>
        </w:rPr>
      </w:pPr>
    </w:p>
    <w:p w:rsidR="00D30DBB" w:rsidRPr="00A710B6" w:rsidRDefault="00A710B6" w:rsidP="00A710B6">
      <w:pPr>
        <w:spacing w:line="360" w:lineRule="auto"/>
        <w:jc w:val="center"/>
        <w:rPr>
          <w:bCs/>
          <w:sz w:val="28"/>
          <w:szCs w:val="28"/>
          <w:lang w:val="uk-UA"/>
        </w:rPr>
      </w:pPr>
      <w:r w:rsidRPr="00A710B6">
        <w:rPr>
          <w:bCs/>
          <w:sz w:val="28"/>
          <w:szCs w:val="28"/>
          <w:lang w:val="uk-UA"/>
        </w:rPr>
        <w:t>Рисунок 4.1 Статевий розподіл респондентів, які взяли участь в анкетуванні, %</w:t>
      </w:r>
    </w:p>
    <w:p w:rsidR="00D30DBB" w:rsidRPr="00A710B6" w:rsidRDefault="00D30DBB" w:rsidP="00D30DBB">
      <w:pPr>
        <w:jc w:val="center"/>
        <w:rPr>
          <w:sz w:val="28"/>
          <w:szCs w:val="28"/>
          <w:lang w:val="uk-UA"/>
        </w:rPr>
      </w:pPr>
    </w:p>
    <w:p w:rsidR="00C036AC" w:rsidRPr="0079579B" w:rsidRDefault="00D30DBB" w:rsidP="00D30DBB">
      <w:pPr>
        <w:spacing w:line="360" w:lineRule="auto"/>
        <w:rPr>
          <w:sz w:val="28"/>
          <w:szCs w:val="28"/>
          <w:lang w:val="uk-UA"/>
        </w:rPr>
      </w:pPr>
      <w:r w:rsidRPr="0079579B">
        <w:rPr>
          <w:sz w:val="28"/>
          <w:szCs w:val="28"/>
        </w:rPr>
        <w:lastRenderedPageBreak/>
        <w:fldChar w:fldCharType="begin"/>
      </w:r>
      <w:r w:rsidRPr="0079579B">
        <w:rPr>
          <w:sz w:val="28"/>
          <w:szCs w:val="28"/>
        </w:rPr>
        <w:instrText xml:space="preserve"> INCLUDEPICTURE "/Users/viktoria/Library/Group Containers/UBF8T346G9.ms/WebArchiveCopyPasteTempFiles/com.microsoft.Word/content?id=file_000000004200720aafbfa1ea80be148c&amp;ts=493620&amp;p=fs&amp;cid=1&amp;sig=e59ef89417aa04f54a6269f478261096c447d77e19b7e0047da8c3cabfdc7a5f&amp;v=0" \* MERGEFORMATINET </w:instrText>
      </w:r>
      <w:r w:rsidRPr="0079579B">
        <w:rPr>
          <w:sz w:val="28"/>
          <w:szCs w:val="28"/>
        </w:rPr>
        <w:fldChar w:fldCharType="separate"/>
      </w:r>
      <w:r w:rsidRPr="0079579B">
        <w:rPr>
          <w:noProof/>
          <w:sz w:val="28"/>
          <w:szCs w:val="28"/>
        </w:rPr>
        <w:drawing>
          <wp:inline distT="0" distB="0" distL="0" distR="0" wp14:anchorId="21C3FD97" wp14:editId="76E44A97">
            <wp:extent cx="5730558" cy="3234983"/>
            <wp:effectExtent l="0" t="0" r="0" b="3810"/>
            <wp:docPr id="1028167397" name="Рисунок 10" descr="Вікова структура респондентів старше 40 рок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Вікова структура респондентів старше 40 років"/>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7673" b="7631"/>
                    <a:stretch>
                      <a:fillRect/>
                    </a:stretch>
                  </pic:blipFill>
                  <pic:spPr bwMode="auto">
                    <a:xfrm>
                      <a:off x="0" y="0"/>
                      <a:ext cx="5731510" cy="3235520"/>
                    </a:xfrm>
                    <a:prstGeom prst="rect">
                      <a:avLst/>
                    </a:prstGeom>
                    <a:noFill/>
                    <a:ln>
                      <a:noFill/>
                    </a:ln>
                    <a:extLst>
                      <a:ext uri="{53640926-AAD7-44D8-BBD7-CCE9431645EC}">
                        <a14:shadowObscured xmlns:a14="http://schemas.microsoft.com/office/drawing/2010/main"/>
                      </a:ext>
                    </a:extLst>
                  </pic:spPr>
                </pic:pic>
              </a:graphicData>
            </a:graphic>
          </wp:inline>
        </w:drawing>
      </w:r>
      <w:r w:rsidRPr="0079579B">
        <w:rPr>
          <w:sz w:val="28"/>
          <w:szCs w:val="28"/>
        </w:rPr>
        <w:fldChar w:fldCharType="end"/>
      </w:r>
    </w:p>
    <w:p w:rsidR="00C036AC" w:rsidRPr="0079579B" w:rsidRDefault="00A710B6" w:rsidP="00A710B6">
      <w:pPr>
        <w:spacing w:line="360" w:lineRule="auto"/>
        <w:jc w:val="center"/>
        <w:rPr>
          <w:sz w:val="28"/>
          <w:szCs w:val="28"/>
          <w:lang w:val="uk-UA"/>
        </w:rPr>
      </w:pPr>
      <w:r>
        <w:rPr>
          <w:sz w:val="28"/>
          <w:szCs w:val="28"/>
          <w:lang w:val="uk-UA"/>
        </w:rPr>
        <w:t xml:space="preserve">Рисунок 4.2  </w:t>
      </w:r>
      <w:r w:rsidRPr="00A710B6">
        <w:rPr>
          <w:sz w:val="28"/>
          <w:szCs w:val="28"/>
          <w:lang w:val="uk-UA"/>
        </w:rPr>
        <w:t>Вікова структура респондентів віком 40 років і старше, % (n = 100)</w:t>
      </w:r>
    </w:p>
    <w:p w:rsidR="00A710B6" w:rsidRDefault="00A710B6" w:rsidP="006B6605">
      <w:pPr>
        <w:spacing w:line="360" w:lineRule="auto"/>
        <w:ind w:firstLine="708"/>
        <w:jc w:val="both"/>
        <w:rPr>
          <w:sz w:val="28"/>
          <w:szCs w:val="28"/>
        </w:rPr>
      </w:pPr>
    </w:p>
    <w:p w:rsidR="007E2576" w:rsidRPr="0079579B" w:rsidRDefault="007E2576" w:rsidP="006B6605">
      <w:pPr>
        <w:spacing w:line="360" w:lineRule="auto"/>
        <w:ind w:firstLine="708"/>
        <w:jc w:val="both"/>
        <w:rPr>
          <w:sz w:val="28"/>
          <w:szCs w:val="28"/>
        </w:rPr>
      </w:pPr>
      <w:r w:rsidRPr="0079579B">
        <w:rPr>
          <w:sz w:val="28"/>
          <w:szCs w:val="28"/>
        </w:rPr>
        <w:t>Опитуванн</w:t>
      </w:r>
      <w:r w:rsidR="006B6605" w:rsidRPr="0079579B">
        <w:rPr>
          <w:sz w:val="28"/>
          <w:szCs w:val="28"/>
        </w:rPr>
        <w:t>я проводилося офлайн шляхом самостійного</w:t>
      </w:r>
      <w:r w:rsidRPr="0079579B">
        <w:rPr>
          <w:sz w:val="28"/>
          <w:szCs w:val="28"/>
        </w:rPr>
        <w:t xml:space="preserve"> заповнення респондентами паперових анкет. Обраний формат забезпечив високий рівень повернення анкет, контроль за повнотою відповідей та мі</w:t>
      </w:r>
      <w:r w:rsidR="00FF2E9D" w:rsidRPr="0079579B">
        <w:rPr>
          <w:sz w:val="28"/>
          <w:szCs w:val="28"/>
        </w:rPr>
        <w:t>німізацію пропущених даних</w:t>
      </w:r>
      <w:r w:rsidRPr="0079579B">
        <w:rPr>
          <w:sz w:val="28"/>
          <w:szCs w:val="28"/>
        </w:rPr>
        <w:t xml:space="preserve">. </w:t>
      </w:r>
      <w:r w:rsidR="00FF2E9D" w:rsidRPr="0079579B">
        <w:rPr>
          <w:sz w:val="28"/>
          <w:szCs w:val="28"/>
        </w:rPr>
        <w:t>Участь у дослідженні була добровільною та анонімною, а отримані результати використовувалися виключно в узагальненому вигляді з науковою метою.</w:t>
      </w:r>
    </w:p>
    <w:p w:rsidR="007E2576" w:rsidRPr="00A710B6" w:rsidRDefault="007E2576" w:rsidP="00FF2E9D">
      <w:pPr>
        <w:spacing w:line="360" w:lineRule="auto"/>
        <w:ind w:firstLine="708"/>
        <w:jc w:val="both"/>
        <w:rPr>
          <w:sz w:val="28"/>
          <w:szCs w:val="28"/>
          <w:lang w:val="uk-UA"/>
        </w:rPr>
      </w:pPr>
      <w:r w:rsidRPr="0079579B">
        <w:rPr>
          <w:sz w:val="28"/>
          <w:szCs w:val="28"/>
        </w:rPr>
        <w:t xml:space="preserve">Інструментом дослідження була авторська структурована анкета «Причини несвоєчасного профілактичного обстеження серед осіб віком 40 років і старше», </w:t>
      </w:r>
      <w:r w:rsidR="00A710B6">
        <w:rPr>
          <w:sz w:val="28"/>
          <w:szCs w:val="28"/>
        </w:rPr>
        <w:t>яка включала 12 запитань</w:t>
      </w:r>
      <w:r w:rsidR="00A710B6" w:rsidRPr="00A710B6">
        <w:rPr>
          <w:sz w:val="28"/>
          <w:szCs w:val="28"/>
          <w:lang w:val="uk-UA"/>
        </w:rPr>
        <w:t>. Вона</w:t>
      </w:r>
      <w:r w:rsidRPr="00A710B6">
        <w:rPr>
          <w:sz w:val="28"/>
          <w:szCs w:val="28"/>
          <w:lang w:val="uk-UA"/>
        </w:rPr>
        <w:t xml:space="preserve"> охоплювала соціально-демограф</w:t>
      </w:r>
      <w:r w:rsidR="00FF2E9D" w:rsidRPr="00A710B6">
        <w:rPr>
          <w:sz w:val="28"/>
          <w:szCs w:val="28"/>
          <w:lang w:val="uk-UA"/>
        </w:rPr>
        <w:t>ічні характеристики</w:t>
      </w:r>
      <w:r w:rsidR="00A710B6" w:rsidRPr="00A710B6">
        <w:rPr>
          <w:sz w:val="28"/>
          <w:szCs w:val="28"/>
          <w:lang w:val="uk-UA"/>
        </w:rPr>
        <w:t xml:space="preserve"> респондентів</w:t>
      </w:r>
      <w:r w:rsidRPr="00A710B6">
        <w:rPr>
          <w:sz w:val="28"/>
          <w:szCs w:val="28"/>
          <w:lang w:val="uk-UA"/>
        </w:rPr>
        <w:t xml:space="preserve">, наявність основних факторів ризику серцево-судинних захворювань, особливості профілактичної поведінки, самооцінку серцево-судинного ризику, бар’єри </w:t>
      </w:r>
      <w:r w:rsidR="00A710B6" w:rsidRPr="00A710B6">
        <w:rPr>
          <w:sz w:val="28"/>
          <w:szCs w:val="28"/>
          <w:lang w:val="uk-UA"/>
        </w:rPr>
        <w:t xml:space="preserve">щодо </w:t>
      </w:r>
      <w:r w:rsidRPr="00A710B6">
        <w:rPr>
          <w:sz w:val="28"/>
          <w:szCs w:val="28"/>
          <w:lang w:val="uk-UA"/>
        </w:rPr>
        <w:t>проходження профілактичних обстежень, мотиваційні чинники та рівень обізнаності щодо профілактичних програм. Анкета опитування наведена у додатку А.</w:t>
      </w:r>
    </w:p>
    <w:p w:rsidR="007E2576" w:rsidRPr="0079579B" w:rsidRDefault="00FF2E9D" w:rsidP="00FF2E9D">
      <w:pPr>
        <w:spacing w:line="360" w:lineRule="auto"/>
        <w:ind w:firstLine="708"/>
        <w:jc w:val="both"/>
        <w:rPr>
          <w:sz w:val="28"/>
          <w:szCs w:val="28"/>
        </w:rPr>
      </w:pPr>
      <w:r w:rsidRPr="0079579B">
        <w:rPr>
          <w:sz w:val="28"/>
          <w:szCs w:val="28"/>
        </w:rPr>
        <w:t>Обробка результатів</w:t>
      </w:r>
      <w:r w:rsidR="007E2576" w:rsidRPr="0079579B">
        <w:rPr>
          <w:sz w:val="28"/>
          <w:szCs w:val="28"/>
        </w:rPr>
        <w:t xml:space="preserve"> здійснювалася у кілька етапів. На першому етапі п</w:t>
      </w:r>
      <w:r w:rsidRPr="0079579B">
        <w:rPr>
          <w:sz w:val="28"/>
          <w:szCs w:val="28"/>
        </w:rPr>
        <w:t>роводилося кодування відповідей: д</w:t>
      </w:r>
      <w:r w:rsidR="007E2576" w:rsidRPr="0079579B">
        <w:rPr>
          <w:sz w:val="28"/>
          <w:szCs w:val="28"/>
        </w:rPr>
        <w:t xml:space="preserve">ля запитань із вибором однієї відповіді </w:t>
      </w:r>
      <w:r w:rsidR="007E2576" w:rsidRPr="0079579B">
        <w:rPr>
          <w:sz w:val="28"/>
          <w:szCs w:val="28"/>
        </w:rPr>
        <w:lastRenderedPageBreak/>
        <w:t>використовувало</w:t>
      </w:r>
      <w:r w:rsidRPr="0079579B">
        <w:rPr>
          <w:sz w:val="28"/>
          <w:szCs w:val="28"/>
        </w:rPr>
        <w:t>ся числове кодування, а д</w:t>
      </w:r>
      <w:r w:rsidR="007E2576" w:rsidRPr="0079579B">
        <w:rPr>
          <w:sz w:val="28"/>
          <w:szCs w:val="28"/>
        </w:rPr>
        <w:t xml:space="preserve">ля запитань із множинним вибором кожен варіант відповіді розглядався як окрема бінарна змінна, де значення </w:t>
      </w:r>
      <w:r w:rsidRPr="0079579B">
        <w:rPr>
          <w:sz w:val="28"/>
          <w:szCs w:val="28"/>
        </w:rPr>
        <w:t>(1 – наявність ознаки, 0 – відсутність)</w:t>
      </w:r>
      <w:r w:rsidR="007E2576" w:rsidRPr="0079579B">
        <w:rPr>
          <w:sz w:val="28"/>
          <w:szCs w:val="28"/>
        </w:rPr>
        <w:t>. Це забезпечило уніфікацію масиву даних і можливість їх подальшої кількісної обробки.</w:t>
      </w:r>
    </w:p>
    <w:p w:rsidR="007E2576" w:rsidRPr="00A710B6" w:rsidRDefault="007E2576" w:rsidP="00FF2E9D">
      <w:pPr>
        <w:spacing w:line="360" w:lineRule="auto"/>
        <w:ind w:firstLine="708"/>
        <w:jc w:val="both"/>
        <w:rPr>
          <w:sz w:val="28"/>
          <w:szCs w:val="28"/>
          <w:lang w:val="uk-UA"/>
        </w:rPr>
      </w:pPr>
      <w:r w:rsidRPr="0079579B">
        <w:rPr>
          <w:sz w:val="28"/>
          <w:szCs w:val="28"/>
        </w:rPr>
        <w:t>На другому етапі здійснювалася</w:t>
      </w:r>
      <w:r w:rsidR="00FF2E9D" w:rsidRPr="0079579B">
        <w:rPr>
          <w:sz w:val="28"/>
          <w:szCs w:val="28"/>
        </w:rPr>
        <w:t xml:space="preserve"> статистична обробка даних</w:t>
      </w:r>
      <w:r w:rsidRPr="0079579B">
        <w:rPr>
          <w:sz w:val="28"/>
          <w:szCs w:val="28"/>
        </w:rPr>
        <w:t xml:space="preserve"> із використанням методів описової статистики. Для кожного показника визначалися абсолютні </w:t>
      </w:r>
      <w:r w:rsidRPr="00A710B6">
        <w:rPr>
          <w:sz w:val="28"/>
          <w:szCs w:val="28"/>
          <w:lang w:val="uk-UA"/>
        </w:rPr>
        <w:t>значення та відносні величин</w:t>
      </w:r>
      <w:r w:rsidR="00FF2E9D" w:rsidRPr="00A710B6">
        <w:rPr>
          <w:sz w:val="28"/>
          <w:szCs w:val="28"/>
          <w:lang w:val="uk-UA"/>
        </w:rPr>
        <w:t xml:space="preserve">и. </w:t>
      </w:r>
      <w:r w:rsidR="000F7479" w:rsidRPr="00A710B6">
        <w:rPr>
          <w:sz w:val="28"/>
          <w:szCs w:val="28"/>
          <w:lang w:val="uk-UA"/>
        </w:rPr>
        <w:t>Додатково здійснювалося зіставлення окремих показників, зокрема наявності факторів ризику, самооцінки ризику та профілактичної активності респондентів .</w:t>
      </w:r>
    </w:p>
    <w:p w:rsidR="007E2576" w:rsidRPr="0079579B" w:rsidRDefault="00FF2E9D" w:rsidP="00FF2E9D">
      <w:pPr>
        <w:spacing w:line="360" w:lineRule="auto"/>
        <w:ind w:firstLine="708"/>
        <w:jc w:val="both"/>
        <w:rPr>
          <w:sz w:val="28"/>
          <w:szCs w:val="28"/>
          <w:lang w:val="uk-UA"/>
        </w:rPr>
      </w:pPr>
      <w:r w:rsidRPr="0079579B">
        <w:rPr>
          <w:sz w:val="28"/>
          <w:szCs w:val="28"/>
          <w:lang w:val="uk-UA"/>
        </w:rPr>
        <w:t>Застосована</w:t>
      </w:r>
      <w:r w:rsidR="007E2576" w:rsidRPr="0079579B">
        <w:rPr>
          <w:sz w:val="28"/>
          <w:szCs w:val="28"/>
          <w:lang w:val="uk-UA"/>
        </w:rPr>
        <w:t xml:space="preserve"> методологія забезпечила можливість комплексного аналізу факторів ризику інфаркту міокарда, </w:t>
      </w:r>
      <w:r w:rsidRPr="0079579B">
        <w:rPr>
          <w:sz w:val="28"/>
          <w:szCs w:val="28"/>
          <w:lang w:val="uk-UA"/>
        </w:rPr>
        <w:t xml:space="preserve">особливостей </w:t>
      </w:r>
      <w:r w:rsidR="007E2576" w:rsidRPr="0079579B">
        <w:rPr>
          <w:sz w:val="28"/>
          <w:szCs w:val="28"/>
          <w:lang w:val="uk-UA"/>
        </w:rPr>
        <w:t>профілактичної поведінки та бар’єрів своєчасного проходження профілактичних обст</w:t>
      </w:r>
      <w:r w:rsidRPr="0079579B">
        <w:rPr>
          <w:sz w:val="28"/>
          <w:szCs w:val="28"/>
          <w:lang w:val="uk-UA"/>
        </w:rPr>
        <w:t xml:space="preserve">ежень, що створює підґрунтя </w:t>
      </w:r>
      <w:r w:rsidR="007E2576" w:rsidRPr="0079579B">
        <w:rPr>
          <w:sz w:val="28"/>
          <w:szCs w:val="28"/>
          <w:lang w:val="uk-UA"/>
        </w:rPr>
        <w:t xml:space="preserve"> для подальшої інтерпретації результатів дослідження та формулювання практичних рекомендацій.</w:t>
      </w:r>
    </w:p>
    <w:p w:rsidR="000C355C" w:rsidRPr="0079579B" w:rsidRDefault="000C355C" w:rsidP="000C355C">
      <w:pPr>
        <w:spacing w:line="360" w:lineRule="auto"/>
        <w:rPr>
          <w:sz w:val="28"/>
          <w:szCs w:val="28"/>
          <w:lang w:val="uk-UA"/>
        </w:rPr>
      </w:pPr>
    </w:p>
    <w:p w:rsidR="000C493C" w:rsidRPr="0079579B" w:rsidRDefault="000C493C" w:rsidP="00D17424">
      <w:pPr>
        <w:spacing w:line="360" w:lineRule="auto"/>
        <w:jc w:val="both"/>
        <w:rPr>
          <w:b/>
          <w:bCs/>
          <w:color w:val="000000"/>
          <w:sz w:val="28"/>
          <w:szCs w:val="28"/>
        </w:rPr>
      </w:pPr>
      <w:r w:rsidRPr="0079579B">
        <w:rPr>
          <w:b/>
          <w:bCs/>
          <w:color w:val="000000"/>
          <w:sz w:val="28"/>
          <w:szCs w:val="28"/>
        </w:rPr>
        <w:t>4.2. Поширеність факторів ризику та особливості профілактичної поведінки серед осіб віком 40 років і старше</w:t>
      </w:r>
    </w:p>
    <w:p w:rsidR="0016645A" w:rsidRPr="0079579B" w:rsidRDefault="0016645A" w:rsidP="00D17424">
      <w:pPr>
        <w:spacing w:line="360" w:lineRule="auto"/>
        <w:ind w:firstLine="708"/>
        <w:jc w:val="both"/>
        <w:rPr>
          <w:color w:val="000000"/>
          <w:sz w:val="28"/>
          <w:szCs w:val="28"/>
        </w:rPr>
      </w:pPr>
      <w:r w:rsidRPr="0079579B">
        <w:rPr>
          <w:color w:val="000000"/>
          <w:sz w:val="28"/>
          <w:szCs w:val="28"/>
        </w:rPr>
        <w:t>Аналіз результатів анкетування дозволив оцінити поширеність основних факторів ризику інфаркту міокарда серед осіб віком 40 років і старше, а також визначити особливості їх профілактичної поведінки.</w:t>
      </w:r>
    </w:p>
    <w:p w:rsidR="0016645A" w:rsidRPr="0079579B" w:rsidRDefault="0016645A" w:rsidP="00D17424">
      <w:pPr>
        <w:spacing w:line="360" w:lineRule="auto"/>
        <w:ind w:firstLine="708"/>
        <w:jc w:val="both"/>
        <w:rPr>
          <w:color w:val="000000"/>
          <w:sz w:val="28"/>
          <w:szCs w:val="28"/>
          <w:lang w:val="uk-UA"/>
        </w:rPr>
      </w:pPr>
      <w:r w:rsidRPr="0079579B">
        <w:rPr>
          <w:color w:val="000000"/>
          <w:sz w:val="28"/>
          <w:szCs w:val="28"/>
        </w:rPr>
        <w:t>Обробка отриманих даних здійснювалася із застосуванням методів описової статистики з визначенням абсолютних значень і відносних величин показників, що характеризують поширеність факторів ризику та особливості</w:t>
      </w:r>
      <w:r w:rsidR="00EA7318" w:rsidRPr="0079579B">
        <w:rPr>
          <w:color w:val="000000"/>
          <w:sz w:val="28"/>
          <w:szCs w:val="28"/>
          <w:lang w:val="uk-UA"/>
        </w:rPr>
        <w:t xml:space="preserve"> </w:t>
      </w:r>
      <w:r w:rsidRPr="0079579B">
        <w:rPr>
          <w:color w:val="000000"/>
          <w:sz w:val="28"/>
          <w:szCs w:val="28"/>
        </w:rPr>
        <w:t>профілактичної поведінки.</w:t>
      </w:r>
    </w:p>
    <w:p w:rsidR="00230B8B" w:rsidRDefault="00B71F03" w:rsidP="00A710B6">
      <w:pPr>
        <w:spacing w:line="360" w:lineRule="auto"/>
        <w:ind w:firstLine="708"/>
        <w:jc w:val="both"/>
        <w:rPr>
          <w:color w:val="000000"/>
          <w:sz w:val="28"/>
          <w:szCs w:val="28"/>
          <w:lang w:val="uk-UA"/>
        </w:rPr>
      </w:pPr>
      <w:r w:rsidRPr="0079579B">
        <w:rPr>
          <w:color w:val="000000"/>
          <w:sz w:val="28"/>
          <w:szCs w:val="28"/>
        </w:rPr>
        <w:t>Для оцінки варіабельності відносних величин розраховували середню похибку частки (m), яку визначали за стандартною формулою:</w:t>
      </w:r>
      <w:r w:rsidR="00230B8B" w:rsidRPr="0079579B">
        <w:rPr>
          <w:color w:val="000000"/>
          <w:sz w:val="28"/>
          <w:szCs w:val="28"/>
        </w:rPr>
        <w:br/>
        <w:t>m = √(P(1−P)/n)</w:t>
      </w:r>
    </w:p>
    <w:p w:rsidR="006643D3" w:rsidRPr="006643D3" w:rsidRDefault="006643D3" w:rsidP="006643D3">
      <w:pPr>
        <w:spacing w:line="360" w:lineRule="auto"/>
        <w:jc w:val="both"/>
        <w:rPr>
          <w:color w:val="000000"/>
          <w:sz w:val="28"/>
          <w:szCs w:val="28"/>
          <w:lang w:val="uk-UA"/>
        </w:rPr>
      </w:pPr>
      <w:r w:rsidRPr="006643D3">
        <w:rPr>
          <w:color w:val="000000"/>
          <w:sz w:val="28"/>
          <w:szCs w:val="28"/>
          <w:lang w:val="uk-UA"/>
        </w:rPr>
        <w:t xml:space="preserve">де </w:t>
      </w:r>
      <w:r w:rsidRPr="006643D3">
        <w:rPr>
          <w:color w:val="000000"/>
          <w:sz w:val="28"/>
          <w:szCs w:val="28"/>
        </w:rPr>
        <w:t>P</w:t>
      </w:r>
      <w:r w:rsidRPr="006643D3">
        <w:rPr>
          <w:color w:val="000000"/>
          <w:sz w:val="28"/>
          <w:szCs w:val="28"/>
          <w:lang w:val="uk-UA"/>
        </w:rPr>
        <w:t xml:space="preserve"> – відносна величина (%), </w:t>
      </w:r>
      <w:r w:rsidRPr="006643D3">
        <w:rPr>
          <w:color w:val="000000"/>
          <w:sz w:val="28"/>
          <w:szCs w:val="28"/>
        </w:rPr>
        <w:t>n</w:t>
      </w:r>
      <w:r w:rsidRPr="006643D3">
        <w:rPr>
          <w:color w:val="000000"/>
          <w:sz w:val="28"/>
          <w:szCs w:val="28"/>
          <w:lang w:val="uk-UA"/>
        </w:rPr>
        <w:t xml:space="preserve"> – обсяг вибірки.</w:t>
      </w:r>
    </w:p>
    <w:p w:rsidR="00B71F03" w:rsidRPr="0079579B" w:rsidRDefault="00AB67A4" w:rsidP="00A710B6">
      <w:pPr>
        <w:spacing w:line="360" w:lineRule="auto"/>
        <w:ind w:firstLine="708"/>
        <w:jc w:val="both"/>
        <w:rPr>
          <w:color w:val="000000"/>
          <w:sz w:val="28"/>
          <w:szCs w:val="28"/>
          <w:lang w:val="uk-UA"/>
        </w:rPr>
      </w:pPr>
      <w:r w:rsidRPr="0079579B">
        <w:rPr>
          <w:color w:val="000000"/>
          <w:sz w:val="28"/>
          <w:szCs w:val="28"/>
        </w:rPr>
        <w:lastRenderedPageBreak/>
        <w:t>Отримані результати наведено у вигляді P ± m, де m є середньою похибкою відносної величини. Такий підхід використано для описової характеристики результатів дослідження.</w:t>
      </w:r>
    </w:p>
    <w:p w:rsidR="00EA7318" w:rsidRPr="0079579B" w:rsidRDefault="0016645A" w:rsidP="00D17424">
      <w:pPr>
        <w:spacing w:line="360" w:lineRule="auto"/>
        <w:ind w:firstLine="708"/>
        <w:jc w:val="both"/>
        <w:rPr>
          <w:color w:val="000000"/>
          <w:sz w:val="28"/>
          <w:szCs w:val="28"/>
          <w:lang w:val="uk-UA"/>
        </w:rPr>
      </w:pPr>
      <w:r w:rsidRPr="0079579B">
        <w:rPr>
          <w:color w:val="000000"/>
          <w:sz w:val="28"/>
          <w:szCs w:val="28"/>
        </w:rPr>
        <w:t>Встановлено, що досліджувана група характеризується значною поширеністю факторів ризику та їх поєднанням, що формує підвищений рівень сумарного серцево-судинного ризику. Отримані результати до</w:t>
      </w:r>
      <w:r w:rsidR="00D17424" w:rsidRPr="0079579B">
        <w:rPr>
          <w:color w:val="000000"/>
          <w:sz w:val="28"/>
          <w:szCs w:val="28"/>
        </w:rPr>
        <w:t xml:space="preserve">зволяють розглядати </w:t>
      </w:r>
      <w:r w:rsidR="00A1112B" w:rsidRPr="0079579B">
        <w:rPr>
          <w:color w:val="000000"/>
          <w:sz w:val="28"/>
          <w:szCs w:val="28"/>
        </w:rPr>
        <w:t>цю групу респондентів</w:t>
      </w:r>
      <w:r w:rsidRPr="0079579B">
        <w:rPr>
          <w:color w:val="000000"/>
          <w:sz w:val="28"/>
          <w:szCs w:val="28"/>
        </w:rPr>
        <w:t xml:space="preserve"> як таку, що потребує системного профілактичного спостереження та регулярного контролю факторів ризику.</w:t>
      </w:r>
      <w:r w:rsidR="00EA7318" w:rsidRPr="0079579B">
        <w:rPr>
          <w:color w:val="000000"/>
          <w:sz w:val="28"/>
          <w:szCs w:val="28"/>
        </w:rPr>
        <w:t xml:space="preserve"> </w:t>
      </w:r>
    </w:p>
    <w:p w:rsidR="000735F0" w:rsidRPr="0079579B" w:rsidRDefault="00EA7318" w:rsidP="00A710B6">
      <w:pPr>
        <w:spacing w:line="360" w:lineRule="auto"/>
        <w:ind w:firstLine="708"/>
        <w:jc w:val="both"/>
        <w:rPr>
          <w:color w:val="000000"/>
          <w:sz w:val="28"/>
          <w:szCs w:val="28"/>
          <w:lang w:val="uk-UA"/>
        </w:rPr>
      </w:pPr>
      <w:r w:rsidRPr="0079579B">
        <w:rPr>
          <w:color w:val="000000"/>
          <w:sz w:val="28"/>
          <w:szCs w:val="28"/>
          <w:lang w:val="uk-UA"/>
        </w:rPr>
        <w:t>Поглиблений аналіз показав, що пе</w:t>
      </w:r>
      <w:r w:rsidR="003F07CE" w:rsidRPr="0079579B">
        <w:rPr>
          <w:color w:val="000000"/>
          <w:sz w:val="28"/>
          <w:szCs w:val="28"/>
          <w:lang w:val="uk-UA"/>
        </w:rPr>
        <w:t xml:space="preserve">реважна більшість респондентів  (89,0 ± 3,1%) </w:t>
      </w:r>
      <w:r w:rsidRPr="0079579B">
        <w:rPr>
          <w:color w:val="000000"/>
          <w:sz w:val="28"/>
          <w:szCs w:val="28"/>
          <w:lang w:val="uk-UA"/>
        </w:rPr>
        <w:t xml:space="preserve">мають принаймні один фактор ризику інфаркту міокарда, </w:t>
      </w:r>
      <w:r w:rsidR="00A710B6" w:rsidRPr="00A710B6">
        <w:rPr>
          <w:color w:val="000000"/>
          <w:sz w:val="28"/>
          <w:szCs w:val="28"/>
          <w:lang w:val="uk-UA"/>
        </w:rPr>
        <w:t>тоді як лише 11,0 ± 3,1% не зазначили жодного з них. Це підтверджує високий рівень поширеності факторів ризику в досліджуваній групі та формування значного контингенту осіб із підвищеним серцево-судинним ризиком.</w:t>
      </w:r>
      <w:r w:rsidR="00A710B6">
        <w:rPr>
          <w:color w:val="000000"/>
          <w:sz w:val="28"/>
          <w:szCs w:val="28"/>
          <w:lang w:val="uk-UA"/>
        </w:rPr>
        <w:t xml:space="preserve"> (рис.</w:t>
      </w:r>
      <w:r w:rsidR="00A710B6" w:rsidRPr="00A710B6">
        <w:rPr>
          <w:color w:val="000000"/>
          <w:sz w:val="28"/>
          <w:szCs w:val="28"/>
          <w:lang w:val="uk-UA"/>
        </w:rPr>
        <w:t xml:space="preserve"> 4.3)</w:t>
      </w:r>
      <w:r w:rsidR="00A90D2C" w:rsidRPr="0079579B">
        <w:rPr>
          <w:color w:val="000000"/>
          <w:sz w:val="28"/>
          <w:szCs w:val="28"/>
          <w:lang w:val="uk-UA"/>
        </w:rPr>
        <w:t xml:space="preserve">. </w:t>
      </w:r>
    </w:p>
    <w:p w:rsidR="0079579B" w:rsidRPr="0079579B" w:rsidRDefault="0079579B" w:rsidP="0079579B">
      <w:pPr>
        <w:rPr>
          <w:sz w:val="28"/>
          <w:szCs w:val="28"/>
          <w:lang w:val="uk-UA"/>
        </w:rPr>
      </w:pPr>
    </w:p>
    <w:p w:rsidR="0079579B" w:rsidRPr="0079579B" w:rsidRDefault="0079579B" w:rsidP="0079579B">
      <w:pPr>
        <w:tabs>
          <w:tab w:val="left" w:pos="3305"/>
        </w:tabs>
        <w:jc w:val="center"/>
        <w:rPr>
          <w:sz w:val="28"/>
          <w:szCs w:val="28"/>
          <w:lang w:val="uk-UA"/>
        </w:rPr>
      </w:pPr>
      <w:r w:rsidRPr="0079579B">
        <w:rPr>
          <w:b/>
          <w:bCs/>
          <w:noProof/>
          <w:color w:val="000000"/>
          <w:sz w:val="28"/>
          <w:szCs w:val="28"/>
          <w14:ligatures w14:val="standardContextual"/>
        </w:rPr>
        <w:drawing>
          <wp:inline distT="0" distB="0" distL="0" distR="0" wp14:anchorId="18564A59" wp14:editId="416EF240">
            <wp:extent cx="4136222" cy="2893192"/>
            <wp:effectExtent l="0" t="0" r="4445" b="2540"/>
            <wp:docPr id="1986000972"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000972" name="Рисунок 1986000972"/>
                    <pic:cNvPicPr/>
                  </pic:nvPicPr>
                  <pic:blipFill rotWithShape="1">
                    <a:blip r:embed="rId10">
                      <a:extLst>
                        <a:ext uri="{28A0092B-C50C-407E-A947-70E740481C1C}">
                          <a14:useLocalDpi xmlns:a14="http://schemas.microsoft.com/office/drawing/2010/main" val="0"/>
                        </a:ext>
                      </a:extLst>
                    </a:blip>
                    <a:srcRect t="6737"/>
                    <a:stretch>
                      <a:fillRect/>
                    </a:stretch>
                  </pic:blipFill>
                  <pic:spPr bwMode="auto">
                    <a:xfrm>
                      <a:off x="0" y="0"/>
                      <a:ext cx="4230889" cy="2959409"/>
                    </a:xfrm>
                    <a:prstGeom prst="rect">
                      <a:avLst/>
                    </a:prstGeom>
                    <a:ln>
                      <a:noFill/>
                    </a:ln>
                    <a:extLst>
                      <a:ext uri="{53640926-AAD7-44D8-BBD7-CCE9431645EC}">
                        <a14:shadowObscured xmlns:a14="http://schemas.microsoft.com/office/drawing/2010/main"/>
                      </a:ext>
                    </a:extLst>
                  </pic:spPr>
                </pic:pic>
              </a:graphicData>
            </a:graphic>
          </wp:inline>
        </w:drawing>
      </w:r>
    </w:p>
    <w:p w:rsidR="00B71F03" w:rsidRPr="0079579B" w:rsidRDefault="00B71F03" w:rsidP="001D4946">
      <w:pPr>
        <w:spacing w:line="360" w:lineRule="auto"/>
        <w:ind w:firstLine="708"/>
        <w:jc w:val="both"/>
        <w:rPr>
          <w:b/>
          <w:bCs/>
          <w:color w:val="000000"/>
          <w:sz w:val="28"/>
          <w:szCs w:val="28"/>
          <w:lang w:val="uk-UA"/>
        </w:rPr>
      </w:pPr>
    </w:p>
    <w:p w:rsidR="00B71F03" w:rsidRPr="00A710B6" w:rsidRDefault="00A710B6" w:rsidP="00A710B6">
      <w:pPr>
        <w:spacing w:line="360" w:lineRule="auto"/>
        <w:ind w:firstLine="708"/>
        <w:jc w:val="center"/>
        <w:rPr>
          <w:bCs/>
          <w:color w:val="000000"/>
          <w:sz w:val="28"/>
          <w:szCs w:val="28"/>
          <w:lang w:val="uk-UA"/>
        </w:rPr>
      </w:pPr>
      <w:r w:rsidRPr="00A710B6">
        <w:rPr>
          <w:bCs/>
          <w:color w:val="000000"/>
          <w:sz w:val="28"/>
          <w:szCs w:val="28"/>
          <w:lang w:val="uk-UA"/>
        </w:rPr>
        <w:t>Рисунок 4.3 – Розподіл респондентів за наявністю факторів ризику серцево-судинних захворювань серед осіб віком 40 років і старше (%) (n = 100).</w:t>
      </w:r>
    </w:p>
    <w:p w:rsidR="00A710B6" w:rsidRDefault="00A710B6" w:rsidP="001D4946">
      <w:pPr>
        <w:spacing w:line="360" w:lineRule="auto"/>
        <w:ind w:firstLine="708"/>
        <w:jc w:val="both"/>
        <w:rPr>
          <w:color w:val="000000"/>
          <w:sz w:val="28"/>
          <w:szCs w:val="28"/>
          <w:lang w:val="uk-UA"/>
        </w:rPr>
      </w:pPr>
    </w:p>
    <w:p w:rsidR="00D30DBB" w:rsidRPr="0079579B" w:rsidRDefault="000F7479" w:rsidP="001D4946">
      <w:pPr>
        <w:spacing w:line="360" w:lineRule="auto"/>
        <w:ind w:firstLine="708"/>
        <w:jc w:val="both"/>
        <w:rPr>
          <w:color w:val="000000"/>
          <w:sz w:val="28"/>
          <w:szCs w:val="28"/>
          <w:lang w:val="uk-UA"/>
        </w:rPr>
      </w:pPr>
      <w:r w:rsidRPr="00A710B6">
        <w:rPr>
          <w:color w:val="000000"/>
          <w:sz w:val="28"/>
          <w:szCs w:val="28"/>
          <w:lang w:val="uk-UA"/>
        </w:rPr>
        <w:t xml:space="preserve">Найбільш поширеним фактором ризику був підвищений артеріальний тиск, який зазначили 47,0 ± 5,0% респондентів, </w:t>
      </w:r>
      <w:r w:rsidR="00A1112B" w:rsidRPr="00A710B6">
        <w:rPr>
          <w:color w:val="000000"/>
          <w:sz w:val="28"/>
          <w:szCs w:val="28"/>
          <w:lang w:val="uk-UA"/>
        </w:rPr>
        <w:t xml:space="preserve">що підтверджує провідну роль </w:t>
      </w:r>
      <w:r w:rsidR="00A1112B" w:rsidRPr="00A710B6">
        <w:rPr>
          <w:color w:val="000000"/>
          <w:sz w:val="28"/>
          <w:szCs w:val="28"/>
          <w:lang w:val="uk-UA"/>
        </w:rPr>
        <w:lastRenderedPageBreak/>
        <w:t>цього фактора</w:t>
      </w:r>
      <w:r w:rsidR="00C92DC4" w:rsidRPr="00A710B6">
        <w:rPr>
          <w:color w:val="000000"/>
          <w:sz w:val="28"/>
          <w:szCs w:val="28"/>
          <w:lang w:val="uk-UA"/>
        </w:rPr>
        <w:t xml:space="preserve"> у формуванні серцево-судинного ризику. Друге місце за поширеністю посідають надлишкова маса тіла та низька фізична активність </w:t>
      </w:r>
      <w:r w:rsidR="005E45FC" w:rsidRPr="00A710B6">
        <w:rPr>
          <w:color w:val="000000"/>
          <w:sz w:val="28"/>
          <w:szCs w:val="28"/>
          <w:lang w:val="uk-UA"/>
        </w:rPr>
        <w:t>(</w:t>
      </w:r>
      <w:r w:rsidR="00C92DC4" w:rsidRPr="00A710B6">
        <w:rPr>
          <w:color w:val="000000"/>
          <w:sz w:val="28"/>
          <w:szCs w:val="28"/>
          <w:lang w:val="uk-UA"/>
        </w:rPr>
        <w:t>46,0 ± 5,0%</w:t>
      </w:r>
      <w:r w:rsidR="005E45FC" w:rsidRPr="00A710B6">
        <w:rPr>
          <w:color w:val="000000"/>
          <w:sz w:val="28"/>
          <w:szCs w:val="28"/>
          <w:lang w:val="uk-UA"/>
        </w:rPr>
        <w:t>)</w:t>
      </w:r>
      <w:r w:rsidR="00C92DC4" w:rsidRPr="00A710B6">
        <w:rPr>
          <w:color w:val="000000"/>
          <w:sz w:val="28"/>
          <w:szCs w:val="28"/>
          <w:lang w:val="uk-UA"/>
        </w:rPr>
        <w:t xml:space="preserve">, що </w:t>
      </w:r>
      <w:r w:rsidR="00A1112B" w:rsidRPr="00A710B6">
        <w:rPr>
          <w:color w:val="000000"/>
          <w:sz w:val="28"/>
          <w:szCs w:val="28"/>
          <w:lang w:val="uk-UA"/>
        </w:rPr>
        <w:t>демонструє</w:t>
      </w:r>
      <w:r w:rsidR="00C92DC4" w:rsidRPr="00A710B6">
        <w:rPr>
          <w:color w:val="000000"/>
          <w:sz w:val="28"/>
          <w:szCs w:val="28"/>
          <w:lang w:val="uk-UA"/>
        </w:rPr>
        <w:t xml:space="preserve"> значну поширеність метаболічних порушень серед опитаних. Тютюнопаління та спадкова схильність були виявлені у </w:t>
      </w:r>
      <w:r w:rsidR="005E45FC" w:rsidRPr="00A710B6">
        <w:rPr>
          <w:color w:val="000000"/>
          <w:sz w:val="28"/>
          <w:szCs w:val="28"/>
          <w:lang w:val="uk-UA"/>
        </w:rPr>
        <w:t>(</w:t>
      </w:r>
      <w:r w:rsidR="00C92DC4" w:rsidRPr="00A710B6">
        <w:rPr>
          <w:color w:val="000000"/>
          <w:sz w:val="28"/>
          <w:szCs w:val="28"/>
          <w:lang w:val="uk-UA"/>
        </w:rPr>
        <w:t>38,0 ± 4,9%</w:t>
      </w:r>
      <w:r w:rsidR="005E45FC" w:rsidRPr="00A710B6">
        <w:rPr>
          <w:color w:val="000000"/>
          <w:sz w:val="28"/>
          <w:szCs w:val="28"/>
          <w:lang w:val="uk-UA"/>
        </w:rPr>
        <w:t>)</w:t>
      </w:r>
      <w:r w:rsidR="00C92DC4" w:rsidRPr="00A710B6">
        <w:rPr>
          <w:color w:val="000000"/>
          <w:sz w:val="28"/>
          <w:szCs w:val="28"/>
          <w:lang w:val="uk-UA"/>
        </w:rPr>
        <w:t xml:space="preserve"> респондентів, а порушення вуглеводного обміну - у </w:t>
      </w:r>
      <w:r w:rsidR="005E45FC" w:rsidRPr="00A710B6">
        <w:rPr>
          <w:color w:val="000000"/>
          <w:sz w:val="28"/>
          <w:szCs w:val="28"/>
          <w:lang w:val="uk-UA"/>
        </w:rPr>
        <w:t>(</w:t>
      </w:r>
      <w:r w:rsidR="00C92DC4" w:rsidRPr="00A710B6">
        <w:rPr>
          <w:color w:val="000000"/>
          <w:sz w:val="28"/>
          <w:szCs w:val="28"/>
          <w:lang w:val="uk-UA"/>
        </w:rPr>
        <w:t>25,0 ± 4,3%</w:t>
      </w:r>
      <w:r w:rsidR="005E45FC" w:rsidRPr="00A710B6">
        <w:rPr>
          <w:color w:val="000000"/>
          <w:sz w:val="28"/>
          <w:szCs w:val="28"/>
          <w:lang w:val="uk-UA"/>
        </w:rPr>
        <w:t>)</w:t>
      </w:r>
      <w:r w:rsidR="00D30DBB" w:rsidRPr="00A710B6">
        <w:rPr>
          <w:color w:val="000000"/>
          <w:sz w:val="28"/>
          <w:szCs w:val="28"/>
          <w:lang w:val="uk-UA"/>
        </w:rPr>
        <w:t xml:space="preserve"> </w:t>
      </w:r>
      <w:r w:rsidR="00384576" w:rsidRPr="00A710B6">
        <w:rPr>
          <w:color w:val="000000"/>
          <w:sz w:val="28"/>
          <w:szCs w:val="28"/>
          <w:lang w:val="uk-UA"/>
        </w:rPr>
        <w:t>(</w:t>
      </w:r>
      <w:r w:rsidR="001D4946" w:rsidRPr="00A710B6">
        <w:rPr>
          <w:color w:val="000000"/>
          <w:sz w:val="28"/>
          <w:szCs w:val="28"/>
          <w:lang w:val="uk-UA"/>
        </w:rPr>
        <w:t>т</w:t>
      </w:r>
      <w:r w:rsidR="00A710B6" w:rsidRPr="00A710B6">
        <w:rPr>
          <w:color w:val="000000"/>
          <w:sz w:val="28"/>
          <w:szCs w:val="28"/>
          <w:lang w:val="uk-UA"/>
        </w:rPr>
        <w:t>абл.</w:t>
      </w:r>
      <w:r w:rsidR="00384576" w:rsidRPr="0079579B">
        <w:rPr>
          <w:color w:val="000000"/>
          <w:sz w:val="28"/>
          <w:szCs w:val="28"/>
          <w:lang w:val="uk-UA"/>
        </w:rPr>
        <w:t xml:space="preserve"> 4.1)</w:t>
      </w:r>
    </w:p>
    <w:p w:rsidR="001D4946" w:rsidRDefault="001D4946" w:rsidP="001D4946">
      <w:pPr>
        <w:spacing w:line="360" w:lineRule="auto"/>
        <w:ind w:firstLine="708"/>
        <w:jc w:val="both"/>
        <w:rPr>
          <w:color w:val="000000"/>
          <w:sz w:val="28"/>
          <w:szCs w:val="28"/>
          <w:lang w:val="uk-UA"/>
        </w:rPr>
      </w:pPr>
    </w:p>
    <w:p w:rsidR="0079579B" w:rsidRPr="0079579B" w:rsidRDefault="00A710B6" w:rsidP="00A710B6">
      <w:pPr>
        <w:spacing w:line="360" w:lineRule="auto"/>
        <w:ind w:firstLine="708"/>
        <w:jc w:val="right"/>
        <w:rPr>
          <w:color w:val="000000"/>
          <w:sz w:val="28"/>
          <w:szCs w:val="28"/>
          <w:lang w:val="uk-UA"/>
        </w:rPr>
      </w:pPr>
      <w:r>
        <w:rPr>
          <w:color w:val="000000"/>
          <w:sz w:val="28"/>
          <w:szCs w:val="28"/>
          <w:lang w:val="uk-UA"/>
        </w:rPr>
        <w:t>Таблиця 4.1</w:t>
      </w:r>
    </w:p>
    <w:p w:rsidR="00D30DBB" w:rsidRDefault="00210554" w:rsidP="00210554">
      <w:pPr>
        <w:jc w:val="center"/>
        <w:rPr>
          <w:sz w:val="28"/>
          <w:szCs w:val="28"/>
          <w:lang w:val="uk-UA"/>
        </w:rPr>
      </w:pPr>
      <w:r w:rsidRPr="00210554">
        <w:rPr>
          <w:sz w:val="28"/>
          <w:szCs w:val="28"/>
          <w:lang w:val="uk-UA"/>
        </w:rPr>
        <w:t>Поширеність факторів ризику серцево-судинних захворювань серед осіб віком ≥40 років</w:t>
      </w:r>
    </w:p>
    <w:p w:rsidR="00210554" w:rsidRPr="0079579B" w:rsidRDefault="00210554" w:rsidP="00210554">
      <w:pPr>
        <w:jc w:val="center"/>
        <w:rPr>
          <w:sz w:val="28"/>
          <w:szCs w:val="28"/>
          <w:lang w:val="uk-UA"/>
        </w:rPr>
      </w:pPr>
    </w:p>
    <w:tbl>
      <w:tblPr>
        <w:tblStyle w:val="af4"/>
        <w:tblW w:w="9368" w:type="dxa"/>
        <w:tblLook w:val="04A0" w:firstRow="1" w:lastRow="0" w:firstColumn="1" w:lastColumn="0" w:noHBand="0" w:noVBand="1"/>
      </w:tblPr>
      <w:tblGrid>
        <w:gridCol w:w="5012"/>
        <w:gridCol w:w="2351"/>
        <w:gridCol w:w="2005"/>
      </w:tblGrid>
      <w:tr w:rsidR="00D30DBB" w:rsidRPr="0079579B" w:rsidTr="00A710B6">
        <w:trPr>
          <w:trHeight w:val="450"/>
        </w:trPr>
        <w:tc>
          <w:tcPr>
            <w:tcW w:w="0" w:type="auto"/>
            <w:hideMark/>
          </w:tcPr>
          <w:p w:rsidR="00D30DBB" w:rsidRPr="00A710B6" w:rsidRDefault="00D30DBB" w:rsidP="00A710B6">
            <w:pPr>
              <w:jc w:val="center"/>
              <w:rPr>
                <w:b/>
                <w:bCs/>
                <w:color w:val="000000"/>
                <w:sz w:val="28"/>
                <w:szCs w:val="28"/>
                <w:lang w:val="uk-UA"/>
              </w:rPr>
            </w:pPr>
            <w:r w:rsidRPr="00A710B6">
              <w:rPr>
                <w:b/>
                <w:bCs/>
                <w:color w:val="000000"/>
                <w:sz w:val="28"/>
                <w:szCs w:val="28"/>
                <w:lang w:val="uk-UA"/>
              </w:rPr>
              <w:t>Фактор ризику</w:t>
            </w:r>
          </w:p>
        </w:tc>
        <w:tc>
          <w:tcPr>
            <w:tcW w:w="0" w:type="auto"/>
            <w:hideMark/>
          </w:tcPr>
          <w:p w:rsidR="00D30DBB" w:rsidRPr="00A710B6" w:rsidRDefault="00D30DBB" w:rsidP="00210554">
            <w:pPr>
              <w:jc w:val="center"/>
              <w:rPr>
                <w:b/>
                <w:bCs/>
                <w:color w:val="000000"/>
                <w:sz w:val="28"/>
                <w:szCs w:val="28"/>
                <w:lang w:val="uk-UA"/>
              </w:rPr>
            </w:pPr>
            <w:r w:rsidRPr="00A710B6">
              <w:rPr>
                <w:b/>
                <w:bCs/>
                <w:color w:val="000000"/>
                <w:sz w:val="28"/>
                <w:szCs w:val="28"/>
                <w:lang w:val="uk-UA"/>
              </w:rPr>
              <w:t>Абс. кількість (n)</w:t>
            </w:r>
          </w:p>
        </w:tc>
        <w:tc>
          <w:tcPr>
            <w:tcW w:w="0" w:type="auto"/>
            <w:hideMark/>
          </w:tcPr>
          <w:p w:rsidR="00D30DBB" w:rsidRPr="00A710B6" w:rsidRDefault="00D30DBB" w:rsidP="00210554">
            <w:pPr>
              <w:jc w:val="center"/>
              <w:rPr>
                <w:b/>
                <w:bCs/>
                <w:color w:val="000000"/>
                <w:sz w:val="28"/>
                <w:szCs w:val="28"/>
                <w:lang w:val="uk-UA"/>
              </w:rPr>
            </w:pPr>
            <w:r w:rsidRPr="00A710B6">
              <w:rPr>
                <w:b/>
                <w:bCs/>
                <w:color w:val="000000"/>
                <w:sz w:val="28"/>
                <w:szCs w:val="28"/>
                <w:lang w:val="uk-UA"/>
              </w:rPr>
              <w:t>Частка, % ± m</w:t>
            </w:r>
          </w:p>
        </w:tc>
      </w:tr>
      <w:tr w:rsidR="00D30DBB" w:rsidRPr="0079579B" w:rsidTr="00A710B6">
        <w:trPr>
          <w:trHeight w:val="419"/>
        </w:trPr>
        <w:tc>
          <w:tcPr>
            <w:tcW w:w="0" w:type="auto"/>
            <w:hideMark/>
          </w:tcPr>
          <w:p w:rsidR="00D30DBB" w:rsidRPr="00A710B6" w:rsidRDefault="00D30DBB" w:rsidP="00A710B6">
            <w:pPr>
              <w:rPr>
                <w:color w:val="000000"/>
                <w:sz w:val="28"/>
                <w:szCs w:val="28"/>
                <w:lang w:val="uk-UA"/>
              </w:rPr>
            </w:pPr>
            <w:r w:rsidRPr="00A710B6">
              <w:rPr>
                <w:color w:val="000000"/>
                <w:sz w:val="28"/>
                <w:szCs w:val="28"/>
                <w:lang w:val="uk-UA"/>
              </w:rPr>
              <w:t>Підвищений артеріальний тиск</w:t>
            </w:r>
          </w:p>
        </w:tc>
        <w:tc>
          <w:tcPr>
            <w:tcW w:w="0" w:type="auto"/>
            <w:hideMark/>
          </w:tcPr>
          <w:p w:rsidR="00D30DBB" w:rsidRPr="00A710B6" w:rsidRDefault="00D30DBB" w:rsidP="00210554">
            <w:pPr>
              <w:jc w:val="center"/>
              <w:rPr>
                <w:color w:val="000000"/>
                <w:sz w:val="28"/>
                <w:szCs w:val="28"/>
                <w:lang w:val="uk-UA"/>
              </w:rPr>
            </w:pPr>
            <w:r w:rsidRPr="00A710B6">
              <w:rPr>
                <w:color w:val="000000"/>
                <w:sz w:val="28"/>
                <w:szCs w:val="28"/>
                <w:lang w:val="uk-UA"/>
              </w:rPr>
              <w:t>47</w:t>
            </w:r>
          </w:p>
        </w:tc>
        <w:tc>
          <w:tcPr>
            <w:tcW w:w="0" w:type="auto"/>
            <w:hideMark/>
          </w:tcPr>
          <w:p w:rsidR="00D30DBB" w:rsidRPr="00A710B6" w:rsidRDefault="00D30DBB" w:rsidP="00210554">
            <w:pPr>
              <w:jc w:val="center"/>
              <w:rPr>
                <w:color w:val="000000"/>
                <w:sz w:val="28"/>
                <w:szCs w:val="28"/>
                <w:lang w:val="uk-UA"/>
              </w:rPr>
            </w:pPr>
            <w:r w:rsidRPr="00A710B6">
              <w:rPr>
                <w:color w:val="000000"/>
                <w:sz w:val="28"/>
                <w:szCs w:val="28"/>
                <w:lang w:val="uk-UA"/>
              </w:rPr>
              <w:t xml:space="preserve">47,0 ± </w:t>
            </w:r>
            <w:r w:rsidR="00272FBE" w:rsidRPr="00A710B6">
              <w:rPr>
                <w:color w:val="000000"/>
                <w:sz w:val="28"/>
                <w:szCs w:val="28"/>
                <w:lang w:val="uk-UA"/>
              </w:rPr>
              <w:t>5,0</w:t>
            </w:r>
          </w:p>
        </w:tc>
      </w:tr>
      <w:tr w:rsidR="00D30DBB" w:rsidRPr="0079579B" w:rsidTr="00A710B6">
        <w:trPr>
          <w:trHeight w:val="419"/>
        </w:trPr>
        <w:tc>
          <w:tcPr>
            <w:tcW w:w="0" w:type="auto"/>
            <w:hideMark/>
          </w:tcPr>
          <w:p w:rsidR="00D30DBB" w:rsidRPr="00A710B6" w:rsidRDefault="00D30DBB" w:rsidP="00A710B6">
            <w:pPr>
              <w:rPr>
                <w:color w:val="000000"/>
                <w:sz w:val="28"/>
                <w:szCs w:val="28"/>
                <w:lang w:val="uk-UA"/>
              </w:rPr>
            </w:pPr>
            <w:r w:rsidRPr="00A710B6">
              <w:rPr>
                <w:color w:val="000000"/>
                <w:sz w:val="28"/>
                <w:szCs w:val="28"/>
                <w:lang w:val="uk-UA"/>
              </w:rPr>
              <w:t>Підвищений рівень глюкози / діабет</w:t>
            </w:r>
          </w:p>
        </w:tc>
        <w:tc>
          <w:tcPr>
            <w:tcW w:w="0" w:type="auto"/>
            <w:hideMark/>
          </w:tcPr>
          <w:p w:rsidR="00D30DBB" w:rsidRPr="00A710B6" w:rsidRDefault="00D30DBB" w:rsidP="00210554">
            <w:pPr>
              <w:jc w:val="center"/>
              <w:rPr>
                <w:color w:val="000000"/>
                <w:sz w:val="28"/>
                <w:szCs w:val="28"/>
                <w:lang w:val="uk-UA"/>
              </w:rPr>
            </w:pPr>
            <w:r w:rsidRPr="00A710B6">
              <w:rPr>
                <w:color w:val="000000"/>
                <w:sz w:val="28"/>
                <w:szCs w:val="28"/>
                <w:lang w:val="uk-UA"/>
              </w:rPr>
              <w:t>25</w:t>
            </w:r>
          </w:p>
        </w:tc>
        <w:tc>
          <w:tcPr>
            <w:tcW w:w="0" w:type="auto"/>
            <w:hideMark/>
          </w:tcPr>
          <w:p w:rsidR="00D30DBB" w:rsidRPr="00A710B6" w:rsidRDefault="00D30DBB" w:rsidP="00210554">
            <w:pPr>
              <w:jc w:val="center"/>
              <w:rPr>
                <w:color w:val="000000"/>
                <w:sz w:val="28"/>
                <w:szCs w:val="28"/>
                <w:lang w:val="uk-UA"/>
              </w:rPr>
            </w:pPr>
            <w:r w:rsidRPr="00A710B6">
              <w:rPr>
                <w:color w:val="000000"/>
                <w:sz w:val="28"/>
                <w:szCs w:val="28"/>
                <w:lang w:val="uk-UA"/>
              </w:rPr>
              <w:t>25,0 ± 4,3</w:t>
            </w:r>
          </w:p>
        </w:tc>
      </w:tr>
      <w:tr w:rsidR="00D30DBB" w:rsidRPr="0079579B" w:rsidTr="00A710B6">
        <w:trPr>
          <w:trHeight w:val="450"/>
        </w:trPr>
        <w:tc>
          <w:tcPr>
            <w:tcW w:w="0" w:type="auto"/>
            <w:hideMark/>
          </w:tcPr>
          <w:p w:rsidR="00D30DBB" w:rsidRPr="00A710B6" w:rsidRDefault="00D30DBB" w:rsidP="00A710B6">
            <w:pPr>
              <w:rPr>
                <w:color w:val="000000"/>
                <w:sz w:val="28"/>
                <w:szCs w:val="28"/>
                <w:lang w:val="uk-UA"/>
              </w:rPr>
            </w:pPr>
            <w:r w:rsidRPr="00A710B6">
              <w:rPr>
                <w:color w:val="000000"/>
                <w:sz w:val="28"/>
                <w:szCs w:val="28"/>
                <w:lang w:val="uk-UA"/>
              </w:rPr>
              <w:t>Підвищений рівень холестерину</w:t>
            </w:r>
          </w:p>
        </w:tc>
        <w:tc>
          <w:tcPr>
            <w:tcW w:w="0" w:type="auto"/>
            <w:hideMark/>
          </w:tcPr>
          <w:p w:rsidR="00D30DBB" w:rsidRPr="00A710B6" w:rsidRDefault="00D30DBB" w:rsidP="00210554">
            <w:pPr>
              <w:jc w:val="center"/>
              <w:rPr>
                <w:color w:val="000000"/>
                <w:sz w:val="28"/>
                <w:szCs w:val="28"/>
                <w:lang w:val="uk-UA"/>
              </w:rPr>
            </w:pPr>
            <w:r w:rsidRPr="00A710B6">
              <w:rPr>
                <w:color w:val="000000"/>
                <w:sz w:val="28"/>
                <w:szCs w:val="28"/>
                <w:lang w:val="uk-UA"/>
              </w:rPr>
              <w:t>9</w:t>
            </w:r>
          </w:p>
        </w:tc>
        <w:tc>
          <w:tcPr>
            <w:tcW w:w="0" w:type="auto"/>
            <w:hideMark/>
          </w:tcPr>
          <w:p w:rsidR="00D30DBB" w:rsidRPr="00A710B6" w:rsidRDefault="00D30DBB" w:rsidP="00210554">
            <w:pPr>
              <w:jc w:val="center"/>
              <w:rPr>
                <w:color w:val="000000"/>
                <w:sz w:val="28"/>
                <w:szCs w:val="28"/>
                <w:lang w:val="uk-UA"/>
              </w:rPr>
            </w:pPr>
            <w:r w:rsidRPr="00A710B6">
              <w:rPr>
                <w:color w:val="000000"/>
                <w:sz w:val="28"/>
                <w:szCs w:val="28"/>
                <w:lang w:val="uk-UA"/>
              </w:rPr>
              <w:t>9,0 ± 2,</w:t>
            </w:r>
            <w:r w:rsidR="00A1112B" w:rsidRPr="00A710B6">
              <w:rPr>
                <w:color w:val="000000"/>
                <w:sz w:val="28"/>
                <w:szCs w:val="28"/>
                <w:lang w:val="uk-UA"/>
              </w:rPr>
              <w:t>9</w:t>
            </w:r>
          </w:p>
        </w:tc>
      </w:tr>
      <w:tr w:rsidR="00D30DBB" w:rsidRPr="0079579B" w:rsidTr="00A710B6">
        <w:trPr>
          <w:trHeight w:val="419"/>
        </w:trPr>
        <w:tc>
          <w:tcPr>
            <w:tcW w:w="0" w:type="auto"/>
            <w:hideMark/>
          </w:tcPr>
          <w:p w:rsidR="00D30DBB" w:rsidRPr="00A710B6" w:rsidRDefault="00D30DBB" w:rsidP="00A710B6">
            <w:pPr>
              <w:rPr>
                <w:color w:val="000000"/>
                <w:sz w:val="28"/>
                <w:szCs w:val="28"/>
                <w:lang w:val="uk-UA"/>
              </w:rPr>
            </w:pPr>
            <w:r w:rsidRPr="00A710B6">
              <w:rPr>
                <w:color w:val="000000"/>
                <w:sz w:val="28"/>
                <w:szCs w:val="28"/>
                <w:lang w:val="uk-UA"/>
              </w:rPr>
              <w:t>Куріння</w:t>
            </w:r>
          </w:p>
        </w:tc>
        <w:tc>
          <w:tcPr>
            <w:tcW w:w="0" w:type="auto"/>
            <w:hideMark/>
          </w:tcPr>
          <w:p w:rsidR="00D30DBB" w:rsidRPr="00A710B6" w:rsidRDefault="00D30DBB" w:rsidP="00210554">
            <w:pPr>
              <w:jc w:val="center"/>
              <w:rPr>
                <w:color w:val="000000"/>
                <w:sz w:val="28"/>
                <w:szCs w:val="28"/>
                <w:lang w:val="uk-UA"/>
              </w:rPr>
            </w:pPr>
            <w:r w:rsidRPr="00A710B6">
              <w:rPr>
                <w:color w:val="000000"/>
                <w:sz w:val="28"/>
                <w:szCs w:val="28"/>
                <w:lang w:val="uk-UA"/>
              </w:rPr>
              <w:t>38</w:t>
            </w:r>
          </w:p>
        </w:tc>
        <w:tc>
          <w:tcPr>
            <w:tcW w:w="0" w:type="auto"/>
            <w:hideMark/>
          </w:tcPr>
          <w:p w:rsidR="00D30DBB" w:rsidRPr="00A710B6" w:rsidRDefault="00D30DBB" w:rsidP="00210554">
            <w:pPr>
              <w:jc w:val="center"/>
              <w:rPr>
                <w:color w:val="000000"/>
                <w:sz w:val="28"/>
                <w:szCs w:val="28"/>
                <w:lang w:val="uk-UA"/>
              </w:rPr>
            </w:pPr>
            <w:r w:rsidRPr="00A710B6">
              <w:rPr>
                <w:color w:val="000000"/>
                <w:sz w:val="28"/>
                <w:szCs w:val="28"/>
                <w:lang w:val="uk-UA"/>
              </w:rPr>
              <w:t>38,0 ± 4,</w:t>
            </w:r>
            <w:r w:rsidR="001D4946" w:rsidRPr="00A710B6">
              <w:rPr>
                <w:color w:val="000000"/>
                <w:sz w:val="28"/>
                <w:szCs w:val="28"/>
                <w:lang w:val="uk-UA"/>
              </w:rPr>
              <w:t>9</w:t>
            </w:r>
          </w:p>
        </w:tc>
      </w:tr>
      <w:tr w:rsidR="00D30DBB" w:rsidRPr="0079579B" w:rsidTr="00A710B6">
        <w:trPr>
          <w:trHeight w:val="419"/>
        </w:trPr>
        <w:tc>
          <w:tcPr>
            <w:tcW w:w="0" w:type="auto"/>
            <w:hideMark/>
          </w:tcPr>
          <w:p w:rsidR="00D30DBB" w:rsidRPr="00A710B6" w:rsidRDefault="00D30DBB" w:rsidP="00A710B6">
            <w:pPr>
              <w:rPr>
                <w:color w:val="000000"/>
                <w:sz w:val="28"/>
                <w:szCs w:val="28"/>
                <w:lang w:val="uk-UA"/>
              </w:rPr>
            </w:pPr>
            <w:r w:rsidRPr="00A710B6">
              <w:rPr>
                <w:color w:val="000000"/>
                <w:sz w:val="28"/>
                <w:szCs w:val="28"/>
                <w:lang w:val="uk-UA"/>
              </w:rPr>
              <w:t>Надмірна вага / низька фізична активність</w:t>
            </w:r>
          </w:p>
        </w:tc>
        <w:tc>
          <w:tcPr>
            <w:tcW w:w="0" w:type="auto"/>
            <w:hideMark/>
          </w:tcPr>
          <w:p w:rsidR="00D30DBB" w:rsidRPr="00A710B6" w:rsidRDefault="00D30DBB" w:rsidP="00210554">
            <w:pPr>
              <w:jc w:val="center"/>
              <w:rPr>
                <w:color w:val="000000"/>
                <w:sz w:val="28"/>
                <w:szCs w:val="28"/>
                <w:lang w:val="uk-UA"/>
              </w:rPr>
            </w:pPr>
            <w:r w:rsidRPr="00A710B6">
              <w:rPr>
                <w:color w:val="000000"/>
                <w:sz w:val="28"/>
                <w:szCs w:val="28"/>
                <w:lang w:val="uk-UA"/>
              </w:rPr>
              <w:t>46</w:t>
            </w:r>
          </w:p>
        </w:tc>
        <w:tc>
          <w:tcPr>
            <w:tcW w:w="0" w:type="auto"/>
            <w:hideMark/>
          </w:tcPr>
          <w:p w:rsidR="00D30DBB" w:rsidRPr="00A710B6" w:rsidRDefault="00D30DBB" w:rsidP="00210554">
            <w:pPr>
              <w:jc w:val="center"/>
              <w:rPr>
                <w:color w:val="000000"/>
                <w:sz w:val="28"/>
                <w:szCs w:val="28"/>
                <w:lang w:val="uk-UA"/>
              </w:rPr>
            </w:pPr>
            <w:r w:rsidRPr="00A710B6">
              <w:rPr>
                <w:color w:val="000000"/>
                <w:sz w:val="28"/>
                <w:szCs w:val="28"/>
                <w:lang w:val="uk-UA"/>
              </w:rPr>
              <w:t xml:space="preserve">46,0 ± </w:t>
            </w:r>
            <w:r w:rsidR="001D4946" w:rsidRPr="00A710B6">
              <w:rPr>
                <w:color w:val="000000"/>
                <w:sz w:val="28"/>
                <w:szCs w:val="28"/>
                <w:lang w:val="uk-UA"/>
              </w:rPr>
              <w:t>5</w:t>
            </w:r>
            <w:r w:rsidR="00386861" w:rsidRPr="00A710B6">
              <w:rPr>
                <w:color w:val="000000"/>
                <w:sz w:val="28"/>
                <w:szCs w:val="28"/>
                <w:lang w:val="uk-UA"/>
              </w:rPr>
              <w:t>,0</w:t>
            </w:r>
          </w:p>
        </w:tc>
      </w:tr>
      <w:tr w:rsidR="00D30DBB" w:rsidRPr="0079579B" w:rsidTr="00A710B6">
        <w:trPr>
          <w:trHeight w:val="419"/>
        </w:trPr>
        <w:tc>
          <w:tcPr>
            <w:tcW w:w="0" w:type="auto"/>
            <w:hideMark/>
          </w:tcPr>
          <w:p w:rsidR="00D30DBB" w:rsidRPr="00A710B6" w:rsidRDefault="00D30DBB" w:rsidP="00A710B6">
            <w:pPr>
              <w:rPr>
                <w:color w:val="000000"/>
                <w:sz w:val="28"/>
                <w:szCs w:val="28"/>
                <w:lang w:val="uk-UA"/>
              </w:rPr>
            </w:pPr>
            <w:r w:rsidRPr="00A710B6">
              <w:rPr>
                <w:color w:val="000000"/>
                <w:sz w:val="28"/>
                <w:szCs w:val="28"/>
                <w:lang w:val="uk-UA"/>
              </w:rPr>
              <w:t>Обтяжена спадковість</w:t>
            </w:r>
          </w:p>
        </w:tc>
        <w:tc>
          <w:tcPr>
            <w:tcW w:w="0" w:type="auto"/>
            <w:hideMark/>
          </w:tcPr>
          <w:p w:rsidR="00D30DBB" w:rsidRPr="00A710B6" w:rsidRDefault="00D30DBB" w:rsidP="00210554">
            <w:pPr>
              <w:jc w:val="center"/>
              <w:rPr>
                <w:color w:val="000000"/>
                <w:sz w:val="28"/>
                <w:szCs w:val="28"/>
                <w:lang w:val="uk-UA"/>
              </w:rPr>
            </w:pPr>
            <w:r w:rsidRPr="00A710B6">
              <w:rPr>
                <w:color w:val="000000"/>
                <w:sz w:val="28"/>
                <w:szCs w:val="28"/>
                <w:lang w:val="uk-UA"/>
              </w:rPr>
              <w:t>38</w:t>
            </w:r>
          </w:p>
        </w:tc>
        <w:tc>
          <w:tcPr>
            <w:tcW w:w="0" w:type="auto"/>
            <w:hideMark/>
          </w:tcPr>
          <w:p w:rsidR="00D30DBB" w:rsidRPr="00A710B6" w:rsidRDefault="00D30DBB" w:rsidP="00210554">
            <w:pPr>
              <w:jc w:val="center"/>
              <w:rPr>
                <w:color w:val="000000"/>
                <w:sz w:val="28"/>
                <w:szCs w:val="28"/>
                <w:lang w:val="uk-UA"/>
              </w:rPr>
            </w:pPr>
            <w:r w:rsidRPr="00A710B6">
              <w:rPr>
                <w:color w:val="000000"/>
                <w:sz w:val="28"/>
                <w:szCs w:val="28"/>
                <w:lang w:val="uk-UA"/>
              </w:rPr>
              <w:t>38,0 ± 4,</w:t>
            </w:r>
            <w:r w:rsidR="001D4946" w:rsidRPr="00A710B6">
              <w:rPr>
                <w:color w:val="000000"/>
                <w:sz w:val="28"/>
                <w:szCs w:val="28"/>
                <w:lang w:val="uk-UA"/>
              </w:rPr>
              <w:t>9</w:t>
            </w:r>
          </w:p>
        </w:tc>
      </w:tr>
      <w:tr w:rsidR="00D30DBB" w:rsidRPr="0079579B" w:rsidTr="00A710B6">
        <w:trPr>
          <w:trHeight w:val="419"/>
        </w:trPr>
        <w:tc>
          <w:tcPr>
            <w:tcW w:w="0" w:type="auto"/>
            <w:hideMark/>
          </w:tcPr>
          <w:p w:rsidR="00D30DBB" w:rsidRPr="00A710B6" w:rsidRDefault="00D30DBB" w:rsidP="00A710B6">
            <w:pPr>
              <w:rPr>
                <w:color w:val="000000"/>
                <w:sz w:val="28"/>
                <w:szCs w:val="28"/>
                <w:lang w:val="uk-UA"/>
              </w:rPr>
            </w:pPr>
            <w:r w:rsidRPr="00A710B6">
              <w:rPr>
                <w:color w:val="000000"/>
                <w:sz w:val="28"/>
                <w:szCs w:val="28"/>
                <w:lang w:val="uk-UA"/>
              </w:rPr>
              <w:t>Не мають факторів ризику</w:t>
            </w:r>
          </w:p>
        </w:tc>
        <w:tc>
          <w:tcPr>
            <w:tcW w:w="0" w:type="auto"/>
            <w:hideMark/>
          </w:tcPr>
          <w:p w:rsidR="00D30DBB" w:rsidRPr="00A710B6" w:rsidRDefault="00D30DBB" w:rsidP="00210554">
            <w:pPr>
              <w:jc w:val="center"/>
              <w:rPr>
                <w:color w:val="000000"/>
                <w:sz w:val="28"/>
                <w:szCs w:val="28"/>
                <w:lang w:val="uk-UA"/>
              </w:rPr>
            </w:pPr>
            <w:r w:rsidRPr="00A710B6">
              <w:rPr>
                <w:color w:val="000000"/>
                <w:sz w:val="28"/>
                <w:szCs w:val="28"/>
                <w:lang w:val="uk-UA"/>
              </w:rPr>
              <w:t>11</w:t>
            </w:r>
          </w:p>
        </w:tc>
        <w:tc>
          <w:tcPr>
            <w:tcW w:w="0" w:type="auto"/>
            <w:hideMark/>
          </w:tcPr>
          <w:p w:rsidR="00D30DBB" w:rsidRPr="00A710B6" w:rsidRDefault="00D30DBB" w:rsidP="00210554">
            <w:pPr>
              <w:jc w:val="center"/>
              <w:rPr>
                <w:color w:val="000000"/>
                <w:sz w:val="28"/>
                <w:szCs w:val="28"/>
                <w:lang w:val="uk-UA"/>
              </w:rPr>
            </w:pPr>
            <w:r w:rsidRPr="00A710B6">
              <w:rPr>
                <w:color w:val="000000"/>
                <w:sz w:val="28"/>
                <w:szCs w:val="28"/>
                <w:lang w:val="uk-UA"/>
              </w:rPr>
              <w:t>11,0 ± 3,1</w:t>
            </w:r>
          </w:p>
        </w:tc>
      </w:tr>
      <w:tr w:rsidR="00D30DBB" w:rsidRPr="0079579B" w:rsidTr="00A710B6">
        <w:trPr>
          <w:trHeight w:val="450"/>
        </w:trPr>
        <w:tc>
          <w:tcPr>
            <w:tcW w:w="0" w:type="auto"/>
            <w:hideMark/>
          </w:tcPr>
          <w:p w:rsidR="00D30DBB" w:rsidRPr="00A710B6" w:rsidRDefault="00D30DBB" w:rsidP="00A710B6">
            <w:pPr>
              <w:rPr>
                <w:color w:val="000000"/>
                <w:sz w:val="28"/>
                <w:szCs w:val="28"/>
                <w:lang w:val="uk-UA"/>
              </w:rPr>
            </w:pPr>
            <w:r w:rsidRPr="00A710B6">
              <w:rPr>
                <w:color w:val="000000"/>
                <w:sz w:val="28"/>
                <w:szCs w:val="28"/>
                <w:lang w:val="uk-UA"/>
              </w:rPr>
              <w:t>Мають ≥1 фактор ризику</w:t>
            </w:r>
          </w:p>
        </w:tc>
        <w:tc>
          <w:tcPr>
            <w:tcW w:w="0" w:type="auto"/>
            <w:hideMark/>
          </w:tcPr>
          <w:p w:rsidR="00D30DBB" w:rsidRPr="00A710B6" w:rsidRDefault="00D30DBB" w:rsidP="00210554">
            <w:pPr>
              <w:jc w:val="center"/>
              <w:rPr>
                <w:color w:val="000000"/>
                <w:sz w:val="28"/>
                <w:szCs w:val="28"/>
                <w:lang w:val="uk-UA"/>
              </w:rPr>
            </w:pPr>
            <w:r w:rsidRPr="00A710B6">
              <w:rPr>
                <w:color w:val="000000"/>
                <w:sz w:val="28"/>
                <w:szCs w:val="28"/>
                <w:lang w:val="uk-UA"/>
              </w:rPr>
              <w:t>89</w:t>
            </w:r>
          </w:p>
        </w:tc>
        <w:tc>
          <w:tcPr>
            <w:tcW w:w="0" w:type="auto"/>
            <w:hideMark/>
          </w:tcPr>
          <w:p w:rsidR="00D30DBB" w:rsidRPr="00A710B6" w:rsidRDefault="00D30DBB" w:rsidP="00210554">
            <w:pPr>
              <w:jc w:val="center"/>
              <w:rPr>
                <w:color w:val="000000"/>
                <w:sz w:val="28"/>
                <w:szCs w:val="28"/>
                <w:lang w:val="uk-UA"/>
              </w:rPr>
            </w:pPr>
            <w:r w:rsidRPr="00A710B6">
              <w:rPr>
                <w:color w:val="000000"/>
                <w:sz w:val="28"/>
                <w:szCs w:val="28"/>
                <w:lang w:val="uk-UA"/>
              </w:rPr>
              <w:t>89,0 ± 3,1</w:t>
            </w:r>
          </w:p>
        </w:tc>
      </w:tr>
    </w:tbl>
    <w:p w:rsidR="00D30DBB" w:rsidRPr="0079579B" w:rsidRDefault="00D30DBB" w:rsidP="00D30DBB">
      <w:pPr>
        <w:jc w:val="center"/>
        <w:rPr>
          <w:color w:val="000000"/>
          <w:sz w:val="28"/>
          <w:szCs w:val="28"/>
          <w:lang w:val="uk-UA"/>
        </w:rPr>
      </w:pPr>
    </w:p>
    <w:p w:rsidR="001D4946" w:rsidRPr="0079579B" w:rsidRDefault="001D4946" w:rsidP="00D30DBB">
      <w:pPr>
        <w:jc w:val="center"/>
        <w:rPr>
          <w:color w:val="000000"/>
          <w:sz w:val="28"/>
          <w:szCs w:val="28"/>
          <w:lang w:val="uk-UA"/>
        </w:rPr>
      </w:pPr>
    </w:p>
    <w:p w:rsidR="00C92DC4" w:rsidRPr="0079579B" w:rsidRDefault="00A90D2C" w:rsidP="001D4946">
      <w:pPr>
        <w:spacing w:line="360" w:lineRule="auto"/>
        <w:ind w:firstLine="708"/>
        <w:jc w:val="both"/>
        <w:rPr>
          <w:color w:val="000000"/>
          <w:sz w:val="28"/>
          <w:szCs w:val="28"/>
        </w:rPr>
      </w:pPr>
      <w:r w:rsidRPr="0079579B">
        <w:rPr>
          <w:color w:val="000000"/>
          <w:sz w:val="28"/>
          <w:szCs w:val="28"/>
        </w:rPr>
        <w:t xml:space="preserve">Отримані результати узгоджуються з даними національної статистики, які свідчать про несприятливу динаміку смертності від інфаркту міокарда в Україні. За офіційними даними, у 2015 році смертність від інфаркту міокарда становила 23,5 на 100 тис. населення, у 2020 році </w:t>
      </w:r>
      <w:r w:rsidR="003F07CE" w:rsidRPr="0079579B">
        <w:rPr>
          <w:color w:val="000000"/>
          <w:sz w:val="28"/>
          <w:szCs w:val="28"/>
        </w:rPr>
        <w:t>–</w:t>
      </w:r>
      <w:r w:rsidRPr="0079579B">
        <w:rPr>
          <w:color w:val="000000"/>
          <w:sz w:val="28"/>
          <w:szCs w:val="28"/>
        </w:rPr>
        <w:t xml:space="preserve"> 26,3 на 100 тис., а у 2021 році </w:t>
      </w:r>
      <w:r w:rsidR="003F07CE" w:rsidRPr="0079579B">
        <w:rPr>
          <w:color w:val="000000"/>
          <w:sz w:val="28"/>
          <w:szCs w:val="28"/>
        </w:rPr>
        <w:t>–</w:t>
      </w:r>
      <w:r w:rsidRPr="0079579B">
        <w:rPr>
          <w:color w:val="000000"/>
          <w:sz w:val="28"/>
          <w:szCs w:val="28"/>
        </w:rPr>
        <w:t xml:space="preserve"> 28,2 на 100 тис. населення. Це підтверджує, що виявлена у власному дослідженні висока поширеність факторів ризику має не лише індивідуальне, а й загальнонаціональне значення [36].</w:t>
      </w:r>
    </w:p>
    <w:p w:rsidR="001D4946" w:rsidRPr="0079579B" w:rsidRDefault="003F07CE" w:rsidP="000735F0">
      <w:pPr>
        <w:spacing w:line="360" w:lineRule="auto"/>
        <w:ind w:firstLine="708"/>
        <w:jc w:val="both"/>
        <w:rPr>
          <w:color w:val="000000"/>
          <w:sz w:val="28"/>
          <w:szCs w:val="28"/>
          <w:lang w:val="uk-UA"/>
        </w:rPr>
      </w:pPr>
      <w:r w:rsidRPr="0079579B">
        <w:rPr>
          <w:color w:val="000000"/>
          <w:sz w:val="28"/>
          <w:szCs w:val="28"/>
          <w:lang w:val="uk-UA"/>
        </w:rPr>
        <w:lastRenderedPageBreak/>
        <w:t>Динаміка демонструє поступове зростання смертності від інфаркту міокарда в Україні, що підтверджує актуальність проблеми на популяційному рівні (</w:t>
      </w:r>
      <w:r w:rsidR="001D4946" w:rsidRPr="0079579B">
        <w:rPr>
          <w:color w:val="000000"/>
          <w:sz w:val="28"/>
          <w:szCs w:val="28"/>
          <w:lang w:val="uk-UA"/>
        </w:rPr>
        <w:t>р</w:t>
      </w:r>
      <w:r w:rsidRPr="0079579B">
        <w:rPr>
          <w:color w:val="000000"/>
          <w:sz w:val="28"/>
          <w:szCs w:val="28"/>
          <w:lang w:val="uk-UA"/>
        </w:rPr>
        <w:t>ис</w:t>
      </w:r>
      <w:r w:rsidR="00210554">
        <w:rPr>
          <w:color w:val="000000"/>
          <w:sz w:val="28"/>
          <w:szCs w:val="28"/>
          <w:lang w:val="uk-UA"/>
        </w:rPr>
        <w:t>.</w:t>
      </w:r>
      <w:r w:rsidR="000A7BC6" w:rsidRPr="0079579B">
        <w:rPr>
          <w:color w:val="000000"/>
          <w:sz w:val="28"/>
          <w:szCs w:val="28"/>
          <w:lang w:val="uk-UA"/>
        </w:rPr>
        <w:t xml:space="preserve"> </w:t>
      </w:r>
      <w:r w:rsidR="00A60E55" w:rsidRPr="0079579B">
        <w:rPr>
          <w:color w:val="000000"/>
          <w:sz w:val="28"/>
          <w:szCs w:val="28"/>
          <w:lang w:val="uk-UA"/>
        </w:rPr>
        <w:t>4.</w:t>
      </w:r>
      <w:r w:rsidR="00B71F03" w:rsidRPr="0079579B">
        <w:rPr>
          <w:color w:val="000000"/>
          <w:sz w:val="28"/>
          <w:szCs w:val="28"/>
          <w:lang w:val="uk-UA"/>
        </w:rPr>
        <w:t>4</w:t>
      </w:r>
      <w:r w:rsidRPr="0079579B">
        <w:rPr>
          <w:color w:val="000000"/>
          <w:sz w:val="28"/>
          <w:szCs w:val="28"/>
          <w:lang w:val="uk-UA"/>
        </w:rPr>
        <w:t>).</w:t>
      </w:r>
    </w:p>
    <w:p w:rsidR="0079579B" w:rsidRPr="0079579B" w:rsidRDefault="0079579B" w:rsidP="00210554">
      <w:pPr>
        <w:spacing w:line="360" w:lineRule="auto"/>
        <w:jc w:val="both"/>
        <w:rPr>
          <w:color w:val="000000"/>
          <w:sz w:val="28"/>
          <w:szCs w:val="28"/>
          <w:lang w:val="uk-UA"/>
        </w:rPr>
      </w:pPr>
    </w:p>
    <w:p w:rsidR="000A7BC6" w:rsidRPr="0079579B" w:rsidRDefault="000A7BC6" w:rsidP="000A7BC6">
      <w:pPr>
        <w:jc w:val="center"/>
        <w:rPr>
          <w:sz w:val="28"/>
          <w:szCs w:val="28"/>
        </w:rPr>
      </w:pPr>
    </w:p>
    <w:p w:rsidR="000A7BC6" w:rsidRPr="0079579B" w:rsidRDefault="000A7BC6" w:rsidP="000735F0">
      <w:pPr>
        <w:spacing w:line="360" w:lineRule="auto"/>
        <w:ind w:firstLine="709"/>
        <w:rPr>
          <w:b/>
          <w:bCs/>
          <w:color w:val="000000"/>
          <w:sz w:val="28"/>
          <w:szCs w:val="28"/>
          <w:lang w:val="uk-UA"/>
        </w:rPr>
      </w:pPr>
      <w:r w:rsidRPr="0079579B">
        <w:rPr>
          <w:noProof/>
          <w:color w:val="000000"/>
          <w:sz w:val="28"/>
          <w:szCs w:val="28"/>
        </w:rPr>
        <w:drawing>
          <wp:inline distT="0" distB="0" distL="0" distR="0" wp14:anchorId="6A973F2F" wp14:editId="475FF039">
            <wp:extent cx="4506106" cy="3137360"/>
            <wp:effectExtent l="0" t="0" r="2540" b="0"/>
            <wp:docPr id="371871598"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871598" name="Рисунок 371871598"/>
                    <pic:cNvPicPr/>
                  </pic:nvPicPr>
                  <pic:blipFill>
                    <a:blip r:embed="rId11">
                      <a:extLst>
                        <a:ext uri="{28A0092B-C50C-407E-A947-70E740481C1C}">
                          <a14:useLocalDpi xmlns:a14="http://schemas.microsoft.com/office/drawing/2010/main" val="0"/>
                        </a:ext>
                      </a:extLst>
                    </a:blip>
                    <a:stretch>
                      <a:fillRect/>
                    </a:stretch>
                  </pic:blipFill>
                  <pic:spPr>
                    <a:xfrm>
                      <a:off x="0" y="0"/>
                      <a:ext cx="4542644" cy="3162800"/>
                    </a:xfrm>
                    <a:prstGeom prst="rect">
                      <a:avLst/>
                    </a:prstGeom>
                  </pic:spPr>
                </pic:pic>
              </a:graphicData>
            </a:graphic>
          </wp:inline>
        </w:drawing>
      </w:r>
    </w:p>
    <w:p w:rsidR="000A7BC6" w:rsidRDefault="00210554" w:rsidP="00210554">
      <w:pPr>
        <w:spacing w:line="360" w:lineRule="auto"/>
        <w:ind w:firstLine="709"/>
        <w:jc w:val="center"/>
        <w:rPr>
          <w:color w:val="000000"/>
          <w:sz w:val="28"/>
          <w:szCs w:val="28"/>
          <w:lang w:val="uk-UA"/>
        </w:rPr>
      </w:pPr>
      <w:r>
        <w:rPr>
          <w:color w:val="000000"/>
          <w:sz w:val="28"/>
          <w:szCs w:val="28"/>
          <w:lang w:val="uk-UA"/>
        </w:rPr>
        <w:t xml:space="preserve">Рисунок 4.4 </w:t>
      </w:r>
      <w:r w:rsidRPr="00210554">
        <w:rPr>
          <w:color w:val="000000"/>
          <w:sz w:val="28"/>
          <w:szCs w:val="28"/>
          <w:lang w:val="uk-UA"/>
        </w:rPr>
        <w:t>Динаміка смертності від інфаркту міокарда в Україні у 2015–2021 роках (на 100 тис. населення)</w:t>
      </w:r>
    </w:p>
    <w:p w:rsidR="00210554" w:rsidRPr="0079579B" w:rsidRDefault="00210554" w:rsidP="00210554">
      <w:pPr>
        <w:spacing w:line="360" w:lineRule="auto"/>
        <w:ind w:firstLine="709"/>
        <w:jc w:val="center"/>
        <w:rPr>
          <w:color w:val="000000"/>
          <w:sz w:val="28"/>
          <w:szCs w:val="28"/>
          <w:lang w:val="uk-UA"/>
        </w:rPr>
      </w:pPr>
    </w:p>
    <w:p w:rsidR="000A7BC6" w:rsidRDefault="00624A43" w:rsidP="00210554">
      <w:pPr>
        <w:spacing w:line="360" w:lineRule="auto"/>
        <w:ind w:firstLine="708"/>
        <w:jc w:val="both"/>
        <w:rPr>
          <w:color w:val="000000"/>
          <w:sz w:val="28"/>
          <w:szCs w:val="28"/>
          <w:lang w:val="uk-UA"/>
        </w:rPr>
      </w:pPr>
      <w:r w:rsidRPr="0079579B">
        <w:rPr>
          <w:color w:val="000000"/>
          <w:sz w:val="28"/>
          <w:szCs w:val="28"/>
          <w:lang w:val="uk-UA"/>
        </w:rPr>
        <w:t>Отримані дані свідчать, що провідними факторами ризику є артеріальна гіпертензія (47,0 ± 5,0</w:t>
      </w:r>
      <w:r w:rsidR="00230B8B" w:rsidRPr="0079579B">
        <w:rPr>
          <w:color w:val="000000"/>
          <w:sz w:val="28"/>
          <w:szCs w:val="28"/>
          <w:lang w:val="uk-UA"/>
        </w:rPr>
        <w:t>%</w:t>
      </w:r>
      <w:r w:rsidRPr="0079579B">
        <w:rPr>
          <w:color w:val="000000"/>
          <w:sz w:val="28"/>
          <w:szCs w:val="28"/>
          <w:lang w:val="uk-UA"/>
        </w:rPr>
        <w:t>) та надлишкова маса тіла у поєднанні з низькою фізичною активністю (46,0 ± 5,0</w:t>
      </w:r>
      <w:r w:rsidR="00230B8B" w:rsidRPr="0079579B">
        <w:rPr>
          <w:color w:val="000000"/>
          <w:sz w:val="28"/>
          <w:szCs w:val="28"/>
          <w:lang w:val="uk-UA"/>
        </w:rPr>
        <w:t>%</w:t>
      </w:r>
      <w:r w:rsidRPr="0079579B">
        <w:rPr>
          <w:color w:val="000000"/>
          <w:sz w:val="28"/>
          <w:szCs w:val="28"/>
          <w:lang w:val="uk-UA"/>
        </w:rPr>
        <w:t>). Значна поширеність поведінкових факторів, зокрема тютюнопаління (38,0 ± 4,9</w:t>
      </w:r>
      <w:r w:rsidR="00230B8B" w:rsidRPr="0079579B">
        <w:rPr>
          <w:color w:val="000000"/>
          <w:sz w:val="28"/>
          <w:szCs w:val="28"/>
          <w:lang w:val="uk-UA"/>
        </w:rPr>
        <w:t>%</w:t>
      </w:r>
      <w:r w:rsidRPr="0079579B">
        <w:rPr>
          <w:color w:val="000000"/>
          <w:sz w:val="28"/>
          <w:szCs w:val="28"/>
          <w:lang w:val="uk-UA"/>
        </w:rPr>
        <w:t>), додатково підвищує сумарний серцево-судинн</w:t>
      </w:r>
      <w:r w:rsidR="00210554">
        <w:rPr>
          <w:color w:val="000000"/>
          <w:sz w:val="28"/>
          <w:szCs w:val="28"/>
          <w:lang w:val="uk-UA"/>
        </w:rPr>
        <w:t>ий ризик у досліджуваній групі.</w:t>
      </w:r>
    </w:p>
    <w:p w:rsidR="00210554" w:rsidRPr="0079579B" w:rsidRDefault="00210554" w:rsidP="00210554">
      <w:pPr>
        <w:spacing w:line="360" w:lineRule="auto"/>
        <w:ind w:firstLine="708"/>
        <w:jc w:val="both"/>
        <w:rPr>
          <w:color w:val="000000"/>
          <w:sz w:val="28"/>
          <w:szCs w:val="28"/>
          <w:lang w:val="uk-UA"/>
        </w:rPr>
      </w:pPr>
    </w:p>
    <w:p w:rsidR="00A1112B" w:rsidRPr="00210554" w:rsidRDefault="00210554" w:rsidP="00210554">
      <w:pPr>
        <w:spacing w:line="360" w:lineRule="auto"/>
        <w:ind w:firstLine="708"/>
        <w:jc w:val="both"/>
        <w:rPr>
          <w:color w:val="000000"/>
          <w:sz w:val="28"/>
          <w:szCs w:val="28"/>
          <w:lang w:val="uk-UA"/>
        </w:rPr>
      </w:pPr>
      <w:r>
        <w:rPr>
          <w:color w:val="000000"/>
          <w:sz w:val="28"/>
          <w:szCs w:val="28"/>
          <w:lang w:val="uk-UA"/>
        </w:rPr>
        <w:t>К</w:t>
      </w:r>
      <w:r w:rsidR="000172B0" w:rsidRPr="00210554">
        <w:rPr>
          <w:color w:val="000000"/>
          <w:sz w:val="28"/>
          <w:szCs w:val="28"/>
          <w:lang w:val="uk-UA"/>
        </w:rPr>
        <w:t>рім оцінки поширеності факторів ризику, було проаналізовано особливості їх контролю серед респондентів</w:t>
      </w:r>
      <w:r w:rsidR="00A1112B" w:rsidRPr="00210554">
        <w:rPr>
          <w:color w:val="000000"/>
          <w:sz w:val="28"/>
          <w:szCs w:val="28"/>
          <w:lang w:val="uk-UA"/>
        </w:rPr>
        <w:t xml:space="preserve"> </w:t>
      </w:r>
      <w:r>
        <w:rPr>
          <w:color w:val="000000"/>
          <w:sz w:val="28"/>
          <w:szCs w:val="28"/>
          <w:lang w:val="uk-UA"/>
        </w:rPr>
        <w:t>(табл.</w:t>
      </w:r>
      <w:r w:rsidR="001D4946" w:rsidRPr="00210554">
        <w:rPr>
          <w:color w:val="000000"/>
          <w:sz w:val="28"/>
          <w:szCs w:val="28"/>
          <w:lang w:val="uk-UA"/>
        </w:rPr>
        <w:t xml:space="preserve"> 4.2, 4.3, 4.4)</w:t>
      </w:r>
    </w:p>
    <w:p w:rsidR="000A7BC6" w:rsidRDefault="000A7BC6" w:rsidP="0016645A">
      <w:pPr>
        <w:spacing w:line="360" w:lineRule="auto"/>
        <w:rPr>
          <w:color w:val="000000"/>
          <w:sz w:val="28"/>
          <w:szCs w:val="28"/>
          <w:lang w:val="uk-UA"/>
        </w:rPr>
      </w:pPr>
    </w:p>
    <w:p w:rsidR="0079579B" w:rsidRDefault="0079579B" w:rsidP="0016645A">
      <w:pPr>
        <w:spacing w:line="360" w:lineRule="auto"/>
        <w:rPr>
          <w:color w:val="000000"/>
          <w:sz w:val="28"/>
          <w:szCs w:val="28"/>
          <w:lang w:val="uk-UA"/>
        </w:rPr>
      </w:pPr>
    </w:p>
    <w:p w:rsidR="0079579B" w:rsidRPr="0079579B" w:rsidRDefault="0079579B" w:rsidP="0016645A">
      <w:pPr>
        <w:spacing w:line="360" w:lineRule="auto"/>
        <w:rPr>
          <w:color w:val="000000"/>
          <w:sz w:val="28"/>
          <w:szCs w:val="28"/>
          <w:lang w:val="uk-UA"/>
        </w:rPr>
      </w:pPr>
    </w:p>
    <w:p w:rsidR="00210554" w:rsidRPr="00210554" w:rsidRDefault="00210554" w:rsidP="00210554">
      <w:pPr>
        <w:spacing w:line="360" w:lineRule="auto"/>
        <w:jc w:val="right"/>
        <w:rPr>
          <w:bCs/>
          <w:color w:val="000000"/>
          <w:sz w:val="28"/>
          <w:szCs w:val="28"/>
        </w:rPr>
      </w:pPr>
      <w:r w:rsidRPr="00210554">
        <w:rPr>
          <w:bCs/>
          <w:color w:val="000000"/>
          <w:sz w:val="28"/>
          <w:szCs w:val="28"/>
        </w:rPr>
        <w:lastRenderedPageBreak/>
        <w:t xml:space="preserve">Таблиця 4.2 </w:t>
      </w:r>
    </w:p>
    <w:p w:rsidR="001D4946" w:rsidRPr="0079579B" w:rsidRDefault="000A7BC6" w:rsidP="001D4946">
      <w:pPr>
        <w:spacing w:line="360" w:lineRule="auto"/>
        <w:jc w:val="center"/>
        <w:rPr>
          <w:b/>
          <w:bCs/>
          <w:color w:val="000000"/>
          <w:sz w:val="28"/>
          <w:szCs w:val="28"/>
          <w:lang w:val="uk-UA"/>
        </w:rPr>
      </w:pPr>
      <w:r w:rsidRPr="0079579B">
        <w:rPr>
          <w:b/>
          <w:bCs/>
          <w:color w:val="000000"/>
          <w:sz w:val="28"/>
          <w:szCs w:val="28"/>
        </w:rPr>
        <w:t xml:space="preserve"> Частота контролю артеріального тиску серед респондентів віком 40 років і старше</w:t>
      </w:r>
    </w:p>
    <w:tbl>
      <w:tblPr>
        <w:tblStyle w:val="af4"/>
        <w:tblW w:w="9247" w:type="dxa"/>
        <w:tblLook w:val="04A0" w:firstRow="1" w:lastRow="0" w:firstColumn="1" w:lastColumn="0" w:noHBand="0" w:noVBand="1"/>
      </w:tblPr>
      <w:tblGrid>
        <w:gridCol w:w="2581"/>
        <w:gridCol w:w="3597"/>
        <w:gridCol w:w="3069"/>
      </w:tblGrid>
      <w:tr w:rsidR="000A7BC6" w:rsidRPr="0079579B" w:rsidTr="00210554">
        <w:trPr>
          <w:trHeight w:val="618"/>
        </w:trPr>
        <w:tc>
          <w:tcPr>
            <w:tcW w:w="0" w:type="auto"/>
            <w:hideMark/>
          </w:tcPr>
          <w:p w:rsidR="000A7BC6" w:rsidRPr="0079579B" w:rsidRDefault="000A7BC6" w:rsidP="00210554">
            <w:pPr>
              <w:jc w:val="center"/>
              <w:rPr>
                <w:b/>
                <w:bCs/>
                <w:color w:val="000000"/>
                <w:sz w:val="28"/>
                <w:szCs w:val="28"/>
              </w:rPr>
            </w:pPr>
            <w:r w:rsidRPr="0079579B">
              <w:rPr>
                <w:b/>
                <w:bCs/>
                <w:color w:val="000000"/>
                <w:sz w:val="28"/>
                <w:szCs w:val="28"/>
              </w:rPr>
              <w:t>Відповідь</w:t>
            </w:r>
          </w:p>
        </w:tc>
        <w:tc>
          <w:tcPr>
            <w:tcW w:w="0" w:type="auto"/>
            <w:hideMark/>
          </w:tcPr>
          <w:p w:rsidR="000A7BC6" w:rsidRPr="0079579B" w:rsidRDefault="000A7BC6" w:rsidP="00210554">
            <w:pPr>
              <w:jc w:val="center"/>
              <w:rPr>
                <w:b/>
                <w:bCs/>
                <w:color w:val="000000"/>
                <w:sz w:val="28"/>
                <w:szCs w:val="28"/>
              </w:rPr>
            </w:pPr>
            <w:r w:rsidRPr="0079579B">
              <w:rPr>
                <w:b/>
                <w:bCs/>
                <w:color w:val="000000"/>
                <w:sz w:val="28"/>
                <w:szCs w:val="28"/>
              </w:rPr>
              <w:t>Абс. кількість (n)</w:t>
            </w:r>
          </w:p>
        </w:tc>
        <w:tc>
          <w:tcPr>
            <w:tcW w:w="0" w:type="auto"/>
            <w:hideMark/>
          </w:tcPr>
          <w:p w:rsidR="000A7BC6" w:rsidRPr="0079579B" w:rsidRDefault="000A7BC6" w:rsidP="00210554">
            <w:pPr>
              <w:jc w:val="center"/>
              <w:rPr>
                <w:b/>
                <w:bCs/>
                <w:color w:val="000000"/>
                <w:sz w:val="28"/>
                <w:szCs w:val="28"/>
              </w:rPr>
            </w:pPr>
            <w:r w:rsidRPr="0079579B">
              <w:rPr>
                <w:b/>
                <w:bCs/>
                <w:color w:val="000000"/>
                <w:sz w:val="28"/>
                <w:szCs w:val="28"/>
              </w:rPr>
              <w:t>Частка, % ± m</w:t>
            </w:r>
          </w:p>
        </w:tc>
      </w:tr>
      <w:tr w:rsidR="000A7BC6" w:rsidRPr="0079579B" w:rsidTr="00210554">
        <w:trPr>
          <w:trHeight w:val="575"/>
        </w:trPr>
        <w:tc>
          <w:tcPr>
            <w:tcW w:w="0" w:type="auto"/>
            <w:hideMark/>
          </w:tcPr>
          <w:p w:rsidR="000A7BC6" w:rsidRPr="0079579B" w:rsidRDefault="000A7BC6" w:rsidP="00210554">
            <w:pPr>
              <w:jc w:val="center"/>
              <w:rPr>
                <w:color w:val="000000"/>
                <w:sz w:val="28"/>
                <w:szCs w:val="28"/>
              </w:rPr>
            </w:pPr>
            <w:r w:rsidRPr="0079579B">
              <w:rPr>
                <w:color w:val="000000"/>
                <w:sz w:val="28"/>
                <w:szCs w:val="28"/>
              </w:rPr>
              <w:t>Так</w:t>
            </w:r>
          </w:p>
        </w:tc>
        <w:tc>
          <w:tcPr>
            <w:tcW w:w="0" w:type="auto"/>
            <w:hideMark/>
          </w:tcPr>
          <w:p w:rsidR="000A7BC6" w:rsidRPr="0079579B" w:rsidRDefault="000A7BC6" w:rsidP="00210554">
            <w:pPr>
              <w:jc w:val="center"/>
              <w:rPr>
                <w:color w:val="000000"/>
                <w:sz w:val="28"/>
                <w:szCs w:val="28"/>
              </w:rPr>
            </w:pPr>
            <w:r w:rsidRPr="0079579B">
              <w:rPr>
                <w:color w:val="000000"/>
                <w:sz w:val="28"/>
                <w:szCs w:val="28"/>
              </w:rPr>
              <w:t>61</w:t>
            </w:r>
          </w:p>
        </w:tc>
        <w:tc>
          <w:tcPr>
            <w:tcW w:w="0" w:type="auto"/>
            <w:hideMark/>
          </w:tcPr>
          <w:p w:rsidR="000A7BC6" w:rsidRPr="0079579B" w:rsidRDefault="000A7BC6" w:rsidP="00210554">
            <w:pPr>
              <w:jc w:val="center"/>
              <w:rPr>
                <w:color w:val="000000"/>
                <w:sz w:val="28"/>
                <w:szCs w:val="28"/>
                <w:lang w:val="uk-UA"/>
              </w:rPr>
            </w:pPr>
            <w:r w:rsidRPr="0079579B">
              <w:rPr>
                <w:color w:val="000000"/>
                <w:sz w:val="28"/>
                <w:szCs w:val="28"/>
              </w:rPr>
              <w:t>61,0 ± 4,</w:t>
            </w:r>
            <w:r w:rsidR="00AB67A4" w:rsidRPr="0079579B">
              <w:rPr>
                <w:color w:val="000000"/>
                <w:sz w:val="28"/>
                <w:szCs w:val="28"/>
                <w:lang w:val="uk-UA"/>
              </w:rPr>
              <w:t>9</w:t>
            </w:r>
          </w:p>
        </w:tc>
      </w:tr>
      <w:tr w:rsidR="000A7BC6" w:rsidRPr="0079579B" w:rsidTr="00210554">
        <w:trPr>
          <w:trHeight w:val="575"/>
        </w:trPr>
        <w:tc>
          <w:tcPr>
            <w:tcW w:w="0" w:type="auto"/>
            <w:hideMark/>
          </w:tcPr>
          <w:p w:rsidR="000A7BC6" w:rsidRPr="0079579B" w:rsidRDefault="000A7BC6" w:rsidP="00210554">
            <w:pPr>
              <w:jc w:val="center"/>
              <w:rPr>
                <w:color w:val="000000"/>
                <w:sz w:val="28"/>
                <w:szCs w:val="28"/>
              </w:rPr>
            </w:pPr>
            <w:r w:rsidRPr="0079579B">
              <w:rPr>
                <w:color w:val="000000"/>
                <w:sz w:val="28"/>
                <w:szCs w:val="28"/>
              </w:rPr>
              <w:t>Ні</w:t>
            </w:r>
          </w:p>
        </w:tc>
        <w:tc>
          <w:tcPr>
            <w:tcW w:w="0" w:type="auto"/>
            <w:hideMark/>
          </w:tcPr>
          <w:p w:rsidR="000A7BC6" w:rsidRPr="0079579B" w:rsidRDefault="000A7BC6" w:rsidP="00210554">
            <w:pPr>
              <w:jc w:val="center"/>
              <w:rPr>
                <w:color w:val="000000"/>
                <w:sz w:val="28"/>
                <w:szCs w:val="28"/>
              </w:rPr>
            </w:pPr>
            <w:r w:rsidRPr="0079579B">
              <w:rPr>
                <w:color w:val="000000"/>
                <w:sz w:val="28"/>
                <w:szCs w:val="28"/>
              </w:rPr>
              <w:t>14</w:t>
            </w:r>
          </w:p>
        </w:tc>
        <w:tc>
          <w:tcPr>
            <w:tcW w:w="0" w:type="auto"/>
            <w:hideMark/>
          </w:tcPr>
          <w:p w:rsidR="000A7BC6" w:rsidRPr="0079579B" w:rsidRDefault="000A7BC6" w:rsidP="00210554">
            <w:pPr>
              <w:jc w:val="center"/>
              <w:rPr>
                <w:color w:val="000000"/>
                <w:sz w:val="28"/>
                <w:szCs w:val="28"/>
                <w:lang w:val="uk-UA"/>
              </w:rPr>
            </w:pPr>
            <w:r w:rsidRPr="0079579B">
              <w:rPr>
                <w:color w:val="000000"/>
                <w:sz w:val="28"/>
                <w:szCs w:val="28"/>
              </w:rPr>
              <w:t>14,0 ± 3,</w:t>
            </w:r>
            <w:r w:rsidR="00AB67A4" w:rsidRPr="0079579B">
              <w:rPr>
                <w:color w:val="000000"/>
                <w:sz w:val="28"/>
                <w:szCs w:val="28"/>
                <w:lang w:val="uk-UA"/>
              </w:rPr>
              <w:t>5</w:t>
            </w:r>
          </w:p>
        </w:tc>
      </w:tr>
      <w:tr w:rsidR="000A7BC6" w:rsidRPr="0079579B" w:rsidTr="00210554">
        <w:trPr>
          <w:trHeight w:val="618"/>
        </w:trPr>
        <w:tc>
          <w:tcPr>
            <w:tcW w:w="0" w:type="auto"/>
            <w:hideMark/>
          </w:tcPr>
          <w:p w:rsidR="000A7BC6" w:rsidRPr="0079579B" w:rsidRDefault="000A7BC6" w:rsidP="00210554">
            <w:pPr>
              <w:jc w:val="center"/>
              <w:rPr>
                <w:color w:val="000000"/>
                <w:sz w:val="28"/>
                <w:szCs w:val="28"/>
              </w:rPr>
            </w:pPr>
            <w:r w:rsidRPr="0079579B">
              <w:rPr>
                <w:color w:val="000000"/>
                <w:sz w:val="28"/>
                <w:szCs w:val="28"/>
              </w:rPr>
              <w:t>Не пам’ятаю</w:t>
            </w:r>
          </w:p>
        </w:tc>
        <w:tc>
          <w:tcPr>
            <w:tcW w:w="0" w:type="auto"/>
            <w:hideMark/>
          </w:tcPr>
          <w:p w:rsidR="000A7BC6" w:rsidRPr="0079579B" w:rsidRDefault="000A7BC6" w:rsidP="00210554">
            <w:pPr>
              <w:jc w:val="center"/>
              <w:rPr>
                <w:color w:val="000000"/>
                <w:sz w:val="28"/>
                <w:szCs w:val="28"/>
              </w:rPr>
            </w:pPr>
            <w:r w:rsidRPr="0079579B">
              <w:rPr>
                <w:color w:val="000000"/>
                <w:sz w:val="28"/>
                <w:szCs w:val="28"/>
              </w:rPr>
              <w:t>25</w:t>
            </w:r>
          </w:p>
        </w:tc>
        <w:tc>
          <w:tcPr>
            <w:tcW w:w="0" w:type="auto"/>
            <w:hideMark/>
          </w:tcPr>
          <w:p w:rsidR="000A7BC6" w:rsidRPr="0079579B" w:rsidRDefault="000A7BC6" w:rsidP="00210554">
            <w:pPr>
              <w:jc w:val="center"/>
              <w:rPr>
                <w:color w:val="000000"/>
                <w:sz w:val="28"/>
                <w:szCs w:val="28"/>
                <w:lang w:val="uk-UA"/>
              </w:rPr>
            </w:pPr>
            <w:r w:rsidRPr="0079579B">
              <w:rPr>
                <w:color w:val="000000"/>
                <w:sz w:val="28"/>
                <w:szCs w:val="28"/>
              </w:rPr>
              <w:t>25,0 ± 4,3</w:t>
            </w:r>
          </w:p>
        </w:tc>
      </w:tr>
    </w:tbl>
    <w:p w:rsidR="000A7BC6" w:rsidRPr="0079579B" w:rsidRDefault="000A7BC6" w:rsidP="000A7BC6">
      <w:pPr>
        <w:jc w:val="center"/>
        <w:rPr>
          <w:sz w:val="28"/>
          <w:szCs w:val="28"/>
          <w:lang w:val="uk-UA"/>
        </w:rPr>
      </w:pPr>
    </w:p>
    <w:p w:rsidR="000A7BC6" w:rsidRPr="0079579B" w:rsidRDefault="000A7BC6" w:rsidP="00210554">
      <w:pPr>
        <w:rPr>
          <w:sz w:val="28"/>
          <w:szCs w:val="28"/>
          <w:lang w:val="uk-UA"/>
        </w:rPr>
      </w:pPr>
    </w:p>
    <w:p w:rsidR="00210554" w:rsidRPr="00210554" w:rsidRDefault="00210554" w:rsidP="00210554">
      <w:pPr>
        <w:spacing w:before="100" w:beforeAutospacing="1" w:after="100" w:afterAutospacing="1" w:line="360" w:lineRule="auto"/>
        <w:jc w:val="right"/>
        <w:outlineLvl w:val="2"/>
        <w:rPr>
          <w:bCs/>
          <w:color w:val="000000"/>
          <w:sz w:val="28"/>
          <w:szCs w:val="28"/>
        </w:rPr>
      </w:pPr>
      <w:r w:rsidRPr="00210554">
        <w:rPr>
          <w:bCs/>
          <w:color w:val="000000"/>
          <w:sz w:val="28"/>
          <w:szCs w:val="28"/>
        </w:rPr>
        <w:t xml:space="preserve">Таблиця 4.3 </w:t>
      </w:r>
    </w:p>
    <w:p w:rsidR="00210554" w:rsidRDefault="000A7BC6" w:rsidP="00210554">
      <w:pPr>
        <w:spacing w:line="360" w:lineRule="auto"/>
        <w:jc w:val="center"/>
        <w:outlineLvl w:val="2"/>
        <w:rPr>
          <w:b/>
          <w:bCs/>
          <w:color w:val="000000"/>
          <w:sz w:val="28"/>
          <w:szCs w:val="28"/>
        </w:rPr>
      </w:pPr>
      <w:r w:rsidRPr="0079579B">
        <w:rPr>
          <w:b/>
          <w:bCs/>
          <w:color w:val="000000"/>
          <w:sz w:val="28"/>
          <w:szCs w:val="28"/>
        </w:rPr>
        <w:t xml:space="preserve">Частота контролю рівня холестерину серед респондентів віком </w:t>
      </w:r>
    </w:p>
    <w:p w:rsidR="000A7BC6" w:rsidRPr="0079579B" w:rsidRDefault="000A7BC6" w:rsidP="00210554">
      <w:pPr>
        <w:spacing w:line="360" w:lineRule="auto"/>
        <w:jc w:val="center"/>
        <w:outlineLvl w:val="2"/>
        <w:rPr>
          <w:b/>
          <w:bCs/>
          <w:color w:val="000000"/>
          <w:sz w:val="28"/>
          <w:szCs w:val="28"/>
        </w:rPr>
      </w:pPr>
      <w:r w:rsidRPr="0079579B">
        <w:rPr>
          <w:b/>
          <w:bCs/>
          <w:color w:val="000000"/>
          <w:sz w:val="28"/>
          <w:szCs w:val="28"/>
        </w:rPr>
        <w:t>40 років і старше</w:t>
      </w:r>
    </w:p>
    <w:tbl>
      <w:tblPr>
        <w:tblStyle w:val="af4"/>
        <w:tblW w:w="8914" w:type="dxa"/>
        <w:tblLook w:val="04A0" w:firstRow="1" w:lastRow="0" w:firstColumn="1" w:lastColumn="0" w:noHBand="0" w:noVBand="1"/>
      </w:tblPr>
      <w:tblGrid>
        <w:gridCol w:w="2488"/>
        <w:gridCol w:w="3467"/>
        <w:gridCol w:w="2959"/>
      </w:tblGrid>
      <w:tr w:rsidR="000A7BC6" w:rsidRPr="0079579B" w:rsidTr="00210554">
        <w:trPr>
          <w:trHeight w:val="572"/>
        </w:trPr>
        <w:tc>
          <w:tcPr>
            <w:tcW w:w="0" w:type="auto"/>
            <w:hideMark/>
          </w:tcPr>
          <w:p w:rsidR="000A7BC6" w:rsidRPr="0079579B" w:rsidRDefault="000A7BC6" w:rsidP="00210554">
            <w:pPr>
              <w:jc w:val="center"/>
              <w:rPr>
                <w:b/>
                <w:bCs/>
                <w:sz w:val="28"/>
                <w:szCs w:val="28"/>
              </w:rPr>
            </w:pPr>
            <w:r w:rsidRPr="0079579B">
              <w:rPr>
                <w:b/>
                <w:bCs/>
                <w:sz w:val="28"/>
                <w:szCs w:val="28"/>
              </w:rPr>
              <w:t>Відповідь</w:t>
            </w:r>
          </w:p>
        </w:tc>
        <w:tc>
          <w:tcPr>
            <w:tcW w:w="0" w:type="auto"/>
            <w:hideMark/>
          </w:tcPr>
          <w:p w:rsidR="000A7BC6" w:rsidRPr="0079579B" w:rsidRDefault="000A7BC6" w:rsidP="00210554">
            <w:pPr>
              <w:jc w:val="center"/>
              <w:rPr>
                <w:b/>
                <w:bCs/>
                <w:sz w:val="28"/>
                <w:szCs w:val="28"/>
              </w:rPr>
            </w:pPr>
            <w:r w:rsidRPr="0079579B">
              <w:rPr>
                <w:b/>
                <w:bCs/>
                <w:sz w:val="28"/>
                <w:szCs w:val="28"/>
              </w:rPr>
              <w:t>Абс. кількість (n)</w:t>
            </w:r>
          </w:p>
        </w:tc>
        <w:tc>
          <w:tcPr>
            <w:tcW w:w="0" w:type="auto"/>
            <w:hideMark/>
          </w:tcPr>
          <w:p w:rsidR="000A7BC6" w:rsidRPr="0079579B" w:rsidRDefault="000A7BC6" w:rsidP="00210554">
            <w:pPr>
              <w:jc w:val="center"/>
              <w:rPr>
                <w:b/>
                <w:bCs/>
                <w:sz w:val="28"/>
                <w:szCs w:val="28"/>
              </w:rPr>
            </w:pPr>
            <w:r w:rsidRPr="0079579B">
              <w:rPr>
                <w:b/>
                <w:bCs/>
                <w:sz w:val="28"/>
                <w:szCs w:val="28"/>
              </w:rPr>
              <w:t>Частка, % ± m</w:t>
            </w:r>
          </w:p>
        </w:tc>
      </w:tr>
      <w:tr w:rsidR="000A7BC6" w:rsidRPr="0079579B" w:rsidTr="00210554">
        <w:trPr>
          <w:trHeight w:val="533"/>
        </w:trPr>
        <w:tc>
          <w:tcPr>
            <w:tcW w:w="0" w:type="auto"/>
            <w:hideMark/>
          </w:tcPr>
          <w:p w:rsidR="000A7BC6" w:rsidRPr="0079579B" w:rsidRDefault="000A7BC6" w:rsidP="00210554">
            <w:pPr>
              <w:jc w:val="center"/>
              <w:rPr>
                <w:sz w:val="28"/>
                <w:szCs w:val="28"/>
              </w:rPr>
            </w:pPr>
            <w:r w:rsidRPr="0079579B">
              <w:rPr>
                <w:sz w:val="28"/>
                <w:szCs w:val="28"/>
              </w:rPr>
              <w:t>Так</w:t>
            </w:r>
          </w:p>
        </w:tc>
        <w:tc>
          <w:tcPr>
            <w:tcW w:w="0" w:type="auto"/>
            <w:hideMark/>
          </w:tcPr>
          <w:p w:rsidR="000A7BC6" w:rsidRPr="0079579B" w:rsidRDefault="000A7BC6" w:rsidP="00210554">
            <w:pPr>
              <w:jc w:val="center"/>
              <w:rPr>
                <w:sz w:val="28"/>
                <w:szCs w:val="28"/>
              </w:rPr>
            </w:pPr>
            <w:r w:rsidRPr="0079579B">
              <w:rPr>
                <w:sz w:val="28"/>
                <w:szCs w:val="28"/>
              </w:rPr>
              <w:t>35</w:t>
            </w:r>
          </w:p>
        </w:tc>
        <w:tc>
          <w:tcPr>
            <w:tcW w:w="0" w:type="auto"/>
            <w:hideMark/>
          </w:tcPr>
          <w:p w:rsidR="000A7BC6" w:rsidRPr="0079579B" w:rsidRDefault="000A7BC6" w:rsidP="00210554">
            <w:pPr>
              <w:jc w:val="center"/>
              <w:rPr>
                <w:sz w:val="28"/>
                <w:szCs w:val="28"/>
                <w:lang w:val="uk-UA"/>
              </w:rPr>
            </w:pPr>
            <w:r w:rsidRPr="0079579B">
              <w:rPr>
                <w:sz w:val="28"/>
                <w:szCs w:val="28"/>
              </w:rPr>
              <w:t>35,0 ± 4,</w:t>
            </w:r>
            <w:r w:rsidR="00AB67A4" w:rsidRPr="0079579B">
              <w:rPr>
                <w:sz w:val="28"/>
                <w:szCs w:val="28"/>
                <w:lang w:val="uk-UA"/>
              </w:rPr>
              <w:t>8</w:t>
            </w:r>
          </w:p>
        </w:tc>
      </w:tr>
      <w:tr w:rsidR="000A7BC6" w:rsidRPr="0079579B" w:rsidTr="00210554">
        <w:trPr>
          <w:trHeight w:val="533"/>
        </w:trPr>
        <w:tc>
          <w:tcPr>
            <w:tcW w:w="0" w:type="auto"/>
            <w:hideMark/>
          </w:tcPr>
          <w:p w:rsidR="000A7BC6" w:rsidRPr="0079579B" w:rsidRDefault="000A7BC6" w:rsidP="00210554">
            <w:pPr>
              <w:jc w:val="center"/>
              <w:rPr>
                <w:sz w:val="28"/>
                <w:szCs w:val="28"/>
              </w:rPr>
            </w:pPr>
            <w:r w:rsidRPr="0079579B">
              <w:rPr>
                <w:sz w:val="28"/>
                <w:szCs w:val="28"/>
              </w:rPr>
              <w:t>Ні</w:t>
            </w:r>
          </w:p>
        </w:tc>
        <w:tc>
          <w:tcPr>
            <w:tcW w:w="0" w:type="auto"/>
            <w:hideMark/>
          </w:tcPr>
          <w:p w:rsidR="000A7BC6" w:rsidRPr="0079579B" w:rsidRDefault="000A7BC6" w:rsidP="00210554">
            <w:pPr>
              <w:jc w:val="center"/>
              <w:rPr>
                <w:sz w:val="28"/>
                <w:szCs w:val="28"/>
              </w:rPr>
            </w:pPr>
            <w:r w:rsidRPr="0079579B">
              <w:rPr>
                <w:sz w:val="28"/>
                <w:szCs w:val="28"/>
              </w:rPr>
              <w:t>32</w:t>
            </w:r>
          </w:p>
        </w:tc>
        <w:tc>
          <w:tcPr>
            <w:tcW w:w="0" w:type="auto"/>
            <w:hideMark/>
          </w:tcPr>
          <w:p w:rsidR="000A7BC6" w:rsidRPr="0079579B" w:rsidRDefault="000A7BC6" w:rsidP="00210554">
            <w:pPr>
              <w:jc w:val="center"/>
              <w:rPr>
                <w:sz w:val="28"/>
                <w:szCs w:val="28"/>
                <w:lang w:val="uk-UA"/>
              </w:rPr>
            </w:pPr>
            <w:r w:rsidRPr="0079579B">
              <w:rPr>
                <w:sz w:val="28"/>
                <w:szCs w:val="28"/>
              </w:rPr>
              <w:t>32,0 ± 4,</w:t>
            </w:r>
            <w:r w:rsidR="00AB67A4" w:rsidRPr="0079579B">
              <w:rPr>
                <w:sz w:val="28"/>
                <w:szCs w:val="28"/>
                <w:lang w:val="uk-UA"/>
              </w:rPr>
              <w:t>7</w:t>
            </w:r>
          </w:p>
        </w:tc>
      </w:tr>
      <w:tr w:rsidR="000A7BC6" w:rsidRPr="0079579B" w:rsidTr="00210554">
        <w:trPr>
          <w:trHeight w:val="572"/>
        </w:trPr>
        <w:tc>
          <w:tcPr>
            <w:tcW w:w="0" w:type="auto"/>
            <w:hideMark/>
          </w:tcPr>
          <w:p w:rsidR="000A7BC6" w:rsidRPr="0079579B" w:rsidRDefault="000A7BC6" w:rsidP="00210554">
            <w:pPr>
              <w:jc w:val="center"/>
              <w:rPr>
                <w:sz w:val="28"/>
                <w:szCs w:val="28"/>
              </w:rPr>
            </w:pPr>
            <w:r w:rsidRPr="0079579B">
              <w:rPr>
                <w:sz w:val="28"/>
                <w:szCs w:val="28"/>
              </w:rPr>
              <w:t>Не пам’ятаю</w:t>
            </w:r>
          </w:p>
        </w:tc>
        <w:tc>
          <w:tcPr>
            <w:tcW w:w="0" w:type="auto"/>
            <w:hideMark/>
          </w:tcPr>
          <w:p w:rsidR="000A7BC6" w:rsidRPr="0079579B" w:rsidRDefault="000A7BC6" w:rsidP="00210554">
            <w:pPr>
              <w:jc w:val="center"/>
              <w:rPr>
                <w:sz w:val="28"/>
                <w:szCs w:val="28"/>
              </w:rPr>
            </w:pPr>
            <w:r w:rsidRPr="0079579B">
              <w:rPr>
                <w:sz w:val="28"/>
                <w:szCs w:val="28"/>
              </w:rPr>
              <w:t>33</w:t>
            </w:r>
          </w:p>
        </w:tc>
        <w:tc>
          <w:tcPr>
            <w:tcW w:w="0" w:type="auto"/>
            <w:hideMark/>
          </w:tcPr>
          <w:p w:rsidR="000A7BC6" w:rsidRPr="0079579B" w:rsidRDefault="000A7BC6" w:rsidP="00210554">
            <w:pPr>
              <w:jc w:val="center"/>
              <w:rPr>
                <w:sz w:val="28"/>
                <w:szCs w:val="28"/>
              </w:rPr>
            </w:pPr>
            <w:r w:rsidRPr="0079579B">
              <w:rPr>
                <w:sz w:val="28"/>
                <w:szCs w:val="28"/>
              </w:rPr>
              <w:t>33,0 ± 4,7</w:t>
            </w:r>
          </w:p>
        </w:tc>
      </w:tr>
    </w:tbl>
    <w:p w:rsidR="00210554" w:rsidRDefault="00210554" w:rsidP="00210554">
      <w:pPr>
        <w:spacing w:before="100" w:beforeAutospacing="1" w:after="100" w:afterAutospacing="1" w:line="360" w:lineRule="auto"/>
        <w:jc w:val="right"/>
        <w:outlineLvl w:val="2"/>
        <w:rPr>
          <w:b/>
          <w:bCs/>
          <w:color w:val="000000"/>
          <w:sz w:val="28"/>
          <w:szCs w:val="28"/>
        </w:rPr>
      </w:pPr>
    </w:p>
    <w:p w:rsidR="00210554" w:rsidRPr="00210554" w:rsidRDefault="00210554" w:rsidP="00210554">
      <w:pPr>
        <w:spacing w:line="360" w:lineRule="auto"/>
        <w:jc w:val="right"/>
        <w:outlineLvl w:val="2"/>
        <w:rPr>
          <w:bCs/>
          <w:color w:val="000000"/>
          <w:sz w:val="28"/>
          <w:szCs w:val="28"/>
        </w:rPr>
      </w:pPr>
      <w:r w:rsidRPr="00210554">
        <w:rPr>
          <w:bCs/>
          <w:color w:val="000000"/>
          <w:sz w:val="28"/>
          <w:szCs w:val="28"/>
        </w:rPr>
        <w:t xml:space="preserve">Таблиця 4.4 </w:t>
      </w:r>
    </w:p>
    <w:p w:rsidR="00210554" w:rsidRDefault="000A7BC6" w:rsidP="00210554">
      <w:pPr>
        <w:spacing w:line="360" w:lineRule="auto"/>
        <w:jc w:val="center"/>
        <w:outlineLvl w:val="2"/>
        <w:rPr>
          <w:b/>
          <w:bCs/>
          <w:color w:val="000000"/>
          <w:sz w:val="28"/>
          <w:szCs w:val="28"/>
        </w:rPr>
      </w:pPr>
      <w:r w:rsidRPr="0079579B">
        <w:rPr>
          <w:b/>
          <w:bCs/>
          <w:color w:val="000000"/>
          <w:sz w:val="28"/>
          <w:szCs w:val="28"/>
        </w:rPr>
        <w:t xml:space="preserve">Частота контролю рівня глюкози серед респондентів </w:t>
      </w:r>
    </w:p>
    <w:p w:rsidR="000A7BC6" w:rsidRPr="0079579B" w:rsidRDefault="000A7BC6" w:rsidP="00210554">
      <w:pPr>
        <w:spacing w:line="360" w:lineRule="auto"/>
        <w:jc w:val="center"/>
        <w:outlineLvl w:val="2"/>
        <w:rPr>
          <w:b/>
          <w:bCs/>
          <w:color w:val="000000"/>
          <w:sz w:val="28"/>
          <w:szCs w:val="28"/>
        </w:rPr>
      </w:pPr>
      <w:r w:rsidRPr="0079579B">
        <w:rPr>
          <w:b/>
          <w:bCs/>
          <w:color w:val="000000"/>
          <w:sz w:val="28"/>
          <w:szCs w:val="28"/>
        </w:rPr>
        <w:t>віком 40 років і старше</w:t>
      </w:r>
    </w:p>
    <w:tbl>
      <w:tblPr>
        <w:tblStyle w:val="af4"/>
        <w:tblW w:w="8784" w:type="dxa"/>
        <w:tblLook w:val="04A0" w:firstRow="1" w:lastRow="0" w:firstColumn="1" w:lastColumn="0" w:noHBand="0" w:noVBand="1"/>
      </w:tblPr>
      <w:tblGrid>
        <w:gridCol w:w="2451"/>
        <w:gridCol w:w="3417"/>
        <w:gridCol w:w="2916"/>
      </w:tblGrid>
      <w:tr w:rsidR="000A7BC6" w:rsidRPr="0079579B" w:rsidTr="00210554">
        <w:trPr>
          <w:trHeight w:val="527"/>
        </w:trPr>
        <w:tc>
          <w:tcPr>
            <w:tcW w:w="0" w:type="auto"/>
            <w:hideMark/>
          </w:tcPr>
          <w:p w:rsidR="000A7BC6" w:rsidRPr="0079579B" w:rsidRDefault="000A7BC6" w:rsidP="00210554">
            <w:pPr>
              <w:jc w:val="center"/>
              <w:rPr>
                <w:b/>
                <w:bCs/>
                <w:sz w:val="28"/>
                <w:szCs w:val="28"/>
              </w:rPr>
            </w:pPr>
            <w:r w:rsidRPr="0079579B">
              <w:rPr>
                <w:b/>
                <w:bCs/>
                <w:sz w:val="28"/>
                <w:szCs w:val="28"/>
              </w:rPr>
              <w:t>Відповідь</w:t>
            </w:r>
          </w:p>
        </w:tc>
        <w:tc>
          <w:tcPr>
            <w:tcW w:w="0" w:type="auto"/>
            <w:hideMark/>
          </w:tcPr>
          <w:p w:rsidR="000A7BC6" w:rsidRPr="0079579B" w:rsidRDefault="000A7BC6" w:rsidP="00210554">
            <w:pPr>
              <w:jc w:val="center"/>
              <w:rPr>
                <w:b/>
                <w:bCs/>
                <w:sz w:val="28"/>
                <w:szCs w:val="28"/>
              </w:rPr>
            </w:pPr>
            <w:r w:rsidRPr="0079579B">
              <w:rPr>
                <w:b/>
                <w:bCs/>
                <w:sz w:val="28"/>
                <w:szCs w:val="28"/>
              </w:rPr>
              <w:t>Абс. кількість (n)</w:t>
            </w:r>
          </w:p>
        </w:tc>
        <w:tc>
          <w:tcPr>
            <w:tcW w:w="0" w:type="auto"/>
            <w:hideMark/>
          </w:tcPr>
          <w:p w:rsidR="000A7BC6" w:rsidRPr="0079579B" w:rsidRDefault="000A7BC6" w:rsidP="00210554">
            <w:pPr>
              <w:jc w:val="center"/>
              <w:rPr>
                <w:b/>
                <w:bCs/>
                <w:sz w:val="28"/>
                <w:szCs w:val="28"/>
              </w:rPr>
            </w:pPr>
            <w:r w:rsidRPr="0079579B">
              <w:rPr>
                <w:b/>
                <w:bCs/>
                <w:sz w:val="28"/>
                <w:szCs w:val="28"/>
              </w:rPr>
              <w:t>Частка, % ± m</w:t>
            </w:r>
          </w:p>
        </w:tc>
      </w:tr>
      <w:tr w:rsidR="000A7BC6" w:rsidRPr="0079579B" w:rsidTr="00210554">
        <w:trPr>
          <w:trHeight w:val="490"/>
        </w:trPr>
        <w:tc>
          <w:tcPr>
            <w:tcW w:w="0" w:type="auto"/>
            <w:hideMark/>
          </w:tcPr>
          <w:p w:rsidR="000A7BC6" w:rsidRPr="0079579B" w:rsidRDefault="000A7BC6" w:rsidP="00210554">
            <w:pPr>
              <w:jc w:val="center"/>
              <w:rPr>
                <w:sz w:val="28"/>
                <w:szCs w:val="28"/>
              </w:rPr>
            </w:pPr>
            <w:r w:rsidRPr="0079579B">
              <w:rPr>
                <w:sz w:val="28"/>
                <w:szCs w:val="28"/>
              </w:rPr>
              <w:t>Так</w:t>
            </w:r>
          </w:p>
        </w:tc>
        <w:tc>
          <w:tcPr>
            <w:tcW w:w="0" w:type="auto"/>
            <w:hideMark/>
          </w:tcPr>
          <w:p w:rsidR="000A7BC6" w:rsidRPr="0079579B" w:rsidRDefault="000A7BC6" w:rsidP="00210554">
            <w:pPr>
              <w:jc w:val="center"/>
              <w:rPr>
                <w:sz w:val="28"/>
                <w:szCs w:val="28"/>
              </w:rPr>
            </w:pPr>
            <w:r w:rsidRPr="0079579B">
              <w:rPr>
                <w:sz w:val="28"/>
                <w:szCs w:val="28"/>
              </w:rPr>
              <w:t>38</w:t>
            </w:r>
          </w:p>
        </w:tc>
        <w:tc>
          <w:tcPr>
            <w:tcW w:w="0" w:type="auto"/>
            <w:hideMark/>
          </w:tcPr>
          <w:p w:rsidR="000A7BC6" w:rsidRPr="0079579B" w:rsidRDefault="000A7BC6" w:rsidP="00210554">
            <w:pPr>
              <w:jc w:val="center"/>
              <w:rPr>
                <w:sz w:val="28"/>
                <w:szCs w:val="28"/>
                <w:lang w:val="uk-UA"/>
              </w:rPr>
            </w:pPr>
            <w:r w:rsidRPr="0079579B">
              <w:rPr>
                <w:sz w:val="28"/>
                <w:szCs w:val="28"/>
              </w:rPr>
              <w:t>38,0 ± 4,</w:t>
            </w:r>
            <w:r w:rsidR="00AB67A4" w:rsidRPr="0079579B">
              <w:rPr>
                <w:sz w:val="28"/>
                <w:szCs w:val="28"/>
                <w:lang w:val="uk-UA"/>
              </w:rPr>
              <w:t>9</w:t>
            </w:r>
          </w:p>
        </w:tc>
      </w:tr>
      <w:tr w:rsidR="000A7BC6" w:rsidRPr="0079579B" w:rsidTr="00210554">
        <w:trPr>
          <w:trHeight w:val="490"/>
        </w:trPr>
        <w:tc>
          <w:tcPr>
            <w:tcW w:w="0" w:type="auto"/>
            <w:hideMark/>
          </w:tcPr>
          <w:p w:rsidR="000A7BC6" w:rsidRPr="0079579B" w:rsidRDefault="000A7BC6" w:rsidP="00210554">
            <w:pPr>
              <w:jc w:val="center"/>
              <w:rPr>
                <w:sz w:val="28"/>
                <w:szCs w:val="28"/>
              </w:rPr>
            </w:pPr>
            <w:r w:rsidRPr="0079579B">
              <w:rPr>
                <w:sz w:val="28"/>
                <w:szCs w:val="28"/>
              </w:rPr>
              <w:t>Ні</w:t>
            </w:r>
          </w:p>
        </w:tc>
        <w:tc>
          <w:tcPr>
            <w:tcW w:w="0" w:type="auto"/>
            <w:hideMark/>
          </w:tcPr>
          <w:p w:rsidR="000A7BC6" w:rsidRPr="0079579B" w:rsidRDefault="000A7BC6" w:rsidP="00210554">
            <w:pPr>
              <w:jc w:val="center"/>
              <w:rPr>
                <w:sz w:val="28"/>
                <w:szCs w:val="28"/>
              </w:rPr>
            </w:pPr>
            <w:r w:rsidRPr="0079579B">
              <w:rPr>
                <w:sz w:val="28"/>
                <w:szCs w:val="28"/>
              </w:rPr>
              <w:t>29</w:t>
            </w:r>
          </w:p>
        </w:tc>
        <w:tc>
          <w:tcPr>
            <w:tcW w:w="0" w:type="auto"/>
            <w:hideMark/>
          </w:tcPr>
          <w:p w:rsidR="000A7BC6" w:rsidRPr="0079579B" w:rsidRDefault="000A7BC6" w:rsidP="00210554">
            <w:pPr>
              <w:jc w:val="center"/>
              <w:rPr>
                <w:sz w:val="28"/>
                <w:szCs w:val="28"/>
              </w:rPr>
            </w:pPr>
            <w:r w:rsidRPr="0079579B">
              <w:rPr>
                <w:sz w:val="28"/>
                <w:szCs w:val="28"/>
              </w:rPr>
              <w:t>29,0 ± 4,5</w:t>
            </w:r>
          </w:p>
        </w:tc>
      </w:tr>
      <w:tr w:rsidR="000A7BC6" w:rsidRPr="0079579B" w:rsidTr="00210554">
        <w:trPr>
          <w:trHeight w:val="527"/>
        </w:trPr>
        <w:tc>
          <w:tcPr>
            <w:tcW w:w="0" w:type="auto"/>
            <w:hideMark/>
          </w:tcPr>
          <w:p w:rsidR="000A7BC6" w:rsidRPr="0079579B" w:rsidRDefault="000A7BC6" w:rsidP="00210554">
            <w:pPr>
              <w:jc w:val="center"/>
              <w:rPr>
                <w:sz w:val="28"/>
                <w:szCs w:val="28"/>
              </w:rPr>
            </w:pPr>
            <w:r w:rsidRPr="0079579B">
              <w:rPr>
                <w:sz w:val="28"/>
                <w:szCs w:val="28"/>
              </w:rPr>
              <w:t>Не пам’ятаю</w:t>
            </w:r>
          </w:p>
        </w:tc>
        <w:tc>
          <w:tcPr>
            <w:tcW w:w="0" w:type="auto"/>
            <w:hideMark/>
          </w:tcPr>
          <w:p w:rsidR="000A7BC6" w:rsidRPr="0079579B" w:rsidRDefault="000A7BC6" w:rsidP="00210554">
            <w:pPr>
              <w:jc w:val="center"/>
              <w:rPr>
                <w:sz w:val="28"/>
                <w:szCs w:val="28"/>
              </w:rPr>
            </w:pPr>
            <w:r w:rsidRPr="0079579B">
              <w:rPr>
                <w:sz w:val="28"/>
                <w:szCs w:val="28"/>
              </w:rPr>
              <w:t>33</w:t>
            </w:r>
          </w:p>
        </w:tc>
        <w:tc>
          <w:tcPr>
            <w:tcW w:w="0" w:type="auto"/>
            <w:hideMark/>
          </w:tcPr>
          <w:p w:rsidR="000A7BC6" w:rsidRPr="0079579B" w:rsidRDefault="000A7BC6" w:rsidP="00210554">
            <w:pPr>
              <w:jc w:val="center"/>
              <w:rPr>
                <w:sz w:val="28"/>
                <w:szCs w:val="28"/>
              </w:rPr>
            </w:pPr>
            <w:r w:rsidRPr="0079579B">
              <w:rPr>
                <w:sz w:val="28"/>
                <w:szCs w:val="28"/>
              </w:rPr>
              <w:t>33,0 ± 4,7</w:t>
            </w:r>
          </w:p>
        </w:tc>
      </w:tr>
    </w:tbl>
    <w:p w:rsidR="000A7BC6" w:rsidRPr="0079579B" w:rsidRDefault="000A7BC6" w:rsidP="000A7BC6">
      <w:pPr>
        <w:jc w:val="center"/>
        <w:rPr>
          <w:sz w:val="28"/>
          <w:szCs w:val="28"/>
          <w:lang w:val="uk-UA"/>
        </w:rPr>
      </w:pPr>
    </w:p>
    <w:p w:rsidR="00806A8B" w:rsidRPr="00806A8B" w:rsidRDefault="00806A8B" w:rsidP="00806A8B">
      <w:pPr>
        <w:spacing w:line="360" w:lineRule="auto"/>
        <w:ind w:firstLine="708"/>
        <w:jc w:val="both"/>
        <w:rPr>
          <w:color w:val="000000"/>
          <w:sz w:val="28"/>
          <w:szCs w:val="28"/>
          <w:lang w:val="uk-UA"/>
        </w:rPr>
      </w:pPr>
      <w:r w:rsidRPr="00806A8B">
        <w:rPr>
          <w:color w:val="000000"/>
          <w:sz w:val="28"/>
          <w:szCs w:val="28"/>
          <w:lang w:val="uk-UA"/>
        </w:rPr>
        <w:lastRenderedPageBreak/>
        <w:t>О</w:t>
      </w:r>
      <w:r>
        <w:rPr>
          <w:color w:val="000000"/>
          <w:sz w:val="28"/>
          <w:szCs w:val="28"/>
          <w:lang w:val="uk-UA"/>
        </w:rPr>
        <w:t>тримані результати</w:t>
      </w:r>
      <w:r w:rsidRPr="00806A8B">
        <w:rPr>
          <w:color w:val="000000"/>
          <w:sz w:val="28"/>
          <w:szCs w:val="28"/>
          <w:lang w:val="uk-UA"/>
        </w:rPr>
        <w:t xml:space="preserve"> свідчать про нерівномірність контролю основних факторів ризику</w:t>
      </w:r>
      <w:r>
        <w:rPr>
          <w:color w:val="000000"/>
          <w:sz w:val="28"/>
          <w:szCs w:val="28"/>
          <w:lang w:val="uk-UA"/>
        </w:rPr>
        <w:t xml:space="preserve"> (рис. 4.5)</w:t>
      </w:r>
      <w:r w:rsidRPr="00806A8B">
        <w:rPr>
          <w:color w:val="000000"/>
          <w:sz w:val="28"/>
          <w:szCs w:val="28"/>
          <w:lang w:val="uk-UA"/>
        </w:rPr>
        <w:t>. Найчастіше респонденти контролювали артеріальний тиск, тоді як рівень холестерину та глюкози перевіряли значно рідше. Це вказує на фрагментарний характер профілактичної поведінки та недостатній рівень комплексного лабораторного скринінгу.</w:t>
      </w:r>
    </w:p>
    <w:p w:rsidR="000A7BC6" w:rsidRPr="0079579B" w:rsidRDefault="000A7BC6" w:rsidP="00806A8B">
      <w:pPr>
        <w:rPr>
          <w:sz w:val="28"/>
          <w:szCs w:val="28"/>
          <w:lang w:val="uk-UA"/>
        </w:rPr>
      </w:pPr>
    </w:p>
    <w:p w:rsidR="000A7BC6" w:rsidRPr="0079579B" w:rsidRDefault="000A7BC6" w:rsidP="000A7BC6">
      <w:pPr>
        <w:jc w:val="center"/>
        <w:rPr>
          <w:sz w:val="28"/>
          <w:szCs w:val="28"/>
          <w:lang w:val="uk-UA"/>
        </w:rPr>
      </w:pPr>
      <w:r w:rsidRPr="0079579B">
        <w:rPr>
          <w:sz w:val="28"/>
          <w:szCs w:val="28"/>
        </w:rPr>
        <w:fldChar w:fldCharType="begin"/>
      </w:r>
      <w:r w:rsidRPr="0079579B">
        <w:rPr>
          <w:sz w:val="28"/>
          <w:szCs w:val="28"/>
        </w:rPr>
        <w:instrText xml:space="preserve"> INCLUDEPICTURE "/Users/viktoria/Library/Group Containers/UBF8T346G9.ms/WebArchiveCopyPasteTempFiles/com.microsoft.Word/content?id=file_00000000fc407243baca6eb30a5dabcc&amp;ts=493619&amp;p=fs&amp;cid=1&amp;sig=c95233692ff0cf98794f0244be6a74244085397b3763be62ff8e4d095890addd&amp;v=0" \* MERGEFORMATINET </w:instrText>
      </w:r>
      <w:r w:rsidRPr="0079579B">
        <w:rPr>
          <w:sz w:val="28"/>
          <w:szCs w:val="28"/>
        </w:rPr>
        <w:fldChar w:fldCharType="separate"/>
      </w:r>
      <w:r w:rsidRPr="0079579B">
        <w:rPr>
          <w:noProof/>
          <w:sz w:val="28"/>
          <w:szCs w:val="28"/>
        </w:rPr>
        <w:drawing>
          <wp:inline distT="0" distB="0" distL="0" distR="0" wp14:anchorId="3DD316E2" wp14:editId="6621BB8F">
            <wp:extent cx="5728970" cy="3001108"/>
            <wp:effectExtent l="0" t="0" r="0" b="0"/>
            <wp:docPr id="938229450" name="Рисунок 4" descr="Створено зображення: Контроль здоров’я серед респондент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r_2bt_" descr="Створено зображення: Контроль здоров’я серед респондентів"/>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11785" b="10841"/>
                    <a:stretch>
                      <a:fillRect/>
                    </a:stretch>
                  </pic:blipFill>
                  <pic:spPr bwMode="auto">
                    <a:xfrm>
                      <a:off x="0" y="0"/>
                      <a:ext cx="5753753" cy="3014091"/>
                    </a:xfrm>
                    <a:prstGeom prst="rect">
                      <a:avLst/>
                    </a:prstGeom>
                    <a:noFill/>
                    <a:ln>
                      <a:noFill/>
                    </a:ln>
                    <a:extLst>
                      <a:ext uri="{53640926-AAD7-44D8-BBD7-CCE9431645EC}">
                        <a14:shadowObscured xmlns:a14="http://schemas.microsoft.com/office/drawing/2010/main"/>
                      </a:ext>
                    </a:extLst>
                  </pic:spPr>
                </pic:pic>
              </a:graphicData>
            </a:graphic>
          </wp:inline>
        </w:drawing>
      </w:r>
      <w:r w:rsidRPr="0079579B">
        <w:rPr>
          <w:sz w:val="28"/>
          <w:szCs w:val="28"/>
        </w:rPr>
        <w:fldChar w:fldCharType="end"/>
      </w:r>
    </w:p>
    <w:p w:rsidR="004F2A3E" w:rsidRPr="0079579B" w:rsidRDefault="00806A8B" w:rsidP="00806A8B">
      <w:pPr>
        <w:pStyle w:val="af1"/>
        <w:spacing w:line="360" w:lineRule="auto"/>
        <w:jc w:val="center"/>
        <w:rPr>
          <w:rFonts w:eastAsia="Times New Roman"/>
          <w:color w:val="000000"/>
          <w:kern w:val="0"/>
          <w:sz w:val="28"/>
          <w:szCs w:val="28"/>
          <w:lang w:val="uk-UA" w:eastAsia="ru-RU"/>
          <w14:ligatures w14:val="none"/>
        </w:rPr>
      </w:pPr>
      <w:r>
        <w:rPr>
          <w:rFonts w:eastAsia="Times New Roman"/>
          <w:color w:val="000000"/>
          <w:kern w:val="0"/>
          <w:sz w:val="28"/>
          <w:szCs w:val="28"/>
          <w:lang w:val="uk-UA" w:eastAsia="ru-RU"/>
          <w14:ligatures w14:val="none"/>
        </w:rPr>
        <w:t xml:space="preserve">Рисунок 4.5 </w:t>
      </w:r>
      <w:r w:rsidRPr="00806A8B">
        <w:rPr>
          <w:rFonts w:eastAsia="Times New Roman"/>
          <w:color w:val="000000"/>
          <w:kern w:val="0"/>
          <w:sz w:val="28"/>
          <w:szCs w:val="28"/>
          <w:lang w:val="uk-UA" w:eastAsia="ru-RU"/>
          <w14:ligatures w14:val="none"/>
        </w:rPr>
        <w:t xml:space="preserve"> Контроль артеріального тиску, рівня холестерину та глюкози серед респондентів віком 40 років і старше, % (n = 100)</w:t>
      </w:r>
    </w:p>
    <w:p w:rsidR="009808E0" w:rsidRPr="0079579B" w:rsidRDefault="009808E0" w:rsidP="00806A8B">
      <w:pPr>
        <w:spacing w:line="360" w:lineRule="auto"/>
        <w:jc w:val="center"/>
        <w:rPr>
          <w:color w:val="000000"/>
          <w:sz w:val="28"/>
          <w:szCs w:val="28"/>
          <w:lang w:val="uk-UA"/>
        </w:rPr>
      </w:pPr>
    </w:p>
    <w:p w:rsidR="009808E0" w:rsidRPr="00806A8B" w:rsidRDefault="009808E0" w:rsidP="00806A8B">
      <w:pPr>
        <w:spacing w:line="360" w:lineRule="auto"/>
        <w:ind w:firstLine="708"/>
        <w:jc w:val="both"/>
        <w:rPr>
          <w:color w:val="000000"/>
          <w:sz w:val="28"/>
          <w:szCs w:val="28"/>
          <w:lang w:val="uk-UA"/>
        </w:rPr>
      </w:pPr>
      <w:r w:rsidRPr="00806A8B">
        <w:rPr>
          <w:color w:val="000000"/>
          <w:sz w:val="28"/>
          <w:szCs w:val="28"/>
          <w:lang w:val="uk-UA"/>
        </w:rPr>
        <w:t>Окремо було проаналізовано самооцінку респондентами власної належності до групи серцево-судинного ризику.</w:t>
      </w:r>
    </w:p>
    <w:p w:rsidR="009808E0" w:rsidRPr="00806A8B" w:rsidRDefault="00700C8A" w:rsidP="00806A8B">
      <w:pPr>
        <w:spacing w:line="360" w:lineRule="auto"/>
        <w:ind w:firstLine="708"/>
        <w:jc w:val="both"/>
        <w:rPr>
          <w:color w:val="000000"/>
          <w:sz w:val="28"/>
          <w:szCs w:val="28"/>
          <w:lang w:val="uk-UA"/>
        </w:rPr>
      </w:pPr>
      <w:r w:rsidRPr="00806A8B">
        <w:rPr>
          <w:color w:val="000000"/>
          <w:sz w:val="28"/>
          <w:szCs w:val="28"/>
          <w:lang w:val="uk-UA"/>
        </w:rPr>
        <w:t xml:space="preserve">Зокрема, переважна більшість опитаних (89,0 ± 3,1%) має принаймні один фактор ризику інфаркту міокарда, що </w:t>
      </w:r>
      <w:r w:rsidR="00A1112B" w:rsidRPr="00806A8B">
        <w:rPr>
          <w:color w:val="000000"/>
          <w:sz w:val="28"/>
          <w:szCs w:val="28"/>
          <w:lang w:val="uk-UA"/>
        </w:rPr>
        <w:t>вказує на</w:t>
      </w:r>
      <w:r w:rsidRPr="00806A8B">
        <w:rPr>
          <w:color w:val="000000"/>
          <w:sz w:val="28"/>
          <w:szCs w:val="28"/>
          <w:lang w:val="uk-UA"/>
        </w:rPr>
        <w:t xml:space="preserve"> високий рівень сумарного серцево-судинного ризику в досліджуваній групі. Водночас </w:t>
      </w:r>
      <w:r w:rsidR="000172B0" w:rsidRPr="00806A8B">
        <w:rPr>
          <w:color w:val="000000"/>
          <w:sz w:val="28"/>
          <w:szCs w:val="28"/>
          <w:lang w:val="uk-UA"/>
        </w:rPr>
        <w:t>лише (42,0 ± 4,9%) респондентів ідентифікують себе як осіб із підвищеним ризиком</w:t>
      </w:r>
      <w:r w:rsidRPr="00806A8B">
        <w:rPr>
          <w:color w:val="000000"/>
          <w:sz w:val="28"/>
          <w:szCs w:val="28"/>
          <w:lang w:val="uk-UA"/>
        </w:rPr>
        <w:t xml:space="preserve">, </w:t>
      </w:r>
      <w:r w:rsidR="00AE3740" w:rsidRPr="00806A8B">
        <w:rPr>
          <w:color w:val="000000"/>
          <w:sz w:val="28"/>
          <w:szCs w:val="28"/>
          <w:lang w:val="uk-UA"/>
        </w:rPr>
        <w:t>тоді як (28,0 ± 4,5%) заперечують його наявність, а (30,0 ± 4,6%) не можуть визначитися щодо власного ризику (</w:t>
      </w:r>
      <w:r w:rsidR="00386861" w:rsidRPr="00806A8B">
        <w:rPr>
          <w:color w:val="000000"/>
          <w:sz w:val="28"/>
          <w:szCs w:val="28"/>
          <w:lang w:val="uk-UA"/>
        </w:rPr>
        <w:t>т</w:t>
      </w:r>
      <w:r w:rsidR="00806A8B">
        <w:rPr>
          <w:color w:val="000000"/>
          <w:sz w:val="28"/>
          <w:szCs w:val="28"/>
          <w:lang w:val="uk-UA"/>
        </w:rPr>
        <w:t>абл.</w:t>
      </w:r>
      <w:r w:rsidR="00AE3740" w:rsidRPr="00806A8B">
        <w:rPr>
          <w:color w:val="000000"/>
          <w:sz w:val="28"/>
          <w:szCs w:val="28"/>
          <w:lang w:val="uk-UA"/>
        </w:rPr>
        <w:t xml:space="preserve"> 4.5)</w:t>
      </w:r>
      <w:r w:rsidR="00806A8B">
        <w:rPr>
          <w:color w:val="000000"/>
          <w:sz w:val="28"/>
          <w:szCs w:val="28"/>
          <w:lang w:val="uk-UA"/>
        </w:rPr>
        <w:t>.</w:t>
      </w:r>
    </w:p>
    <w:p w:rsidR="000172B0" w:rsidRPr="0079579B" w:rsidRDefault="000172B0" w:rsidP="000172B0">
      <w:pPr>
        <w:spacing w:line="360" w:lineRule="auto"/>
        <w:rPr>
          <w:b/>
          <w:bCs/>
          <w:color w:val="000000"/>
          <w:sz w:val="28"/>
          <w:szCs w:val="28"/>
          <w:lang w:val="uk-UA"/>
        </w:rPr>
      </w:pPr>
    </w:p>
    <w:p w:rsidR="00806A8B" w:rsidRDefault="00806A8B" w:rsidP="00806A8B">
      <w:pPr>
        <w:spacing w:line="360" w:lineRule="auto"/>
        <w:jc w:val="right"/>
        <w:rPr>
          <w:b/>
          <w:bCs/>
          <w:color w:val="000000"/>
          <w:sz w:val="28"/>
          <w:szCs w:val="28"/>
          <w:lang/>
        </w:rPr>
      </w:pPr>
    </w:p>
    <w:p w:rsidR="00806A8B" w:rsidRPr="00806A8B" w:rsidRDefault="00806A8B" w:rsidP="00806A8B">
      <w:pPr>
        <w:spacing w:line="360" w:lineRule="auto"/>
        <w:jc w:val="right"/>
        <w:rPr>
          <w:bCs/>
          <w:color w:val="000000"/>
          <w:sz w:val="28"/>
          <w:szCs w:val="28"/>
          <w:lang/>
        </w:rPr>
      </w:pPr>
      <w:r w:rsidRPr="00806A8B">
        <w:rPr>
          <w:bCs/>
          <w:color w:val="000000"/>
          <w:sz w:val="28"/>
          <w:szCs w:val="28"/>
          <w:lang/>
        </w:rPr>
        <w:lastRenderedPageBreak/>
        <w:t>Таблиця 4.5</w:t>
      </w:r>
    </w:p>
    <w:p w:rsidR="000172B0" w:rsidRPr="0079579B" w:rsidRDefault="000172B0" w:rsidP="00806A8B">
      <w:pPr>
        <w:spacing w:line="360" w:lineRule="auto"/>
        <w:jc w:val="center"/>
        <w:rPr>
          <w:b/>
          <w:bCs/>
          <w:color w:val="000000"/>
          <w:sz w:val="28"/>
          <w:szCs w:val="28"/>
          <w:lang/>
        </w:rPr>
      </w:pPr>
      <w:r w:rsidRPr="0079579B">
        <w:rPr>
          <w:b/>
          <w:bCs/>
          <w:color w:val="000000"/>
          <w:sz w:val="28"/>
          <w:szCs w:val="28"/>
          <w:lang/>
        </w:rPr>
        <w:t>Самооцінка належності до групи ризику серцево-судинних захворювань серед респондентів віком 40 років і старше</w:t>
      </w:r>
    </w:p>
    <w:tbl>
      <w:tblPr>
        <w:tblStyle w:val="af4"/>
        <w:tblW w:w="8638" w:type="dxa"/>
        <w:tblLook w:val="04A0" w:firstRow="1" w:lastRow="0" w:firstColumn="1" w:lastColumn="0" w:noHBand="0" w:noVBand="1"/>
      </w:tblPr>
      <w:tblGrid>
        <w:gridCol w:w="2620"/>
        <w:gridCol w:w="3247"/>
        <w:gridCol w:w="2771"/>
      </w:tblGrid>
      <w:tr w:rsidR="000172B0" w:rsidRPr="0079579B" w:rsidTr="00806A8B">
        <w:trPr>
          <w:trHeight w:val="424"/>
        </w:trPr>
        <w:tc>
          <w:tcPr>
            <w:tcW w:w="0" w:type="auto"/>
            <w:hideMark/>
          </w:tcPr>
          <w:p w:rsidR="000172B0" w:rsidRPr="0079579B" w:rsidRDefault="000172B0" w:rsidP="00806A8B">
            <w:pPr>
              <w:spacing w:line="360" w:lineRule="auto"/>
              <w:jc w:val="center"/>
              <w:rPr>
                <w:b/>
                <w:bCs/>
                <w:color w:val="000000"/>
                <w:sz w:val="28"/>
                <w:szCs w:val="28"/>
                <w:lang/>
              </w:rPr>
            </w:pPr>
            <w:r w:rsidRPr="0079579B">
              <w:rPr>
                <w:b/>
                <w:bCs/>
                <w:color w:val="000000"/>
                <w:sz w:val="28"/>
                <w:szCs w:val="28"/>
                <w:lang/>
              </w:rPr>
              <w:t>Відповідь</w:t>
            </w:r>
          </w:p>
        </w:tc>
        <w:tc>
          <w:tcPr>
            <w:tcW w:w="0" w:type="auto"/>
            <w:hideMark/>
          </w:tcPr>
          <w:p w:rsidR="000172B0" w:rsidRPr="0079579B" w:rsidRDefault="000172B0" w:rsidP="00806A8B">
            <w:pPr>
              <w:spacing w:line="360" w:lineRule="auto"/>
              <w:jc w:val="center"/>
              <w:rPr>
                <w:b/>
                <w:bCs/>
                <w:color w:val="000000"/>
                <w:sz w:val="28"/>
                <w:szCs w:val="28"/>
                <w:lang/>
              </w:rPr>
            </w:pPr>
            <w:r w:rsidRPr="0079579B">
              <w:rPr>
                <w:b/>
                <w:bCs/>
                <w:color w:val="000000"/>
                <w:sz w:val="28"/>
                <w:szCs w:val="28"/>
                <w:lang/>
              </w:rPr>
              <w:t>Абс. кількість (n)</w:t>
            </w:r>
          </w:p>
        </w:tc>
        <w:tc>
          <w:tcPr>
            <w:tcW w:w="0" w:type="auto"/>
            <w:hideMark/>
          </w:tcPr>
          <w:p w:rsidR="000172B0" w:rsidRPr="0079579B" w:rsidRDefault="000172B0" w:rsidP="00806A8B">
            <w:pPr>
              <w:spacing w:line="360" w:lineRule="auto"/>
              <w:jc w:val="center"/>
              <w:rPr>
                <w:b/>
                <w:bCs/>
                <w:color w:val="000000"/>
                <w:sz w:val="28"/>
                <w:szCs w:val="28"/>
                <w:lang/>
              </w:rPr>
            </w:pPr>
            <w:r w:rsidRPr="0079579B">
              <w:rPr>
                <w:b/>
                <w:bCs/>
                <w:color w:val="000000"/>
                <w:sz w:val="28"/>
                <w:szCs w:val="28"/>
                <w:lang/>
              </w:rPr>
              <w:t>Частка, % ± m</w:t>
            </w:r>
          </w:p>
        </w:tc>
      </w:tr>
      <w:tr w:rsidR="000172B0" w:rsidRPr="0079579B" w:rsidTr="00806A8B">
        <w:trPr>
          <w:trHeight w:val="395"/>
        </w:trPr>
        <w:tc>
          <w:tcPr>
            <w:tcW w:w="0" w:type="auto"/>
            <w:hideMark/>
          </w:tcPr>
          <w:p w:rsidR="000172B0" w:rsidRPr="0079579B" w:rsidRDefault="000172B0" w:rsidP="00806A8B">
            <w:pPr>
              <w:spacing w:line="360" w:lineRule="auto"/>
              <w:jc w:val="center"/>
              <w:rPr>
                <w:color w:val="000000"/>
                <w:sz w:val="28"/>
                <w:szCs w:val="28"/>
                <w:lang/>
              </w:rPr>
            </w:pPr>
            <w:r w:rsidRPr="0079579B">
              <w:rPr>
                <w:color w:val="000000"/>
                <w:sz w:val="28"/>
                <w:szCs w:val="28"/>
                <w:lang/>
              </w:rPr>
              <w:t>Так</w:t>
            </w:r>
          </w:p>
        </w:tc>
        <w:tc>
          <w:tcPr>
            <w:tcW w:w="0" w:type="auto"/>
            <w:hideMark/>
          </w:tcPr>
          <w:p w:rsidR="000172B0" w:rsidRPr="0079579B" w:rsidRDefault="000172B0" w:rsidP="00806A8B">
            <w:pPr>
              <w:spacing w:line="360" w:lineRule="auto"/>
              <w:jc w:val="center"/>
              <w:rPr>
                <w:color w:val="000000"/>
                <w:sz w:val="28"/>
                <w:szCs w:val="28"/>
                <w:lang/>
              </w:rPr>
            </w:pPr>
            <w:r w:rsidRPr="0079579B">
              <w:rPr>
                <w:color w:val="000000"/>
                <w:sz w:val="28"/>
                <w:szCs w:val="28"/>
                <w:lang/>
              </w:rPr>
              <w:t>42</w:t>
            </w:r>
          </w:p>
        </w:tc>
        <w:tc>
          <w:tcPr>
            <w:tcW w:w="0" w:type="auto"/>
            <w:hideMark/>
          </w:tcPr>
          <w:p w:rsidR="000172B0" w:rsidRPr="0079579B" w:rsidRDefault="000172B0" w:rsidP="00806A8B">
            <w:pPr>
              <w:spacing w:line="360" w:lineRule="auto"/>
              <w:jc w:val="center"/>
              <w:rPr>
                <w:color w:val="000000"/>
                <w:sz w:val="28"/>
                <w:szCs w:val="28"/>
                <w:lang/>
              </w:rPr>
            </w:pPr>
            <w:r w:rsidRPr="0079579B">
              <w:rPr>
                <w:color w:val="000000"/>
                <w:sz w:val="28"/>
                <w:szCs w:val="28"/>
                <w:lang/>
              </w:rPr>
              <w:t>42,0 ± 4,9</w:t>
            </w:r>
          </w:p>
        </w:tc>
      </w:tr>
      <w:tr w:rsidR="000172B0" w:rsidRPr="0079579B" w:rsidTr="00806A8B">
        <w:trPr>
          <w:trHeight w:val="395"/>
        </w:trPr>
        <w:tc>
          <w:tcPr>
            <w:tcW w:w="0" w:type="auto"/>
            <w:hideMark/>
          </w:tcPr>
          <w:p w:rsidR="000172B0" w:rsidRPr="0079579B" w:rsidRDefault="000172B0" w:rsidP="00806A8B">
            <w:pPr>
              <w:spacing w:line="360" w:lineRule="auto"/>
              <w:jc w:val="center"/>
              <w:rPr>
                <w:color w:val="000000"/>
                <w:sz w:val="28"/>
                <w:szCs w:val="28"/>
                <w:lang/>
              </w:rPr>
            </w:pPr>
            <w:r w:rsidRPr="0079579B">
              <w:rPr>
                <w:color w:val="000000"/>
                <w:sz w:val="28"/>
                <w:szCs w:val="28"/>
                <w:lang/>
              </w:rPr>
              <w:t>Ні</w:t>
            </w:r>
          </w:p>
        </w:tc>
        <w:tc>
          <w:tcPr>
            <w:tcW w:w="0" w:type="auto"/>
            <w:hideMark/>
          </w:tcPr>
          <w:p w:rsidR="000172B0" w:rsidRPr="0079579B" w:rsidRDefault="000172B0" w:rsidP="00806A8B">
            <w:pPr>
              <w:spacing w:line="360" w:lineRule="auto"/>
              <w:jc w:val="center"/>
              <w:rPr>
                <w:color w:val="000000"/>
                <w:sz w:val="28"/>
                <w:szCs w:val="28"/>
                <w:lang/>
              </w:rPr>
            </w:pPr>
            <w:r w:rsidRPr="0079579B">
              <w:rPr>
                <w:color w:val="000000"/>
                <w:sz w:val="28"/>
                <w:szCs w:val="28"/>
                <w:lang/>
              </w:rPr>
              <w:t>28</w:t>
            </w:r>
          </w:p>
        </w:tc>
        <w:tc>
          <w:tcPr>
            <w:tcW w:w="0" w:type="auto"/>
            <w:hideMark/>
          </w:tcPr>
          <w:p w:rsidR="000172B0" w:rsidRPr="0079579B" w:rsidRDefault="000172B0" w:rsidP="00806A8B">
            <w:pPr>
              <w:spacing w:line="360" w:lineRule="auto"/>
              <w:jc w:val="center"/>
              <w:rPr>
                <w:color w:val="000000"/>
                <w:sz w:val="28"/>
                <w:szCs w:val="28"/>
                <w:lang/>
              </w:rPr>
            </w:pPr>
            <w:r w:rsidRPr="0079579B">
              <w:rPr>
                <w:color w:val="000000"/>
                <w:sz w:val="28"/>
                <w:szCs w:val="28"/>
                <w:lang/>
              </w:rPr>
              <w:t>28,0 ± 4,</w:t>
            </w:r>
            <w:r w:rsidR="00AB67A4" w:rsidRPr="0079579B">
              <w:rPr>
                <w:color w:val="000000"/>
                <w:sz w:val="28"/>
                <w:szCs w:val="28"/>
                <w:lang/>
              </w:rPr>
              <w:t>5</w:t>
            </w:r>
          </w:p>
        </w:tc>
      </w:tr>
      <w:tr w:rsidR="000172B0" w:rsidRPr="0079579B" w:rsidTr="00806A8B">
        <w:trPr>
          <w:trHeight w:val="424"/>
        </w:trPr>
        <w:tc>
          <w:tcPr>
            <w:tcW w:w="0" w:type="auto"/>
            <w:hideMark/>
          </w:tcPr>
          <w:p w:rsidR="000172B0" w:rsidRPr="0079579B" w:rsidRDefault="000172B0" w:rsidP="00806A8B">
            <w:pPr>
              <w:spacing w:line="360" w:lineRule="auto"/>
              <w:jc w:val="center"/>
              <w:rPr>
                <w:color w:val="000000"/>
                <w:sz w:val="28"/>
                <w:szCs w:val="28"/>
                <w:lang/>
              </w:rPr>
            </w:pPr>
            <w:r w:rsidRPr="0079579B">
              <w:rPr>
                <w:color w:val="000000"/>
                <w:sz w:val="28"/>
                <w:szCs w:val="28"/>
                <w:lang/>
              </w:rPr>
              <w:t>Важко сказати</w:t>
            </w:r>
          </w:p>
        </w:tc>
        <w:tc>
          <w:tcPr>
            <w:tcW w:w="0" w:type="auto"/>
            <w:hideMark/>
          </w:tcPr>
          <w:p w:rsidR="000172B0" w:rsidRPr="0079579B" w:rsidRDefault="000172B0" w:rsidP="00806A8B">
            <w:pPr>
              <w:spacing w:line="360" w:lineRule="auto"/>
              <w:jc w:val="center"/>
              <w:rPr>
                <w:color w:val="000000"/>
                <w:sz w:val="28"/>
                <w:szCs w:val="28"/>
                <w:lang/>
              </w:rPr>
            </w:pPr>
            <w:r w:rsidRPr="0079579B">
              <w:rPr>
                <w:color w:val="000000"/>
                <w:sz w:val="28"/>
                <w:szCs w:val="28"/>
                <w:lang/>
              </w:rPr>
              <w:t>30</w:t>
            </w:r>
          </w:p>
        </w:tc>
        <w:tc>
          <w:tcPr>
            <w:tcW w:w="0" w:type="auto"/>
            <w:hideMark/>
          </w:tcPr>
          <w:p w:rsidR="000172B0" w:rsidRPr="0079579B" w:rsidRDefault="000172B0" w:rsidP="00806A8B">
            <w:pPr>
              <w:spacing w:line="360" w:lineRule="auto"/>
              <w:jc w:val="center"/>
              <w:rPr>
                <w:color w:val="000000"/>
                <w:sz w:val="28"/>
                <w:szCs w:val="28"/>
                <w:lang/>
              </w:rPr>
            </w:pPr>
            <w:r w:rsidRPr="0079579B">
              <w:rPr>
                <w:color w:val="000000"/>
                <w:sz w:val="28"/>
                <w:szCs w:val="28"/>
                <w:lang/>
              </w:rPr>
              <w:t>30,0 ± 4,</w:t>
            </w:r>
            <w:r w:rsidR="00AB67A4" w:rsidRPr="0079579B">
              <w:rPr>
                <w:color w:val="000000"/>
                <w:sz w:val="28"/>
                <w:szCs w:val="28"/>
                <w:lang/>
              </w:rPr>
              <w:t>6</w:t>
            </w:r>
          </w:p>
        </w:tc>
      </w:tr>
    </w:tbl>
    <w:p w:rsidR="000172B0" w:rsidRPr="0079579B" w:rsidRDefault="000172B0" w:rsidP="000172B0">
      <w:pPr>
        <w:spacing w:line="360" w:lineRule="auto"/>
        <w:rPr>
          <w:color w:val="000000"/>
          <w:sz w:val="28"/>
          <w:szCs w:val="28"/>
          <w:lang w:val="uk-UA"/>
        </w:rPr>
      </w:pPr>
    </w:p>
    <w:p w:rsidR="00700C8A" w:rsidRPr="0079579B" w:rsidRDefault="00700C8A" w:rsidP="00700C8A">
      <w:pPr>
        <w:spacing w:line="360" w:lineRule="auto"/>
        <w:rPr>
          <w:color w:val="000000"/>
          <w:sz w:val="28"/>
          <w:szCs w:val="28"/>
          <w:lang w:val="uk-UA"/>
        </w:rPr>
      </w:pPr>
    </w:p>
    <w:p w:rsidR="000F7479" w:rsidRPr="00E309D8" w:rsidRDefault="00700C8A" w:rsidP="00E309D8">
      <w:pPr>
        <w:spacing w:line="360" w:lineRule="auto"/>
        <w:ind w:firstLine="708"/>
        <w:jc w:val="both"/>
        <w:rPr>
          <w:color w:val="000000"/>
          <w:sz w:val="28"/>
          <w:szCs w:val="28"/>
          <w:lang w:val="uk-UA"/>
        </w:rPr>
      </w:pPr>
      <w:r w:rsidRPr="0079579B">
        <w:rPr>
          <w:color w:val="000000"/>
          <w:sz w:val="28"/>
          <w:szCs w:val="28"/>
          <w:lang w:val="uk-UA"/>
        </w:rPr>
        <w:t xml:space="preserve">Такий дисбаланс </w:t>
      </w:r>
      <w:r w:rsidR="00386861" w:rsidRPr="0079579B">
        <w:rPr>
          <w:color w:val="000000"/>
          <w:sz w:val="28"/>
          <w:szCs w:val="28"/>
          <w:lang w:val="uk-UA"/>
        </w:rPr>
        <w:t xml:space="preserve">між задекларованою наявністю факторів ризику </w:t>
      </w:r>
      <w:r w:rsidRPr="0079579B">
        <w:rPr>
          <w:color w:val="000000"/>
          <w:sz w:val="28"/>
          <w:szCs w:val="28"/>
          <w:lang w:val="uk-UA"/>
        </w:rPr>
        <w:t xml:space="preserve">та їх усвідомленням свідчить про недостатню ефективність комунікації ризиків у системі охорони здоров’я та обмежений рівень медичної грамотності населення. </w:t>
      </w:r>
      <w:r w:rsidRPr="00E309D8">
        <w:rPr>
          <w:color w:val="000000"/>
          <w:sz w:val="28"/>
          <w:szCs w:val="28"/>
          <w:lang w:val="uk-UA"/>
        </w:rPr>
        <w:t>Це, у свою чергу, може знижувати мотивацію до проходження профілактичних обстежень і ускладнювати реалізацію профілактичних заходів, навіть за наявності об’єктивної потреби в них</w:t>
      </w:r>
    </w:p>
    <w:p w:rsidR="000F7479" w:rsidRPr="0079579B" w:rsidRDefault="000F7479" w:rsidP="00700C8A">
      <w:pPr>
        <w:spacing w:line="360" w:lineRule="auto"/>
        <w:rPr>
          <w:color w:val="000000"/>
          <w:sz w:val="28"/>
          <w:szCs w:val="28"/>
          <w:lang w:val="uk-UA"/>
        </w:rPr>
      </w:pPr>
    </w:p>
    <w:p w:rsidR="00E309D8" w:rsidRPr="00E309D8" w:rsidRDefault="00E309D8" w:rsidP="00E309D8">
      <w:pPr>
        <w:spacing w:line="360" w:lineRule="auto"/>
        <w:jc w:val="right"/>
        <w:rPr>
          <w:bCs/>
          <w:color w:val="000000"/>
          <w:sz w:val="28"/>
          <w:szCs w:val="28"/>
          <w:lang/>
        </w:rPr>
      </w:pPr>
      <w:r>
        <w:rPr>
          <w:bCs/>
          <w:color w:val="000000"/>
          <w:sz w:val="28"/>
          <w:szCs w:val="28"/>
          <w:lang/>
        </w:rPr>
        <w:t xml:space="preserve">Таблиця 4.6 </w:t>
      </w:r>
    </w:p>
    <w:p w:rsidR="000F7479" w:rsidRPr="0079579B" w:rsidRDefault="000F7479" w:rsidP="000F7479">
      <w:pPr>
        <w:spacing w:line="360" w:lineRule="auto"/>
        <w:rPr>
          <w:b/>
          <w:bCs/>
          <w:color w:val="000000"/>
          <w:sz w:val="28"/>
          <w:szCs w:val="28"/>
          <w:lang/>
        </w:rPr>
      </w:pPr>
      <w:r w:rsidRPr="0079579B">
        <w:rPr>
          <w:b/>
          <w:bCs/>
          <w:color w:val="000000"/>
          <w:sz w:val="28"/>
          <w:szCs w:val="28"/>
          <w:lang/>
        </w:rPr>
        <w:t xml:space="preserve"> Зіставлення наявності факторів ризику, їх самооцінки та профілактичної активності серед респондентів віком 40 років і старше (n = 100)</w:t>
      </w:r>
    </w:p>
    <w:tbl>
      <w:tblPr>
        <w:tblStyle w:val="af4"/>
        <w:tblW w:w="9061" w:type="dxa"/>
        <w:tblLook w:val="04A0" w:firstRow="1" w:lastRow="0" w:firstColumn="1" w:lastColumn="0" w:noHBand="0" w:noVBand="1"/>
      </w:tblPr>
      <w:tblGrid>
        <w:gridCol w:w="2443"/>
        <w:gridCol w:w="2138"/>
        <w:gridCol w:w="2105"/>
        <w:gridCol w:w="2375"/>
      </w:tblGrid>
      <w:tr w:rsidR="000F7479" w:rsidRPr="0079579B" w:rsidTr="00E309D8">
        <w:trPr>
          <w:trHeight w:val="1195"/>
        </w:trPr>
        <w:tc>
          <w:tcPr>
            <w:tcW w:w="0" w:type="auto"/>
            <w:hideMark/>
          </w:tcPr>
          <w:p w:rsidR="000F7479" w:rsidRPr="0079579B" w:rsidRDefault="000F7479" w:rsidP="00E309D8">
            <w:pPr>
              <w:spacing w:line="360" w:lineRule="auto"/>
              <w:jc w:val="center"/>
              <w:rPr>
                <w:b/>
                <w:bCs/>
                <w:color w:val="000000"/>
                <w:sz w:val="28"/>
                <w:szCs w:val="28"/>
                <w:lang/>
              </w:rPr>
            </w:pPr>
            <w:r w:rsidRPr="0079579B">
              <w:rPr>
                <w:b/>
                <w:bCs/>
                <w:color w:val="000000"/>
                <w:sz w:val="28"/>
                <w:szCs w:val="28"/>
                <w:lang/>
              </w:rPr>
              <w:t>Показник</w:t>
            </w:r>
          </w:p>
        </w:tc>
        <w:tc>
          <w:tcPr>
            <w:tcW w:w="0" w:type="auto"/>
            <w:hideMark/>
          </w:tcPr>
          <w:p w:rsidR="000F7479" w:rsidRPr="0079579B" w:rsidRDefault="000F7479" w:rsidP="00E309D8">
            <w:pPr>
              <w:spacing w:line="360" w:lineRule="auto"/>
              <w:jc w:val="center"/>
              <w:rPr>
                <w:b/>
                <w:bCs/>
                <w:color w:val="000000"/>
                <w:sz w:val="28"/>
                <w:szCs w:val="28"/>
                <w:lang/>
              </w:rPr>
            </w:pPr>
            <w:r w:rsidRPr="0079579B">
              <w:rPr>
                <w:b/>
                <w:bCs/>
                <w:color w:val="000000"/>
                <w:sz w:val="28"/>
                <w:szCs w:val="28"/>
                <w:lang/>
              </w:rPr>
              <w:t>Самооцінка ризику: так (n=42)</w:t>
            </w:r>
          </w:p>
        </w:tc>
        <w:tc>
          <w:tcPr>
            <w:tcW w:w="0" w:type="auto"/>
            <w:hideMark/>
          </w:tcPr>
          <w:p w:rsidR="000F7479" w:rsidRPr="0079579B" w:rsidRDefault="000F7479" w:rsidP="00E309D8">
            <w:pPr>
              <w:spacing w:line="360" w:lineRule="auto"/>
              <w:jc w:val="center"/>
              <w:rPr>
                <w:b/>
                <w:bCs/>
                <w:color w:val="000000"/>
                <w:sz w:val="28"/>
                <w:szCs w:val="28"/>
                <w:lang/>
              </w:rPr>
            </w:pPr>
            <w:r w:rsidRPr="0079579B">
              <w:rPr>
                <w:b/>
                <w:bCs/>
                <w:color w:val="000000"/>
                <w:sz w:val="28"/>
                <w:szCs w:val="28"/>
                <w:lang/>
              </w:rPr>
              <w:t>Самооцінка ризику: ні (n=28)</w:t>
            </w:r>
          </w:p>
        </w:tc>
        <w:tc>
          <w:tcPr>
            <w:tcW w:w="0" w:type="auto"/>
            <w:hideMark/>
          </w:tcPr>
          <w:p w:rsidR="000F7479" w:rsidRPr="0079579B" w:rsidRDefault="000F7479" w:rsidP="00E309D8">
            <w:pPr>
              <w:spacing w:line="360" w:lineRule="auto"/>
              <w:jc w:val="center"/>
              <w:rPr>
                <w:b/>
                <w:bCs/>
                <w:color w:val="000000"/>
                <w:sz w:val="28"/>
                <w:szCs w:val="28"/>
                <w:lang/>
              </w:rPr>
            </w:pPr>
            <w:r w:rsidRPr="0079579B">
              <w:rPr>
                <w:b/>
                <w:bCs/>
                <w:color w:val="000000"/>
                <w:sz w:val="28"/>
                <w:szCs w:val="28"/>
                <w:lang/>
              </w:rPr>
              <w:t>Самооцінка ризику: важко сказати (n=30)</w:t>
            </w:r>
          </w:p>
        </w:tc>
      </w:tr>
      <w:tr w:rsidR="000F7479" w:rsidRPr="0079579B" w:rsidTr="00E309D8">
        <w:trPr>
          <w:trHeight w:val="772"/>
        </w:trPr>
        <w:tc>
          <w:tcPr>
            <w:tcW w:w="0" w:type="auto"/>
            <w:hideMark/>
          </w:tcPr>
          <w:p w:rsidR="000F7479" w:rsidRPr="0079579B" w:rsidRDefault="000F7479" w:rsidP="00E309D8">
            <w:pPr>
              <w:spacing w:line="360" w:lineRule="auto"/>
              <w:jc w:val="center"/>
              <w:rPr>
                <w:color w:val="000000"/>
                <w:sz w:val="28"/>
                <w:szCs w:val="28"/>
                <w:lang/>
              </w:rPr>
            </w:pPr>
            <w:r w:rsidRPr="0079579B">
              <w:rPr>
                <w:b/>
                <w:bCs/>
                <w:color w:val="000000"/>
                <w:sz w:val="28"/>
                <w:szCs w:val="28"/>
                <w:lang/>
              </w:rPr>
              <w:t>Мають ≥1 фактор ризику (n=89)</w:t>
            </w:r>
          </w:p>
        </w:tc>
        <w:tc>
          <w:tcPr>
            <w:tcW w:w="0" w:type="auto"/>
            <w:hideMark/>
          </w:tcPr>
          <w:p w:rsidR="000F7479" w:rsidRPr="0079579B" w:rsidRDefault="000F7479" w:rsidP="00E309D8">
            <w:pPr>
              <w:spacing w:line="360" w:lineRule="auto"/>
              <w:jc w:val="center"/>
              <w:rPr>
                <w:color w:val="000000"/>
                <w:sz w:val="28"/>
                <w:szCs w:val="28"/>
                <w:lang/>
              </w:rPr>
            </w:pPr>
            <w:r w:rsidRPr="0079579B">
              <w:rPr>
                <w:color w:val="000000"/>
                <w:sz w:val="28"/>
                <w:szCs w:val="28"/>
                <w:lang/>
              </w:rPr>
              <w:t>40 (95,2 ± 3,3%)</w:t>
            </w:r>
          </w:p>
        </w:tc>
        <w:tc>
          <w:tcPr>
            <w:tcW w:w="0" w:type="auto"/>
            <w:hideMark/>
          </w:tcPr>
          <w:p w:rsidR="000F7479" w:rsidRPr="0079579B" w:rsidRDefault="000F7479" w:rsidP="00E309D8">
            <w:pPr>
              <w:spacing w:line="360" w:lineRule="auto"/>
              <w:jc w:val="center"/>
              <w:rPr>
                <w:color w:val="000000"/>
                <w:sz w:val="28"/>
                <w:szCs w:val="28"/>
                <w:lang/>
              </w:rPr>
            </w:pPr>
            <w:r w:rsidRPr="0079579B">
              <w:rPr>
                <w:color w:val="000000"/>
                <w:sz w:val="28"/>
                <w:szCs w:val="28"/>
                <w:lang/>
              </w:rPr>
              <w:t>22 (78,6 ± 7,8%)</w:t>
            </w:r>
          </w:p>
        </w:tc>
        <w:tc>
          <w:tcPr>
            <w:tcW w:w="0" w:type="auto"/>
            <w:hideMark/>
          </w:tcPr>
          <w:p w:rsidR="000F7479" w:rsidRPr="0079579B" w:rsidRDefault="000F7479" w:rsidP="00E309D8">
            <w:pPr>
              <w:spacing w:line="360" w:lineRule="auto"/>
              <w:jc w:val="center"/>
              <w:rPr>
                <w:color w:val="000000"/>
                <w:sz w:val="28"/>
                <w:szCs w:val="28"/>
                <w:lang/>
              </w:rPr>
            </w:pPr>
            <w:r w:rsidRPr="0079579B">
              <w:rPr>
                <w:color w:val="000000"/>
                <w:sz w:val="28"/>
                <w:szCs w:val="28"/>
                <w:lang/>
              </w:rPr>
              <w:t>27 (90,0 ± 5,5%)</w:t>
            </w:r>
          </w:p>
        </w:tc>
      </w:tr>
      <w:tr w:rsidR="000F7479" w:rsidRPr="0079579B" w:rsidTr="00E309D8">
        <w:trPr>
          <w:trHeight w:val="787"/>
        </w:trPr>
        <w:tc>
          <w:tcPr>
            <w:tcW w:w="0" w:type="auto"/>
            <w:hideMark/>
          </w:tcPr>
          <w:p w:rsidR="000F7479" w:rsidRPr="0079579B" w:rsidRDefault="000F7479" w:rsidP="00E309D8">
            <w:pPr>
              <w:spacing w:line="360" w:lineRule="auto"/>
              <w:jc w:val="center"/>
              <w:rPr>
                <w:color w:val="000000"/>
                <w:sz w:val="28"/>
                <w:szCs w:val="28"/>
                <w:lang/>
              </w:rPr>
            </w:pPr>
            <w:r w:rsidRPr="0079579B">
              <w:rPr>
                <w:b/>
                <w:bCs/>
                <w:color w:val="000000"/>
                <w:sz w:val="28"/>
                <w:szCs w:val="28"/>
                <w:lang/>
              </w:rPr>
              <w:t>Не мають факторів ризику (n=11)</w:t>
            </w:r>
          </w:p>
        </w:tc>
        <w:tc>
          <w:tcPr>
            <w:tcW w:w="0" w:type="auto"/>
            <w:hideMark/>
          </w:tcPr>
          <w:p w:rsidR="000F7479" w:rsidRPr="0079579B" w:rsidRDefault="000F7479" w:rsidP="00E309D8">
            <w:pPr>
              <w:spacing w:line="360" w:lineRule="auto"/>
              <w:jc w:val="center"/>
              <w:rPr>
                <w:color w:val="000000"/>
                <w:sz w:val="28"/>
                <w:szCs w:val="28"/>
                <w:lang/>
              </w:rPr>
            </w:pPr>
            <w:r w:rsidRPr="0079579B">
              <w:rPr>
                <w:color w:val="000000"/>
                <w:sz w:val="28"/>
                <w:szCs w:val="28"/>
                <w:lang/>
              </w:rPr>
              <w:t>2 (4,8 ± 3,3%)</w:t>
            </w:r>
          </w:p>
        </w:tc>
        <w:tc>
          <w:tcPr>
            <w:tcW w:w="0" w:type="auto"/>
            <w:hideMark/>
          </w:tcPr>
          <w:p w:rsidR="000F7479" w:rsidRPr="0079579B" w:rsidRDefault="000F7479" w:rsidP="00E309D8">
            <w:pPr>
              <w:spacing w:line="360" w:lineRule="auto"/>
              <w:jc w:val="center"/>
              <w:rPr>
                <w:color w:val="000000"/>
                <w:sz w:val="28"/>
                <w:szCs w:val="28"/>
                <w:lang/>
              </w:rPr>
            </w:pPr>
            <w:r w:rsidRPr="0079579B">
              <w:rPr>
                <w:color w:val="000000"/>
                <w:sz w:val="28"/>
                <w:szCs w:val="28"/>
                <w:lang/>
              </w:rPr>
              <w:t>6 (21,4 ± 7,8%)</w:t>
            </w:r>
          </w:p>
        </w:tc>
        <w:tc>
          <w:tcPr>
            <w:tcW w:w="0" w:type="auto"/>
            <w:hideMark/>
          </w:tcPr>
          <w:p w:rsidR="000F7479" w:rsidRPr="0079579B" w:rsidRDefault="000F7479" w:rsidP="00E309D8">
            <w:pPr>
              <w:spacing w:line="360" w:lineRule="auto"/>
              <w:jc w:val="center"/>
              <w:rPr>
                <w:color w:val="000000"/>
                <w:sz w:val="28"/>
                <w:szCs w:val="28"/>
                <w:lang/>
              </w:rPr>
            </w:pPr>
            <w:r w:rsidRPr="0079579B">
              <w:rPr>
                <w:color w:val="000000"/>
                <w:sz w:val="28"/>
                <w:szCs w:val="28"/>
                <w:lang/>
              </w:rPr>
              <w:t>3 (10,0 ± 5,5%)</w:t>
            </w:r>
          </w:p>
        </w:tc>
      </w:tr>
      <w:tr w:rsidR="000F7479" w:rsidRPr="0079579B" w:rsidTr="00E309D8">
        <w:trPr>
          <w:trHeight w:val="772"/>
        </w:trPr>
        <w:tc>
          <w:tcPr>
            <w:tcW w:w="0" w:type="auto"/>
            <w:hideMark/>
          </w:tcPr>
          <w:p w:rsidR="000F7479" w:rsidRPr="0079579B" w:rsidRDefault="000F7479" w:rsidP="00E309D8">
            <w:pPr>
              <w:spacing w:line="360" w:lineRule="auto"/>
              <w:jc w:val="center"/>
              <w:rPr>
                <w:color w:val="000000"/>
                <w:sz w:val="28"/>
                <w:szCs w:val="28"/>
                <w:lang/>
              </w:rPr>
            </w:pPr>
            <w:r w:rsidRPr="0079579B">
              <w:rPr>
                <w:b/>
                <w:bCs/>
                <w:color w:val="000000"/>
                <w:sz w:val="28"/>
                <w:szCs w:val="28"/>
                <w:lang/>
              </w:rPr>
              <w:lastRenderedPageBreak/>
              <w:t>Контролюють АТ (n=61)</w:t>
            </w:r>
          </w:p>
        </w:tc>
        <w:tc>
          <w:tcPr>
            <w:tcW w:w="0" w:type="auto"/>
            <w:hideMark/>
          </w:tcPr>
          <w:p w:rsidR="000F7479" w:rsidRPr="0079579B" w:rsidRDefault="000F7479" w:rsidP="00E309D8">
            <w:pPr>
              <w:spacing w:line="360" w:lineRule="auto"/>
              <w:jc w:val="center"/>
              <w:rPr>
                <w:color w:val="000000"/>
                <w:sz w:val="28"/>
                <w:szCs w:val="28"/>
                <w:lang/>
              </w:rPr>
            </w:pPr>
            <w:r w:rsidRPr="0079579B">
              <w:rPr>
                <w:color w:val="000000"/>
                <w:sz w:val="28"/>
                <w:szCs w:val="28"/>
                <w:lang/>
              </w:rPr>
              <w:t>32 (76,2 ± 6,6%)</w:t>
            </w:r>
          </w:p>
        </w:tc>
        <w:tc>
          <w:tcPr>
            <w:tcW w:w="0" w:type="auto"/>
            <w:hideMark/>
          </w:tcPr>
          <w:p w:rsidR="000F7479" w:rsidRPr="0079579B" w:rsidRDefault="000F7479" w:rsidP="00E309D8">
            <w:pPr>
              <w:spacing w:line="360" w:lineRule="auto"/>
              <w:jc w:val="center"/>
              <w:rPr>
                <w:color w:val="000000"/>
                <w:sz w:val="28"/>
                <w:szCs w:val="28"/>
                <w:lang/>
              </w:rPr>
            </w:pPr>
            <w:r w:rsidRPr="0079579B">
              <w:rPr>
                <w:color w:val="000000"/>
                <w:sz w:val="28"/>
                <w:szCs w:val="28"/>
                <w:lang/>
              </w:rPr>
              <w:t>12 (42,9 ± 9,4%)</w:t>
            </w:r>
          </w:p>
        </w:tc>
        <w:tc>
          <w:tcPr>
            <w:tcW w:w="0" w:type="auto"/>
            <w:hideMark/>
          </w:tcPr>
          <w:p w:rsidR="000F7479" w:rsidRPr="0079579B" w:rsidRDefault="000F7479" w:rsidP="00E309D8">
            <w:pPr>
              <w:spacing w:line="360" w:lineRule="auto"/>
              <w:jc w:val="center"/>
              <w:rPr>
                <w:color w:val="000000"/>
                <w:sz w:val="28"/>
                <w:szCs w:val="28"/>
                <w:lang/>
              </w:rPr>
            </w:pPr>
            <w:r w:rsidRPr="0079579B">
              <w:rPr>
                <w:color w:val="000000"/>
                <w:sz w:val="28"/>
                <w:szCs w:val="28"/>
                <w:lang/>
              </w:rPr>
              <w:t>17 (56,7 ± 9,0%)</w:t>
            </w:r>
          </w:p>
        </w:tc>
      </w:tr>
      <w:tr w:rsidR="000F7479" w:rsidRPr="0079579B" w:rsidTr="00E309D8">
        <w:trPr>
          <w:trHeight w:val="787"/>
        </w:trPr>
        <w:tc>
          <w:tcPr>
            <w:tcW w:w="0" w:type="auto"/>
            <w:hideMark/>
          </w:tcPr>
          <w:p w:rsidR="000F7479" w:rsidRPr="0079579B" w:rsidRDefault="000F7479" w:rsidP="00E309D8">
            <w:pPr>
              <w:spacing w:line="360" w:lineRule="auto"/>
              <w:jc w:val="center"/>
              <w:rPr>
                <w:color w:val="000000"/>
                <w:sz w:val="28"/>
                <w:szCs w:val="28"/>
                <w:lang/>
              </w:rPr>
            </w:pPr>
            <w:r w:rsidRPr="0079579B">
              <w:rPr>
                <w:b/>
                <w:bCs/>
                <w:color w:val="000000"/>
                <w:sz w:val="28"/>
                <w:szCs w:val="28"/>
                <w:lang/>
              </w:rPr>
              <w:t>Контролюють холестерин (n=35)</w:t>
            </w:r>
          </w:p>
        </w:tc>
        <w:tc>
          <w:tcPr>
            <w:tcW w:w="0" w:type="auto"/>
            <w:hideMark/>
          </w:tcPr>
          <w:p w:rsidR="000F7479" w:rsidRPr="0079579B" w:rsidRDefault="000F7479" w:rsidP="00E309D8">
            <w:pPr>
              <w:spacing w:line="360" w:lineRule="auto"/>
              <w:jc w:val="center"/>
              <w:rPr>
                <w:color w:val="000000"/>
                <w:sz w:val="28"/>
                <w:szCs w:val="28"/>
                <w:lang/>
              </w:rPr>
            </w:pPr>
            <w:r w:rsidRPr="0079579B">
              <w:rPr>
                <w:color w:val="000000"/>
                <w:sz w:val="28"/>
                <w:szCs w:val="28"/>
                <w:lang/>
              </w:rPr>
              <w:t>20 (47,6 ± 7,7%)</w:t>
            </w:r>
          </w:p>
        </w:tc>
        <w:tc>
          <w:tcPr>
            <w:tcW w:w="0" w:type="auto"/>
            <w:hideMark/>
          </w:tcPr>
          <w:p w:rsidR="000F7479" w:rsidRPr="0079579B" w:rsidRDefault="000F7479" w:rsidP="00E309D8">
            <w:pPr>
              <w:spacing w:line="360" w:lineRule="auto"/>
              <w:jc w:val="center"/>
              <w:rPr>
                <w:color w:val="000000"/>
                <w:sz w:val="28"/>
                <w:szCs w:val="28"/>
                <w:lang/>
              </w:rPr>
            </w:pPr>
            <w:r w:rsidRPr="0079579B">
              <w:rPr>
                <w:color w:val="000000"/>
                <w:sz w:val="28"/>
                <w:szCs w:val="28"/>
                <w:lang/>
              </w:rPr>
              <w:t>6 (21,4 ± 7,8%)</w:t>
            </w:r>
          </w:p>
        </w:tc>
        <w:tc>
          <w:tcPr>
            <w:tcW w:w="0" w:type="auto"/>
            <w:hideMark/>
          </w:tcPr>
          <w:p w:rsidR="000F7479" w:rsidRPr="0079579B" w:rsidRDefault="000F7479" w:rsidP="00E309D8">
            <w:pPr>
              <w:spacing w:line="360" w:lineRule="auto"/>
              <w:jc w:val="center"/>
              <w:rPr>
                <w:color w:val="000000"/>
                <w:sz w:val="28"/>
                <w:szCs w:val="28"/>
                <w:lang/>
              </w:rPr>
            </w:pPr>
            <w:r w:rsidRPr="0079579B">
              <w:rPr>
                <w:color w:val="000000"/>
                <w:sz w:val="28"/>
                <w:szCs w:val="28"/>
                <w:lang/>
              </w:rPr>
              <w:t>9 (30,0 ± 8,4%)</w:t>
            </w:r>
          </w:p>
        </w:tc>
      </w:tr>
      <w:tr w:rsidR="000F7479" w:rsidRPr="0079579B" w:rsidTr="00E309D8">
        <w:trPr>
          <w:trHeight w:val="787"/>
        </w:trPr>
        <w:tc>
          <w:tcPr>
            <w:tcW w:w="0" w:type="auto"/>
            <w:hideMark/>
          </w:tcPr>
          <w:p w:rsidR="000F7479" w:rsidRPr="0079579B" w:rsidRDefault="000F7479" w:rsidP="00E309D8">
            <w:pPr>
              <w:spacing w:line="360" w:lineRule="auto"/>
              <w:jc w:val="center"/>
              <w:rPr>
                <w:color w:val="000000"/>
                <w:sz w:val="28"/>
                <w:szCs w:val="28"/>
                <w:lang/>
              </w:rPr>
            </w:pPr>
            <w:r w:rsidRPr="0079579B">
              <w:rPr>
                <w:b/>
                <w:bCs/>
                <w:color w:val="000000"/>
                <w:sz w:val="28"/>
                <w:szCs w:val="28"/>
                <w:lang/>
              </w:rPr>
              <w:t>Контролюють глюкозу (n=38)</w:t>
            </w:r>
          </w:p>
        </w:tc>
        <w:tc>
          <w:tcPr>
            <w:tcW w:w="0" w:type="auto"/>
            <w:hideMark/>
          </w:tcPr>
          <w:p w:rsidR="000F7479" w:rsidRPr="0079579B" w:rsidRDefault="000F7479" w:rsidP="00E309D8">
            <w:pPr>
              <w:spacing w:line="360" w:lineRule="auto"/>
              <w:jc w:val="center"/>
              <w:rPr>
                <w:color w:val="000000"/>
                <w:sz w:val="28"/>
                <w:szCs w:val="28"/>
                <w:lang/>
              </w:rPr>
            </w:pPr>
            <w:r w:rsidRPr="0079579B">
              <w:rPr>
                <w:color w:val="000000"/>
                <w:sz w:val="28"/>
                <w:szCs w:val="28"/>
                <w:lang/>
              </w:rPr>
              <w:t>21 (50,0 ± 7,7%)</w:t>
            </w:r>
          </w:p>
        </w:tc>
        <w:tc>
          <w:tcPr>
            <w:tcW w:w="0" w:type="auto"/>
            <w:hideMark/>
          </w:tcPr>
          <w:p w:rsidR="000F7479" w:rsidRPr="0079579B" w:rsidRDefault="000F7479" w:rsidP="00E309D8">
            <w:pPr>
              <w:spacing w:line="360" w:lineRule="auto"/>
              <w:jc w:val="center"/>
              <w:rPr>
                <w:color w:val="000000"/>
                <w:sz w:val="28"/>
                <w:szCs w:val="28"/>
                <w:lang/>
              </w:rPr>
            </w:pPr>
            <w:r w:rsidRPr="0079579B">
              <w:rPr>
                <w:color w:val="000000"/>
                <w:sz w:val="28"/>
                <w:szCs w:val="28"/>
                <w:lang/>
              </w:rPr>
              <w:t>7 (25,0 ± 8,2%)</w:t>
            </w:r>
          </w:p>
        </w:tc>
        <w:tc>
          <w:tcPr>
            <w:tcW w:w="0" w:type="auto"/>
            <w:hideMark/>
          </w:tcPr>
          <w:p w:rsidR="000F7479" w:rsidRPr="0079579B" w:rsidRDefault="000F7479" w:rsidP="00E309D8">
            <w:pPr>
              <w:spacing w:line="360" w:lineRule="auto"/>
              <w:jc w:val="center"/>
              <w:rPr>
                <w:color w:val="000000"/>
                <w:sz w:val="28"/>
                <w:szCs w:val="28"/>
                <w:lang/>
              </w:rPr>
            </w:pPr>
            <w:r w:rsidRPr="0079579B">
              <w:rPr>
                <w:color w:val="000000"/>
                <w:sz w:val="28"/>
                <w:szCs w:val="28"/>
                <w:lang/>
              </w:rPr>
              <w:t>10 (33,3 ± 8,6%)</w:t>
            </w:r>
          </w:p>
        </w:tc>
      </w:tr>
    </w:tbl>
    <w:p w:rsidR="000F7479" w:rsidRPr="0079579B" w:rsidRDefault="000F7479" w:rsidP="000F7479">
      <w:pPr>
        <w:spacing w:line="360" w:lineRule="auto"/>
        <w:rPr>
          <w:color w:val="000000"/>
          <w:sz w:val="28"/>
          <w:szCs w:val="28"/>
          <w:lang/>
        </w:rPr>
      </w:pPr>
    </w:p>
    <w:p w:rsidR="00E309D8" w:rsidRDefault="001D4946" w:rsidP="00E309D8">
      <w:pPr>
        <w:spacing w:line="360" w:lineRule="auto"/>
        <w:ind w:firstLine="708"/>
        <w:jc w:val="both"/>
        <w:rPr>
          <w:color w:val="000000"/>
          <w:sz w:val="28"/>
          <w:szCs w:val="28"/>
          <w:lang w:val="uk-UA"/>
        </w:rPr>
      </w:pPr>
      <w:r w:rsidRPr="00E309D8">
        <w:rPr>
          <w:color w:val="000000"/>
          <w:sz w:val="28"/>
          <w:szCs w:val="28"/>
          <w:lang w:val="uk-UA"/>
        </w:rPr>
        <w:t xml:space="preserve">Додатково здійснено зіставлення наявності факторів ризику, їх самооцінки та профілактичної </w:t>
      </w:r>
      <w:r w:rsidR="00E309D8">
        <w:rPr>
          <w:color w:val="000000"/>
          <w:sz w:val="28"/>
          <w:szCs w:val="28"/>
          <w:lang w:val="uk-UA"/>
        </w:rPr>
        <w:t>активності респондентів (табл. </w:t>
      </w:r>
      <w:r w:rsidRPr="00E309D8">
        <w:rPr>
          <w:color w:val="000000"/>
          <w:sz w:val="28"/>
          <w:szCs w:val="28"/>
          <w:lang w:val="uk-UA"/>
        </w:rPr>
        <w:t>4.6).</w:t>
      </w:r>
      <w:r w:rsidRPr="00E309D8">
        <w:rPr>
          <w:color w:val="000000"/>
          <w:sz w:val="28"/>
          <w:szCs w:val="28"/>
          <w:lang w:val="uk-UA"/>
        </w:rPr>
        <w:br/>
        <w:t xml:space="preserve">Встановлено, що серед респондентів, які ідентифікують себе як осіб із підвищеним ризиком, переважна більшість (95,2 ± 3,3%) дійсно має принаймні один фактор ризику. Водночас серед осіб, які заперечують наявність ризику, цей показник є </w:t>
      </w:r>
      <w:r w:rsidR="00E309D8">
        <w:rPr>
          <w:color w:val="000000"/>
          <w:sz w:val="28"/>
          <w:szCs w:val="28"/>
          <w:lang w:val="uk-UA"/>
        </w:rPr>
        <w:t xml:space="preserve">нижчим і становить 78,6 ± 7,8%. </w:t>
      </w:r>
      <w:r w:rsidRPr="00E309D8">
        <w:rPr>
          <w:color w:val="000000"/>
          <w:sz w:val="28"/>
          <w:szCs w:val="28"/>
          <w:lang w:val="uk-UA"/>
        </w:rPr>
        <w:t>Аналіз профілактичної поведінки показав, що рівень контролю факторів ризику значно вищий серед осіб, які усвідомлюють наявність підвищеного ризику. Зокрема, артеріальний тиск контролюють 76,2 ± 6,6% респондентів цієї групи, тоді як серед осіб, які заперечують ризик, лише 42,9 ± 9,4%. Аналогічна тенденція спостерігається щодо контролю рівня холестерину (47,6 ± 7,7% проти 21,4 ± 7,8%) та глюкози (</w:t>
      </w:r>
      <w:r w:rsidR="00E309D8">
        <w:rPr>
          <w:color w:val="000000"/>
          <w:sz w:val="28"/>
          <w:szCs w:val="28"/>
          <w:lang w:val="uk-UA"/>
        </w:rPr>
        <w:t>50,0 ± 7,7% проти 25,0 ± 8,2%).</w:t>
      </w:r>
    </w:p>
    <w:p w:rsidR="00165B57" w:rsidRPr="00E309D8" w:rsidRDefault="001D4946" w:rsidP="00E309D8">
      <w:pPr>
        <w:spacing w:line="360" w:lineRule="auto"/>
        <w:ind w:firstLine="708"/>
        <w:jc w:val="both"/>
        <w:rPr>
          <w:color w:val="000000"/>
          <w:sz w:val="28"/>
          <w:szCs w:val="28"/>
          <w:lang w:val="uk-UA"/>
        </w:rPr>
      </w:pPr>
      <w:r w:rsidRPr="00E309D8">
        <w:rPr>
          <w:color w:val="000000"/>
          <w:sz w:val="28"/>
          <w:szCs w:val="28"/>
          <w:lang w:val="uk-UA"/>
        </w:rPr>
        <w:t>Отримані результати свідчать, що усвідомлення індивідуального серцево-судинного ризику пов’язане з вищим рівнем профілактичної активності. Водночас навіть серед цієї категорії респондентів рівень контролю факторів ризику залишається недостатнім.</w:t>
      </w:r>
    </w:p>
    <w:p w:rsidR="00F27315" w:rsidRPr="00E309D8" w:rsidRDefault="00F27315" w:rsidP="00E309D8">
      <w:pPr>
        <w:spacing w:line="360" w:lineRule="auto"/>
        <w:ind w:firstLine="708"/>
        <w:jc w:val="both"/>
        <w:rPr>
          <w:color w:val="000000"/>
          <w:sz w:val="28"/>
          <w:szCs w:val="28"/>
          <w:lang w:val="uk-UA"/>
        </w:rPr>
      </w:pPr>
      <w:r w:rsidRPr="00E309D8">
        <w:rPr>
          <w:color w:val="000000"/>
          <w:sz w:val="28"/>
          <w:szCs w:val="28"/>
          <w:lang w:val="uk-UA"/>
        </w:rPr>
        <w:t xml:space="preserve">Аналіз отриманих результатів виявив диспропорцію у контролі факторів ризику: при відносно високому рівні контролю артеріального тиску (61,0 ± 4,9%) значно нижчим є рівень контролю метаболічних показників, зокрема холестерину (35,0 ± 4,8%) та глюкози (38,0 ± 4,9%). </w:t>
      </w:r>
      <w:r w:rsidR="006643D3" w:rsidRPr="00E309D8">
        <w:rPr>
          <w:color w:val="000000"/>
          <w:sz w:val="28"/>
          <w:szCs w:val="28"/>
          <w:lang w:val="uk-UA"/>
        </w:rPr>
        <w:t xml:space="preserve">Це підтверджує </w:t>
      </w:r>
      <w:r w:rsidRPr="00E309D8">
        <w:rPr>
          <w:color w:val="000000"/>
          <w:sz w:val="28"/>
          <w:szCs w:val="28"/>
          <w:lang w:val="uk-UA"/>
        </w:rPr>
        <w:t xml:space="preserve"> відсутність </w:t>
      </w:r>
      <w:r w:rsidRPr="00E309D8">
        <w:rPr>
          <w:color w:val="000000"/>
          <w:sz w:val="28"/>
          <w:szCs w:val="28"/>
          <w:lang w:val="uk-UA"/>
        </w:rPr>
        <w:lastRenderedPageBreak/>
        <w:t>комплексного підходу до профілактики серцево-судинних захворювань серед населення.</w:t>
      </w:r>
    </w:p>
    <w:p w:rsidR="0016645A" w:rsidRPr="00E309D8" w:rsidRDefault="0016645A" w:rsidP="00E309D8">
      <w:pPr>
        <w:spacing w:line="360" w:lineRule="auto"/>
        <w:ind w:firstLine="708"/>
        <w:jc w:val="both"/>
        <w:rPr>
          <w:color w:val="000000"/>
          <w:sz w:val="28"/>
          <w:szCs w:val="28"/>
          <w:lang w:val="uk-UA"/>
        </w:rPr>
      </w:pPr>
      <w:r w:rsidRPr="00E309D8">
        <w:rPr>
          <w:color w:val="000000"/>
          <w:sz w:val="28"/>
          <w:szCs w:val="28"/>
          <w:lang w:val="uk-UA"/>
        </w:rPr>
        <w:t>Встановлено, що навіть серед осіб, які контактували із системою первинної медичної допомоги, профілактичні обстеження не завжди проводяться в повному обсязі, що вказує на обмежену реалізацію профілактичної складової у практиці.</w:t>
      </w:r>
    </w:p>
    <w:p w:rsidR="0016645A" w:rsidRPr="00E309D8" w:rsidRDefault="003740FD" w:rsidP="00E309D8">
      <w:pPr>
        <w:spacing w:line="360" w:lineRule="auto"/>
        <w:ind w:firstLine="708"/>
        <w:jc w:val="both"/>
        <w:rPr>
          <w:color w:val="000000"/>
          <w:sz w:val="28"/>
          <w:szCs w:val="28"/>
          <w:lang w:val="uk-UA"/>
        </w:rPr>
      </w:pPr>
      <w:r w:rsidRPr="00E309D8">
        <w:rPr>
          <w:color w:val="000000"/>
          <w:sz w:val="28"/>
          <w:szCs w:val="28"/>
          <w:lang w:val="uk-UA"/>
        </w:rPr>
        <w:t>П</w:t>
      </w:r>
      <w:r w:rsidR="0016645A" w:rsidRPr="00E309D8">
        <w:rPr>
          <w:color w:val="000000"/>
          <w:sz w:val="28"/>
          <w:szCs w:val="28"/>
          <w:lang w:val="uk-UA"/>
        </w:rPr>
        <w:t>рофілактична поведінка населення має фрагментарний характер і не відповідає сучасним рекомендаціям щодо комплексного контролю факторів ризику. Виявлений розрив між наявністю факторів ризику, їх усвідомленням і фактичним контролем підтверджує недостатній рівень ефективності профілактичної комунікації.</w:t>
      </w:r>
    </w:p>
    <w:p w:rsidR="0016645A" w:rsidRPr="00E309D8" w:rsidRDefault="0016645A" w:rsidP="00E309D8">
      <w:pPr>
        <w:spacing w:line="360" w:lineRule="auto"/>
        <w:ind w:firstLine="708"/>
        <w:jc w:val="both"/>
        <w:rPr>
          <w:color w:val="000000"/>
          <w:sz w:val="28"/>
          <w:szCs w:val="28"/>
          <w:lang w:val="uk-UA"/>
        </w:rPr>
      </w:pPr>
      <w:r w:rsidRPr="00E309D8">
        <w:rPr>
          <w:color w:val="000000"/>
          <w:sz w:val="28"/>
          <w:szCs w:val="28"/>
          <w:lang w:val="uk-UA"/>
        </w:rPr>
        <w:t>Отримані результати не лише характеризують структуру факторів ризику, але й обґрунтовують необхідність подальшого аналізу причин сформованої ситуації, зокрема бар’єрів до проходження профілактичних обстежень, що розглядаються у наступному підрозділі.</w:t>
      </w:r>
    </w:p>
    <w:p w:rsidR="000C355C" w:rsidRPr="0079579B" w:rsidRDefault="000C355C" w:rsidP="000C355C">
      <w:pPr>
        <w:spacing w:line="360" w:lineRule="auto"/>
        <w:rPr>
          <w:sz w:val="28"/>
          <w:szCs w:val="28"/>
        </w:rPr>
      </w:pPr>
    </w:p>
    <w:p w:rsidR="000C355C" w:rsidRPr="0079579B" w:rsidRDefault="000C355C" w:rsidP="000C355C">
      <w:pPr>
        <w:spacing w:before="100" w:beforeAutospacing="1" w:after="100" w:afterAutospacing="1" w:line="360" w:lineRule="auto"/>
        <w:outlineLvl w:val="1"/>
        <w:rPr>
          <w:b/>
          <w:bCs/>
          <w:color w:val="000000"/>
          <w:sz w:val="28"/>
          <w:szCs w:val="28"/>
        </w:rPr>
      </w:pPr>
      <w:r w:rsidRPr="0079579B">
        <w:rPr>
          <w:b/>
          <w:bCs/>
          <w:color w:val="000000"/>
          <w:sz w:val="28"/>
          <w:szCs w:val="28"/>
        </w:rPr>
        <w:t xml:space="preserve">4.3. </w:t>
      </w:r>
      <w:r w:rsidR="00A90D2C" w:rsidRPr="0079579B">
        <w:rPr>
          <w:b/>
          <w:bCs/>
          <w:color w:val="000000"/>
          <w:sz w:val="28"/>
          <w:szCs w:val="28"/>
        </w:rPr>
        <w:t>Бар’єри, мотиваційні чинники, рівень обізнаності та готовність до профілактичних обстежень</w:t>
      </w:r>
    </w:p>
    <w:p w:rsidR="0027179F" w:rsidRPr="00E309D8" w:rsidRDefault="0027179F" w:rsidP="00CD1678">
      <w:pPr>
        <w:spacing w:line="360" w:lineRule="auto"/>
        <w:ind w:firstLine="708"/>
        <w:jc w:val="both"/>
        <w:outlineLvl w:val="1"/>
        <w:rPr>
          <w:color w:val="000000"/>
          <w:sz w:val="28"/>
          <w:szCs w:val="28"/>
          <w:lang w:val="uk-UA"/>
        </w:rPr>
      </w:pPr>
      <w:r w:rsidRPr="00E309D8">
        <w:rPr>
          <w:color w:val="000000"/>
          <w:sz w:val="28"/>
          <w:szCs w:val="28"/>
          <w:lang w:val="uk-UA"/>
        </w:rPr>
        <w:t>Аналіз результатів анкетування дозволив визначити ключові бар’єри, що перешкоджають своєчасному проходженню профілактичних обстежень, а також виявити мотиваційні чинники, рівень обізнаності населення та готовність до участі у профілактичних програмах. Комплексна оцінка цих показників дає можливість встановити основні причини низької профілактичної активності серед осіб віком 40 років і старше.</w:t>
      </w:r>
    </w:p>
    <w:p w:rsidR="0027179F" w:rsidRPr="00E309D8" w:rsidRDefault="0027179F" w:rsidP="00CD1678">
      <w:pPr>
        <w:spacing w:line="360" w:lineRule="auto"/>
        <w:ind w:firstLine="708"/>
        <w:jc w:val="both"/>
        <w:outlineLvl w:val="1"/>
        <w:rPr>
          <w:color w:val="000000"/>
          <w:sz w:val="28"/>
          <w:szCs w:val="28"/>
          <w:lang w:val="uk-UA"/>
        </w:rPr>
      </w:pPr>
      <w:r w:rsidRPr="00E309D8">
        <w:rPr>
          <w:color w:val="000000"/>
          <w:sz w:val="28"/>
          <w:szCs w:val="28"/>
          <w:lang w:val="uk-UA"/>
        </w:rPr>
        <w:t>На першому етапі проаналізовано причини, що перешкоджають своєчасному проходженню профілактичних обстежень серед респондентів (рис</w:t>
      </w:r>
      <w:r w:rsidR="00CD1678">
        <w:rPr>
          <w:color w:val="000000"/>
          <w:sz w:val="28"/>
          <w:szCs w:val="28"/>
          <w:lang w:val="uk-UA"/>
        </w:rPr>
        <w:t>.</w:t>
      </w:r>
      <w:r w:rsidRPr="00E309D8">
        <w:rPr>
          <w:color w:val="000000"/>
          <w:sz w:val="28"/>
          <w:szCs w:val="28"/>
          <w:lang w:val="uk-UA"/>
        </w:rPr>
        <w:t xml:space="preserve">  4.</w:t>
      </w:r>
      <w:r w:rsidR="00B71F03" w:rsidRPr="00E309D8">
        <w:rPr>
          <w:color w:val="000000"/>
          <w:sz w:val="28"/>
          <w:szCs w:val="28"/>
          <w:lang w:val="uk-UA"/>
        </w:rPr>
        <w:t>6</w:t>
      </w:r>
      <w:r w:rsidRPr="00E309D8">
        <w:rPr>
          <w:color w:val="000000"/>
          <w:sz w:val="28"/>
          <w:szCs w:val="28"/>
          <w:lang w:val="uk-UA"/>
        </w:rPr>
        <w:t>).</w:t>
      </w:r>
    </w:p>
    <w:p w:rsidR="00560E60" w:rsidRPr="0079579B" w:rsidRDefault="0027179F" w:rsidP="00CD1678">
      <w:pPr>
        <w:spacing w:before="100" w:beforeAutospacing="1" w:after="100" w:afterAutospacing="1" w:line="360" w:lineRule="auto"/>
        <w:ind w:firstLine="708"/>
        <w:jc w:val="both"/>
        <w:outlineLvl w:val="1"/>
        <w:rPr>
          <w:color w:val="000000"/>
          <w:sz w:val="28"/>
          <w:szCs w:val="28"/>
          <w:lang w:val="uk-UA"/>
        </w:rPr>
      </w:pPr>
      <w:r w:rsidRPr="0079579B">
        <w:rPr>
          <w:color w:val="000000"/>
          <w:sz w:val="28"/>
          <w:szCs w:val="28"/>
          <w:lang w:val="uk-UA"/>
        </w:rPr>
        <w:lastRenderedPageBreak/>
        <w:t>Отримані дані свідчать про суттєву роль організаційних та соціально-економічних бар’єрів у формуванні низької профілактичної активності населення.</w:t>
      </w:r>
    </w:p>
    <w:p w:rsidR="00384576" w:rsidRPr="0079579B" w:rsidRDefault="007C7456" w:rsidP="00384576">
      <w:pPr>
        <w:spacing w:before="100" w:beforeAutospacing="1" w:after="100" w:afterAutospacing="1" w:line="360" w:lineRule="auto"/>
        <w:outlineLvl w:val="1"/>
        <w:rPr>
          <w:color w:val="000000"/>
          <w:sz w:val="28"/>
          <w:szCs w:val="28"/>
          <w:lang w:val="uk-UA"/>
        </w:rPr>
      </w:pPr>
      <w:r w:rsidRPr="0079579B">
        <w:rPr>
          <w:sz w:val="28"/>
          <w:szCs w:val="28"/>
        </w:rPr>
        <w:fldChar w:fldCharType="begin"/>
      </w:r>
      <w:r w:rsidRPr="0079579B">
        <w:rPr>
          <w:sz w:val="28"/>
          <w:szCs w:val="28"/>
        </w:rPr>
        <w:instrText xml:space="preserve"> INCLUDEPICTURE "/Users/viktoria/Library/Group Containers/UBF8T346G9.ms/WebArchiveCopyPasteTempFiles/com.microsoft.Word/content?id=file_000000002f3071f48073cb8dadd63e47&amp;ts=493810&amp;p=fs&amp;cid=1&amp;sig=efd73f8dca2fc7fb91c3b82efd315c57ba13413b7d34020818b7f30a32aae59c&amp;v=0" \* MERGEFORMATINET </w:instrText>
      </w:r>
      <w:r w:rsidRPr="0079579B">
        <w:rPr>
          <w:sz w:val="28"/>
          <w:szCs w:val="28"/>
        </w:rPr>
        <w:fldChar w:fldCharType="separate"/>
      </w:r>
      <w:r w:rsidRPr="0079579B">
        <w:rPr>
          <w:noProof/>
          <w:sz w:val="28"/>
          <w:szCs w:val="28"/>
        </w:rPr>
        <w:drawing>
          <wp:inline distT="0" distB="0" distL="0" distR="0" wp14:anchorId="7E6EF09F" wp14:editId="0111ECAA">
            <wp:extent cx="5731510" cy="3880045"/>
            <wp:effectExtent l="0" t="0" r="0" b="6350"/>
            <wp:docPr id="524504932" name="Рисунок 1" descr="Вивести зобр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ивести зображення"/>
                    <pic:cNvPicPr>
                      <a:picLocks noChangeAspect="1" noChangeArrowheads="1"/>
                    </pic:cNvPicPr>
                  </pic:nvPicPr>
                  <pic:blipFill rotWithShape="1">
                    <a:blip r:embed="rId13">
                      <a:extLst>
                        <a:ext uri="{28A0092B-C50C-407E-A947-70E740481C1C}">
                          <a14:useLocalDpi xmlns:a14="http://schemas.microsoft.com/office/drawing/2010/main" val="0"/>
                        </a:ext>
                      </a:extLst>
                    </a:blip>
                    <a:srcRect t="5966"/>
                    <a:stretch>
                      <a:fillRect/>
                    </a:stretch>
                  </pic:blipFill>
                  <pic:spPr bwMode="auto">
                    <a:xfrm>
                      <a:off x="0" y="0"/>
                      <a:ext cx="5731510" cy="3880045"/>
                    </a:xfrm>
                    <a:prstGeom prst="rect">
                      <a:avLst/>
                    </a:prstGeom>
                    <a:noFill/>
                    <a:ln>
                      <a:noFill/>
                    </a:ln>
                    <a:extLst>
                      <a:ext uri="{53640926-AAD7-44D8-BBD7-CCE9431645EC}">
                        <a14:shadowObscured xmlns:a14="http://schemas.microsoft.com/office/drawing/2010/main"/>
                      </a:ext>
                    </a:extLst>
                  </pic:spPr>
                </pic:pic>
              </a:graphicData>
            </a:graphic>
          </wp:inline>
        </w:drawing>
      </w:r>
      <w:r w:rsidRPr="0079579B">
        <w:rPr>
          <w:sz w:val="28"/>
          <w:szCs w:val="28"/>
        </w:rPr>
        <w:fldChar w:fldCharType="end"/>
      </w:r>
    </w:p>
    <w:p w:rsidR="00CD1678" w:rsidRPr="00CD1678" w:rsidRDefault="00CD1678" w:rsidP="00CD1678">
      <w:pPr>
        <w:spacing w:before="100" w:beforeAutospacing="1" w:after="100" w:afterAutospacing="1" w:line="360" w:lineRule="auto"/>
        <w:jc w:val="center"/>
        <w:outlineLvl w:val="1"/>
        <w:rPr>
          <w:color w:val="000000"/>
          <w:sz w:val="28"/>
          <w:szCs w:val="28"/>
        </w:rPr>
      </w:pPr>
      <w:r>
        <w:rPr>
          <w:color w:val="000000"/>
          <w:sz w:val="28"/>
          <w:szCs w:val="28"/>
        </w:rPr>
        <w:t xml:space="preserve">Рисунок </w:t>
      </w:r>
      <w:proofErr w:type="gramStart"/>
      <w:r>
        <w:rPr>
          <w:color w:val="000000"/>
          <w:sz w:val="28"/>
          <w:szCs w:val="28"/>
        </w:rPr>
        <w:t xml:space="preserve">4.6 </w:t>
      </w:r>
      <w:r w:rsidRPr="00CD1678">
        <w:rPr>
          <w:color w:val="000000"/>
          <w:sz w:val="28"/>
          <w:szCs w:val="28"/>
        </w:rPr>
        <w:t xml:space="preserve"> Причини</w:t>
      </w:r>
      <w:proofErr w:type="gramEnd"/>
      <w:r w:rsidRPr="00CD1678">
        <w:rPr>
          <w:color w:val="000000"/>
          <w:sz w:val="28"/>
          <w:szCs w:val="28"/>
        </w:rPr>
        <w:t xml:space="preserve"> несвоєчасного проходження профілактичних обстежень серед респондентів віком 40 років і старше, %</w:t>
      </w:r>
    </w:p>
    <w:p w:rsidR="000C493C" w:rsidRPr="00CD1678" w:rsidRDefault="00C92DC4" w:rsidP="00CD1678">
      <w:pPr>
        <w:spacing w:line="360" w:lineRule="auto"/>
        <w:ind w:firstLine="708"/>
        <w:jc w:val="both"/>
        <w:outlineLvl w:val="1"/>
        <w:rPr>
          <w:color w:val="000000"/>
          <w:sz w:val="28"/>
          <w:szCs w:val="28"/>
          <w:lang w:val="uk-UA"/>
        </w:rPr>
      </w:pPr>
      <w:r w:rsidRPr="00CD1678">
        <w:rPr>
          <w:color w:val="000000"/>
          <w:sz w:val="28"/>
          <w:szCs w:val="28"/>
          <w:lang w:val="uk-UA"/>
        </w:rPr>
        <w:t xml:space="preserve">Найбільш значущим бар’єром виявилися фінансові витрати, які відзначили </w:t>
      </w:r>
      <w:r w:rsidR="005E45FC" w:rsidRPr="00CD1678">
        <w:rPr>
          <w:color w:val="000000"/>
          <w:sz w:val="28"/>
          <w:szCs w:val="28"/>
          <w:lang w:val="uk-UA"/>
        </w:rPr>
        <w:t>(</w:t>
      </w:r>
      <w:r w:rsidRPr="00CD1678">
        <w:rPr>
          <w:color w:val="000000"/>
          <w:sz w:val="28"/>
          <w:szCs w:val="28"/>
          <w:lang w:val="uk-UA"/>
        </w:rPr>
        <w:t>52,0 ± 5,0%</w:t>
      </w:r>
      <w:r w:rsidR="005E45FC" w:rsidRPr="00CD1678">
        <w:rPr>
          <w:color w:val="000000"/>
          <w:sz w:val="28"/>
          <w:szCs w:val="28"/>
          <w:lang w:val="uk-UA"/>
        </w:rPr>
        <w:t>)</w:t>
      </w:r>
      <w:r w:rsidRPr="00CD1678">
        <w:rPr>
          <w:color w:val="000000"/>
          <w:sz w:val="28"/>
          <w:szCs w:val="28"/>
          <w:lang w:val="uk-UA"/>
        </w:rPr>
        <w:t xml:space="preserve"> респондентів. </w:t>
      </w:r>
      <w:r w:rsidR="006643D3" w:rsidRPr="00CD1678">
        <w:rPr>
          <w:color w:val="000000"/>
          <w:sz w:val="28"/>
          <w:szCs w:val="28"/>
          <w:lang w:val="uk-UA"/>
        </w:rPr>
        <w:t xml:space="preserve">Це підтверджує  </w:t>
      </w:r>
      <w:r w:rsidR="000C493C" w:rsidRPr="00CD1678">
        <w:rPr>
          <w:color w:val="000000"/>
          <w:sz w:val="28"/>
          <w:szCs w:val="28"/>
          <w:lang w:val="uk-UA"/>
        </w:rPr>
        <w:t xml:space="preserve">те, що навіть </w:t>
      </w:r>
      <w:r w:rsidR="00386861" w:rsidRPr="00CD1678">
        <w:rPr>
          <w:color w:val="000000"/>
          <w:sz w:val="28"/>
          <w:szCs w:val="28"/>
          <w:lang w:val="uk-UA"/>
        </w:rPr>
        <w:t>в</w:t>
      </w:r>
      <w:r w:rsidR="000C493C" w:rsidRPr="00CD1678">
        <w:rPr>
          <w:color w:val="000000"/>
          <w:sz w:val="28"/>
          <w:szCs w:val="28"/>
          <w:lang w:val="uk-UA"/>
        </w:rPr>
        <w:t xml:space="preserve"> умовах наявності державних програм медичних гарантій населення продовжує сприймати профілактичні обстеження як фінансово обтяжливі. Така ситуація може бути пов’язана як із прямими витратами (оплата аналізів, консультацій), так і з непрямими (транспортні витрати, втрачений робочий час).</w:t>
      </w:r>
    </w:p>
    <w:p w:rsidR="000C493C" w:rsidRPr="00CD1678" w:rsidRDefault="00C92DC4" w:rsidP="00CD1678">
      <w:pPr>
        <w:spacing w:line="360" w:lineRule="auto"/>
        <w:ind w:firstLine="708"/>
        <w:jc w:val="both"/>
        <w:outlineLvl w:val="1"/>
        <w:rPr>
          <w:color w:val="000000"/>
          <w:sz w:val="28"/>
          <w:szCs w:val="28"/>
          <w:lang w:val="uk-UA"/>
        </w:rPr>
      </w:pPr>
      <w:r w:rsidRPr="00CD1678">
        <w:rPr>
          <w:color w:val="000000"/>
          <w:sz w:val="28"/>
          <w:szCs w:val="28"/>
          <w:lang w:val="uk-UA"/>
        </w:rPr>
        <w:t>Другим за значущістю бар’єром є тривалі черги та складність доступу до медичних послуг</w:t>
      </w:r>
      <w:r w:rsidR="005E45FC" w:rsidRPr="00CD1678">
        <w:rPr>
          <w:color w:val="000000"/>
          <w:sz w:val="28"/>
          <w:szCs w:val="28"/>
          <w:lang w:val="uk-UA"/>
        </w:rPr>
        <w:t xml:space="preserve"> (</w:t>
      </w:r>
      <w:r w:rsidRPr="00CD1678">
        <w:rPr>
          <w:color w:val="000000"/>
          <w:sz w:val="28"/>
          <w:szCs w:val="28"/>
          <w:lang w:val="uk-UA"/>
        </w:rPr>
        <w:t>42,0 ± 4,9%</w:t>
      </w:r>
      <w:r w:rsidR="005E45FC" w:rsidRPr="00CD1678">
        <w:rPr>
          <w:color w:val="000000"/>
          <w:sz w:val="28"/>
          <w:szCs w:val="28"/>
          <w:lang w:val="uk-UA"/>
        </w:rPr>
        <w:t>)</w:t>
      </w:r>
      <w:r w:rsidRPr="00CD1678">
        <w:rPr>
          <w:color w:val="000000"/>
          <w:sz w:val="28"/>
          <w:szCs w:val="28"/>
          <w:lang w:val="uk-UA"/>
        </w:rPr>
        <w:t xml:space="preserve">. </w:t>
      </w:r>
      <w:r w:rsidR="00272FBE" w:rsidRPr="00CD1678">
        <w:rPr>
          <w:color w:val="000000"/>
          <w:sz w:val="28"/>
          <w:szCs w:val="28"/>
          <w:lang w:val="uk-UA"/>
        </w:rPr>
        <w:t xml:space="preserve">Це підтверджує </w:t>
      </w:r>
      <w:r w:rsidR="000C493C" w:rsidRPr="00CD1678">
        <w:rPr>
          <w:color w:val="000000"/>
          <w:sz w:val="28"/>
          <w:szCs w:val="28"/>
          <w:lang w:val="uk-UA"/>
        </w:rPr>
        <w:t xml:space="preserve">наявність організаційних </w:t>
      </w:r>
      <w:r w:rsidR="000C493C" w:rsidRPr="00CD1678">
        <w:rPr>
          <w:color w:val="000000"/>
          <w:sz w:val="28"/>
          <w:szCs w:val="28"/>
          <w:lang w:val="uk-UA"/>
        </w:rPr>
        <w:lastRenderedPageBreak/>
        <w:t>недоліків у системі надання первинної медичної допомоги, що обмежують своєчасний доступ населення до профілактичних обстежень.</w:t>
      </w:r>
    </w:p>
    <w:p w:rsidR="000C493C" w:rsidRPr="00CD1678" w:rsidRDefault="00C92DC4" w:rsidP="00CD1678">
      <w:pPr>
        <w:spacing w:line="360" w:lineRule="auto"/>
        <w:ind w:firstLine="708"/>
        <w:jc w:val="both"/>
        <w:outlineLvl w:val="1"/>
        <w:rPr>
          <w:color w:val="000000"/>
          <w:sz w:val="28"/>
          <w:szCs w:val="28"/>
          <w:lang w:val="uk-UA"/>
        </w:rPr>
      </w:pPr>
      <w:r w:rsidRPr="00CD1678">
        <w:rPr>
          <w:color w:val="000000"/>
          <w:sz w:val="28"/>
          <w:szCs w:val="28"/>
          <w:lang w:val="uk-UA"/>
        </w:rPr>
        <w:t xml:space="preserve">Важливим фактором є також дефіцит часу, який відзначили </w:t>
      </w:r>
      <w:r w:rsidR="005E45FC" w:rsidRPr="00CD1678">
        <w:rPr>
          <w:color w:val="000000"/>
          <w:sz w:val="28"/>
          <w:szCs w:val="28"/>
          <w:lang w:val="uk-UA"/>
        </w:rPr>
        <w:t>(</w:t>
      </w:r>
      <w:r w:rsidRPr="00CD1678">
        <w:rPr>
          <w:color w:val="000000"/>
          <w:sz w:val="28"/>
          <w:szCs w:val="28"/>
          <w:lang w:val="uk-UA"/>
        </w:rPr>
        <w:t>39,0 ± 4,9%</w:t>
      </w:r>
      <w:r w:rsidR="005E45FC" w:rsidRPr="00CD1678">
        <w:rPr>
          <w:color w:val="000000"/>
          <w:sz w:val="28"/>
          <w:szCs w:val="28"/>
          <w:lang w:val="uk-UA"/>
        </w:rPr>
        <w:t>)</w:t>
      </w:r>
      <w:r w:rsidRPr="00CD1678">
        <w:rPr>
          <w:color w:val="000000"/>
          <w:sz w:val="28"/>
          <w:szCs w:val="28"/>
          <w:lang w:val="uk-UA"/>
        </w:rPr>
        <w:t xml:space="preserve"> опитаних. </w:t>
      </w:r>
      <w:r w:rsidR="000C493C" w:rsidRPr="00CD1678">
        <w:rPr>
          <w:color w:val="000000"/>
          <w:sz w:val="28"/>
          <w:szCs w:val="28"/>
          <w:lang w:val="uk-UA"/>
        </w:rPr>
        <w:t>У сучасних умовах високої зайнятості населення навіть незначні організаційні труднощі можуть призводити до відкладання профілактичних заходів.</w:t>
      </w:r>
    </w:p>
    <w:p w:rsidR="000C493C" w:rsidRPr="00CD1678" w:rsidRDefault="000C493C" w:rsidP="00CD1678">
      <w:pPr>
        <w:spacing w:line="360" w:lineRule="auto"/>
        <w:ind w:firstLine="708"/>
        <w:jc w:val="both"/>
        <w:outlineLvl w:val="1"/>
        <w:rPr>
          <w:color w:val="000000"/>
          <w:sz w:val="28"/>
          <w:szCs w:val="28"/>
          <w:lang w:val="uk-UA"/>
        </w:rPr>
      </w:pPr>
      <w:r w:rsidRPr="00CD1678">
        <w:rPr>
          <w:color w:val="000000"/>
          <w:sz w:val="28"/>
          <w:szCs w:val="28"/>
          <w:lang w:val="uk-UA"/>
        </w:rPr>
        <w:t xml:space="preserve">Водночас психологічні бар’єри, такі як страх перед діагнозом, недовіра до медичної системи або відсутність мотивації, мали значно менше значення. </w:t>
      </w:r>
      <w:r w:rsidR="006643D3" w:rsidRPr="00CD1678">
        <w:rPr>
          <w:color w:val="000000"/>
          <w:sz w:val="28"/>
          <w:szCs w:val="28"/>
          <w:lang w:val="uk-UA"/>
        </w:rPr>
        <w:t xml:space="preserve">Це підтверджує </w:t>
      </w:r>
      <w:r w:rsidRPr="00CD1678">
        <w:rPr>
          <w:color w:val="000000"/>
          <w:sz w:val="28"/>
          <w:szCs w:val="28"/>
          <w:lang w:val="uk-UA"/>
        </w:rPr>
        <w:t xml:space="preserve"> те, що більшість респондентів не уникають обстежень свідомо, а стикаються з об’єктивними труднощами доступу до медичної допомоги.</w:t>
      </w:r>
    </w:p>
    <w:p w:rsidR="00090983" w:rsidRPr="00CD1678" w:rsidRDefault="000C493C" w:rsidP="00CD1678">
      <w:pPr>
        <w:spacing w:line="360" w:lineRule="auto"/>
        <w:ind w:firstLine="709"/>
        <w:jc w:val="both"/>
        <w:rPr>
          <w:color w:val="000000"/>
          <w:sz w:val="28"/>
          <w:szCs w:val="28"/>
          <w:lang w:val="uk-UA"/>
        </w:rPr>
      </w:pPr>
      <w:r w:rsidRPr="00CD1678">
        <w:rPr>
          <w:color w:val="000000"/>
          <w:sz w:val="28"/>
          <w:szCs w:val="28"/>
          <w:lang w:val="uk-UA"/>
        </w:rPr>
        <w:t>Отримані результати дозволяють зробити важливий висновок: проблема недостатньої профілактичної активності має переважно системний характер і пов’язана з організацією медичної допомоги, а не лише з індивідуальною поведінкою населення.</w:t>
      </w:r>
      <w:r w:rsidR="006F1B94" w:rsidRPr="00CD1678">
        <w:rPr>
          <w:color w:val="000000"/>
          <w:sz w:val="28"/>
          <w:szCs w:val="28"/>
          <w:lang w:val="uk-UA"/>
        </w:rPr>
        <w:t xml:space="preserve"> </w:t>
      </w:r>
    </w:p>
    <w:p w:rsidR="00560E60" w:rsidRPr="0079579B" w:rsidRDefault="00CD1678" w:rsidP="00560E60">
      <w:pPr>
        <w:spacing w:line="360" w:lineRule="auto"/>
        <w:ind w:firstLine="709"/>
        <w:jc w:val="both"/>
        <w:rPr>
          <w:color w:val="000000"/>
          <w:sz w:val="28"/>
          <w:szCs w:val="28"/>
          <w:lang w:val="uk-UA"/>
        </w:rPr>
      </w:pPr>
      <w:r w:rsidRPr="00CD1678">
        <w:rPr>
          <w:color w:val="000000"/>
          <w:sz w:val="28"/>
          <w:szCs w:val="28"/>
          <w:lang w:val="uk-UA"/>
        </w:rPr>
        <w:t xml:space="preserve">Аналіз мотиваційних факторів </w:t>
      </w:r>
      <w:r>
        <w:rPr>
          <w:color w:val="000000"/>
          <w:sz w:val="28"/>
          <w:szCs w:val="28"/>
          <w:lang w:val="uk-UA"/>
        </w:rPr>
        <w:t>підтвердив цю тенденцію (рис.</w:t>
      </w:r>
      <w:r w:rsidRPr="00CD1678">
        <w:rPr>
          <w:color w:val="000000"/>
          <w:sz w:val="28"/>
          <w:szCs w:val="28"/>
          <w:lang w:val="uk-UA"/>
        </w:rPr>
        <w:t xml:space="preserve"> 4.7). Найбільш значущим стимулом до проходження профілактичних обстежень є доступність та безоплатність медичних послуг, що відзначили (84,0 ± 3,6%) респондентів. Це підтверджує  високий потенціал підвищення профілактичної активності за умови зниження фінансових бар’єрів.</w:t>
      </w:r>
    </w:p>
    <w:p w:rsidR="00560E60" w:rsidRPr="0079579B" w:rsidRDefault="00CD1678" w:rsidP="00560E60">
      <w:pPr>
        <w:spacing w:line="360" w:lineRule="auto"/>
        <w:ind w:firstLine="709"/>
        <w:jc w:val="both"/>
        <w:rPr>
          <w:color w:val="000000"/>
          <w:sz w:val="28"/>
          <w:szCs w:val="28"/>
          <w:lang w:val="uk-UA"/>
        </w:rPr>
      </w:pPr>
      <w:r w:rsidRPr="00CD1678">
        <w:rPr>
          <w:color w:val="000000"/>
          <w:sz w:val="28"/>
          <w:szCs w:val="28"/>
          <w:lang w:val="uk-UA"/>
        </w:rPr>
        <w:t>Другим важливим мотиваційним чинником є можливість швидкого проходження обстеження без черг, яку зазначили (64,0 ± 4,8%) опитаних. Це підкреслює важливість оптимізації організаційних процесів у системі охорони здоров’я, зокрема скорочення часу очікування та спрощення маршруту пацієнта.</w:t>
      </w:r>
    </w:p>
    <w:p w:rsidR="00560E60" w:rsidRPr="0079579B" w:rsidRDefault="00560E60" w:rsidP="00560E60">
      <w:pPr>
        <w:spacing w:line="360" w:lineRule="auto"/>
        <w:ind w:firstLine="709"/>
        <w:jc w:val="both"/>
        <w:rPr>
          <w:color w:val="000000"/>
          <w:sz w:val="28"/>
          <w:szCs w:val="28"/>
          <w:lang w:val="uk-UA"/>
        </w:rPr>
      </w:pPr>
    </w:p>
    <w:p w:rsidR="00560E60" w:rsidRPr="0079579B" w:rsidRDefault="00560E60" w:rsidP="00560E60">
      <w:pPr>
        <w:spacing w:line="360" w:lineRule="auto"/>
        <w:ind w:firstLine="709"/>
        <w:jc w:val="both"/>
        <w:rPr>
          <w:color w:val="000000"/>
          <w:sz w:val="28"/>
          <w:szCs w:val="28"/>
          <w:lang w:val="uk-UA"/>
        </w:rPr>
      </w:pPr>
    </w:p>
    <w:p w:rsidR="00560E60" w:rsidRPr="0079579B" w:rsidRDefault="00560E60" w:rsidP="00560E60">
      <w:pPr>
        <w:spacing w:line="360" w:lineRule="auto"/>
        <w:ind w:firstLine="709"/>
        <w:jc w:val="both"/>
        <w:rPr>
          <w:color w:val="000000"/>
          <w:sz w:val="28"/>
          <w:szCs w:val="28"/>
          <w:lang w:val="uk-UA"/>
        </w:rPr>
      </w:pPr>
    </w:p>
    <w:p w:rsidR="00560E60" w:rsidRPr="0079579B" w:rsidRDefault="00560E60" w:rsidP="00560E60">
      <w:pPr>
        <w:spacing w:line="360" w:lineRule="auto"/>
        <w:ind w:firstLine="709"/>
        <w:jc w:val="both"/>
        <w:rPr>
          <w:color w:val="000000"/>
          <w:sz w:val="28"/>
          <w:szCs w:val="28"/>
          <w:lang w:val="uk-UA"/>
        </w:rPr>
      </w:pPr>
    </w:p>
    <w:p w:rsidR="00560E60" w:rsidRPr="0079579B" w:rsidRDefault="00560E60" w:rsidP="00560E60">
      <w:pPr>
        <w:spacing w:line="360" w:lineRule="auto"/>
        <w:ind w:firstLine="709"/>
        <w:jc w:val="both"/>
        <w:rPr>
          <w:color w:val="000000"/>
          <w:sz w:val="28"/>
          <w:szCs w:val="28"/>
          <w:lang w:val="uk-UA"/>
        </w:rPr>
      </w:pPr>
    </w:p>
    <w:p w:rsidR="00560E60" w:rsidRPr="0079579B" w:rsidRDefault="00560E60" w:rsidP="000735F0">
      <w:pPr>
        <w:spacing w:line="360" w:lineRule="auto"/>
        <w:jc w:val="both"/>
        <w:rPr>
          <w:color w:val="000000"/>
          <w:sz w:val="28"/>
          <w:szCs w:val="28"/>
          <w:lang w:val="uk-UA"/>
        </w:rPr>
      </w:pPr>
    </w:p>
    <w:p w:rsidR="00090983" w:rsidRPr="0079579B" w:rsidRDefault="00090983" w:rsidP="0053621A">
      <w:pPr>
        <w:spacing w:before="100" w:beforeAutospacing="1" w:after="100" w:afterAutospacing="1" w:line="360" w:lineRule="auto"/>
        <w:outlineLvl w:val="1"/>
        <w:rPr>
          <w:color w:val="000000"/>
          <w:sz w:val="28"/>
          <w:szCs w:val="28"/>
          <w:lang w:val="uk-UA"/>
        </w:rPr>
      </w:pPr>
      <w:r w:rsidRPr="0079579B">
        <w:rPr>
          <w:noProof/>
          <w:color w:val="000000"/>
          <w:sz w:val="28"/>
          <w:szCs w:val="28"/>
          <w14:ligatures w14:val="standardContextual"/>
        </w:rPr>
        <w:lastRenderedPageBreak/>
        <w:drawing>
          <wp:inline distT="0" distB="0" distL="0" distR="0" wp14:anchorId="3C110FDC" wp14:editId="759A4B47">
            <wp:extent cx="5840456" cy="3915508"/>
            <wp:effectExtent l="0" t="0" r="1905" b="0"/>
            <wp:docPr id="589287370"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9287370" name="Рисунок 589287370"/>
                    <pic:cNvPicPr/>
                  </pic:nvPicPr>
                  <pic:blipFill rotWithShape="1">
                    <a:blip r:embed="rId14">
                      <a:extLst>
                        <a:ext uri="{28A0092B-C50C-407E-A947-70E740481C1C}">
                          <a14:useLocalDpi xmlns:a14="http://schemas.microsoft.com/office/drawing/2010/main" val="0"/>
                        </a:ext>
                      </a:extLst>
                    </a:blip>
                    <a:srcRect t="8294" b="2317"/>
                    <a:stretch>
                      <a:fillRect/>
                    </a:stretch>
                  </pic:blipFill>
                  <pic:spPr bwMode="auto">
                    <a:xfrm>
                      <a:off x="0" y="0"/>
                      <a:ext cx="5842000" cy="3916543"/>
                    </a:xfrm>
                    <a:prstGeom prst="rect">
                      <a:avLst/>
                    </a:prstGeom>
                    <a:ln>
                      <a:noFill/>
                    </a:ln>
                    <a:extLst>
                      <a:ext uri="{53640926-AAD7-44D8-BBD7-CCE9431645EC}">
                        <a14:shadowObscured xmlns:a14="http://schemas.microsoft.com/office/drawing/2010/main"/>
                      </a:ext>
                    </a:extLst>
                  </pic:spPr>
                </pic:pic>
              </a:graphicData>
            </a:graphic>
          </wp:inline>
        </w:drawing>
      </w:r>
    </w:p>
    <w:p w:rsidR="00090983" w:rsidRPr="0079579B" w:rsidRDefault="00CD1678" w:rsidP="00CD1678">
      <w:pPr>
        <w:spacing w:before="100" w:beforeAutospacing="1" w:after="100" w:afterAutospacing="1" w:line="360" w:lineRule="auto"/>
        <w:jc w:val="center"/>
        <w:outlineLvl w:val="1"/>
        <w:rPr>
          <w:color w:val="000000"/>
          <w:sz w:val="28"/>
          <w:szCs w:val="28"/>
          <w:lang w:val="uk-UA"/>
        </w:rPr>
      </w:pPr>
      <w:r>
        <w:rPr>
          <w:color w:val="000000"/>
          <w:sz w:val="28"/>
          <w:szCs w:val="28"/>
          <w:lang w:val="uk-UA"/>
        </w:rPr>
        <w:t xml:space="preserve">Рисунок 4.7 </w:t>
      </w:r>
      <w:r w:rsidRPr="00CD1678">
        <w:rPr>
          <w:color w:val="000000"/>
          <w:sz w:val="28"/>
          <w:szCs w:val="28"/>
          <w:lang w:val="uk-UA"/>
        </w:rPr>
        <w:t xml:space="preserve"> Фактори, що спонукають до регулярного проходження профілактичних обстежень серед респондентів віком 40 років і старше, % (n = 100)</w:t>
      </w:r>
    </w:p>
    <w:p w:rsidR="0053621A" w:rsidRPr="00CD1678" w:rsidRDefault="0053621A" w:rsidP="00CD1678">
      <w:pPr>
        <w:spacing w:line="360" w:lineRule="auto"/>
        <w:ind w:firstLine="708"/>
        <w:jc w:val="both"/>
        <w:outlineLvl w:val="1"/>
        <w:rPr>
          <w:color w:val="000000"/>
          <w:sz w:val="28"/>
          <w:szCs w:val="28"/>
          <w:lang w:val="uk-UA"/>
        </w:rPr>
      </w:pPr>
      <w:r w:rsidRPr="00CD1678">
        <w:rPr>
          <w:color w:val="000000"/>
          <w:sz w:val="28"/>
          <w:szCs w:val="28"/>
          <w:lang w:val="uk-UA"/>
        </w:rPr>
        <w:t xml:space="preserve">Рекомендація лікаря як фактор мотивації була відзначена </w:t>
      </w:r>
      <w:r w:rsidR="005E45FC" w:rsidRPr="00CD1678">
        <w:rPr>
          <w:color w:val="000000"/>
          <w:sz w:val="28"/>
          <w:szCs w:val="28"/>
          <w:lang w:val="uk-UA"/>
        </w:rPr>
        <w:t>(</w:t>
      </w:r>
      <w:r w:rsidRPr="00CD1678">
        <w:rPr>
          <w:color w:val="000000"/>
          <w:sz w:val="28"/>
          <w:szCs w:val="28"/>
          <w:lang w:val="uk-UA"/>
        </w:rPr>
        <w:t>36,0 ± 4,8%</w:t>
      </w:r>
      <w:r w:rsidR="005E45FC" w:rsidRPr="00CD1678">
        <w:rPr>
          <w:color w:val="000000"/>
          <w:sz w:val="28"/>
          <w:szCs w:val="28"/>
          <w:lang w:val="uk-UA"/>
        </w:rPr>
        <w:t>)</w:t>
      </w:r>
      <w:r w:rsidRPr="00CD1678">
        <w:rPr>
          <w:color w:val="000000"/>
          <w:sz w:val="28"/>
          <w:szCs w:val="28"/>
          <w:lang w:val="uk-UA"/>
        </w:rPr>
        <w:t xml:space="preserve"> респондентів. Це </w:t>
      </w:r>
      <w:r w:rsidR="006643D3" w:rsidRPr="00CD1678">
        <w:rPr>
          <w:color w:val="000000"/>
          <w:sz w:val="28"/>
          <w:szCs w:val="28"/>
          <w:lang w:val="uk-UA"/>
        </w:rPr>
        <w:t>вказує на</w:t>
      </w:r>
      <w:r w:rsidRPr="00CD1678">
        <w:rPr>
          <w:color w:val="000000"/>
          <w:sz w:val="28"/>
          <w:szCs w:val="28"/>
          <w:lang w:val="uk-UA"/>
        </w:rPr>
        <w:t xml:space="preserve"> значний, але недостатньо реалізований потенціал первинної медичної допомоги у формуванні профілактичної поведінки населення.</w:t>
      </w:r>
    </w:p>
    <w:p w:rsidR="00560E60" w:rsidRPr="00CD1678" w:rsidRDefault="001F6EC1" w:rsidP="00CD1678">
      <w:pPr>
        <w:spacing w:line="360" w:lineRule="auto"/>
        <w:ind w:firstLine="708"/>
        <w:jc w:val="both"/>
        <w:outlineLvl w:val="1"/>
        <w:rPr>
          <w:color w:val="000000"/>
          <w:sz w:val="28"/>
          <w:szCs w:val="28"/>
          <w:lang w:val="uk-UA"/>
        </w:rPr>
      </w:pPr>
      <w:r w:rsidRPr="00CD1678">
        <w:rPr>
          <w:color w:val="000000"/>
          <w:sz w:val="28"/>
          <w:szCs w:val="28"/>
          <w:lang w:val="uk-UA"/>
        </w:rPr>
        <w:t xml:space="preserve">Аналіз рівня обізнаності та готовності до проходження профілактичних обстежень показав наявність суттєвого інформаційного дефіциту серед населення. Зокрема, лише (21,0 ± 4,1%) респондентів зазначили, що знають про існування державних програм профілактичного скринінгу, тоді як (34,0 ± 4,7%) мають поверхневу обізнаність («щось чув(ла)»), а (45,0 ± 5,0%) взагалі не </w:t>
      </w:r>
      <w:r w:rsidR="00CD1678">
        <w:rPr>
          <w:color w:val="000000"/>
          <w:sz w:val="28"/>
          <w:szCs w:val="28"/>
          <w:lang w:val="uk-UA"/>
        </w:rPr>
        <w:t>знають про їх існування (рис.</w:t>
      </w:r>
      <w:r w:rsidRPr="00CD1678">
        <w:rPr>
          <w:color w:val="000000"/>
          <w:sz w:val="28"/>
          <w:szCs w:val="28"/>
          <w:lang w:val="uk-UA"/>
        </w:rPr>
        <w:t xml:space="preserve"> 4.</w:t>
      </w:r>
      <w:r w:rsidR="00B71F03" w:rsidRPr="00CD1678">
        <w:rPr>
          <w:color w:val="000000"/>
          <w:sz w:val="28"/>
          <w:szCs w:val="28"/>
          <w:lang w:val="uk-UA"/>
        </w:rPr>
        <w:t>8</w:t>
      </w:r>
      <w:r w:rsidRPr="00CD1678">
        <w:rPr>
          <w:color w:val="000000"/>
          <w:sz w:val="28"/>
          <w:szCs w:val="28"/>
          <w:lang w:val="uk-UA"/>
        </w:rPr>
        <w:t>)</w:t>
      </w:r>
      <w:r w:rsidR="009808E0" w:rsidRPr="00CD1678">
        <w:rPr>
          <w:color w:val="000000"/>
          <w:sz w:val="28"/>
          <w:szCs w:val="28"/>
          <w:lang w:val="uk-UA"/>
        </w:rPr>
        <w:t>.</w:t>
      </w:r>
    </w:p>
    <w:p w:rsidR="001F6EC1" w:rsidRPr="0079579B" w:rsidRDefault="001F6EC1" w:rsidP="00386861">
      <w:pPr>
        <w:spacing w:before="100" w:beforeAutospacing="1" w:after="100" w:afterAutospacing="1" w:line="360" w:lineRule="auto"/>
        <w:jc w:val="center"/>
        <w:outlineLvl w:val="1"/>
        <w:rPr>
          <w:color w:val="000000"/>
          <w:sz w:val="28"/>
          <w:szCs w:val="28"/>
          <w:lang/>
        </w:rPr>
      </w:pPr>
      <w:r w:rsidRPr="0079579B">
        <w:rPr>
          <w:noProof/>
          <w:sz w:val="28"/>
          <w:szCs w:val="28"/>
        </w:rPr>
        <w:lastRenderedPageBreak/>
        <w:drawing>
          <wp:inline distT="0" distB="0" distL="0" distR="0" wp14:anchorId="58D5BD36" wp14:editId="1AC8AC97">
            <wp:extent cx="4076649" cy="3401842"/>
            <wp:effectExtent l="0" t="0" r="635" b="1905"/>
            <wp:docPr id="226837705"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837705" name="Рисунок 226837705"/>
                    <pic:cNvPicPr/>
                  </pic:nvPicPr>
                  <pic:blipFill rotWithShape="1">
                    <a:blip r:embed="rId15" cstate="print">
                      <a:extLst>
                        <a:ext uri="{28A0092B-C50C-407E-A947-70E740481C1C}">
                          <a14:useLocalDpi xmlns:a14="http://schemas.microsoft.com/office/drawing/2010/main" val="0"/>
                        </a:ext>
                      </a:extLst>
                    </a:blip>
                    <a:srcRect t="17185" r="50093" b="12850"/>
                    <a:stretch>
                      <a:fillRect/>
                    </a:stretch>
                  </pic:blipFill>
                  <pic:spPr bwMode="auto">
                    <a:xfrm>
                      <a:off x="0" y="0"/>
                      <a:ext cx="4133783" cy="3449519"/>
                    </a:xfrm>
                    <a:prstGeom prst="rect">
                      <a:avLst/>
                    </a:prstGeom>
                    <a:ln>
                      <a:noFill/>
                    </a:ln>
                    <a:extLst>
                      <a:ext uri="{53640926-AAD7-44D8-BBD7-CCE9431645EC}">
                        <a14:shadowObscured xmlns:a14="http://schemas.microsoft.com/office/drawing/2010/main"/>
                      </a:ext>
                    </a:extLst>
                  </pic:spPr>
                </pic:pic>
              </a:graphicData>
            </a:graphic>
          </wp:inline>
        </w:drawing>
      </w:r>
    </w:p>
    <w:p w:rsidR="00CD1678" w:rsidRDefault="00CD1678" w:rsidP="00CD1678">
      <w:pPr>
        <w:spacing w:before="100" w:beforeAutospacing="1" w:after="100" w:afterAutospacing="1" w:line="360" w:lineRule="auto"/>
        <w:jc w:val="center"/>
        <w:outlineLvl w:val="1"/>
        <w:rPr>
          <w:color w:val="000000"/>
          <w:sz w:val="28"/>
          <w:szCs w:val="28"/>
          <w:lang/>
        </w:rPr>
      </w:pPr>
      <w:r w:rsidRPr="00CD1678">
        <w:rPr>
          <w:color w:val="000000"/>
          <w:sz w:val="28"/>
          <w:szCs w:val="28"/>
          <w:lang/>
        </w:rPr>
        <w:t>Рисунок 4.8 – Рівень обізнаності респондентів щодо державних програм профілактичного скринінгу серед осіб віком 40 років і старше, % (n = 100)</w:t>
      </w:r>
    </w:p>
    <w:p w:rsidR="001F6EC1" w:rsidRPr="0079579B" w:rsidRDefault="001F6EC1" w:rsidP="00CD1678">
      <w:pPr>
        <w:spacing w:line="360" w:lineRule="auto"/>
        <w:ind w:firstLine="708"/>
        <w:jc w:val="both"/>
        <w:outlineLvl w:val="1"/>
        <w:rPr>
          <w:color w:val="000000"/>
          <w:sz w:val="28"/>
          <w:szCs w:val="28"/>
          <w:lang/>
        </w:rPr>
      </w:pPr>
      <w:r w:rsidRPr="0079579B">
        <w:rPr>
          <w:color w:val="000000"/>
          <w:sz w:val="28"/>
          <w:szCs w:val="28"/>
          <w:lang/>
        </w:rPr>
        <w:t>Таким чином, більшість респондентів не володіють достатньою інформацією щодо можливостей профілактичного скринінгу, що може обмежувати їх участь у профілактичних заходах та знижувати ефективність реалізації програм громадського здоров’я.</w:t>
      </w:r>
    </w:p>
    <w:p w:rsidR="001F6EC1" w:rsidRPr="0079579B" w:rsidRDefault="001F6EC1" w:rsidP="00CD1678">
      <w:pPr>
        <w:spacing w:line="360" w:lineRule="auto"/>
        <w:ind w:firstLine="708"/>
        <w:jc w:val="both"/>
        <w:outlineLvl w:val="1"/>
        <w:rPr>
          <w:color w:val="000000"/>
          <w:sz w:val="28"/>
          <w:szCs w:val="28"/>
          <w:lang/>
        </w:rPr>
      </w:pPr>
      <w:r w:rsidRPr="0079579B">
        <w:rPr>
          <w:color w:val="000000"/>
          <w:sz w:val="28"/>
          <w:szCs w:val="28"/>
          <w:lang/>
        </w:rPr>
        <w:t>Водночас, попри низький рівень обізнаності, встановлено високий потенціал залучення населення до профілактичних обстежень: (54,0 ± 5,0%) респондентів готові проходити скринінг, а ще (32,0 ± 4,7%) не виключають такої можливості, тоді як лише (14,0 ± 3,5%) не планують брати участь у п</w:t>
      </w:r>
      <w:r w:rsidR="00CD1678">
        <w:rPr>
          <w:color w:val="000000"/>
          <w:sz w:val="28"/>
          <w:szCs w:val="28"/>
          <w:lang/>
        </w:rPr>
        <w:t>рофілактичних програмах (рис.</w:t>
      </w:r>
      <w:r w:rsidRPr="0079579B">
        <w:rPr>
          <w:color w:val="000000"/>
          <w:sz w:val="28"/>
          <w:szCs w:val="28"/>
          <w:lang/>
        </w:rPr>
        <w:t xml:space="preserve"> 4.</w:t>
      </w:r>
      <w:r w:rsidR="000735F0" w:rsidRPr="0079579B">
        <w:rPr>
          <w:color w:val="000000"/>
          <w:sz w:val="28"/>
          <w:szCs w:val="28"/>
          <w:lang/>
        </w:rPr>
        <w:t>9</w:t>
      </w:r>
      <w:r w:rsidRPr="0079579B">
        <w:rPr>
          <w:color w:val="000000"/>
          <w:sz w:val="28"/>
          <w:szCs w:val="28"/>
          <w:lang/>
        </w:rPr>
        <w:t>).</w:t>
      </w:r>
    </w:p>
    <w:p w:rsidR="001F6EC1" w:rsidRPr="0079579B" w:rsidRDefault="001F6EC1" w:rsidP="00386861">
      <w:pPr>
        <w:jc w:val="center"/>
        <w:rPr>
          <w:sz w:val="28"/>
          <w:szCs w:val="28"/>
        </w:rPr>
      </w:pPr>
      <w:r w:rsidRPr="0079579B">
        <w:rPr>
          <w:noProof/>
          <w:sz w:val="28"/>
          <w:szCs w:val="28"/>
        </w:rPr>
        <w:lastRenderedPageBreak/>
        <w:drawing>
          <wp:inline distT="0" distB="0" distL="0" distR="0" wp14:anchorId="5542AA6D" wp14:editId="7990F195">
            <wp:extent cx="4242875" cy="3928119"/>
            <wp:effectExtent l="0" t="0" r="0" b="0"/>
            <wp:docPr id="103836748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367482" name="Рисунок 1038367482"/>
                    <pic:cNvPicPr/>
                  </pic:nvPicPr>
                  <pic:blipFill rotWithShape="1">
                    <a:blip r:embed="rId15" cstate="print">
                      <a:extLst>
                        <a:ext uri="{28A0092B-C50C-407E-A947-70E740481C1C}">
                          <a14:useLocalDpi xmlns:a14="http://schemas.microsoft.com/office/drawing/2010/main" val="0"/>
                        </a:ext>
                      </a:extLst>
                    </a:blip>
                    <a:srcRect l="47862" t="13501" b="14089"/>
                    <a:stretch>
                      <a:fillRect/>
                    </a:stretch>
                  </pic:blipFill>
                  <pic:spPr bwMode="auto">
                    <a:xfrm>
                      <a:off x="0" y="0"/>
                      <a:ext cx="4279833" cy="3962335"/>
                    </a:xfrm>
                    <a:prstGeom prst="rect">
                      <a:avLst/>
                    </a:prstGeom>
                    <a:ln>
                      <a:noFill/>
                    </a:ln>
                    <a:extLst>
                      <a:ext uri="{53640926-AAD7-44D8-BBD7-CCE9431645EC}">
                        <a14:shadowObscured xmlns:a14="http://schemas.microsoft.com/office/drawing/2010/main"/>
                      </a:ext>
                    </a:extLst>
                  </pic:spPr>
                </pic:pic>
              </a:graphicData>
            </a:graphic>
          </wp:inline>
        </w:drawing>
      </w:r>
    </w:p>
    <w:p w:rsidR="00CD1678" w:rsidRPr="00CD1678" w:rsidRDefault="00CD1678" w:rsidP="00CD1678">
      <w:pPr>
        <w:jc w:val="center"/>
        <w:rPr>
          <w:sz w:val="28"/>
          <w:szCs w:val="28"/>
          <w:lang w:val="uk-UA"/>
        </w:rPr>
      </w:pPr>
    </w:p>
    <w:p w:rsidR="001F6EC1" w:rsidRDefault="00CD1678" w:rsidP="00CD1678">
      <w:pPr>
        <w:jc w:val="center"/>
        <w:rPr>
          <w:sz w:val="28"/>
          <w:szCs w:val="28"/>
          <w:lang w:val="uk-UA"/>
        </w:rPr>
      </w:pPr>
      <w:r>
        <w:rPr>
          <w:sz w:val="28"/>
          <w:szCs w:val="28"/>
          <w:lang w:val="uk-UA"/>
        </w:rPr>
        <w:t xml:space="preserve">Рисунок 4.9 </w:t>
      </w:r>
      <w:r w:rsidRPr="00CD1678">
        <w:rPr>
          <w:sz w:val="28"/>
          <w:szCs w:val="28"/>
          <w:lang w:val="uk-UA"/>
        </w:rPr>
        <w:t xml:space="preserve"> Готовність респондентів до проходження профілактичного скринінгу серед осіб віком 40 років і старше, % (n = 100)</w:t>
      </w:r>
    </w:p>
    <w:p w:rsidR="00CD1678" w:rsidRPr="00CD1678" w:rsidRDefault="00CD1678" w:rsidP="00CD1678">
      <w:pPr>
        <w:jc w:val="center"/>
        <w:rPr>
          <w:sz w:val="28"/>
          <w:szCs w:val="28"/>
          <w:lang w:val="uk-UA"/>
        </w:rPr>
      </w:pPr>
    </w:p>
    <w:p w:rsidR="001F6EC1" w:rsidRPr="0079579B" w:rsidRDefault="001F6EC1" w:rsidP="00CD1678">
      <w:pPr>
        <w:spacing w:line="360" w:lineRule="auto"/>
        <w:ind w:firstLine="708"/>
        <w:jc w:val="both"/>
        <w:outlineLvl w:val="1"/>
        <w:rPr>
          <w:color w:val="000000"/>
          <w:sz w:val="28"/>
          <w:szCs w:val="28"/>
          <w:lang/>
        </w:rPr>
      </w:pPr>
      <w:r w:rsidRPr="0079579B">
        <w:rPr>
          <w:color w:val="000000"/>
          <w:sz w:val="28"/>
          <w:szCs w:val="28"/>
          <w:lang/>
        </w:rPr>
        <w:t xml:space="preserve">Це </w:t>
      </w:r>
      <w:r w:rsidR="006643D3">
        <w:rPr>
          <w:color w:val="000000"/>
          <w:sz w:val="28"/>
          <w:szCs w:val="28"/>
          <w:lang/>
        </w:rPr>
        <w:t xml:space="preserve">характеризує </w:t>
      </w:r>
      <w:r w:rsidRPr="0079579B">
        <w:rPr>
          <w:color w:val="000000"/>
          <w:sz w:val="28"/>
          <w:szCs w:val="28"/>
          <w:lang/>
        </w:rPr>
        <w:t xml:space="preserve"> наявність значного резерву для підвищення охоплення населення профілактичними заходами. За умови підвищення рівня інформованості та усунення організаційних бар’єрів можна очікувати суттєве зростання профілактичної активності.</w:t>
      </w:r>
    </w:p>
    <w:p w:rsidR="001F6EC1" w:rsidRPr="0079579B" w:rsidRDefault="001F6EC1" w:rsidP="00CD1678">
      <w:pPr>
        <w:spacing w:line="360" w:lineRule="auto"/>
        <w:ind w:firstLine="708"/>
        <w:jc w:val="both"/>
        <w:outlineLvl w:val="1"/>
        <w:rPr>
          <w:color w:val="000000"/>
          <w:sz w:val="28"/>
          <w:szCs w:val="28"/>
          <w:lang/>
        </w:rPr>
      </w:pPr>
      <w:r w:rsidRPr="0079579B">
        <w:rPr>
          <w:color w:val="000000"/>
          <w:sz w:val="28"/>
          <w:szCs w:val="28"/>
          <w:lang/>
        </w:rPr>
        <w:t>Отримані результати мають практичне значення для системи громадського здоров’я, оскільки дозволяють визначити ключові напрями втручання. Передусім це посилення інформаційно-просвітницької роботи щодо профілактичних програм, підвищення ролі первинної медичної допомоги у формуванні профілактичної поведінки населення, а також забезпечення доступності та зручності отримання профілактичних послуг.</w:t>
      </w:r>
    </w:p>
    <w:p w:rsidR="00FC58A3" w:rsidRPr="0079579B" w:rsidRDefault="001F6EC1" w:rsidP="00CD1678">
      <w:pPr>
        <w:spacing w:line="360" w:lineRule="auto"/>
        <w:ind w:firstLine="708"/>
        <w:jc w:val="both"/>
        <w:outlineLvl w:val="1"/>
        <w:rPr>
          <w:color w:val="000000"/>
          <w:sz w:val="28"/>
          <w:szCs w:val="28"/>
          <w:lang/>
        </w:rPr>
      </w:pPr>
      <w:r w:rsidRPr="0079579B">
        <w:rPr>
          <w:color w:val="000000"/>
          <w:sz w:val="28"/>
          <w:szCs w:val="28"/>
          <w:lang/>
        </w:rPr>
        <w:t xml:space="preserve">Встановлено, що за наявності належного інформування та усунення основних бар’єрів профілактики мотиваційний потенціал населення може бути </w:t>
      </w:r>
      <w:r w:rsidRPr="0079579B">
        <w:rPr>
          <w:color w:val="000000"/>
          <w:sz w:val="28"/>
          <w:szCs w:val="28"/>
          <w:lang/>
        </w:rPr>
        <w:lastRenderedPageBreak/>
        <w:t>реалізований значно ефективніше, що створює передумови для підвищення результативності програм профілактики серцево-судинних захворювань.</w:t>
      </w:r>
    </w:p>
    <w:p w:rsidR="000C355C" w:rsidRPr="0079579B" w:rsidRDefault="00A32933" w:rsidP="009263DB">
      <w:pPr>
        <w:spacing w:before="100" w:beforeAutospacing="1" w:after="100" w:afterAutospacing="1" w:line="360" w:lineRule="auto"/>
        <w:outlineLvl w:val="1"/>
        <w:rPr>
          <w:b/>
          <w:bCs/>
          <w:color w:val="000000"/>
          <w:sz w:val="28"/>
          <w:szCs w:val="28"/>
          <w:lang w:val="uk-UA"/>
        </w:rPr>
      </w:pPr>
      <w:r w:rsidRPr="0079579B">
        <w:rPr>
          <w:b/>
          <w:bCs/>
          <w:color w:val="000000"/>
          <w:sz w:val="28"/>
          <w:szCs w:val="28"/>
          <w:lang w:val="uk-UA"/>
        </w:rPr>
        <w:t xml:space="preserve">4.4 </w:t>
      </w:r>
      <w:r w:rsidR="000C355C" w:rsidRPr="0079579B">
        <w:rPr>
          <w:b/>
          <w:bCs/>
          <w:color w:val="000000"/>
          <w:sz w:val="28"/>
          <w:szCs w:val="28"/>
          <w:lang w:val="uk-UA"/>
        </w:rPr>
        <w:t>Висновки до розділу 4</w:t>
      </w:r>
    </w:p>
    <w:p w:rsidR="001F6EC1" w:rsidRPr="0079579B" w:rsidRDefault="001F6EC1" w:rsidP="001F6EC1">
      <w:pPr>
        <w:spacing w:line="360" w:lineRule="auto"/>
        <w:ind w:firstLine="709"/>
        <w:jc w:val="both"/>
        <w:rPr>
          <w:color w:val="000000"/>
          <w:sz w:val="28"/>
          <w:szCs w:val="28"/>
          <w:lang/>
        </w:rPr>
      </w:pPr>
      <w:bookmarkStart w:id="5" w:name="OLE_LINK1"/>
      <w:r w:rsidRPr="0079579B">
        <w:rPr>
          <w:color w:val="000000"/>
          <w:sz w:val="28"/>
          <w:szCs w:val="28"/>
          <w:lang/>
        </w:rPr>
        <w:t>Проведене дослідження дозволило комплексно оцінити поширеність факторів ризику інфаркту міокарда, особливості профілактичної поведінки та бар’єри своєчасного проходження профілактичних обстежень серед осіб віком 40 років і старше.</w:t>
      </w:r>
    </w:p>
    <w:p w:rsidR="000F7479" w:rsidRPr="00345E2D" w:rsidRDefault="000F7479" w:rsidP="001F6EC1">
      <w:pPr>
        <w:spacing w:line="360" w:lineRule="auto"/>
        <w:ind w:firstLine="709"/>
        <w:jc w:val="both"/>
        <w:rPr>
          <w:color w:val="000000"/>
          <w:sz w:val="28"/>
          <w:szCs w:val="28"/>
          <w:lang w:val="uk-UA"/>
        </w:rPr>
      </w:pPr>
      <w:r w:rsidRPr="00345E2D">
        <w:rPr>
          <w:color w:val="000000"/>
          <w:sz w:val="28"/>
          <w:szCs w:val="28"/>
          <w:lang w:val="uk-UA"/>
        </w:rPr>
        <w:t>Отримані результати узгоджуються із загальноукраїнськими тенденціями до зростання смертності від інфаркту міокарда, наведеними у національній ста</w:t>
      </w:r>
      <w:r w:rsidR="00345E2D" w:rsidRPr="00345E2D">
        <w:rPr>
          <w:color w:val="000000"/>
          <w:sz w:val="28"/>
          <w:szCs w:val="28"/>
          <w:lang w:val="uk-UA"/>
        </w:rPr>
        <w:t>тистиці</w:t>
      </w:r>
      <w:r w:rsidR="00762134" w:rsidRPr="00345E2D">
        <w:rPr>
          <w:color w:val="000000"/>
          <w:sz w:val="28"/>
          <w:szCs w:val="28"/>
          <w:lang w:val="uk-UA"/>
        </w:rPr>
        <w:t>.</w:t>
      </w:r>
    </w:p>
    <w:p w:rsidR="001F6EC1" w:rsidRPr="0079579B" w:rsidRDefault="001F6EC1" w:rsidP="001F6EC1">
      <w:pPr>
        <w:spacing w:line="360" w:lineRule="auto"/>
        <w:ind w:firstLine="709"/>
        <w:jc w:val="both"/>
        <w:rPr>
          <w:color w:val="000000"/>
          <w:sz w:val="28"/>
          <w:szCs w:val="28"/>
          <w:lang/>
        </w:rPr>
      </w:pPr>
      <w:r w:rsidRPr="0079579B">
        <w:rPr>
          <w:color w:val="000000"/>
          <w:sz w:val="28"/>
          <w:szCs w:val="28"/>
          <w:lang/>
        </w:rPr>
        <w:t>Встановлено високий рівень поширеності факторів ризику серцево-судинних захворювань: переважна більшість респондентів (89,0 ± 3,1%) має принаймні один фактор ризику, причому значна частка – їх поєднання. Найбільш поширеними є артеріальна гіпертензія, надмірна маса тіла та низька фізична активність, тютюнопаління і спадкова схильність, що відповідає сучасним уявленням про структуру серцево-судинного ризику.</w:t>
      </w:r>
    </w:p>
    <w:p w:rsidR="001F6EC1" w:rsidRPr="0079579B" w:rsidRDefault="001F6EC1" w:rsidP="001F6EC1">
      <w:pPr>
        <w:spacing w:line="360" w:lineRule="auto"/>
        <w:ind w:firstLine="709"/>
        <w:jc w:val="both"/>
        <w:rPr>
          <w:color w:val="000000"/>
          <w:sz w:val="28"/>
          <w:szCs w:val="28"/>
          <w:lang/>
        </w:rPr>
      </w:pPr>
      <w:r w:rsidRPr="0079579B">
        <w:rPr>
          <w:color w:val="000000"/>
          <w:sz w:val="28"/>
          <w:szCs w:val="28"/>
          <w:lang/>
        </w:rPr>
        <w:t xml:space="preserve">Разом із тим виявлено суттєвий дисбаланс між </w:t>
      </w:r>
      <w:r w:rsidR="00345E2D">
        <w:rPr>
          <w:color w:val="000000"/>
          <w:sz w:val="28"/>
          <w:szCs w:val="28"/>
        </w:rPr>
        <w:t>заявленою</w:t>
      </w:r>
      <w:r w:rsidR="000F7479" w:rsidRPr="0079579B">
        <w:rPr>
          <w:color w:val="000000"/>
          <w:sz w:val="28"/>
          <w:szCs w:val="28"/>
        </w:rPr>
        <w:t xml:space="preserve"> наявністю факторів ризику</w:t>
      </w:r>
      <w:r w:rsidRPr="0079579B">
        <w:rPr>
          <w:color w:val="000000"/>
          <w:sz w:val="28"/>
          <w:szCs w:val="28"/>
          <w:lang/>
        </w:rPr>
        <w:t xml:space="preserve"> та їх суб’єктивним сприйняттям. Лише (42,0 ± 4,9%) респондентів ідентифікують себе як осіб із підвищеним ризиком, тоді як значна частка або заперечує його наявність, або не може визначитися. Це </w:t>
      </w:r>
      <w:r w:rsidR="006643D3">
        <w:rPr>
          <w:color w:val="000000"/>
          <w:sz w:val="28"/>
          <w:szCs w:val="28"/>
          <w:lang/>
        </w:rPr>
        <w:t>відображає</w:t>
      </w:r>
      <w:r w:rsidRPr="0079579B">
        <w:rPr>
          <w:color w:val="000000"/>
          <w:sz w:val="28"/>
          <w:szCs w:val="28"/>
          <w:lang/>
        </w:rPr>
        <w:t xml:space="preserve"> недостатній рівень усвідомлення власного стану здоров’я та обмежену ефективність комунікації ризиків у системі охорони здоров’я.</w:t>
      </w:r>
    </w:p>
    <w:p w:rsidR="001F6EC1" w:rsidRPr="0079579B" w:rsidRDefault="001F6EC1" w:rsidP="001F6EC1">
      <w:pPr>
        <w:spacing w:line="360" w:lineRule="auto"/>
        <w:ind w:firstLine="709"/>
        <w:jc w:val="both"/>
        <w:rPr>
          <w:color w:val="000000"/>
          <w:sz w:val="28"/>
          <w:szCs w:val="28"/>
          <w:lang/>
        </w:rPr>
      </w:pPr>
      <w:r w:rsidRPr="0079579B">
        <w:rPr>
          <w:color w:val="000000"/>
          <w:sz w:val="28"/>
          <w:szCs w:val="28"/>
          <w:lang/>
        </w:rPr>
        <w:t xml:space="preserve">Аналіз профілактичної поведінки показав її фрагментарний характер. За умов відносно високого рівня контролю артеріального тиску спостерігається значно нижчий рівень контролю метаболічних показників, зокрема холестерину та глюкози. </w:t>
      </w:r>
      <w:r w:rsidR="00272FBE" w:rsidRPr="0079579B">
        <w:rPr>
          <w:color w:val="000000"/>
          <w:sz w:val="28"/>
          <w:szCs w:val="28"/>
          <w:lang/>
        </w:rPr>
        <w:t xml:space="preserve">Це </w:t>
      </w:r>
      <w:r w:rsidR="006643D3">
        <w:rPr>
          <w:color w:val="000000"/>
          <w:sz w:val="28"/>
          <w:szCs w:val="28"/>
          <w:lang/>
        </w:rPr>
        <w:t>підтверджує</w:t>
      </w:r>
      <w:r w:rsidR="00272FBE" w:rsidRPr="0079579B">
        <w:rPr>
          <w:color w:val="000000"/>
          <w:sz w:val="28"/>
          <w:szCs w:val="28"/>
          <w:lang/>
        </w:rPr>
        <w:t xml:space="preserve"> наявність </w:t>
      </w:r>
      <w:r w:rsidRPr="0079579B">
        <w:rPr>
          <w:color w:val="000000"/>
          <w:sz w:val="28"/>
          <w:szCs w:val="28"/>
          <w:lang/>
        </w:rPr>
        <w:t>недооцінк</w:t>
      </w:r>
      <w:r w:rsidR="00272FBE" w:rsidRPr="0079579B">
        <w:rPr>
          <w:color w:val="000000"/>
          <w:sz w:val="28"/>
          <w:szCs w:val="28"/>
          <w:lang/>
        </w:rPr>
        <w:t>и</w:t>
      </w:r>
      <w:r w:rsidRPr="0079579B">
        <w:rPr>
          <w:color w:val="000000"/>
          <w:sz w:val="28"/>
          <w:szCs w:val="28"/>
          <w:lang/>
        </w:rPr>
        <w:t xml:space="preserve"> ролі дисліпідемії та порушень вуглеводного обміну у розвитку інфаркту міокарда та потребу у посиленні лабораторного скринінгу.</w:t>
      </w:r>
    </w:p>
    <w:p w:rsidR="001F6EC1" w:rsidRPr="0079579B" w:rsidRDefault="001F6EC1" w:rsidP="001F6EC1">
      <w:pPr>
        <w:spacing w:line="360" w:lineRule="auto"/>
        <w:ind w:firstLine="709"/>
        <w:jc w:val="both"/>
        <w:rPr>
          <w:color w:val="000000"/>
          <w:sz w:val="28"/>
          <w:szCs w:val="28"/>
          <w:lang/>
        </w:rPr>
      </w:pPr>
      <w:r w:rsidRPr="0079579B">
        <w:rPr>
          <w:color w:val="000000"/>
          <w:sz w:val="28"/>
          <w:szCs w:val="28"/>
          <w:lang/>
        </w:rPr>
        <w:lastRenderedPageBreak/>
        <w:t>Встановлено, що бар’єри своєчасного проходження профілактичних обстежень мають переважно організаційний та економічний характер. Найбільш значущими є фінансові витрати, обмежена доступність медичних послуг, тривалі черги та дефіцит часу, тоді як психологічні бар’єри відіграють другорядну роль.</w:t>
      </w:r>
    </w:p>
    <w:p w:rsidR="001F6EC1" w:rsidRPr="0079579B" w:rsidRDefault="001F6EC1" w:rsidP="001F6EC1">
      <w:pPr>
        <w:spacing w:line="360" w:lineRule="auto"/>
        <w:ind w:firstLine="709"/>
        <w:jc w:val="both"/>
        <w:rPr>
          <w:color w:val="000000"/>
          <w:sz w:val="28"/>
          <w:szCs w:val="28"/>
          <w:lang/>
        </w:rPr>
      </w:pPr>
      <w:r w:rsidRPr="0079579B">
        <w:rPr>
          <w:color w:val="000000"/>
          <w:sz w:val="28"/>
          <w:szCs w:val="28"/>
          <w:lang/>
        </w:rPr>
        <w:t xml:space="preserve">Водночас, попри наявність зазначених бар’єрів, населення має високий потенціал до підвищення профілактичної активності. Основними стимулами є доступність і безоплатність медичних послуг, можливість швидкого проходження обстежень та рекомендації лікаря, що </w:t>
      </w:r>
      <w:r w:rsidR="00A1112B" w:rsidRPr="0079579B">
        <w:rPr>
          <w:color w:val="000000"/>
          <w:sz w:val="28"/>
          <w:szCs w:val="28"/>
          <w:lang/>
        </w:rPr>
        <w:t>демонструє</w:t>
      </w:r>
      <w:r w:rsidRPr="0079579B">
        <w:rPr>
          <w:color w:val="000000"/>
          <w:sz w:val="28"/>
          <w:szCs w:val="28"/>
          <w:lang/>
        </w:rPr>
        <w:t xml:space="preserve"> визначальну роль організаційних факторів у формуванні профілактичної поведінки.</w:t>
      </w:r>
    </w:p>
    <w:p w:rsidR="001F6EC1" w:rsidRPr="0079579B" w:rsidRDefault="001F6EC1" w:rsidP="001F6EC1">
      <w:pPr>
        <w:spacing w:line="360" w:lineRule="auto"/>
        <w:ind w:firstLine="709"/>
        <w:jc w:val="both"/>
        <w:rPr>
          <w:color w:val="000000"/>
          <w:sz w:val="28"/>
          <w:szCs w:val="28"/>
          <w:lang/>
        </w:rPr>
      </w:pPr>
      <w:r w:rsidRPr="0079579B">
        <w:rPr>
          <w:color w:val="000000"/>
          <w:sz w:val="28"/>
          <w:szCs w:val="28"/>
          <w:lang/>
        </w:rPr>
        <w:t>Виявлено низький рівень обізнаності щодо державних програм профілактичного скринінгу: лише незначна частка респондентів володіє достатньою інформацією, тоді як більшість має обмежені або відсутні знання. Це суттєво знижує ефективність профілактичних заходів на популяційному рівні.</w:t>
      </w:r>
    </w:p>
    <w:p w:rsidR="001F6EC1" w:rsidRPr="0079579B" w:rsidRDefault="001F6EC1" w:rsidP="001F6EC1">
      <w:pPr>
        <w:spacing w:line="360" w:lineRule="auto"/>
        <w:ind w:firstLine="709"/>
        <w:jc w:val="both"/>
        <w:rPr>
          <w:color w:val="000000"/>
          <w:sz w:val="28"/>
          <w:szCs w:val="28"/>
          <w:lang/>
        </w:rPr>
      </w:pPr>
      <w:r w:rsidRPr="0079579B">
        <w:rPr>
          <w:color w:val="000000"/>
          <w:sz w:val="28"/>
          <w:szCs w:val="28"/>
          <w:lang/>
        </w:rPr>
        <w:t>Таким чином, проблема профілактики інфаркту міокарда серед осіб віком 40 років і старше має комплексний характер і обумовлена поєднанням високої поширеності факторів ризику, недостатнього рівня їх усвідомлення та наявності системних бар’єрів доступу до медичних послуг. Отримані результати узгоджуються з національними статистичними даними, що підтверджує актуальність проблеми та необхідність посилення профілактичних заходів.</w:t>
      </w:r>
    </w:p>
    <w:p w:rsidR="001F6EC1" w:rsidRPr="0079579B" w:rsidRDefault="001F6EC1" w:rsidP="001F6EC1">
      <w:pPr>
        <w:spacing w:line="360" w:lineRule="auto"/>
        <w:ind w:firstLine="709"/>
        <w:jc w:val="both"/>
        <w:rPr>
          <w:color w:val="000000"/>
          <w:sz w:val="28"/>
          <w:szCs w:val="28"/>
          <w:lang/>
        </w:rPr>
      </w:pPr>
      <w:r w:rsidRPr="0079579B">
        <w:rPr>
          <w:color w:val="000000"/>
          <w:sz w:val="28"/>
          <w:szCs w:val="28"/>
          <w:lang/>
        </w:rPr>
        <w:t>Виявлені закономірності свідчать про наявність значного резерву для підвищення ефективності профілактичної діяльності. Отримані дані обґрунтовують необхідність удосконалення профілактичної роботи як на рівні первинної медичної допомоги, так і в системі громадського здоров’я, з акцентом на активне виявлення факторів ризику, покращення доступності обстежень та підвищення рівня інформованості населення.</w:t>
      </w:r>
    </w:p>
    <w:p w:rsidR="00D13A67" w:rsidRPr="0079579B" w:rsidRDefault="00D13A67" w:rsidP="00D13A67">
      <w:pPr>
        <w:spacing w:line="360" w:lineRule="auto"/>
        <w:ind w:firstLine="709"/>
        <w:jc w:val="both"/>
        <w:rPr>
          <w:color w:val="000000"/>
          <w:sz w:val="28"/>
          <w:szCs w:val="28"/>
          <w:lang/>
        </w:rPr>
      </w:pPr>
    </w:p>
    <w:p w:rsidR="00D13A67" w:rsidRPr="0079579B" w:rsidRDefault="00D13A67" w:rsidP="00D13A67">
      <w:pPr>
        <w:spacing w:line="360" w:lineRule="auto"/>
        <w:ind w:firstLine="709"/>
        <w:jc w:val="both"/>
        <w:rPr>
          <w:color w:val="000000"/>
          <w:sz w:val="28"/>
          <w:szCs w:val="28"/>
          <w:lang w:val="uk-UA"/>
        </w:rPr>
      </w:pPr>
    </w:p>
    <w:p w:rsidR="00D13A67" w:rsidRDefault="00D13A67" w:rsidP="000735F0">
      <w:pPr>
        <w:spacing w:line="360" w:lineRule="auto"/>
        <w:jc w:val="both"/>
        <w:rPr>
          <w:color w:val="000000"/>
          <w:sz w:val="28"/>
          <w:szCs w:val="28"/>
          <w:lang w:val="uk-UA"/>
        </w:rPr>
      </w:pPr>
    </w:p>
    <w:p w:rsidR="00CD1678" w:rsidRPr="0079579B" w:rsidRDefault="00CD1678" w:rsidP="000735F0">
      <w:pPr>
        <w:spacing w:line="360" w:lineRule="auto"/>
        <w:jc w:val="both"/>
        <w:rPr>
          <w:color w:val="000000"/>
          <w:sz w:val="28"/>
          <w:szCs w:val="28"/>
          <w:lang w:val="uk-UA"/>
        </w:rPr>
      </w:pPr>
    </w:p>
    <w:p w:rsidR="000C355C" w:rsidRPr="0079579B" w:rsidRDefault="000C355C" w:rsidP="00D13A67">
      <w:pPr>
        <w:spacing w:line="360" w:lineRule="auto"/>
        <w:jc w:val="center"/>
        <w:rPr>
          <w:b/>
          <w:bCs/>
          <w:sz w:val="28"/>
          <w:szCs w:val="28"/>
        </w:rPr>
      </w:pPr>
      <w:r w:rsidRPr="0079579B">
        <w:rPr>
          <w:b/>
          <w:bCs/>
          <w:sz w:val="28"/>
          <w:szCs w:val="28"/>
        </w:rPr>
        <w:lastRenderedPageBreak/>
        <w:t>ВИСНОВКИ</w:t>
      </w:r>
    </w:p>
    <w:p w:rsidR="000C493C" w:rsidRPr="0079579B" w:rsidRDefault="00165B57" w:rsidP="00A60E55">
      <w:pPr>
        <w:spacing w:before="100" w:beforeAutospacing="1" w:after="100" w:afterAutospacing="1" w:line="360" w:lineRule="auto"/>
        <w:ind w:firstLine="360"/>
        <w:jc w:val="both"/>
        <w:outlineLvl w:val="0"/>
        <w:rPr>
          <w:sz w:val="28"/>
          <w:szCs w:val="28"/>
        </w:rPr>
      </w:pPr>
      <w:r w:rsidRPr="0079579B">
        <w:rPr>
          <w:sz w:val="28"/>
          <w:szCs w:val="28"/>
          <w:lang w:val="uk-UA"/>
        </w:rPr>
        <w:t>П</w:t>
      </w:r>
      <w:r w:rsidR="000C493C" w:rsidRPr="0079579B">
        <w:rPr>
          <w:sz w:val="28"/>
          <w:szCs w:val="28"/>
        </w:rPr>
        <w:t>роведене дослідження на тему «Інфаркт міокарда як медико-соціальна проблема: аналіз факторів ризику та профілактичних заходів у контексті громадського здоров’я» дозволило комплексно оцінити сучасний стан проблеми, узагальнити наукові підходи до її розуміння та визначити ключові напрями удосконалення профілактики.</w:t>
      </w:r>
    </w:p>
    <w:p w:rsidR="000C493C" w:rsidRPr="0079579B" w:rsidRDefault="000C493C" w:rsidP="00A60E55">
      <w:pPr>
        <w:numPr>
          <w:ilvl w:val="0"/>
          <w:numId w:val="18"/>
        </w:numPr>
        <w:spacing w:before="100" w:beforeAutospacing="1" w:after="100" w:afterAutospacing="1" w:line="360" w:lineRule="auto"/>
        <w:jc w:val="both"/>
        <w:outlineLvl w:val="0"/>
        <w:rPr>
          <w:sz w:val="28"/>
          <w:szCs w:val="28"/>
        </w:rPr>
      </w:pPr>
      <w:r w:rsidRPr="0079579B">
        <w:rPr>
          <w:sz w:val="28"/>
          <w:szCs w:val="28"/>
        </w:rPr>
        <w:t>Інфаркт міокарда залишається однією з провідних причин смертності та інвалідності у світі та в Україні, формуючи значний медико-соціальний і економічний тягар. Високі показники смертності, втрати років життя, скоригованих на інвалідність, а також значні витрати системи охорони здоров’я і домогосподарств визначають інфаркт міокарда як одну з ключових проблем громадського здоров’я. Незважаючи на розвиток сучасних методів лікування, основний потенціал зниження захворюваності та смертності пов’язаний із профілактикою.</w:t>
      </w:r>
    </w:p>
    <w:p w:rsidR="000C493C" w:rsidRPr="0079579B" w:rsidRDefault="000C493C" w:rsidP="00A60E55">
      <w:pPr>
        <w:numPr>
          <w:ilvl w:val="0"/>
          <w:numId w:val="18"/>
        </w:numPr>
        <w:spacing w:before="100" w:beforeAutospacing="1" w:after="100" w:afterAutospacing="1" w:line="360" w:lineRule="auto"/>
        <w:jc w:val="both"/>
        <w:outlineLvl w:val="0"/>
        <w:rPr>
          <w:sz w:val="28"/>
          <w:szCs w:val="28"/>
        </w:rPr>
      </w:pPr>
      <w:r w:rsidRPr="0079579B">
        <w:rPr>
          <w:sz w:val="28"/>
          <w:szCs w:val="28"/>
        </w:rPr>
        <w:t>Встановлено, що провідну роль у розвитку інфаркту міокарда відіграють модифіковані фактори ризику, зокрема артеріальна гіпертензія, дисліпідемія, порушення вуглеводного обміну, тютюнопаління, надлишкова маса тіла та низька фізична активність. Саме ці чинники формують основну частку популяційного ризику серцево-судинних захворювань і є ключовими мішенями профілактичних втручань. Немодифіковані фактори (вік, стать, спадковість) визначають базовий рівень ризику, що підкреслює важливість раннього виявлення та контролю модифікованих чинників.</w:t>
      </w:r>
    </w:p>
    <w:p w:rsidR="000C493C" w:rsidRPr="0079579B" w:rsidRDefault="003B0B03" w:rsidP="00A60E55">
      <w:pPr>
        <w:numPr>
          <w:ilvl w:val="0"/>
          <w:numId w:val="18"/>
        </w:numPr>
        <w:spacing w:before="100" w:beforeAutospacing="1" w:after="100" w:afterAutospacing="1" w:line="360" w:lineRule="auto"/>
        <w:jc w:val="both"/>
        <w:outlineLvl w:val="0"/>
        <w:rPr>
          <w:sz w:val="28"/>
          <w:szCs w:val="28"/>
        </w:rPr>
      </w:pPr>
      <w:r w:rsidRPr="0079579B">
        <w:rPr>
          <w:sz w:val="28"/>
          <w:szCs w:val="28"/>
          <w:lang w:val="uk-UA"/>
        </w:rPr>
        <w:t>Показано</w:t>
      </w:r>
      <w:r w:rsidR="000C493C" w:rsidRPr="0079579B">
        <w:rPr>
          <w:sz w:val="28"/>
          <w:szCs w:val="28"/>
        </w:rPr>
        <w:t xml:space="preserve">, що ефективна профілактика інфаркту міокарда має багаторівневий характер і включає примордіальну, первинну, вторинну та третинну профілактику. Ключову роль у реалізації індивідуальної профілактики відіграє первинна медична допомога, яка забезпечує виявлення факторів ризику, стратифікацію серцево-судинного ризику та </w:t>
      </w:r>
      <w:r w:rsidR="000C493C" w:rsidRPr="0079579B">
        <w:rPr>
          <w:sz w:val="28"/>
          <w:szCs w:val="28"/>
        </w:rPr>
        <w:lastRenderedPageBreak/>
        <w:t>тривале спостереження за пацієнтами. Водночас система громадського здоров’я реалізує популяційні стратегії, спрямовані на зниження поширеності факторів ризику.</w:t>
      </w:r>
    </w:p>
    <w:p w:rsidR="000C493C" w:rsidRPr="00345E2D" w:rsidRDefault="000C493C" w:rsidP="00A60E55">
      <w:pPr>
        <w:numPr>
          <w:ilvl w:val="0"/>
          <w:numId w:val="18"/>
        </w:numPr>
        <w:spacing w:before="100" w:beforeAutospacing="1" w:after="100" w:afterAutospacing="1" w:line="360" w:lineRule="auto"/>
        <w:jc w:val="both"/>
        <w:outlineLvl w:val="0"/>
        <w:rPr>
          <w:sz w:val="28"/>
          <w:szCs w:val="28"/>
          <w:lang w:val="uk-UA"/>
        </w:rPr>
      </w:pPr>
      <w:r w:rsidRPr="0079579B">
        <w:rPr>
          <w:sz w:val="28"/>
          <w:szCs w:val="28"/>
        </w:rPr>
        <w:t xml:space="preserve">За результатами власного дослідження встановлено високий рівень </w:t>
      </w:r>
      <w:r w:rsidRPr="00345E2D">
        <w:rPr>
          <w:sz w:val="28"/>
          <w:szCs w:val="28"/>
          <w:lang w:val="uk-UA"/>
        </w:rPr>
        <w:t>поширеності факторів ризику серед осіб віком 40 років і старше: 89</w:t>
      </w:r>
      <w:r w:rsidR="003B0B03" w:rsidRPr="00345E2D">
        <w:rPr>
          <w:sz w:val="28"/>
          <w:szCs w:val="28"/>
          <w:lang w:val="uk-UA"/>
        </w:rPr>
        <w:t>,0</w:t>
      </w:r>
      <w:r w:rsidRPr="00345E2D">
        <w:rPr>
          <w:sz w:val="28"/>
          <w:szCs w:val="28"/>
          <w:lang w:val="uk-UA"/>
        </w:rPr>
        <w:t xml:space="preserve">% респондентів мають принаймні один фактор </w:t>
      </w:r>
      <w:proofErr w:type="gramStart"/>
      <w:r w:rsidRPr="00345E2D">
        <w:rPr>
          <w:sz w:val="28"/>
          <w:szCs w:val="28"/>
          <w:lang w:val="uk-UA"/>
        </w:rPr>
        <w:t xml:space="preserve">ризику,  </w:t>
      </w:r>
      <w:r w:rsidR="00386861" w:rsidRPr="00345E2D">
        <w:rPr>
          <w:color w:val="000000"/>
          <w:sz w:val="28"/>
          <w:szCs w:val="28"/>
          <w:lang w:val="uk-UA"/>
        </w:rPr>
        <w:t>що</w:t>
      </w:r>
      <w:proofErr w:type="gramEnd"/>
      <w:r w:rsidR="00386861" w:rsidRPr="00345E2D">
        <w:rPr>
          <w:color w:val="000000"/>
          <w:sz w:val="28"/>
          <w:szCs w:val="28"/>
          <w:lang w:val="uk-UA"/>
        </w:rPr>
        <w:t xml:space="preserve"> свідчить про значне поширення факторів ризику в досліджуваній групі</w:t>
      </w:r>
      <w:r w:rsidRPr="00345E2D">
        <w:rPr>
          <w:sz w:val="28"/>
          <w:szCs w:val="28"/>
          <w:lang w:val="uk-UA"/>
        </w:rPr>
        <w:t xml:space="preserve">. Найбільш поширеними є артеріальна гіпертензія, надлишкова маса тіла, тютюнопаління та спадкова схильність, що </w:t>
      </w:r>
      <w:r w:rsidR="00A1112B" w:rsidRPr="00345E2D">
        <w:rPr>
          <w:sz w:val="28"/>
          <w:szCs w:val="28"/>
          <w:lang w:val="uk-UA"/>
        </w:rPr>
        <w:t xml:space="preserve">вказує на </w:t>
      </w:r>
      <w:r w:rsidRPr="00345E2D">
        <w:rPr>
          <w:sz w:val="28"/>
          <w:szCs w:val="28"/>
          <w:lang w:val="uk-UA"/>
        </w:rPr>
        <w:t>формування значного контингенту осіб із підвищеним ризиком розвитку інфаркту міокарда.</w:t>
      </w:r>
    </w:p>
    <w:p w:rsidR="000C493C" w:rsidRPr="00345E2D" w:rsidRDefault="000C493C" w:rsidP="00A60E55">
      <w:pPr>
        <w:numPr>
          <w:ilvl w:val="0"/>
          <w:numId w:val="18"/>
        </w:numPr>
        <w:spacing w:before="100" w:beforeAutospacing="1" w:after="100" w:afterAutospacing="1" w:line="360" w:lineRule="auto"/>
        <w:jc w:val="both"/>
        <w:outlineLvl w:val="0"/>
        <w:rPr>
          <w:sz w:val="28"/>
          <w:szCs w:val="28"/>
          <w:lang w:val="uk-UA"/>
        </w:rPr>
      </w:pPr>
      <w:r w:rsidRPr="00345E2D">
        <w:rPr>
          <w:sz w:val="28"/>
          <w:szCs w:val="28"/>
          <w:lang w:val="uk-UA"/>
        </w:rPr>
        <w:t xml:space="preserve">Виявлено суттєвий розрив </w:t>
      </w:r>
      <w:r w:rsidR="00A1112B" w:rsidRPr="00345E2D">
        <w:rPr>
          <w:sz w:val="28"/>
          <w:szCs w:val="28"/>
          <w:lang w:val="uk-UA"/>
        </w:rPr>
        <w:t>мі</w:t>
      </w:r>
      <w:r w:rsidR="00345E2D" w:rsidRPr="00345E2D">
        <w:rPr>
          <w:sz w:val="28"/>
          <w:szCs w:val="28"/>
          <w:lang w:val="uk-UA"/>
        </w:rPr>
        <w:t>ж заявленою</w:t>
      </w:r>
      <w:r w:rsidR="00A1112B" w:rsidRPr="00345E2D">
        <w:rPr>
          <w:sz w:val="28"/>
          <w:szCs w:val="28"/>
          <w:lang w:val="uk-UA"/>
        </w:rPr>
        <w:t xml:space="preserve"> наявністю факторів ризику та їх суб’єктивним сприйняттям</w:t>
      </w:r>
      <w:r w:rsidRPr="00345E2D">
        <w:rPr>
          <w:sz w:val="28"/>
          <w:szCs w:val="28"/>
          <w:lang w:val="uk-UA"/>
        </w:rPr>
        <w:t>: лише 4</w:t>
      </w:r>
      <w:r w:rsidR="00386861" w:rsidRPr="00345E2D">
        <w:rPr>
          <w:sz w:val="28"/>
          <w:szCs w:val="28"/>
          <w:lang w:val="uk-UA"/>
        </w:rPr>
        <w:t>2</w:t>
      </w:r>
      <w:r w:rsidR="003B0B03" w:rsidRPr="00345E2D">
        <w:rPr>
          <w:sz w:val="28"/>
          <w:szCs w:val="28"/>
          <w:lang w:val="uk-UA"/>
        </w:rPr>
        <w:t>,0</w:t>
      </w:r>
      <w:r w:rsidRPr="00345E2D">
        <w:rPr>
          <w:sz w:val="28"/>
          <w:szCs w:val="28"/>
          <w:lang w:val="uk-UA"/>
        </w:rPr>
        <w:t xml:space="preserve">% респондентів ідентифікують себе як осіб групи ризику. </w:t>
      </w:r>
      <w:r w:rsidR="006643D3" w:rsidRPr="00345E2D">
        <w:rPr>
          <w:sz w:val="28"/>
          <w:szCs w:val="28"/>
          <w:lang w:val="uk-UA"/>
        </w:rPr>
        <w:t>Це відображає</w:t>
      </w:r>
      <w:r w:rsidRPr="00345E2D">
        <w:rPr>
          <w:sz w:val="28"/>
          <w:szCs w:val="28"/>
          <w:lang w:val="uk-UA"/>
        </w:rPr>
        <w:t xml:space="preserve"> недостатній рівень медичної грамотності населення та обмежену ефективність комунікації ризиків у практиці первинної медичної допомоги.</w:t>
      </w:r>
    </w:p>
    <w:p w:rsidR="000C493C" w:rsidRPr="0079579B" w:rsidRDefault="000C493C" w:rsidP="00A60E55">
      <w:pPr>
        <w:numPr>
          <w:ilvl w:val="0"/>
          <w:numId w:val="18"/>
        </w:numPr>
        <w:spacing w:before="100" w:beforeAutospacing="1" w:after="100" w:afterAutospacing="1" w:line="360" w:lineRule="auto"/>
        <w:jc w:val="both"/>
        <w:outlineLvl w:val="0"/>
        <w:rPr>
          <w:sz w:val="28"/>
          <w:szCs w:val="28"/>
        </w:rPr>
      </w:pPr>
      <w:r w:rsidRPr="0079579B">
        <w:rPr>
          <w:sz w:val="28"/>
          <w:szCs w:val="28"/>
        </w:rPr>
        <w:t xml:space="preserve">Аналіз профілактичної поведінки показав її </w:t>
      </w:r>
      <w:r w:rsidR="003B0B03" w:rsidRPr="0079579B">
        <w:rPr>
          <w:sz w:val="28"/>
          <w:szCs w:val="28"/>
        </w:rPr>
        <w:t>фрагментарний характер</w:t>
      </w:r>
      <w:r w:rsidRPr="0079579B">
        <w:rPr>
          <w:sz w:val="28"/>
          <w:szCs w:val="28"/>
        </w:rPr>
        <w:t xml:space="preserve">: </w:t>
      </w:r>
      <w:proofErr w:type="gramStart"/>
      <w:r w:rsidRPr="0079579B">
        <w:rPr>
          <w:sz w:val="28"/>
          <w:szCs w:val="28"/>
        </w:rPr>
        <w:t>за умов</w:t>
      </w:r>
      <w:proofErr w:type="gramEnd"/>
      <w:r w:rsidRPr="0079579B">
        <w:rPr>
          <w:sz w:val="28"/>
          <w:szCs w:val="28"/>
        </w:rPr>
        <w:t xml:space="preserve"> високого рівня контролю артеріального тиску спостерігається значно нижчий рівень контролю ліпідного профілю та глікемії. Це </w:t>
      </w:r>
      <w:proofErr w:type="gramStart"/>
      <w:r w:rsidR="00272FBE" w:rsidRPr="0079579B">
        <w:rPr>
          <w:sz w:val="28"/>
          <w:szCs w:val="28"/>
          <w:lang w:val="uk-UA"/>
        </w:rPr>
        <w:t xml:space="preserve">підтверджує </w:t>
      </w:r>
      <w:r w:rsidRPr="0079579B">
        <w:rPr>
          <w:sz w:val="28"/>
          <w:szCs w:val="28"/>
        </w:rPr>
        <w:t xml:space="preserve"> недооцінку</w:t>
      </w:r>
      <w:proofErr w:type="gramEnd"/>
      <w:r w:rsidRPr="0079579B">
        <w:rPr>
          <w:sz w:val="28"/>
          <w:szCs w:val="28"/>
        </w:rPr>
        <w:t xml:space="preserve"> ролі метаболічних факторів ризику та потребує посилення лабораторного скринінгу серед населення.</w:t>
      </w:r>
    </w:p>
    <w:p w:rsidR="000C493C" w:rsidRPr="0079579B" w:rsidRDefault="000C493C" w:rsidP="00A60E55">
      <w:pPr>
        <w:numPr>
          <w:ilvl w:val="0"/>
          <w:numId w:val="18"/>
        </w:numPr>
        <w:spacing w:before="100" w:beforeAutospacing="1" w:after="100" w:afterAutospacing="1" w:line="360" w:lineRule="auto"/>
        <w:jc w:val="both"/>
        <w:outlineLvl w:val="0"/>
        <w:rPr>
          <w:sz w:val="28"/>
          <w:szCs w:val="28"/>
        </w:rPr>
      </w:pPr>
      <w:r w:rsidRPr="0079579B">
        <w:rPr>
          <w:sz w:val="28"/>
          <w:szCs w:val="28"/>
        </w:rPr>
        <w:t>В</w:t>
      </w:r>
      <w:r w:rsidR="003B0B03" w:rsidRPr="0079579B">
        <w:rPr>
          <w:sz w:val="28"/>
          <w:szCs w:val="28"/>
          <w:lang w:val="uk-UA"/>
        </w:rPr>
        <w:t>иявлено</w:t>
      </w:r>
      <w:r w:rsidRPr="0079579B">
        <w:rPr>
          <w:sz w:val="28"/>
          <w:szCs w:val="28"/>
        </w:rPr>
        <w:t xml:space="preserve">, що ключові бар’єри для своєчасного проходження профілактичних обстежень мають переважно організаційний та економічний характер. Найбільш значущими є фінансові витрати, обмежена доступність медичних послуг, тривалі черги та дефіцит часу. Психологічні бар’єри відіграють другорядну роль, що </w:t>
      </w:r>
      <w:proofErr w:type="gramStart"/>
      <w:r w:rsidR="00A1112B" w:rsidRPr="0079579B">
        <w:rPr>
          <w:sz w:val="28"/>
          <w:szCs w:val="28"/>
          <w:lang w:val="uk-UA"/>
        </w:rPr>
        <w:t xml:space="preserve">підтверджує </w:t>
      </w:r>
      <w:r w:rsidRPr="0079579B">
        <w:rPr>
          <w:sz w:val="28"/>
          <w:szCs w:val="28"/>
        </w:rPr>
        <w:t xml:space="preserve"> системний</w:t>
      </w:r>
      <w:proofErr w:type="gramEnd"/>
      <w:r w:rsidRPr="0079579B">
        <w:rPr>
          <w:sz w:val="28"/>
          <w:szCs w:val="28"/>
        </w:rPr>
        <w:t xml:space="preserve"> характер проблеми профілактики.</w:t>
      </w:r>
    </w:p>
    <w:p w:rsidR="000C493C" w:rsidRPr="0079579B" w:rsidRDefault="000C493C" w:rsidP="00A60E55">
      <w:pPr>
        <w:numPr>
          <w:ilvl w:val="0"/>
          <w:numId w:val="18"/>
        </w:numPr>
        <w:spacing w:before="100" w:beforeAutospacing="1" w:after="100" w:afterAutospacing="1" w:line="360" w:lineRule="auto"/>
        <w:jc w:val="both"/>
        <w:outlineLvl w:val="0"/>
        <w:rPr>
          <w:sz w:val="28"/>
          <w:szCs w:val="28"/>
        </w:rPr>
      </w:pPr>
      <w:r w:rsidRPr="0079579B">
        <w:rPr>
          <w:sz w:val="28"/>
          <w:szCs w:val="28"/>
        </w:rPr>
        <w:t>Водночас в</w:t>
      </w:r>
      <w:r w:rsidR="003B0B03" w:rsidRPr="0079579B">
        <w:rPr>
          <w:sz w:val="28"/>
          <w:szCs w:val="28"/>
          <w:lang w:val="uk-UA"/>
        </w:rPr>
        <w:t>становлено</w:t>
      </w:r>
      <w:r w:rsidRPr="0079579B">
        <w:rPr>
          <w:sz w:val="28"/>
          <w:szCs w:val="28"/>
        </w:rPr>
        <w:t xml:space="preserve"> високий рівень потенційної готовності населення до участі у профілактичних заходах. Основними мотиваційними факторами є доступність та безоплатність медичних послуг, можливість </w:t>
      </w:r>
      <w:r w:rsidRPr="0079579B">
        <w:rPr>
          <w:sz w:val="28"/>
          <w:szCs w:val="28"/>
        </w:rPr>
        <w:lastRenderedPageBreak/>
        <w:t>швидкого проходження обстежень і рекомендація лікаря. Це створює сприятливі передумови для підвищення ефективності профілактичних програм.</w:t>
      </w:r>
    </w:p>
    <w:p w:rsidR="000C493C" w:rsidRPr="00345E2D" w:rsidRDefault="000C493C" w:rsidP="00A60E55">
      <w:pPr>
        <w:numPr>
          <w:ilvl w:val="0"/>
          <w:numId w:val="18"/>
        </w:numPr>
        <w:spacing w:before="100" w:beforeAutospacing="1" w:after="100" w:afterAutospacing="1" w:line="360" w:lineRule="auto"/>
        <w:jc w:val="both"/>
        <w:outlineLvl w:val="0"/>
        <w:rPr>
          <w:sz w:val="28"/>
          <w:szCs w:val="28"/>
          <w:lang w:val="uk-UA"/>
        </w:rPr>
      </w:pPr>
      <w:r w:rsidRPr="00345E2D">
        <w:rPr>
          <w:sz w:val="28"/>
          <w:szCs w:val="28"/>
          <w:lang w:val="uk-UA"/>
        </w:rPr>
        <w:t>Виявлено низький рівень обізнаності щодо державних програм профілактичного скринінгу, що обмежує їх ефективність. Недостатнє інформування населення знижує рівень залучення до профілактичних заходів навіть за наявності відповідних можливостей у системі охорони здоров’я.</w:t>
      </w:r>
    </w:p>
    <w:p w:rsidR="006643D3" w:rsidRPr="00345E2D" w:rsidRDefault="00762134" w:rsidP="006643D3">
      <w:pPr>
        <w:numPr>
          <w:ilvl w:val="0"/>
          <w:numId w:val="18"/>
        </w:numPr>
        <w:spacing w:before="100" w:beforeAutospacing="1" w:after="100" w:afterAutospacing="1" w:line="360" w:lineRule="auto"/>
        <w:jc w:val="both"/>
        <w:outlineLvl w:val="0"/>
        <w:rPr>
          <w:sz w:val="28"/>
          <w:szCs w:val="28"/>
          <w:lang w:val="uk-UA"/>
        </w:rPr>
      </w:pPr>
      <w:r w:rsidRPr="00345E2D">
        <w:rPr>
          <w:sz w:val="28"/>
          <w:szCs w:val="28"/>
          <w:lang w:val="uk-UA"/>
        </w:rPr>
        <w:t>Аналіз показав необхідність удосконалення профілактичних підходів у сфері серцево-судинних захворювань, що має включати посилення ролі первинної медичної допомоги, підвищення доступності профілактичних обстежень, розвиток інформаційно-просвітницької роботи та впровадження ефективних механізмів комунікації ризиків.</w:t>
      </w:r>
    </w:p>
    <w:p w:rsidR="006643D3" w:rsidRDefault="006643D3" w:rsidP="00345E2D">
      <w:pPr>
        <w:spacing w:line="360" w:lineRule="auto"/>
        <w:ind w:firstLine="708"/>
        <w:jc w:val="both"/>
        <w:outlineLvl w:val="0"/>
        <w:rPr>
          <w:sz w:val="28"/>
          <w:szCs w:val="28"/>
          <w:lang w:val="uk-UA"/>
        </w:rPr>
      </w:pPr>
      <w:r w:rsidRPr="006643D3">
        <w:rPr>
          <w:sz w:val="28"/>
          <w:szCs w:val="28"/>
        </w:rPr>
        <w:t>Отримані результати підтверджують системний характер проблеми профілактики інфаркту міокарда в Україні</w:t>
      </w:r>
      <w:r>
        <w:rPr>
          <w:sz w:val="28"/>
          <w:szCs w:val="28"/>
          <w:lang w:val="uk-UA"/>
        </w:rPr>
        <w:t>.</w:t>
      </w:r>
    </w:p>
    <w:p w:rsidR="000C493C" w:rsidRPr="006643D3" w:rsidRDefault="003740FD" w:rsidP="00345E2D">
      <w:pPr>
        <w:spacing w:line="360" w:lineRule="auto"/>
        <w:ind w:firstLine="708"/>
        <w:jc w:val="both"/>
        <w:outlineLvl w:val="0"/>
        <w:rPr>
          <w:sz w:val="28"/>
          <w:szCs w:val="28"/>
          <w:lang w:val="uk-UA"/>
        </w:rPr>
      </w:pPr>
      <w:r w:rsidRPr="0079579B">
        <w:rPr>
          <w:sz w:val="28"/>
          <w:szCs w:val="28"/>
          <w:lang w:val="uk-UA"/>
        </w:rPr>
        <w:t>І</w:t>
      </w:r>
      <w:r w:rsidR="000C493C" w:rsidRPr="006643D3">
        <w:rPr>
          <w:sz w:val="28"/>
          <w:szCs w:val="28"/>
          <w:lang w:val="uk-UA"/>
        </w:rPr>
        <w:t xml:space="preserve">нфаркт міокарда як медико-соціальна проблема потребує комплексного підходу, що поєднує індивідуальні та популяційні профілактичні заходи. </w:t>
      </w:r>
      <w:r w:rsidR="000C493C" w:rsidRPr="00074358">
        <w:rPr>
          <w:sz w:val="28"/>
          <w:szCs w:val="28"/>
          <w:lang w:val="uk-UA"/>
        </w:rPr>
        <w:t>Реалізація таких підходів дозволить знизити рівень захворюваності та смертності, підвищити якість життя населення та зменшити загальний тягар серцево-судинних захворювань.</w:t>
      </w:r>
    </w:p>
    <w:p w:rsidR="00F34401" w:rsidRPr="0079579B" w:rsidRDefault="00F34401" w:rsidP="00A60E55">
      <w:pPr>
        <w:spacing w:before="100" w:beforeAutospacing="1" w:after="100" w:afterAutospacing="1" w:line="360" w:lineRule="auto"/>
        <w:jc w:val="both"/>
        <w:outlineLvl w:val="0"/>
        <w:rPr>
          <w:sz w:val="28"/>
          <w:szCs w:val="28"/>
          <w:lang w:val="uk-UA"/>
        </w:rPr>
      </w:pPr>
    </w:p>
    <w:p w:rsidR="00F34401" w:rsidRPr="0079579B" w:rsidRDefault="00F34401" w:rsidP="000C493C">
      <w:pPr>
        <w:spacing w:before="100" w:beforeAutospacing="1" w:after="100" w:afterAutospacing="1" w:line="360" w:lineRule="auto"/>
        <w:outlineLvl w:val="0"/>
        <w:rPr>
          <w:sz w:val="28"/>
          <w:szCs w:val="28"/>
          <w:lang w:val="uk-UA"/>
        </w:rPr>
      </w:pPr>
    </w:p>
    <w:p w:rsidR="00F34401" w:rsidRPr="0079579B" w:rsidRDefault="00F34401" w:rsidP="000C493C">
      <w:pPr>
        <w:spacing w:before="100" w:beforeAutospacing="1" w:after="100" w:afterAutospacing="1" w:line="360" w:lineRule="auto"/>
        <w:outlineLvl w:val="0"/>
        <w:rPr>
          <w:sz w:val="28"/>
          <w:szCs w:val="28"/>
          <w:lang w:val="uk-UA"/>
        </w:rPr>
      </w:pPr>
    </w:p>
    <w:p w:rsidR="00F34401" w:rsidRPr="0079579B" w:rsidRDefault="00F34401" w:rsidP="000C493C">
      <w:pPr>
        <w:spacing w:before="100" w:beforeAutospacing="1" w:after="100" w:afterAutospacing="1" w:line="360" w:lineRule="auto"/>
        <w:outlineLvl w:val="0"/>
        <w:rPr>
          <w:sz w:val="28"/>
          <w:szCs w:val="28"/>
          <w:lang w:val="uk-UA"/>
        </w:rPr>
      </w:pPr>
    </w:p>
    <w:p w:rsidR="0098734A" w:rsidRPr="0079579B" w:rsidRDefault="0098734A" w:rsidP="000C493C">
      <w:pPr>
        <w:spacing w:before="100" w:beforeAutospacing="1" w:after="100" w:afterAutospacing="1" w:line="360" w:lineRule="auto"/>
        <w:outlineLvl w:val="0"/>
        <w:rPr>
          <w:sz w:val="28"/>
          <w:szCs w:val="28"/>
          <w:lang w:val="uk-UA"/>
        </w:rPr>
      </w:pPr>
    </w:p>
    <w:p w:rsidR="000C355C" w:rsidRPr="0079579B" w:rsidRDefault="00F34401" w:rsidP="00F34401">
      <w:pPr>
        <w:spacing w:before="100" w:beforeAutospacing="1" w:after="100" w:afterAutospacing="1" w:line="360" w:lineRule="auto"/>
        <w:jc w:val="center"/>
        <w:outlineLvl w:val="0"/>
        <w:rPr>
          <w:b/>
          <w:bCs/>
          <w:color w:val="000000"/>
          <w:kern w:val="36"/>
          <w:sz w:val="28"/>
          <w:szCs w:val="28"/>
          <w:lang w:val="uk-UA"/>
        </w:rPr>
      </w:pPr>
      <w:r w:rsidRPr="0079579B">
        <w:rPr>
          <w:b/>
          <w:bCs/>
          <w:color w:val="000000"/>
          <w:kern w:val="36"/>
          <w:sz w:val="28"/>
          <w:szCs w:val="28"/>
          <w:lang w:val="uk-UA"/>
        </w:rPr>
        <w:lastRenderedPageBreak/>
        <w:t>ПРАКТИЧНІ РЕКОМЕНДАЦІЇ</w:t>
      </w:r>
    </w:p>
    <w:p w:rsidR="000C355C" w:rsidRPr="0079579B" w:rsidRDefault="000C355C" w:rsidP="00345E2D">
      <w:pPr>
        <w:spacing w:line="360" w:lineRule="auto"/>
        <w:ind w:firstLine="708"/>
        <w:jc w:val="both"/>
        <w:rPr>
          <w:color w:val="000000"/>
          <w:sz w:val="28"/>
          <w:szCs w:val="28"/>
          <w:lang w:val="uk-UA"/>
        </w:rPr>
      </w:pPr>
      <w:r w:rsidRPr="0079579B">
        <w:rPr>
          <w:color w:val="000000"/>
          <w:sz w:val="28"/>
          <w:szCs w:val="28"/>
          <w:lang w:val="uk-UA"/>
        </w:rPr>
        <w:t>Отримані результати дослідження свідчать про необхідність удосконалення профілактичних підходів до запобігання інфаркту міокарда як на індивідуальному, так і на популяційному рівнях.</w:t>
      </w:r>
    </w:p>
    <w:p w:rsidR="00762134" w:rsidRPr="0079579B" w:rsidRDefault="000C355C" w:rsidP="00345E2D">
      <w:pPr>
        <w:spacing w:line="360" w:lineRule="auto"/>
        <w:ind w:firstLine="708"/>
        <w:jc w:val="both"/>
        <w:rPr>
          <w:color w:val="000000"/>
          <w:sz w:val="28"/>
          <w:szCs w:val="28"/>
          <w:lang w:val="uk-UA"/>
        </w:rPr>
      </w:pPr>
      <w:r w:rsidRPr="0079579B">
        <w:rPr>
          <w:color w:val="000000"/>
          <w:sz w:val="28"/>
          <w:szCs w:val="28"/>
          <w:lang w:val="uk-UA"/>
        </w:rPr>
        <w:t>Передусім, особливу увагу доцільно приділити підвищенню ролі первинної медичної допомоги у виявленні та контролі факторів ризику</w:t>
      </w:r>
      <w:r w:rsidR="009808E0" w:rsidRPr="0079579B">
        <w:rPr>
          <w:color w:val="000000"/>
          <w:sz w:val="28"/>
          <w:szCs w:val="28"/>
          <w:lang w:val="uk-UA"/>
        </w:rPr>
        <w:t xml:space="preserve">. </w:t>
      </w:r>
      <w:r w:rsidR="00762134" w:rsidRPr="0079579B">
        <w:rPr>
          <w:color w:val="000000"/>
          <w:sz w:val="28"/>
          <w:szCs w:val="28"/>
          <w:lang w:val="uk-UA"/>
        </w:rPr>
        <w:t xml:space="preserve"> Сімейний лікар має виконувати не лише лікувальну, а й профілактичну функцію: систематично оцінювати серцево-судинний ризик у пацієнтів віком 40 років і старше, забезпечувати регулярний моніторинг артеріального тиску, ліпідного профілю та показників вуглеводного обміну, а також проводити індивідуалізоване консультування щодо модифікації способу життя.</w:t>
      </w:r>
    </w:p>
    <w:p w:rsidR="000C355C" w:rsidRPr="0079579B" w:rsidRDefault="000C355C" w:rsidP="00345E2D">
      <w:pPr>
        <w:spacing w:line="360" w:lineRule="auto"/>
        <w:ind w:firstLine="708"/>
        <w:jc w:val="both"/>
        <w:rPr>
          <w:color w:val="000000"/>
          <w:sz w:val="28"/>
          <w:szCs w:val="28"/>
          <w:lang w:val="uk-UA"/>
        </w:rPr>
      </w:pPr>
      <w:r w:rsidRPr="0079579B">
        <w:rPr>
          <w:color w:val="000000"/>
          <w:sz w:val="28"/>
          <w:szCs w:val="28"/>
          <w:lang w:val="uk-UA"/>
        </w:rPr>
        <w:t>Особливого значення набуває розвиток навичок ефективної комунікації ризиків, оскільки виявлений у дослідженні розрив між фактичним ризиком і його усвідомленням свідчить про необхідність доступного та зрозумілого пояснення пацієнтам їхнього стану.</w:t>
      </w:r>
    </w:p>
    <w:p w:rsidR="000C355C" w:rsidRPr="0079579B" w:rsidRDefault="000C355C" w:rsidP="00345E2D">
      <w:pPr>
        <w:spacing w:line="360" w:lineRule="auto"/>
        <w:ind w:firstLine="708"/>
        <w:jc w:val="both"/>
        <w:rPr>
          <w:color w:val="000000"/>
          <w:sz w:val="28"/>
          <w:szCs w:val="28"/>
        </w:rPr>
      </w:pPr>
      <w:r w:rsidRPr="0079579B">
        <w:rPr>
          <w:color w:val="000000"/>
          <w:sz w:val="28"/>
          <w:szCs w:val="28"/>
        </w:rPr>
        <w:t>На рівні системи громадського здоров’я актуальним є посилення інформаційно-просвітницької роботи, спрямованої на формування культури профілактики серед населення. Необхідно забезпечити ширше інформування громадян щодо факторів ризику серцево-судинних захворювань, значення регулярних обстежень та можливостей їх проходження. Особливої уваги потребує підвищення обізнаності про державні програми профілактичного скринінгу, оскільки низький рівень поінформованості значно обмежує їх ефективність навіть за наявності відповідної медичної інфраструктури.</w:t>
      </w:r>
    </w:p>
    <w:p w:rsidR="000C355C" w:rsidRPr="0079579B" w:rsidRDefault="000C355C" w:rsidP="00345E2D">
      <w:pPr>
        <w:spacing w:line="360" w:lineRule="auto"/>
        <w:ind w:firstLine="708"/>
        <w:jc w:val="both"/>
        <w:rPr>
          <w:color w:val="000000"/>
          <w:sz w:val="28"/>
          <w:szCs w:val="28"/>
        </w:rPr>
      </w:pPr>
      <w:r w:rsidRPr="0079579B">
        <w:rPr>
          <w:color w:val="000000"/>
          <w:sz w:val="28"/>
          <w:szCs w:val="28"/>
        </w:rPr>
        <w:t xml:space="preserve">Важливим напрямом є також удосконалення організації надання медичної допомоги з метою зниження бар’єрів доступу до профілактичних послуг. Отримані результати свідчать, що ключовими перешкодами є фінансові витрати, тривале очікування та складність запису на обстеження. У зв’язку з цим доцільним є розширення доступу до безоплатних або частково компенсованих </w:t>
      </w:r>
      <w:r w:rsidRPr="0079579B">
        <w:rPr>
          <w:color w:val="000000"/>
          <w:sz w:val="28"/>
          <w:szCs w:val="28"/>
        </w:rPr>
        <w:lastRenderedPageBreak/>
        <w:t>профілактичних послуг, оптимізація маршрутів пацієнтів, скорочення часу очікування, а також впровадження сучасних цифрових інструментів, зокрема електронних систем запису та нагадувань про необхідність проходження обстежень.</w:t>
      </w:r>
    </w:p>
    <w:p w:rsidR="000C355C" w:rsidRPr="0079579B" w:rsidRDefault="000C355C" w:rsidP="00345E2D">
      <w:pPr>
        <w:spacing w:line="360" w:lineRule="auto"/>
        <w:ind w:firstLine="708"/>
        <w:jc w:val="both"/>
        <w:rPr>
          <w:color w:val="000000"/>
          <w:sz w:val="28"/>
          <w:szCs w:val="28"/>
        </w:rPr>
      </w:pPr>
      <w:r w:rsidRPr="0079579B">
        <w:rPr>
          <w:color w:val="000000"/>
          <w:sz w:val="28"/>
          <w:szCs w:val="28"/>
        </w:rPr>
        <w:t>Крім того, важливим є формування відповідального ставлення населення до власного здоров’я. Це передбачає не лише інформування, але й створення умов, які стимулюють зміну поведінки, зокрема підтримку фізичної активності, здорового харчування, відмови від тютюнопаління. Значну роль у цьому процесі можуть відігравати міжсекторальні заходи, що поєднують зусилля медичної сфери, освіти, місцевого самоврядування та громадських організацій.</w:t>
      </w:r>
    </w:p>
    <w:p w:rsidR="00221D6C" w:rsidRPr="0079579B" w:rsidRDefault="003740FD" w:rsidP="00345E2D">
      <w:pPr>
        <w:spacing w:line="360" w:lineRule="auto"/>
        <w:ind w:firstLine="708"/>
        <w:jc w:val="both"/>
        <w:rPr>
          <w:color w:val="000000"/>
          <w:sz w:val="28"/>
          <w:szCs w:val="28"/>
          <w:lang w:val="uk-UA"/>
        </w:rPr>
      </w:pPr>
      <w:r w:rsidRPr="0079579B">
        <w:rPr>
          <w:color w:val="000000"/>
          <w:sz w:val="28"/>
          <w:szCs w:val="28"/>
          <w:lang w:val="uk-UA"/>
        </w:rPr>
        <w:t>Е</w:t>
      </w:r>
      <w:r w:rsidR="000C355C" w:rsidRPr="00345E2D">
        <w:rPr>
          <w:color w:val="000000"/>
          <w:sz w:val="28"/>
          <w:szCs w:val="28"/>
          <w:lang w:val="uk-UA"/>
        </w:rPr>
        <w:t>фективна профілактика інфаркту міокарда можлива лише за умов комплексного підходу, який поєднує індивідуальну медичну роботу з пацієнтом, системні організаційні зміни та активну політику громадського здоров’я. Реалізація зазначених напрямів дозволить не лише знизити рівень захворюваності та смертності, але й підвищити якість життя населення та зменшити загальний тягар серцево-судинних захворювань</w:t>
      </w:r>
    </w:p>
    <w:p w:rsidR="0098734A" w:rsidRPr="0079579B" w:rsidRDefault="0098734A" w:rsidP="0098734A">
      <w:pPr>
        <w:spacing w:before="100" w:beforeAutospacing="1" w:after="100" w:afterAutospacing="1" w:line="360" w:lineRule="auto"/>
        <w:rPr>
          <w:color w:val="000000"/>
          <w:sz w:val="28"/>
          <w:szCs w:val="28"/>
          <w:lang w:val="uk-UA"/>
        </w:rPr>
      </w:pPr>
    </w:p>
    <w:p w:rsidR="0098734A" w:rsidRPr="0079579B" w:rsidRDefault="0098734A" w:rsidP="0098734A">
      <w:pPr>
        <w:spacing w:before="100" w:beforeAutospacing="1" w:after="100" w:afterAutospacing="1" w:line="360" w:lineRule="auto"/>
        <w:rPr>
          <w:color w:val="000000"/>
          <w:sz w:val="28"/>
          <w:szCs w:val="28"/>
          <w:lang w:val="uk-UA"/>
        </w:rPr>
      </w:pPr>
    </w:p>
    <w:p w:rsidR="0098734A" w:rsidRPr="0079579B" w:rsidRDefault="0098734A" w:rsidP="0098734A">
      <w:pPr>
        <w:spacing w:before="100" w:beforeAutospacing="1" w:after="100" w:afterAutospacing="1" w:line="360" w:lineRule="auto"/>
        <w:rPr>
          <w:color w:val="000000"/>
          <w:sz w:val="28"/>
          <w:szCs w:val="28"/>
          <w:lang w:val="uk-UA"/>
        </w:rPr>
      </w:pPr>
    </w:p>
    <w:p w:rsidR="0098734A" w:rsidRPr="0079579B" w:rsidRDefault="0098734A" w:rsidP="0098734A">
      <w:pPr>
        <w:spacing w:before="100" w:beforeAutospacing="1" w:after="100" w:afterAutospacing="1" w:line="360" w:lineRule="auto"/>
        <w:rPr>
          <w:color w:val="000000"/>
          <w:sz w:val="28"/>
          <w:szCs w:val="28"/>
          <w:lang w:val="uk-UA"/>
        </w:rPr>
      </w:pPr>
    </w:p>
    <w:p w:rsidR="0098734A" w:rsidRPr="0079579B" w:rsidRDefault="0098734A" w:rsidP="0098734A">
      <w:pPr>
        <w:spacing w:before="100" w:beforeAutospacing="1" w:after="100" w:afterAutospacing="1" w:line="360" w:lineRule="auto"/>
        <w:rPr>
          <w:color w:val="000000"/>
          <w:sz w:val="28"/>
          <w:szCs w:val="28"/>
          <w:lang w:val="uk-UA"/>
        </w:rPr>
      </w:pPr>
    </w:p>
    <w:p w:rsidR="000C355C" w:rsidRPr="0079579B" w:rsidRDefault="000C355C" w:rsidP="00D37C0D">
      <w:pPr>
        <w:spacing w:line="360" w:lineRule="auto"/>
        <w:jc w:val="both"/>
        <w:rPr>
          <w:sz w:val="28"/>
          <w:szCs w:val="28"/>
          <w:lang w:val="uk-UA"/>
        </w:rPr>
      </w:pPr>
    </w:p>
    <w:p w:rsidR="00345E2D" w:rsidRDefault="00345E2D" w:rsidP="000C355C">
      <w:pPr>
        <w:spacing w:line="360" w:lineRule="auto"/>
        <w:ind w:firstLine="709"/>
        <w:jc w:val="center"/>
        <w:rPr>
          <w:b/>
          <w:bCs/>
          <w:sz w:val="28"/>
          <w:szCs w:val="28"/>
          <w:lang w:val="uk-UA"/>
        </w:rPr>
      </w:pPr>
      <w:bookmarkStart w:id="6" w:name="OLE_LINK6"/>
    </w:p>
    <w:p w:rsidR="00345E2D" w:rsidRDefault="00345E2D" w:rsidP="000C355C">
      <w:pPr>
        <w:spacing w:line="360" w:lineRule="auto"/>
        <w:ind w:firstLine="709"/>
        <w:jc w:val="center"/>
        <w:rPr>
          <w:b/>
          <w:bCs/>
          <w:sz w:val="28"/>
          <w:szCs w:val="28"/>
          <w:lang w:val="uk-UA"/>
        </w:rPr>
      </w:pPr>
    </w:p>
    <w:p w:rsidR="00345E2D" w:rsidRDefault="00345E2D" w:rsidP="000C355C">
      <w:pPr>
        <w:spacing w:line="360" w:lineRule="auto"/>
        <w:ind w:firstLine="709"/>
        <w:jc w:val="center"/>
        <w:rPr>
          <w:b/>
          <w:bCs/>
          <w:sz w:val="28"/>
          <w:szCs w:val="28"/>
          <w:lang w:val="uk-UA"/>
        </w:rPr>
      </w:pPr>
    </w:p>
    <w:p w:rsidR="00200AEE" w:rsidRPr="0079579B" w:rsidRDefault="00200AEE" w:rsidP="000C355C">
      <w:pPr>
        <w:spacing w:line="360" w:lineRule="auto"/>
        <w:ind w:firstLine="709"/>
        <w:jc w:val="center"/>
        <w:rPr>
          <w:b/>
          <w:bCs/>
          <w:sz w:val="28"/>
          <w:szCs w:val="28"/>
          <w:lang w:val="uk-UA"/>
        </w:rPr>
      </w:pPr>
      <w:r w:rsidRPr="0079579B">
        <w:rPr>
          <w:b/>
          <w:bCs/>
          <w:sz w:val="28"/>
          <w:szCs w:val="28"/>
          <w:lang w:val="uk-UA"/>
        </w:rPr>
        <w:lastRenderedPageBreak/>
        <w:t>СПИСОК ВИКОРИСТАНИХ ДЖЕРЕЛ</w:t>
      </w:r>
    </w:p>
    <w:bookmarkEnd w:id="6"/>
    <w:p w:rsidR="000E11C3" w:rsidRPr="0079579B" w:rsidRDefault="000E11C3" w:rsidP="000E11C3">
      <w:pPr>
        <w:numPr>
          <w:ilvl w:val="0"/>
          <w:numId w:val="24"/>
        </w:numPr>
        <w:spacing w:line="360" w:lineRule="auto"/>
        <w:jc w:val="both"/>
        <w:rPr>
          <w:sz w:val="28"/>
          <w:szCs w:val="28"/>
        </w:rPr>
      </w:pPr>
      <w:r w:rsidRPr="0079579B">
        <w:rPr>
          <w:sz w:val="28"/>
          <w:szCs w:val="28"/>
        </w:rPr>
        <w:t>Державна служба статистики України. Смертність населення за причинами смерті. Київ, 2023.</w:t>
      </w:r>
    </w:p>
    <w:p w:rsidR="000E11C3" w:rsidRPr="0079579B" w:rsidRDefault="000E11C3" w:rsidP="000E11C3">
      <w:pPr>
        <w:numPr>
          <w:ilvl w:val="0"/>
          <w:numId w:val="24"/>
        </w:numPr>
        <w:spacing w:line="360" w:lineRule="auto"/>
        <w:jc w:val="both"/>
        <w:rPr>
          <w:sz w:val="28"/>
          <w:szCs w:val="28"/>
        </w:rPr>
      </w:pPr>
      <w:r w:rsidRPr="0079579B">
        <w:rPr>
          <w:sz w:val="28"/>
          <w:szCs w:val="28"/>
        </w:rPr>
        <w:t>Дяченко Л. О., Манойленко Т. С., Ревенько Л. Л. та ін.; за ред. В. М. Коваленка, В. М. Корнацького. Стан здоров’я народу України та медичне забезпечення в умовах війни. Київ, 2017. С. 194–202.</w:t>
      </w:r>
    </w:p>
    <w:p w:rsidR="000E11C3" w:rsidRPr="0079579B" w:rsidRDefault="000E11C3" w:rsidP="000E11C3">
      <w:pPr>
        <w:numPr>
          <w:ilvl w:val="0"/>
          <w:numId w:val="24"/>
        </w:numPr>
        <w:spacing w:line="360" w:lineRule="auto"/>
        <w:jc w:val="both"/>
        <w:rPr>
          <w:sz w:val="28"/>
          <w:szCs w:val="28"/>
        </w:rPr>
      </w:pPr>
      <w:r w:rsidRPr="0079579B">
        <w:rPr>
          <w:sz w:val="28"/>
          <w:szCs w:val="28"/>
        </w:rPr>
        <w:t>Дячук Д. Д., Мороз Г. З., Гідзинська І. М., Ласиця Т. С. Поширеність факторів ризику серцево-судинних захворювань в Україні. Ukrainian Journal of Cardiology. 2018. № 1. С. 91–101.</w:t>
      </w:r>
    </w:p>
    <w:p w:rsidR="000E11C3" w:rsidRPr="0079579B" w:rsidRDefault="000E11C3" w:rsidP="000E11C3">
      <w:pPr>
        <w:numPr>
          <w:ilvl w:val="0"/>
          <w:numId w:val="24"/>
        </w:numPr>
        <w:spacing w:line="360" w:lineRule="auto"/>
        <w:jc w:val="both"/>
        <w:rPr>
          <w:sz w:val="28"/>
          <w:szCs w:val="28"/>
        </w:rPr>
      </w:pPr>
      <w:r w:rsidRPr="0079579B">
        <w:rPr>
          <w:sz w:val="28"/>
          <w:szCs w:val="28"/>
        </w:rPr>
        <w:t xml:space="preserve">Епідеміологія серцево-судинних захворювань в Україні. </w:t>
      </w:r>
      <w:r w:rsidRPr="0079579B">
        <w:rPr>
          <w:sz w:val="28"/>
          <w:szCs w:val="28"/>
          <w:lang w:val="en-US"/>
        </w:rPr>
        <w:t>Journal of Public Health (</w:t>
      </w:r>
      <w:r w:rsidRPr="0079579B">
        <w:rPr>
          <w:sz w:val="28"/>
          <w:szCs w:val="28"/>
        </w:rPr>
        <w:t>Україна</w:t>
      </w:r>
      <w:r w:rsidRPr="0079579B">
        <w:rPr>
          <w:sz w:val="28"/>
          <w:szCs w:val="28"/>
          <w:lang w:val="en-US"/>
        </w:rPr>
        <w:t xml:space="preserve">). </w:t>
      </w:r>
      <w:r w:rsidRPr="0079579B">
        <w:rPr>
          <w:sz w:val="28"/>
          <w:szCs w:val="28"/>
        </w:rPr>
        <w:t>2025. Т. 8, № 1. С. 10–22.</w:t>
      </w:r>
    </w:p>
    <w:p w:rsidR="000E11C3" w:rsidRPr="0079579B" w:rsidRDefault="000E11C3" w:rsidP="000E11C3">
      <w:pPr>
        <w:numPr>
          <w:ilvl w:val="0"/>
          <w:numId w:val="24"/>
        </w:numPr>
        <w:spacing w:line="360" w:lineRule="auto"/>
        <w:jc w:val="both"/>
        <w:rPr>
          <w:sz w:val="28"/>
          <w:szCs w:val="28"/>
        </w:rPr>
      </w:pPr>
      <w:r w:rsidRPr="0079579B">
        <w:rPr>
          <w:sz w:val="28"/>
          <w:szCs w:val="28"/>
        </w:rPr>
        <w:t>Кириченко А., Сердюк В., Корнацький В., Абрамов С. та ін. Профілактика вегетативної дезадаптації військових. World of Medicine and Biology. 2020. № 2(72). С. 70–74.</w:t>
      </w:r>
    </w:p>
    <w:p w:rsidR="000E11C3" w:rsidRPr="0079579B" w:rsidRDefault="000E11C3" w:rsidP="000E11C3">
      <w:pPr>
        <w:numPr>
          <w:ilvl w:val="0"/>
          <w:numId w:val="24"/>
        </w:numPr>
        <w:spacing w:line="360" w:lineRule="auto"/>
        <w:jc w:val="both"/>
        <w:rPr>
          <w:sz w:val="28"/>
          <w:szCs w:val="28"/>
        </w:rPr>
      </w:pPr>
      <w:r w:rsidRPr="0079579B">
        <w:rPr>
          <w:sz w:val="28"/>
          <w:szCs w:val="28"/>
        </w:rPr>
        <w:t>Кисельов С. М., Савченко Ю. В. Аналіз серцево-судинної патології в Україні. Запорізький медичний журнал. 2020.</w:t>
      </w:r>
    </w:p>
    <w:p w:rsidR="000E11C3" w:rsidRPr="0079579B" w:rsidRDefault="000E11C3" w:rsidP="000E11C3">
      <w:pPr>
        <w:numPr>
          <w:ilvl w:val="0"/>
          <w:numId w:val="24"/>
        </w:numPr>
        <w:spacing w:line="360" w:lineRule="auto"/>
        <w:jc w:val="both"/>
        <w:rPr>
          <w:sz w:val="28"/>
          <w:szCs w:val="28"/>
        </w:rPr>
      </w:pPr>
      <w:r w:rsidRPr="0079579B">
        <w:rPr>
          <w:sz w:val="28"/>
          <w:szCs w:val="28"/>
        </w:rPr>
        <w:t>Кошеля І. І. Епідеміологія інфаркту міокарда в Україні. Україна. Здоров’я нації. 2020. № 3/1(61). С. 63–68.</w:t>
      </w:r>
    </w:p>
    <w:p w:rsidR="000E11C3" w:rsidRPr="0079579B" w:rsidRDefault="000E11C3" w:rsidP="000E11C3">
      <w:pPr>
        <w:numPr>
          <w:ilvl w:val="0"/>
          <w:numId w:val="24"/>
        </w:numPr>
        <w:spacing w:line="360" w:lineRule="auto"/>
        <w:jc w:val="both"/>
        <w:rPr>
          <w:sz w:val="28"/>
          <w:szCs w:val="28"/>
        </w:rPr>
      </w:pPr>
      <w:r w:rsidRPr="0079579B">
        <w:rPr>
          <w:sz w:val="28"/>
          <w:szCs w:val="28"/>
        </w:rPr>
        <w:t>Міністерство охорони здоров’я України. Не пропустіть важливе: стартувала національна програма скринінгу здоров’я 40+. URL: </w:t>
      </w:r>
      <w:hyperlink r:id="rId16" w:tgtFrame="_new" w:history="1">
        <w:r w:rsidRPr="0079579B">
          <w:rPr>
            <w:rStyle w:val="af3"/>
            <w:sz w:val="28"/>
            <w:szCs w:val="28"/>
          </w:rPr>
          <w:t>https://moz.gov.ua/uk/ne-propustit-vazhlive-startuvala-nacionalna-programa-skrining-zdorov-ya-40-sho-varto-znati</w:t>
        </w:r>
      </w:hyperlink>
      <w:r w:rsidRPr="0079579B">
        <w:rPr>
          <w:sz w:val="28"/>
          <w:szCs w:val="28"/>
        </w:rPr>
        <w:t> (дата звернення: 2026).</w:t>
      </w:r>
    </w:p>
    <w:p w:rsidR="000E11C3" w:rsidRPr="0079579B" w:rsidRDefault="000E11C3" w:rsidP="000E11C3">
      <w:pPr>
        <w:numPr>
          <w:ilvl w:val="0"/>
          <w:numId w:val="24"/>
        </w:numPr>
        <w:spacing w:line="360" w:lineRule="auto"/>
        <w:jc w:val="both"/>
        <w:rPr>
          <w:sz w:val="28"/>
          <w:szCs w:val="28"/>
        </w:rPr>
      </w:pPr>
      <w:r w:rsidRPr="0079579B">
        <w:rPr>
          <w:sz w:val="28"/>
          <w:szCs w:val="28"/>
        </w:rPr>
        <w:t>Міністерство охорони здоров’я України. Смертність населення України від хвороб системи кровообігу в 2015–2021 роках. Київ, 2022.</w:t>
      </w:r>
    </w:p>
    <w:p w:rsidR="000E11C3" w:rsidRPr="0079579B" w:rsidRDefault="000E11C3" w:rsidP="000E11C3">
      <w:pPr>
        <w:numPr>
          <w:ilvl w:val="0"/>
          <w:numId w:val="24"/>
        </w:numPr>
        <w:spacing w:line="360" w:lineRule="auto"/>
        <w:jc w:val="both"/>
        <w:rPr>
          <w:sz w:val="28"/>
          <w:szCs w:val="28"/>
        </w:rPr>
      </w:pPr>
      <w:r w:rsidRPr="0079579B">
        <w:rPr>
          <w:sz w:val="28"/>
          <w:szCs w:val="28"/>
        </w:rPr>
        <w:t>Наказ МОЗ України від 14.09.2021 № 1936 «Про затвердження та впровадження медико-технологічних документів зі стандартизації медичної допомоги при гострому коронарному синдромі з елевацією сегмента ST».</w:t>
      </w:r>
    </w:p>
    <w:p w:rsidR="000E11C3" w:rsidRPr="0079579B" w:rsidRDefault="000E11C3" w:rsidP="000E11C3">
      <w:pPr>
        <w:numPr>
          <w:ilvl w:val="0"/>
          <w:numId w:val="24"/>
        </w:numPr>
        <w:spacing w:line="360" w:lineRule="auto"/>
        <w:jc w:val="both"/>
        <w:rPr>
          <w:sz w:val="28"/>
          <w:szCs w:val="28"/>
        </w:rPr>
      </w:pPr>
      <w:r w:rsidRPr="0079579B">
        <w:rPr>
          <w:sz w:val="28"/>
          <w:szCs w:val="28"/>
        </w:rPr>
        <w:lastRenderedPageBreak/>
        <w:t>Пацкань І. П., Качур С. В. Аналіз медико-демографічних процесів в Україні. Науковий вісник Ужгородського університету. 2022.</w:t>
      </w:r>
    </w:p>
    <w:p w:rsidR="000E11C3" w:rsidRPr="0079579B" w:rsidRDefault="000E11C3" w:rsidP="000E11C3">
      <w:pPr>
        <w:numPr>
          <w:ilvl w:val="0"/>
          <w:numId w:val="24"/>
        </w:numPr>
        <w:spacing w:line="360" w:lineRule="auto"/>
        <w:jc w:val="both"/>
        <w:rPr>
          <w:sz w:val="28"/>
          <w:szCs w:val="28"/>
        </w:rPr>
      </w:pPr>
      <w:r w:rsidRPr="0079579B">
        <w:rPr>
          <w:sz w:val="28"/>
          <w:szCs w:val="28"/>
        </w:rPr>
        <w:t>Прогноз поширеності стенокардії та інфаркту міокарда в Україні. Вісник гігієни та епідеміології. 2016. Т. 20, № 1. С. 30–36.</w:t>
      </w:r>
    </w:p>
    <w:p w:rsidR="000E11C3" w:rsidRPr="0079579B" w:rsidRDefault="000E11C3" w:rsidP="000E11C3">
      <w:pPr>
        <w:numPr>
          <w:ilvl w:val="0"/>
          <w:numId w:val="24"/>
        </w:numPr>
        <w:spacing w:line="360" w:lineRule="auto"/>
        <w:jc w:val="both"/>
        <w:rPr>
          <w:sz w:val="28"/>
          <w:szCs w:val="28"/>
        </w:rPr>
      </w:pPr>
      <w:r w:rsidRPr="0079579B">
        <w:rPr>
          <w:sz w:val="28"/>
          <w:szCs w:val="28"/>
        </w:rPr>
        <w:t>Серцево-судинні захворювання в Україні: інформаційний бюлетень. Центр громадського здоров’я МОЗ України. Київ, 2023.</w:t>
      </w:r>
    </w:p>
    <w:p w:rsidR="000E11C3" w:rsidRPr="0079579B" w:rsidRDefault="000E11C3" w:rsidP="000E11C3">
      <w:pPr>
        <w:numPr>
          <w:ilvl w:val="0"/>
          <w:numId w:val="24"/>
        </w:numPr>
        <w:spacing w:line="360" w:lineRule="auto"/>
        <w:jc w:val="both"/>
        <w:rPr>
          <w:sz w:val="28"/>
          <w:szCs w:val="28"/>
        </w:rPr>
      </w:pPr>
      <w:r w:rsidRPr="0079579B">
        <w:rPr>
          <w:sz w:val="28"/>
          <w:szCs w:val="28"/>
        </w:rPr>
        <w:t>Сучасні рекомендації з ведення серцево-судинних захворювань. Українська асоціація кардіологів. 2024. URL: </w:t>
      </w:r>
      <w:hyperlink r:id="rId17" w:tgtFrame="_new" w:history="1">
        <w:r w:rsidRPr="0079579B">
          <w:rPr>
            <w:rStyle w:val="af3"/>
            <w:sz w:val="28"/>
            <w:szCs w:val="28"/>
          </w:rPr>
          <w:t>https://cardiohub.org.ua/wp-content/uploads/2024/10/Knyha-dlia-druku-format-A-5-2.pdf</w:t>
        </w:r>
      </w:hyperlink>
    </w:p>
    <w:p w:rsidR="000E11C3" w:rsidRPr="0079579B" w:rsidRDefault="000E11C3" w:rsidP="000E11C3">
      <w:pPr>
        <w:numPr>
          <w:ilvl w:val="0"/>
          <w:numId w:val="24"/>
        </w:numPr>
        <w:spacing w:line="360" w:lineRule="auto"/>
        <w:jc w:val="both"/>
        <w:rPr>
          <w:sz w:val="28"/>
          <w:szCs w:val="28"/>
        </w:rPr>
      </w:pPr>
      <w:r w:rsidRPr="0079579B">
        <w:rPr>
          <w:sz w:val="28"/>
          <w:szCs w:val="28"/>
          <w:lang w:val="en-US"/>
        </w:rPr>
        <w:t xml:space="preserve">Barriers to implementing cardiovascular risk calculation in primary care: a mixed-methods study. </w:t>
      </w:r>
      <w:r w:rsidRPr="0079579B">
        <w:rPr>
          <w:sz w:val="28"/>
          <w:szCs w:val="28"/>
        </w:rPr>
        <w:t>BMC Primary Care. 2021. Vol. 22.</w:t>
      </w:r>
    </w:p>
    <w:p w:rsidR="000E11C3" w:rsidRPr="0079579B" w:rsidRDefault="000E11C3" w:rsidP="000E11C3">
      <w:pPr>
        <w:numPr>
          <w:ilvl w:val="0"/>
          <w:numId w:val="24"/>
        </w:numPr>
        <w:spacing w:line="360" w:lineRule="auto"/>
        <w:jc w:val="both"/>
        <w:rPr>
          <w:sz w:val="28"/>
          <w:szCs w:val="28"/>
        </w:rPr>
      </w:pPr>
      <w:r w:rsidRPr="0079579B">
        <w:rPr>
          <w:sz w:val="28"/>
          <w:szCs w:val="28"/>
          <w:lang w:val="en-US"/>
        </w:rPr>
        <w:t xml:space="preserve">Benjamin E. J. Heart disease and stroke statistics – 2023 update. </w:t>
      </w:r>
      <w:r w:rsidRPr="0079579B">
        <w:rPr>
          <w:sz w:val="28"/>
          <w:szCs w:val="28"/>
        </w:rPr>
        <w:t>Circulation. 2023.</w:t>
      </w:r>
    </w:p>
    <w:p w:rsidR="000E11C3" w:rsidRPr="0079579B" w:rsidRDefault="000E11C3" w:rsidP="000E11C3">
      <w:pPr>
        <w:numPr>
          <w:ilvl w:val="0"/>
          <w:numId w:val="24"/>
        </w:numPr>
        <w:spacing w:line="360" w:lineRule="auto"/>
        <w:jc w:val="both"/>
        <w:rPr>
          <w:sz w:val="28"/>
          <w:szCs w:val="28"/>
        </w:rPr>
      </w:pPr>
      <w:r w:rsidRPr="0079579B">
        <w:rPr>
          <w:sz w:val="28"/>
          <w:szCs w:val="28"/>
          <w:lang w:val="en-US"/>
        </w:rPr>
        <w:t xml:space="preserve">Cardiovascular diseases in Ukraine: results of a retrospective analysis of morbidity among adult population in 2010–2017. </w:t>
      </w:r>
      <w:r w:rsidRPr="0079579B">
        <w:rPr>
          <w:sz w:val="28"/>
          <w:szCs w:val="28"/>
        </w:rPr>
        <w:t>Reports of Vinnytsia National Medical University. 2023. Vol. 27, No. 3. P. 45–53.</w:t>
      </w:r>
    </w:p>
    <w:p w:rsidR="000E11C3" w:rsidRPr="0079579B" w:rsidRDefault="000E11C3" w:rsidP="000E11C3">
      <w:pPr>
        <w:numPr>
          <w:ilvl w:val="0"/>
          <w:numId w:val="24"/>
        </w:numPr>
        <w:spacing w:line="360" w:lineRule="auto"/>
        <w:jc w:val="both"/>
        <w:rPr>
          <w:sz w:val="28"/>
          <w:szCs w:val="28"/>
        </w:rPr>
      </w:pPr>
      <w:r w:rsidRPr="0079579B">
        <w:rPr>
          <w:sz w:val="28"/>
          <w:szCs w:val="28"/>
          <w:lang w:val="en-US"/>
        </w:rPr>
        <w:t xml:space="preserve">Cardiovascular diseases (CVDs). World Health Organization. </w:t>
      </w:r>
      <w:r w:rsidRPr="0079579B">
        <w:rPr>
          <w:sz w:val="28"/>
          <w:szCs w:val="28"/>
        </w:rPr>
        <w:t>Geneva, 2023.</w:t>
      </w:r>
    </w:p>
    <w:p w:rsidR="000E11C3" w:rsidRPr="0079579B" w:rsidRDefault="000E11C3" w:rsidP="000E11C3">
      <w:pPr>
        <w:numPr>
          <w:ilvl w:val="0"/>
          <w:numId w:val="24"/>
        </w:numPr>
        <w:spacing w:line="360" w:lineRule="auto"/>
        <w:jc w:val="both"/>
        <w:rPr>
          <w:sz w:val="28"/>
          <w:szCs w:val="28"/>
        </w:rPr>
      </w:pPr>
      <w:r w:rsidRPr="0079579B">
        <w:rPr>
          <w:sz w:val="28"/>
          <w:szCs w:val="28"/>
          <w:lang w:val="en-US"/>
        </w:rPr>
        <w:t xml:space="preserve">Cardiovascular disease statistics 2017. European Society of Cardiology. </w:t>
      </w:r>
      <w:r w:rsidRPr="0079579B">
        <w:rPr>
          <w:sz w:val="28"/>
          <w:szCs w:val="28"/>
        </w:rPr>
        <w:t>European Heart Journal. 2018. Vol. 39. P. 508–577.</w:t>
      </w:r>
    </w:p>
    <w:p w:rsidR="000E11C3" w:rsidRPr="0079579B" w:rsidRDefault="000E11C3" w:rsidP="000E11C3">
      <w:pPr>
        <w:numPr>
          <w:ilvl w:val="0"/>
          <w:numId w:val="24"/>
        </w:numPr>
        <w:spacing w:line="360" w:lineRule="auto"/>
        <w:jc w:val="both"/>
        <w:rPr>
          <w:sz w:val="28"/>
          <w:szCs w:val="28"/>
        </w:rPr>
      </w:pPr>
      <w:r w:rsidRPr="0079579B">
        <w:rPr>
          <w:sz w:val="28"/>
          <w:szCs w:val="28"/>
          <w:lang w:val="en-US"/>
        </w:rPr>
        <w:t xml:space="preserve">Current status of primary, secondary and tertiary prevention in cardiovascular disease. </w:t>
      </w:r>
      <w:r w:rsidRPr="0079579B">
        <w:rPr>
          <w:sz w:val="28"/>
          <w:szCs w:val="28"/>
        </w:rPr>
        <w:t>Journal of Cardiovascular Development and Disease. 2021. Vol. 8, No. 4.</w:t>
      </w:r>
    </w:p>
    <w:p w:rsidR="000E11C3" w:rsidRPr="0079579B" w:rsidRDefault="000E11C3" w:rsidP="000E11C3">
      <w:pPr>
        <w:numPr>
          <w:ilvl w:val="0"/>
          <w:numId w:val="24"/>
        </w:numPr>
        <w:spacing w:line="360" w:lineRule="auto"/>
        <w:jc w:val="both"/>
        <w:rPr>
          <w:sz w:val="28"/>
          <w:szCs w:val="28"/>
        </w:rPr>
      </w:pPr>
      <w:r w:rsidRPr="0079579B">
        <w:rPr>
          <w:sz w:val="28"/>
          <w:szCs w:val="28"/>
          <w:lang w:val="en-US"/>
        </w:rPr>
        <w:t xml:space="preserve">Current trends and regional peculiarities of disability due to cardiovascular diseases in Ukraine. </w:t>
      </w:r>
      <w:r w:rsidRPr="0079579B">
        <w:rPr>
          <w:sz w:val="28"/>
          <w:szCs w:val="28"/>
        </w:rPr>
        <w:t>Reports of Vinnytsia National Medical University. 2020. Vol. 24, No. 2.</w:t>
      </w:r>
    </w:p>
    <w:p w:rsidR="000E11C3" w:rsidRPr="0079579B" w:rsidRDefault="000E11C3" w:rsidP="000E11C3">
      <w:pPr>
        <w:numPr>
          <w:ilvl w:val="0"/>
          <w:numId w:val="24"/>
        </w:numPr>
        <w:spacing w:line="360" w:lineRule="auto"/>
        <w:jc w:val="both"/>
        <w:rPr>
          <w:sz w:val="28"/>
          <w:szCs w:val="28"/>
        </w:rPr>
      </w:pPr>
      <w:r w:rsidRPr="0079579B">
        <w:rPr>
          <w:sz w:val="28"/>
          <w:szCs w:val="28"/>
          <w:lang w:val="en-US"/>
        </w:rPr>
        <w:t xml:space="preserve">Enhancing primary health care in Ukraine: WHO pilots a hypertension project in Chernivtsi. </w:t>
      </w:r>
      <w:r w:rsidRPr="0079579B">
        <w:rPr>
          <w:sz w:val="28"/>
          <w:szCs w:val="28"/>
        </w:rPr>
        <w:t>Copenhagen: WHO Europe, 2024.</w:t>
      </w:r>
    </w:p>
    <w:p w:rsidR="000E11C3" w:rsidRPr="0079579B" w:rsidRDefault="000E11C3" w:rsidP="000E11C3">
      <w:pPr>
        <w:numPr>
          <w:ilvl w:val="0"/>
          <w:numId w:val="24"/>
        </w:numPr>
        <w:spacing w:line="360" w:lineRule="auto"/>
        <w:jc w:val="both"/>
        <w:rPr>
          <w:sz w:val="28"/>
          <w:szCs w:val="28"/>
        </w:rPr>
      </w:pPr>
      <w:r w:rsidRPr="0079579B">
        <w:rPr>
          <w:sz w:val="28"/>
          <w:szCs w:val="28"/>
          <w:lang w:val="en-US"/>
        </w:rPr>
        <w:t xml:space="preserve">Global Health Estimates 2022. World Health Organization. </w:t>
      </w:r>
      <w:r w:rsidRPr="0079579B">
        <w:rPr>
          <w:sz w:val="28"/>
          <w:szCs w:val="28"/>
        </w:rPr>
        <w:t>Geneva, 2022.</w:t>
      </w:r>
    </w:p>
    <w:p w:rsidR="000E11C3" w:rsidRPr="0079579B" w:rsidRDefault="000E11C3" w:rsidP="000E11C3">
      <w:pPr>
        <w:numPr>
          <w:ilvl w:val="0"/>
          <w:numId w:val="24"/>
        </w:numPr>
        <w:spacing w:line="360" w:lineRule="auto"/>
        <w:jc w:val="both"/>
        <w:rPr>
          <w:sz w:val="28"/>
          <w:szCs w:val="28"/>
        </w:rPr>
      </w:pPr>
      <w:r w:rsidRPr="0079579B">
        <w:rPr>
          <w:sz w:val="28"/>
          <w:szCs w:val="28"/>
          <w:lang w:val="en-US"/>
        </w:rPr>
        <w:t xml:space="preserve">Global burden of disease study 2019. </w:t>
      </w:r>
      <w:r w:rsidRPr="0079579B">
        <w:rPr>
          <w:sz w:val="28"/>
          <w:szCs w:val="28"/>
        </w:rPr>
        <w:t>Lancet. 2020.</w:t>
      </w:r>
    </w:p>
    <w:p w:rsidR="000E11C3" w:rsidRPr="0079579B" w:rsidRDefault="000E11C3" w:rsidP="000E11C3">
      <w:pPr>
        <w:numPr>
          <w:ilvl w:val="0"/>
          <w:numId w:val="24"/>
        </w:numPr>
        <w:spacing w:line="360" w:lineRule="auto"/>
        <w:jc w:val="both"/>
        <w:rPr>
          <w:sz w:val="28"/>
          <w:szCs w:val="28"/>
        </w:rPr>
      </w:pPr>
      <w:r w:rsidRPr="0079579B">
        <w:rPr>
          <w:sz w:val="28"/>
          <w:szCs w:val="28"/>
          <w:lang w:val="en-US"/>
        </w:rPr>
        <w:lastRenderedPageBreak/>
        <w:t xml:space="preserve">Global cardiovascular roadmap. World Heart Federation. </w:t>
      </w:r>
      <w:r w:rsidRPr="0079579B">
        <w:rPr>
          <w:sz w:val="28"/>
          <w:szCs w:val="28"/>
        </w:rPr>
        <w:t>2023.</w:t>
      </w:r>
    </w:p>
    <w:p w:rsidR="000E11C3" w:rsidRPr="0079579B" w:rsidRDefault="000E11C3" w:rsidP="000E11C3">
      <w:pPr>
        <w:numPr>
          <w:ilvl w:val="0"/>
          <w:numId w:val="24"/>
        </w:numPr>
        <w:spacing w:line="360" w:lineRule="auto"/>
        <w:jc w:val="both"/>
        <w:rPr>
          <w:sz w:val="28"/>
          <w:szCs w:val="28"/>
        </w:rPr>
      </w:pPr>
      <w:r w:rsidRPr="0079579B">
        <w:rPr>
          <w:sz w:val="28"/>
          <w:szCs w:val="28"/>
          <w:lang w:val="en-US"/>
        </w:rPr>
        <w:t xml:space="preserve">Jayaraj J. C., Davatyan K., Subramanian S. S., Priya J. Epidemiology of myocardial infarction. </w:t>
      </w:r>
      <w:r w:rsidRPr="0079579B">
        <w:rPr>
          <w:sz w:val="28"/>
          <w:szCs w:val="28"/>
        </w:rPr>
        <w:t>In: Myocardial Infarction. IntechOpen, 2018.</w:t>
      </w:r>
    </w:p>
    <w:p w:rsidR="000E11C3" w:rsidRPr="0079579B" w:rsidRDefault="000E11C3" w:rsidP="000E11C3">
      <w:pPr>
        <w:numPr>
          <w:ilvl w:val="0"/>
          <w:numId w:val="24"/>
        </w:numPr>
        <w:spacing w:line="360" w:lineRule="auto"/>
        <w:jc w:val="both"/>
        <w:rPr>
          <w:sz w:val="28"/>
          <w:szCs w:val="28"/>
        </w:rPr>
      </w:pPr>
      <w:r w:rsidRPr="0079579B">
        <w:rPr>
          <w:sz w:val="28"/>
          <w:szCs w:val="28"/>
          <w:lang w:val="en-US"/>
        </w:rPr>
        <w:t xml:space="preserve">Mach F. ESC/EAS Guidelines for dyslipidaemias. European Journal of Preventive Cardiology. </w:t>
      </w:r>
      <w:r w:rsidRPr="0079579B">
        <w:rPr>
          <w:sz w:val="28"/>
          <w:szCs w:val="28"/>
        </w:rPr>
        <w:t>2022.</w:t>
      </w:r>
    </w:p>
    <w:p w:rsidR="000E11C3" w:rsidRPr="0079579B" w:rsidRDefault="000E11C3" w:rsidP="000E11C3">
      <w:pPr>
        <w:numPr>
          <w:ilvl w:val="0"/>
          <w:numId w:val="24"/>
        </w:numPr>
        <w:spacing w:line="360" w:lineRule="auto"/>
        <w:jc w:val="both"/>
        <w:rPr>
          <w:sz w:val="28"/>
          <w:szCs w:val="28"/>
        </w:rPr>
      </w:pPr>
      <w:r w:rsidRPr="0079579B">
        <w:rPr>
          <w:sz w:val="28"/>
          <w:szCs w:val="28"/>
          <w:lang w:val="en-US"/>
        </w:rPr>
        <w:t xml:space="preserve">Mortality from cardiovascular diseases in Ukraine. Reports of Vinnytsia National Medical University. </w:t>
      </w:r>
      <w:r w:rsidRPr="0079579B">
        <w:rPr>
          <w:sz w:val="28"/>
          <w:szCs w:val="28"/>
        </w:rPr>
        <w:t>2023. Vol. 27, No. 1.</w:t>
      </w:r>
    </w:p>
    <w:p w:rsidR="000E11C3" w:rsidRPr="0079579B" w:rsidRDefault="000E11C3" w:rsidP="000E11C3">
      <w:pPr>
        <w:numPr>
          <w:ilvl w:val="0"/>
          <w:numId w:val="24"/>
        </w:numPr>
        <w:spacing w:line="360" w:lineRule="auto"/>
        <w:jc w:val="both"/>
        <w:rPr>
          <w:sz w:val="28"/>
          <w:szCs w:val="28"/>
        </w:rPr>
      </w:pPr>
      <w:r w:rsidRPr="0079579B">
        <w:rPr>
          <w:sz w:val="28"/>
          <w:szCs w:val="28"/>
          <w:lang w:val="en-US"/>
        </w:rPr>
        <w:t xml:space="preserve">Nichols M. European cardiovascular disease statistics. </w:t>
      </w:r>
      <w:r w:rsidRPr="0079579B">
        <w:rPr>
          <w:sz w:val="28"/>
          <w:szCs w:val="28"/>
        </w:rPr>
        <w:t>European Heart Network, 2022.</w:t>
      </w:r>
    </w:p>
    <w:p w:rsidR="000E11C3" w:rsidRPr="0079579B" w:rsidRDefault="000E11C3" w:rsidP="000E11C3">
      <w:pPr>
        <w:numPr>
          <w:ilvl w:val="0"/>
          <w:numId w:val="24"/>
        </w:numPr>
        <w:spacing w:line="360" w:lineRule="auto"/>
        <w:jc w:val="both"/>
        <w:rPr>
          <w:sz w:val="28"/>
          <w:szCs w:val="28"/>
        </w:rPr>
      </w:pPr>
      <w:r w:rsidRPr="0079579B">
        <w:rPr>
          <w:sz w:val="28"/>
          <w:szCs w:val="28"/>
          <w:lang w:val="en-US"/>
        </w:rPr>
        <w:t xml:space="preserve">Piepoli M. F., Townsend N. et al. Prevention and treatment of premature ischaemic heart disease. </w:t>
      </w:r>
      <w:r w:rsidRPr="0079579B">
        <w:rPr>
          <w:sz w:val="28"/>
          <w:szCs w:val="28"/>
        </w:rPr>
        <w:t>Heart. 2022.</w:t>
      </w:r>
    </w:p>
    <w:p w:rsidR="000E11C3" w:rsidRPr="0079579B" w:rsidRDefault="000E11C3" w:rsidP="000E11C3">
      <w:pPr>
        <w:numPr>
          <w:ilvl w:val="0"/>
          <w:numId w:val="24"/>
        </w:numPr>
        <w:spacing w:line="360" w:lineRule="auto"/>
        <w:jc w:val="both"/>
        <w:rPr>
          <w:sz w:val="28"/>
          <w:szCs w:val="28"/>
        </w:rPr>
      </w:pPr>
      <w:r w:rsidRPr="0079579B">
        <w:rPr>
          <w:sz w:val="28"/>
          <w:szCs w:val="28"/>
          <w:lang w:val="en-US"/>
        </w:rPr>
        <w:t xml:space="preserve">Roth G. A. et al. Global burden of cardiovascular diseases. Journal of the American College of Cardiology. </w:t>
      </w:r>
      <w:r w:rsidRPr="0079579B">
        <w:rPr>
          <w:sz w:val="28"/>
          <w:szCs w:val="28"/>
        </w:rPr>
        <w:t>2020.</w:t>
      </w:r>
    </w:p>
    <w:p w:rsidR="000E11C3" w:rsidRPr="0079579B" w:rsidRDefault="000E11C3" w:rsidP="000E11C3">
      <w:pPr>
        <w:numPr>
          <w:ilvl w:val="0"/>
          <w:numId w:val="24"/>
        </w:numPr>
        <w:spacing w:line="360" w:lineRule="auto"/>
        <w:jc w:val="both"/>
        <w:rPr>
          <w:sz w:val="28"/>
          <w:szCs w:val="28"/>
        </w:rPr>
      </w:pPr>
      <w:r w:rsidRPr="0079579B">
        <w:rPr>
          <w:sz w:val="28"/>
          <w:szCs w:val="28"/>
          <w:lang w:val="en-US"/>
        </w:rPr>
        <w:t xml:space="preserve">Salari N., Darvishi N., Valipour E. et al. The global prevalence of myocardial infarction. </w:t>
      </w:r>
      <w:r w:rsidRPr="0079579B">
        <w:rPr>
          <w:sz w:val="28"/>
          <w:szCs w:val="28"/>
        </w:rPr>
        <w:t>Journal of Cardiovascular and Thoracic Research. 2023.</w:t>
      </w:r>
    </w:p>
    <w:p w:rsidR="000E11C3" w:rsidRPr="0079579B" w:rsidRDefault="000E11C3" w:rsidP="000E11C3">
      <w:pPr>
        <w:numPr>
          <w:ilvl w:val="0"/>
          <w:numId w:val="24"/>
        </w:numPr>
        <w:spacing w:line="360" w:lineRule="auto"/>
        <w:jc w:val="both"/>
        <w:rPr>
          <w:sz w:val="28"/>
          <w:szCs w:val="28"/>
        </w:rPr>
      </w:pPr>
      <w:r w:rsidRPr="0079579B">
        <w:rPr>
          <w:sz w:val="28"/>
          <w:szCs w:val="28"/>
          <w:lang w:val="en-US"/>
        </w:rPr>
        <w:t xml:space="preserve">Townsend N. et al. Epidemiology of cardiovascular disease in Europe. </w:t>
      </w:r>
      <w:r w:rsidRPr="0079579B">
        <w:rPr>
          <w:sz w:val="28"/>
          <w:szCs w:val="28"/>
        </w:rPr>
        <w:t>European Heart Journal. 2022.</w:t>
      </w:r>
    </w:p>
    <w:p w:rsidR="000E11C3" w:rsidRPr="0079579B" w:rsidRDefault="000E11C3" w:rsidP="000E11C3">
      <w:pPr>
        <w:numPr>
          <w:ilvl w:val="0"/>
          <w:numId w:val="24"/>
        </w:numPr>
        <w:spacing w:line="360" w:lineRule="auto"/>
        <w:jc w:val="both"/>
        <w:rPr>
          <w:sz w:val="28"/>
          <w:szCs w:val="28"/>
        </w:rPr>
      </w:pPr>
      <w:r w:rsidRPr="0079579B">
        <w:rPr>
          <w:sz w:val="28"/>
          <w:szCs w:val="28"/>
          <w:lang w:val="en-US"/>
        </w:rPr>
        <w:t xml:space="preserve">World Health Statistics 2024. World Health Organization. </w:t>
      </w:r>
      <w:r w:rsidRPr="0079579B">
        <w:rPr>
          <w:sz w:val="28"/>
          <w:szCs w:val="28"/>
        </w:rPr>
        <w:t>Geneva, 2024.</w:t>
      </w:r>
    </w:p>
    <w:p w:rsidR="000E11C3" w:rsidRPr="0079579B" w:rsidRDefault="000E11C3" w:rsidP="000E11C3">
      <w:pPr>
        <w:numPr>
          <w:ilvl w:val="0"/>
          <w:numId w:val="24"/>
        </w:numPr>
        <w:spacing w:line="360" w:lineRule="auto"/>
        <w:jc w:val="both"/>
        <w:rPr>
          <w:sz w:val="28"/>
          <w:szCs w:val="28"/>
        </w:rPr>
      </w:pPr>
      <w:r w:rsidRPr="0079579B">
        <w:rPr>
          <w:sz w:val="28"/>
          <w:szCs w:val="28"/>
          <w:lang w:val="en-US"/>
        </w:rPr>
        <w:t xml:space="preserve">Razzak R., Shivkumar P. V. Early prediction of hypertensive diseases of pregnancy by using combined screening methods in a rural population. </w:t>
      </w:r>
      <w:r w:rsidRPr="0079579B">
        <w:rPr>
          <w:sz w:val="28"/>
          <w:szCs w:val="28"/>
        </w:rPr>
        <w:t>Cureus. 2023. Vol. 15(12): e50624. doi: 10.7759/cureus.50624.</w:t>
      </w:r>
    </w:p>
    <w:p w:rsidR="000E11C3" w:rsidRPr="0079579B" w:rsidRDefault="000E11C3" w:rsidP="000E11C3">
      <w:pPr>
        <w:numPr>
          <w:ilvl w:val="0"/>
          <w:numId w:val="24"/>
        </w:numPr>
        <w:spacing w:line="360" w:lineRule="auto"/>
        <w:jc w:val="both"/>
        <w:rPr>
          <w:sz w:val="28"/>
          <w:szCs w:val="28"/>
        </w:rPr>
      </w:pPr>
      <w:r w:rsidRPr="0079579B">
        <w:rPr>
          <w:sz w:val="28"/>
          <w:szCs w:val="28"/>
        </w:rPr>
        <w:t>Міністерство охорони здоров’я України. Щорічний звіт про стан здоров’я населення та епідемічну ситуацію в Україні за 2022 рік. Київ, 2023. URL: https://moz.gov.ua/storage/uploads/d8718889-1326-4060-a2fe-5f7e6359426f/Щорічн-звіт-про-стан-здоров'я-та-епідемічну-ситуацію-за-2022-рік.pdf</w:t>
      </w:r>
    </w:p>
    <w:p w:rsidR="00CC47C5" w:rsidRPr="0079579B" w:rsidRDefault="00CC47C5" w:rsidP="0098734A">
      <w:pPr>
        <w:spacing w:line="360" w:lineRule="auto"/>
        <w:jc w:val="both"/>
        <w:rPr>
          <w:sz w:val="28"/>
          <w:szCs w:val="28"/>
        </w:rPr>
      </w:pPr>
    </w:p>
    <w:p w:rsidR="0098734A" w:rsidRPr="0079579B" w:rsidRDefault="0098734A" w:rsidP="0098734A">
      <w:pPr>
        <w:spacing w:line="360" w:lineRule="auto"/>
        <w:jc w:val="both"/>
        <w:rPr>
          <w:sz w:val="28"/>
          <w:szCs w:val="28"/>
          <w:lang w:val="uk-UA"/>
        </w:rPr>
      </w:pPr>
    </w:p>
    <w:p w:rsidR="0098734A" w:rsidRPr="0079579B" w:rsidRDefault="0098734A" w:rsidP="0098734A">
      <w:pPr>
        <w:spacing w:line="360" w:lineRule="auto"/>
        <w:jc w:val="both"/>
        <w:rPr>
          <w:sz w:val="28"/>
          <w:szCs w:val="28"/>
          <w:lang w:val="uk-UA"/>
        </w:rPr>
      </w:pPr>
    </w:p>
    <w:p w:rsidR="00CC47C5" w:rsidRPr="0079579B" w:rsidRDefault="00221D6C" w:rsidP="006D254F">
      <w:pPr>
        <w:spacing w:line="360" w:lineRule="auto"/>
        <w:jc w:val="right"/>
        <w:rPr>
          <w:sz w:val="28"/>
          <w:szCs w:val="28"/>
          <w:lang w:val="uk-UA"/>
        </w:rPr>
      </w:pPr>
      <w:r w:rsidRPr="0079579B">
        <w:rPr>
          <w:sz w:val="28"/>
          <w:szCs w:val="28"/>
          <w:lang w:val="uk-UA"/>
        </w:rPr>
        <w:lastRenderedPageBreak/>
        <w:t>Д</w:t>
      </w:r>
      <w:r w:rsidR="00825EDC" w:rsidRPr="0079579B">
        <w:rPr>
          <w:sz w:val="28"/>
          <w:szCs w:val="28"/>
          <w:lang w:val="uk-UA"/>
        </w:rPr>
        <w:t>ОДАТОК А</w:t>
      </w:r>
    </w:p>
    <w:p w:rsidR="00C5619B" w:rsidRPr="0079579B" w:rsidRDefault="00C5619B" w:rsidP="00C5619B">
      <w:pPr>
        <w:spacing w:before="100" w:beforeAutospacing="1" w:after="100" w:afterAutospacing="1"/>
        <w:outlineLvl w:val="1"/>
        <w:rPr>
          <w:color w:val="000000"/>
          <w:sz w:val="28"/>
          <w:szCs w:val="28"/>
          <w:lang w:val="uk-UA"/>
        </w:rPr>
      </w:pPr>
      <w:r w:rsidRPr="0079579B">
        <w:rPr>
          <w:color w:val="000000"/>
          <w:sz w:val="28"/>
          <w:szCs w:val="28"/>
          <w:lang w:val="uk-UA"/>
        </w:rPr>
        <w:t xml:space="preserve">                                              </w:t>
      </w:r>
      <w:r w:rsidRPr="0079579B">
        <w:rPr>
          <w:color w:val="000000"/>
          <w:sz w:val="28"/>
          <w:szCs w:val="28"/>
        </w:rPr>
        <w:t>АНКЕТА</w:t>
      </w:r>
    </w:p>
    <w:p w:rsidR="00C5619B" w:rsidRPr="0079579B" w:rsidRDefault="00C5619B" w:rsidP="00C5619B">
      <w:pPr>
        <w:outlineLvl w:val="1"/>
        <w:rPr>
          <w:color w:val="000000"/>
          <w:sz w:val="28"/>
          <w:szCs w:val="28"/>
        </w:rPr>
      </w:pPr>
      <w:r w:rsidRPr="0079579B">
        <w:rPr>
          <w:color w:val="000000"/>
          <w:sz w:val="28"/>
          <w:szCs w:val="28"/>
          <w:lang w:val="uk-UA"/>
        </w:rPr>
        <w:t xml:space="preserve">                 </w:t>
      </w:r>
      <w:r w:rsidRPr="0079579B">
        <w:rPr>
          <w:color w:val="000000"/>
          <w:sz w:val="28"/>
          <w:szCs w:val="28"/>
        </w:rPr>
        <w:t>Причини несвоєчасного профілактичного обстеження серед осіб 40+</w:t>
      </w:r>
    </w:p>
    <w:p w:rsidR="00C5619B" w:rsidRPr="0079579B" w:rsidRDefault="00C5619B" w:rsidP="00C5619B">
      <w:pPr>
        <w:jc w:val="center"/>
        <w:rPr>
          <w:color w:val="000000"/>
          <w:sz w:val="28"/>
          <w:szCs w:val="28"/>
          <w:lang w:val="uk-UA"/>
        </w:rPr>
      </w:pPr>
      <w:r w:rsidRPr="0079579B">
        <w:rPr>
          <w:color w:val="000000"/>
          <w:sz w:val="28"/>
          <w:szCs w:val="28"/>
        </w:rPr>
        <w:t>Опитування анонімне та добровільне. Дані використовуються лише в узагальненому вигляді для наукового дослідження</w:t>
      </w:r>
    </w:p>
    <w:p w:rsidR="00C5619B" w:rsidRPr="0079579B" w:rsidRDefault="00C5619B" w:rsidP="00C5619B">
      <w:pPr>
        <w:spacing w:before="100" w:beforeAutospacing="1" w:after="100" w:afterAutospacing="1"/>
        <w:outlineLvl w:val="2"/>
        <w:rPr>
          <w:color w:val="000000"/>
          <w:sz w:val="28"/>
          <w:szCs w:val="28"/>
          <w:lang w:val="uk-UA"/>
        </w:rPr>
      </w:pPr>
      <w:r w:rsidRPr="0079579B">
        <w:rPr>
          <w:color w:val="000000"/>
          <w:sz w:val="28"/>
          <w:szCs w:val="28"/>
          <w:lang w:val="uk-UA"/>
        </w:rPr>
        <w:t>1. Вік</w:t>
      </w:r>
    </w:p>
    <w:p w:rsidR="00C5619B" w:rsidRPr="0079579B" w:rsidRDefault="00C5619B" w:rsidP="00C5619B">
      <w:pPr>
        <w:spacing w:before="100" w:beforeAutospacing="1" w:after="100" w:afterAutospacing="1"/>
        <w:rPr>
          <w:color w:val="000000"/>
          <w:sz w:val="28"/>
          <w:szCs w:val="28"/>
          <w:lang w:val="uk-UA"/>
        </w:rPr>
      </w:pPr>
      <w:r w:rsidRPr="0079579B">
        <w:rPr>
          <w:noProof/>
          <w:color w:val="000000"/>
          <w:sz w:val="28"/>
          <w:szCs w:val="28"/>
        </w:rPr>
        <mc:AlternateContent>
          <mc:Choice Requires="wps">
            <w:drawing>
              <wp:anchor distT="0" distB="0" distL="114300" distR="114300" simplePos="0" relativeHeight="251663360" behindDoc="0" locked="0" layoutInCell="1" allowOverlap="1" wp14:anchorId="0291E4E6" wp14:editId="3206EBED">
                <wp:simplePos x="0" y="0"/>
                <wp:positionH relativeFrom="column">
                  <wp:posOffset>2427743</wp:posOffset>
                </wp:positionH>
                <wp:positionV relativeFrom="paragraph">
                  <wp:posOffset>22860</wp:posOffset>
                </wp:positionV>
                <wp:extent cx="291465" cy="251460"/>
                <wp:effectExtent l="0" t="0" r="13335" b="15240"/>
                <wp:wrapNone/>
                <wp:docPr id="1875963213" name="Прямоугольник 1"/>
                <wp:cNvGraphicFramePr/>
                <a:graphic xmlns:a="http://schemas.openxmlformats.org/drawingml/2006/main">
                  <a:graphicData uri="http://schemas.microsoft.com/office/word/2010/wordprocessingShape">
                    <wps:wsp>
                      <wps:cNvSpPr/>
                      <wps:spPr>
                        <a:xfrm>
                          <a:off x="0" y="0"/>
                          <a:ext cx="291465" cy="2514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F9B90F3" id="Прямоугольник 1" o:spid="_x0000_s1026" style="position:absolute;margin-left:191.15pt;margin-top:1.8pt;width:22.95pt;height:19.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" fillcolor="white [3201]" strokecolor="black [3213]" strokeweight="1pt"/>
            </w:pict>
          </mc:Fallback>
        </mc:AlternateContent>
      </w:r>
      <w:r w:rsidRPr="0079579B">
        <w:rPr>
          <w:noProof/>
          <w:color w:val="000000"/>
          <w:sz w:val="28"/>
          <w:szCs w:val="28"/>
        </w:rPr>
        <mc:AlternateContent>
          <mc:Choice Requires="wps">
            <w:drawing>
              <wp:anchor distT="0" distB="0" distL="114300" distR="114300" simplePos="0" relativeHeight="251659264" behindDoc="0" locked="0" layoutInCell="1" allowOverlap="1" wp14:anchorId="4E95A88F" wp14:editId="5E704F0A">
                <wp:simplePos x="0" y="0"/>
                <wp:positionH relativeFrom="column">
                  <wp:posOffset>3391424</wp:posOffset>
                </wp:positionH>
                <wp:positionV relativeFrom="paragraph">
                  <wp:posOffset>26035</wp:posOffset>
                </wp:positionV>
                <wp:extent cx="291465" cy="251460"/>
                <wp:effectExtent l="0" t="0" r="13335" b="15240"/>
                <wp:wrapNone/>
                <wp:docPr id="377706797" name="Прямоугольник 1"/>
                <wp:cNvGraphicFramePr/>
                <a:graphic xmlns:a="http://schemas.openxmlformats.org/drawingml/2006/main">
                  <a:graphicData uri="http://schemas.microsoft.com/office/word/2010/wordprocessingShape">
                    <wps:wsp>
                      <wps:cNvSpPr/>
                      <wps:spPr>
                        <a:xfrm>
                          <a:off x="0" y="0"/>
                          <a:ext cx="291465" cy="2514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158AAA3" id="Прямоугольник 1" o:spid="_x0000_s1026" style="position:absolute;margin-left:267.05pt;margin-top:2.05pt;width:22.95pt;height:19.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" fillcolor="white [3201]" strokecolor="black [3213]" strokeweight="1pt"/>
            </w:pict>
          </mc:Fallback>
        </mc:AlternateContent>
      </w:r>
      <w:r w:rsidRPr="0079579B">
        <w:rPr>
          <w:noProof/>
          <w:color w:val="000000"/>
          <w:sz w:val="28"/>
          <w:szCs w:val="28"/>
        </w:rPr>
        <mc:AlternateContent>
          <mc:Choice Requires="wps">
            <w:drawing>
              <wp:anchor distT="0" distB="0" distL="114300" distR="114300" simplePos="0" relativeHeight="251662336" behindDoc="0" locked="0" layoutInCell="1" allowOverlap="1" wp14:anchorId="15950B5A" wp14:editId="11E13192">
                <wp:simplePos x="0" y="0"/>
                <wp:positionH relativeFrom="column">
                  <wp:posOffset>4374653</wp:posOffset>
                </wp:positionH>
                <wp:positionV relativeFrom="paragraph">
                  <wp:posOffset>26035</wp:posOffset>
                </wp:positionV>
                <wp:extent cx="291465" cy="251460"/>
                <wp:effectExtent l="0" t="0" r="13335" b="15240"/>
                <wp:wrapNone/>
                <wp:docPr id="629257922" name="Прямоугольник 1"/>
                <wp:cNvGraphicFramePr/>
                <a:graphic xmlns:a="http://schemas.openxmlformats.org/drawingml/2006/main">
                  <a:graphicData uri="http://schemas.microsoft.com/office/word/2010/wordprocessingShape">
                    <wps:wsp>
                      <wps:cNvSpPr/>
                      <wps:spPr>
                        <a:xfrm>
                          <a:off x="0" y="0"/>
                          <a:ext cx="291465" cy="2514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A3C89AA" id="Прямоугольник 1" o:spid="_x0000_s1026" style="position:absolute;margin-left:344.45pt;margin-top:2.05pt;width:22.95pt;height:19.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" fillcolor="white [3201]" strokecolor="black [3213]" strokeweight="1pt"/>
            </w:pict>
          </mc:Fallback>
        </mc:AlternateContent>
      </w:r>
      <w:r w:rsidRPr="0079579B">
        <w:rPr>
          <w:noProof/>
          <w:color w:val="000000"/>
          <w:sz w:val="28"/>
          <w:szCs w:val="28"/>
        </w:rPr>
        <mc:AlternateContent>
          <mc:Choice Requires="wps">
            <w:drawing>
              <wp:anchor distT="0" distB="0" distL="114300" distR="114300" simplePos="0" relativeHeight="251664384" behindDoc="0" locked="0" layoutInCell="1" allowOverlap="1" wp14:anchorId="07377886" wp14:editId="76174EEB">
                <wp:simplePos x="0" y="0"/>
                <wp:positionH relativeFrom="column">
                  <wp:posOffset>5353740</wp:posOffset>
                </wp:positionH>
                <wp:positionV relativeFrom="paragraph">
                  <wp:posOffset>25400</wp:posOffset>
                </wp:positionV>
                <wp:extent cx="291465" cy="251460"/>
                <wp:effectExtent l="0" t="0" r="13335" b="15240"/>
                <wp:wrapNone/>
                <wp:docPr id="50819510" name="Прямоугольник 1"/>
                <wp:cNvGraphicFramePr/>
                <a:graphic xmlns:a="http://schemas.openxmlformats.org/drawingml/2006/main">
                  <a:graphicData uri="http://schemas.microsoft.com/office/word/2010/wordprocessingShape">
                    <wps:wsp>
                      <wps:cNvSpPr/>
                      <wps:spPr>
                        <a:xfrm>
                          <a:off x="0" y="0"/>
                          <a:ext cx="291465" cy="2514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0184FBD" id="Прямоугольник 1" o:spid="_x0000_s1026" style="position:absolute;margin-left:421.55pt;margin-top:2pt;width:22.95pt;height:19.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" fillcolor="white [3201]" strokecolor="black [3213]" strokeweight="1pt"/>
            </w:pict>
          </mc:Fallback>
        </mc:AlternateContent>
      </w:r>
      <w:r w:rsidRPr="0079579B">
        <w:rPr>
          <w:noProof/>
          <w:color w:val="000000"/>
          <w:sz w:val="28"/>
          <w:szCs w:val="28"/>
        </w:rPr>
        <mc:AlternateContent>
          <mc:Choice Requires="wps">
            <w:drawing>
              <wp:anchor distT="0" distB="0" distL="114300" distR="114300" simplePos="0" relativeHeight="251660288" behindDoc="0" locked="0" layoutInCell="1" allowOverlap="1" wp14:anchorId="773B8DF2" wp14:editId="42C1716D">
                <wp:simplePos x="0" y="0"/>
                <wp:positionH relativeFrom="column">
                  <wp:posOffset>1354510</wp:posOffset>
                </wp:positionH>
                <wp:positionV relativeFrom="paragraph">
                  <wp:posOffset>23661</wp:posOffset>
                </wp:positionV>
                <wp:extent cx="291548" cy="251791"/>
                <wp:effectExtent l="0" t="0" r="13335" b="15240"/>
                <wp:wrapNone/>
                <wp:docPr id="1752896013" name="Прямоугольник 1"/>
                <wp:cNvGraphicFramePr/>
                <a:graphic xmlns:a="http://schemas.openxmlformats.org/drawingml/2006/main">
                  <a:graphicData uri="http://schemas.microsoft.com/office/word/2010/wordprocessingShape">
                    <wps:wsp>
                      <wps:cNvSpPr/>
                      <wps:spPr>
                        <a:xfrm>
                          <a:off x="0" y="0"/>
                          <a:ext cx="291548" cy="251791"/>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92DD22A" id="Прямоугольник 1" o:spid="_x0000_s1026" style="position:absolute;margin-left:106.65pt;margin-top:1.85pt;width:22.95pt;height:19.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" fillcolor="white [3201]" strokecolor="black [3213]" strokeweight="1pt"/>
            </w:pict>
          </mc:Fallback>
        </mc:AlternateContent>
      </w:r>
      <w:r w:rsidRPr="0079579B">
        <w:rPr>
          <w:noProof/>
          <w:color w:val="000000"/>
          <w:sz w:val="28"/>
          <w:szCs w:val="28"/>
        </w:rPr>
        <mc:AlternateContent>
          <mc:Choice Requires="wps">
            <w:drawing>
              <wp:anchor distT="0" distB="0" distL="114300" distR="114300" simplePos="0" relativeHeight="251661312" behindDoc="0" locked="0" layoutInCell="1" allowOverlap="1" wp14:anchorId="12294DD3" wp14:editId="559B485B">
                <wp:simplePos x="0" y="0"/>
                <wp:positionH relativeFrom="column">
                  <wp:posOffset>161539</wp:posOffset>
                </wp:positionH>
                <wp:positionV relativeFrom="paragraph">
                  <wp:posOffset>29210</wp:posOffset>
                </wp:positionV>
                <wp:extent cx="291548" cy="251791"/>
                <wp:effectExtent l="0" t="0" r="13335" b="15240"/>
                <wp:wrapNone/>
                <wp:docPr id="73553013" name="Прямоугольник 1"/>
                <wp:cNvGraphicFramePr/>
                <a:graphic xmlns:a="http://schemas.openxmlformats.org/drawingml/2006/main">
                  <a:graphicData uri="http://schemas.microsoft.com/office/word/2010/wordprocessingShape">
                    <wps:wsp>
                      <wps:cNvSpPr/>
                      <wps:spPr>
                        <a:xfrm>
                          <a:off x="0" y="0"/>
                          <a:ext cx="291548" cy="251791"/>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DD2588F" id="Прямоугольник 1" o:spid="_x0000_s1026" style="position:absolute;margin-left:12.7pt;margin-top:2.3pt;width:22.95pt;height:19.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" fillcolor="white [3201]" strokecolor="black [3213]" strokeweight="1pt"/>
            </w:pict>
          </mc:Fallback>
        </mc:AlternateContent>
      </w:r>
      <w:r w:rsidRPr="0079579B">
        <w:rPr>
          <w:color w:val="000000"/>
          <w:sz w:val="28"/>
          <w:szCs w:val="28"/>
          <w:lang w:val="uk-UA"/>
        </w:rPr>
        <w:t xml:space="preserve">          40–44             45–49           50–54         55–59          60–64         65+</w:t>
      </w:r>
    </w:p>
    <w:p w:rsidR="00C5619B" w:rsidRPr="0079579B" w:rsidRDefault="00C5619B" w:rsidP="00C5619B">
      <w:pPr>
        <w:spacing w:before="100" w:beforeAutospacing="1" w:after="100" w:afterAutospacing="1"/>
        <w:outlineLvl w:val="2"/>
        <w:rPr>
          <w:color w:val="000000"/>
          <w:sz w:val="28"/>
          <w:szCs w:val="28"/>
          <w:lang w:val="uk-UA"/>
        </w:rPr>
      </w:pPr>
      <w:r w:rsidRPr="0079579B">
        <w:rPr>
          <w:noProof/>
          <w:color w:val="000000"/>
          <w:sz w:val="28"/>
          <w:szCs w:val="28"/>
        </w:rPr>
        <mc:AlternateContent>
          <mc:Choice Requires="wps">
            <w:drawing>
              <wp:anchor distT="0" distB="0" distL="114300" distR="114300" simplePos="0" relativeHeight="251666432" behindDoc="0" locked="0" layoutInCell="1" allowOverlap="1" wp14:anchorId="4133A772" wp14:editId="75AB98D4">
                <wp:simplePos x="0" y="0"/>
                <wp:positionH relativeFrom="column">
                  <wp:posOffset>1354455</wp:posOffset>
                </wp:positionH>
                <wp:positionV relativeFrom="paragraph">
                  <wp:posOffset>365125</wp:posOffset>
                </wp:positionV>
                <wp:extent cx="291465" cy="251460"/>
                <wp:effectExtent l="0" t="0" r="13335" b="15240"/>
                <wp:wrapNone/>
                <wp:docPr id="1946860576" name="Прямоугольник 1"/>
                <wp:cNvGraphicFramePr/>
                <a:graphic xmlns:a="http://schemas.openxmlformats.org/drawingml/2006/main">
                  <a:graphicData uri="http://schemas.microsoft.com/office/word/2010/wordprocessingShape">
                    <wps:wsp>
                      <wps:cNvSpPr/>
                      <wps:spPr>
                        <a:xfrm>
                          <a:off x="0" y="0"/>
                          <a:ext cx="291465" cy="2514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21B030C" id="Прямоугольник 1" o:spid="_x0000_s1026" style="position:absolute;margin-left:106.65pt;margin-top:28.75pt;width:22.95pt;height:19.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" fillcolor="white [3201]" strokecolor="black [3213]" strokeweight="1pt"/>
            </w:pict>
          </mc:Fallback>
        </mc:AlternateContent>
      </w:r>
      <w:r w:rsidRPr="0079579B">
        <w:rPr>
          <w:noProof/>
          <w:color w:val="000000"/>
          <w:sz w:val="28"/>
          <w:szCs w:val="28"/>
        </w:rPr>
        <mc:AlternateContent>
          <mc:Choice Requires="wps">
            <w:drawing>
              <wp:anchor distT="0" distB="0" distL="114300" distR="114300" simplePos="0" relativeHeight="251665408" behindDoc="0" locked="0" layoutInCell="1" allowOverlap="1" wp14:anchorId="5312E3BE" wp14:editId="16B7CB10">
                <wp:simplePos x="0" y="0"/>
                <wp:positionH relativeFrom="column">
                  <wp:posOffset>158115</wp:posOffset>
                </wp:positionH>
                <wp:positionV relativeFrom="paragraph">
                  <wp:posOffset>375782</wp:posOffset>
                </wp:positionV>
                <wp:extent cx="291465" cy="251460"/>
                <wp:effectExtent l="0" t="0" r="13335" b="15240"/>
                <wp:wrapNone/>
                <wp:docPr id="1029750629" name="Прямоугольник 1"/>
                <wp:cNvGraphicFramePr/>
                <a:graphic xmlns:a="http://schemas.openxmlformats.org/drawingml/2006/main">
                  <a:graphicData uri="http://schemas.microsoft.com/office/word/2010/wordprocessingShape">
                    <wps:wsp>
                      <wps:cNvSpPr/>
                      <wps:spPr>
                        <a:xfrm>
                          <a:off x="0" y="0"/>
                          <a:ext cx="291465" cy="2514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24C542C" id="Прямоугольник 1" o:spid="_x0000_s1026" style="position:absolute;margin-left:12.45pt;margin-top:29.6pt;width:22.95pt;height:19.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" fillcolor="white [3201]" strokecolor="black [3213]" strokeweight="1pt"/>
            </w:pict>
          </mc:Fallback>
        </mc:AlternateContent>
      </w:r>
      <w:r w:rsidRPr="0079579B">
        <w:rPr>
          <w:color w:val="000000"/>
          <w:sz w:val="28"/>
          <w:szCs w:val="28"/>
          <w:lang w:val="uk-UA"/>
        </w:rPr>
        <w:t>2. Стать</w:t>
      </w:r>
    </w:p>
    <w:p w:rsidR="00C5619B" w:rsidRPr="0079579B" w:rsidRDefault="00C5619B" w:rsidP="00C5619B">
      <w:pPr>
        <w:spacing w:before="100" w:beforeAutospacing="1" w:after="100" w:afterAutospacing="1"/>
        <w:rPr>
          <w:color w:val="000000"/>
          <w:sz w:val="28"/>
          <w:szCs w:val="28"/>
          <w:lang w:val="uk-UA"/>
        </w:rPr>
      </w:pPr>
      <w:r w:rsidRPr="0079579B">
        <w:rPr>
          <w:color w:val="000000"/>
          <w:sz w:val="28"/>
          <w:szCs w:val="28"/>
          <w:lang w:val="uk-UA"/>
        </w:rPr>
        <w:t xml:space="preserve">          Жінка             Чоловік</w:t>
      </w:r>
    </w:p>
    <w:p w:rsidR="00C5619B" w:rsidRPr="0079579B" w:rsidRDefault="00C5619B" w:rsidP="00C5619B">
      <w:pPr>
        <w:spacing w:before="100" w:beforeAutospacing="1" w:after="100" w:afterAutospacing="1"/>
        <w:outlineLvl w:val="2"/>
        <w:rPr>
          <w:color w:val="000000"/>
          <w:sz w:val="28"/>
          <w:szCs w:val="28"/>
          <w:lang w:val="uk-UA"/>
        </w:rPr>
      </w:pPr>
      <w:r w:rsidRPr="0079579B">
        <w:rPr>
          <w:color w:val="000000"/>
          <w:sz w:val="28"/>
          <w:szCs w:val="28"/>
          <w:lang w:val="uk-UA"/>
        </w:rPr>
        <w:t>3. Чи маєте ви хоча б один із перелічених факторів ризику?</w:t>
      </w:r>
    </w:p>
    <w:p w:rsidR="00C5619B" w:rsidRPr="0079579B" w:rsidRDefault="00C5619B" w:rsidP="00C5619B">
      <w:pPr>
        <w:spacing w:before="100" w:beforeAutospacing="1" w:after="100" w:afterAutospacing="1"/>
        <w:ind w:left="567" w:hanging="142"/>
        <w:outlineLvl w:val="2"/>
        <w:rPr>
          <w:color w:val="000000"/>
          <w:sz w:val="28"/>
          <w:szCs w:val="28"/>
          <w:lang w:val="uk-UA"/>
        </w:rPr>
      </w:pPr>
      <w:r w:rsidRPr="0079579B">
        <w:rPr>
          <w:noProof/>
          <w:color w:val="000000"/>
          <w:sz w:val="28"/>
          <w:szCs w:val="28"/>
        </w:rPr>
        <mc:AlternateContent>
          <mc:Choice Requires="wps">
            <w:drawing>
              <wp:anchor distT="0" distB="0" distL="114300" distR="114300" simplePos="0" relativeHeight="251668480" behindDoc="0" locked="0" layoutInCell="1" allowOverlap="1" wp14:anchorId="23F5F2E4" wp14:editId="2D73D2A5">
                <wp:simplePos x="0" y="0"/>
                <wp:positionH relativeFrom="column">
                  <wp:posOffset>0</wp:posOffset>
                </wp:positionH>
                <wp:positionV relativeFrom="paragraph">
                  <wp:posOffset>1400727</wp:posOffset>
                </wp:positionV>
                <wp:extent cx="211455" cy="185420"/>
                <wp:effectExtent l="0" t="0" r="17145" b="17780"/>
                <wp:wrapNone/>
                <wp:docPr id="618651524" name="Прямоугольник 1"/>
                <wp:cNvGraphicFramePr/>
                <a:graphic xmlns:a="http://schemas.openxmlformats.org/drawingml/2006/main">
                  <a:graphicData uri="http://schemas.microsoft.com/office/word/2010/wordprocessingShape">
                    <wps:wsp>
                      <wps:cNvSpPr/>
                      <wps:spPr>
                        <a:xfrm>
                          <a:off x="0" y="0"/>
                          <a:ext cx="211455" cy="1854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E63390B" id="Прямоугольник 1" o:spid="_x0000_s1026" style="position:absolute;margin-left:0;margin-top:110.3pt;width:16.65pt;height:14.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" fillcolor="white [3201]" strokecolor="black [3213]" strokeweight="1pt"/>
            </w:pict>
          </mc:Fallback>
        </mc:AlternateContent>
      </w:r>
      <w:r w:rsidRPr="0079579B">
        <w:rPr>
          <w:i/>
          <w:iCs/>
          <w:color w:val="000000"/>
          <w:sz w:val="28"/>
          <w:szCs w:val="28"/>
          <w:lang w:val="uk-UA"/>
        </w:rPr>
        <w:t>(можна обрати декілька)</w:t>
      </w:r>
      <w:r w:rsidRPr="0079579B">
        <w:rPr>
          <w:color w:val="000000"/>
          <w:sz w:val="28"/>
          <w:szCs w:val="28"/>
          <w:lang w:val="uk-UA"/>
        </w:rPr>
        <w:br/>
      </w:r>
      <w:r w:rsidRPr="0079579B">
        <w:rPr>
          <w:noProof/>
          <w:color w:val="000000"/>
          <w:sz w:val="28"/>
          <w:szCs w:val="28"/>
        </w:rPr>
        <mc:AlternateContent>
          <mc:Choice Requires="wps">
            <w:drawing>
              <wp:anchor distT="0" distB="0" distL="114300" distR="114300" simplePos="0" relativeHeight="251669504" behindDoc="0" locked="0" layoutInCell="1" allowOverlap="1" wp14:anchorId="4F64D829" wp14:editId="6AC57D06">
                <wp:simplePos x="0" y="0"/>
                <wp:positionH relativeFrom="column">
                  <wp:posOffset>0</wp:posOffset>
                </wp:positionH>
                <wp:positionV relativeFrom="paragraph">
                  <wp:posOffset>233045</wp:posOffset>
                </wp:positionV>
                <wp:extent cx="211952" cy="185530"/>
                <wp:effectExtent l="0" t="0" r="17145" b="17780"/>
                <wp:wrapNone/>
                <wp:docPr id="780155750"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EF817F4" id="Прямоугольник 1" o:spid="_x0000_s1026" style="position:absolute;margin-left:0;margin-top:18.35pt;width:16.7pt;height:14.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" fillcolor="white [3201]" strokecolor="black [3213]" strokeweight="1pt"/>
            </w:pict>
          </mc:Fallback>
        </mc:AlternateContent>
      </w:r>
      <w:r w:rsidRPr="0079579B">
        <w:rPr>
          <w:color w:val="000000"/>
          <w:sz w:val="28"/>
          <w:szCs w:val="28"/>
          <w:lang w:val="uk-UA"/>
        </w:rPr>
        <w:t>Підвищений артеріальний тиск</w:t>
      </w:r>
      <w:r w:rsidRPr="0079579B">
        <w:rPr>
          <w:color w:val="000000"/>
          <w:sz w:val="28"/>
          <w:szCs w:val="28"/>
          <w:lang w:val="uk-UA"/>
        </w:rPr>
        <w:br/>
      </w:r>
      <w:r w:rsidRPr="0079579B">
        <w:rPr>
          <w:noProof/>
          <w:color w:val="000000"/>
          <w:sz w:val="28"/>
          <w:szCs w:val="28"/>
        </w:rPr>
        <mc:AlternateContent>
          <mc:Choice Requires="wps">
            <w:drawing>
              <wp:anchor distT="0" distB="0" distL="114300" distR="114300" simplePos="0" relativeHeight="251672576" behindDoc="0" locked="0" layoutInCell="1" allowOverlap="1" wp14:anchorId="355A511B" wp14:editId="64E6514C">
                <wp:simplePos x="0" y="0"/>
                <wp:positionH relativeFrom="column">
                  <wp:posOffset>0</wp:posOffset>
                </wp:positionH>
                <wp:positionV relativeFrom="paragraph">
                  <wp:posOffset>466725</wp:posOffset>
                </wp:positionV>
                <wp:extent cx="211952" cy="185530"/>
                <wp:effectExtent l="0" t="0" r="17145" b="17780"/>
                <wp:wrapNone/>
                <wp:docPr id="2145066774"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E8A37ED" id="Прямоугольник 1" o:spid="_x0000_s1026" style="position:absolute;margin-left:0;margin-top:36.75pt;width:16.7pt;height:14.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" fillcolor="white [3201]" strokecolor="black [3213]" strokeweight="1pt"/>
            </w:pict>
          </mc:Fallback>
        </mc:AlternateContent>
      </w:r>
      <w:r w:rsidRPr="0079579B">
        <w:rPr>
          <w:color w:val="000000"/>
          <w:sz w:val="28"/>
          <w:szCs w:val="28"/>
          <w:lang w:val="uk-UA"/>
        </w:rPr>
        <w:t>Підвищений цукор або діабет</w:t>
      </w:r>
      <w:r w:rsidRPr="0079579B">
        <w:rPr>
          <w:color w:val="000000"/>
          <w:sz w:val="28"/>
          <w:szCs w:val="28"/>
          <w:lang w:val="uk-UA"/>
        </w:rPr>
        <w:br/>
      </w:r>
      <w:r w:rsidRPr="0079579B">
        <w:rPr>
          <w:noProof/>
          <w:color w:val="000000"/>
          <w:sz w:val="28"/>
          <w:szCs w:val="28"/>
        </w:rPr>
        <mc:AlternateContent>
          <mc:Choice Requires="wps">
            <w:drawing>
              <wp:anchor distT="0" distB="0" distL="114300" distR="114300" simplePos="0" relativeHeight="251673600" behindDoc="0" locked="0" layoutInCell="1" allowOverlap="1" wp14:anchorId="72C9BE4D" wp14:editId="40968D2E">
                <wp:simplePos x="0" y="0"/>
                <wp:positionH relativeFrom="column">
                  <wp:posOffset>0</wp:posOffset>
                </wp:positionH>
                <wp:positionV relativeFrom="paragraph">
                  <wp:posOffset>700405</wp:posOffset>
                </wp:positionV>
                <wp:extent cx="211952" cy="185530"/>
                <wp:effectExtent l="0" t="0" r="17145" b="17780"/>
                <wp:wrapNone/>
                <wp:docPr id="843633720"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0BB311B" id="Прямоугольник 1" o:spid="_x0000_s1026" style="position:absolute;margin-left:0;margin-top:55.15pt;width:16.7pt;height:14.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" fillcolor="white [3201]" strokecolor="black [3213]" strokeweight="1pt"/>
            </w:pict>
          </mc:Fallback>
        </mc:AlternateContent>
      </w:r>
      <w:r w:rsidRPr="0079579B">
        <w:rPr>
          <w:color w:val="000000"/>
          <w:sz w:val="28"/>
          <w:szCs w:val="28"/>
          <w:lang w:val="uk-UA"/>
        </w:rPr>
        <w:t>Підвищений холестерин</w:t>
      </w:r>
      <w:r w:rsidRPr="0079579B">
        <w:rPr>
          <w:color w:val="000000"/>
          <w:sz w:val="28"/>
          <w:szCs w:val="28"/>
          <w:lang w:val="uk-UA"/>
        </w:rPr>
        <w:br/>
      </w:r>
      <w:r w:rsidRPr="0079579B">
        <w:rPr>
          <w:noProof/>
          <w:color w:val="000000"/>
          <w:sz w:val="28"/>
          <w:szCs w:val="28"/>
        </w:rPr>
        <mc:AlternateContent>
          <mc:Choice Requires="wps">
            <w:drawing>
              <wp:anchor distT="0" distB="0" distL="114300" distR="114300" simplePos="0" relativeHeight="251671552" behindDoc="0" locked="0" layoutInCell="1" allowOverlap="1" wp14:anchorId="6AB2E544" wp14:editId="6C124D73">
                <wp:simplePos x="0" y="0"/>
                <wp:positionH relativeFrom="column">
                  <wp:posOffset>0</wp:posOffset>
                </wp:positionH>
                <wp:positionV relativeFrom="paragraph">
                  <wp:posOffset>934085</wp:posOffset>
                </wp:positionV>
                <wp:extent cx="211952" cy="185530"/>
                <wp:effectExtent l="0" t="0" r="17145" b="17780"/>
                <wp:wrapNone/>
                <wp:docPr id="847403052"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138496E" id="Прямоугольник 1" o:spid="_x0000_s1026" style="position:absolute;margin-left:0;margin-top:73.55pt;width:16.7pt;height:14.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" fillcolor="white [3201]" strokecolor="black [3213]" strokeweight="1pt"/>
            </w:pict>
          </mc:Fallback>
        </mc:AlternateContent>
      </w:r>
      <w:r w:rsidRPr="0079579B">
        <w:rPr>
          <w:color w:val="000000"/>
          <w:sz w:val="28"/>
          <w:szCs w:val="28"/>
          <w:lang w:val="uk-UA"/>
        </w:rPr>
        <w:t>Куріння</w:t>
      </w:r>
      <w:r w:rsidRPr="0079579B">
        <w:rPr>
          <w:color w:val="000000"/>
          <w:sz w:val="28"/>
          <w:szCs w:val="28"/>
          <w:lang w:val="uk-UA"/>
        </w:rPr>
        <w:br/>
      </w:r>
      <w:r w:rsidRPr="0079579B">
        <w:rPr>
          <w:noProof/>
          <w:color w:val="000000"/>
          <w:sz w:val="28"/>
          <w:szCs w:val="28"/>
        </w:rPr>
        <mc:AlternateContent>
          <mc:Choice Requires="wps">
            <w:drawing>
              <wp:anchor distT="0" distB="0" distL="114300" distR="114300" simplePos="0" relativeHeight="251670528" behindDoc="0" locked="0" layoutInCell="1" allowOverlap="1" wp14:anchorId="15321643" wp14:editId="3D8CC7F4">
                <wp:simplePos x="0" y="0"/>
                <wp:positionH relativeFrom="column">
                  <wp:posOffset>0</wp:posOffset>
                </wp:positionH>
                <wp:positionV relativeFrom="paragraph">
                  <wp:posOffset>1167765</wp:posOffset>
                </wp:positionV>
                <wp:extent cx="211952" cy="185530"/>
                <wp:effectExtent l="0" t="0" r="17145" b="17780"/>
                <wp:wrapNone/>
                <wp:docPr id="625587385"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776F16D" id="Прямоугольник 1" o:spid="_x0000_s1026" style="position:absolute;margin-left:0;margin-top:91.95pt;width:16.7pt;height:14.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" fillcolor="white [3201]" strokecolor="black [3213]" strokeweight="1pt"/>
            </w:pict>
          </mc:Fallback>
        </mc:AlternateContent>
      </w:r>
      <w:r w:rsidRPr="0079579B">
        <w:rPr>
          <w:color w:val="000000"/>
          <w:sz w:val="28"/>
          <w:szCs w:val="28"/>
          <w:lang w:val="uk-UA"/>
        </w:rPr>
        <w:t>Надмірна вага / низька фізична активність</w:t>
      </w:r>
      <w:r w:rsidRPr="0079579B">
        <w:rPr>
          <w:color w:val="000000"/>
          <w:sz w:val="28"/>
          <w:szCs w:val="28"/>
          <w:lang w:val="uk-UA"/>
        </w:rPr>
        <w:br/>
        <w:t>Інфаркт або інсульт у близьких родичів</w:t>
      </w:r>
      <w:r w:rsidRPr="0079579B">
        <w:rPr>
          <w:color w:val="000000"/>
          <w:sz w:val="28"/>
          <w:szCs w:val="28"/>
          <w:lang w:val="uk-UA"/>
        </w:rPr>
        <w:br/>
      </w:r>
      <w:r w:rsidRPr="0079579B">
        <w:rPr>
          <w:noProof/>
          <w:color w:val="000000"/>
          <w:sz w:val="28"/>
          <w:szCs w:val="28"/>
        </w:rPr>
        <mc:AlternateContent>
          <mc:Choice Requires="wps">
            <w:drawing>
              <wp:anchor distT="0" distB="0" distL="114300" distR="114300" simplePos="0" relativeHeight="251667456" behindDoc="0" locked="0" layoutInCell="1" allowOverlap="1" wp14:anchorId="5CDFBDA5" wp14:editId="0E7B5343">
                <wp:simplePos x="0" y="0"/>
                <wp:positionH relativeFrom="column">
                  <wp:posOffset>0</wp:posOffset>
                </wp:positionH>
                <wp:positionV relativeFrom="paragraph">
                  <wp:posOffset>1635125</wp:posOffset>
                </wp:positionV>
                <wp:extent cx="211952" cy="185530"/>
                <wp:effectExtent l="0" t="0" r="17145" b="17780"/>
                <wp:wrapNone/>
                <wp:docPr id="505463552"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3062B85" id="Прямоугольник 1" o:spid="_x0000_s1026" style="position:absolute;margin-left:0;margin-top:128.75pt;width:16.7pt;height:14.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" fillcolor="white [3201]" strokecolor="black [3213]" strokeweight="1pt"/>
            </w:pict>
          </mc:Fallback>
        </mc:AlternateContent>
      </w:r>
      <w:r w:rsidRPr="0079579B">
        <w:rPr>
          <w:color w:val="000000"/>
          <w:sz w:val="28"/>
          <w:szCs w:val="28"/>
          <w:lang w:val="uk-UA"/>
        </w:rPr>
        <w:t>Не маю жодного з перелічених</w:t>
      </w:r>
    </w:p>
    <w:p w:rsidR="00C5619B" w:rsidRPr="0079579B" w:rsidRDefault="00C5619B" w:rsidP="00C5619B">
      <w:pPr>
        <w:spacing w:before="100" w:beforeAutospacing="1" w:after="100" w:afterAutospacing="1"/>
        <w:outlineLvl w:val="2"/>
        <w:rPr>
          <w:color w:val="000000"/>
          <w:sz w:val="28"/>
          <w:szCs w:val="28"/>
        </w:rPr>
      </w:pPr>
      <w:r w:rsidRPr="0079579B">
        <w:rPr>
          <w:color w:val="000000"/>
          <w:sz w:val="28"/>
          <w:szCs w:val="28"/>
        </w:rPr>
        <w:t>4. Чи вимірювали ви артеріальний тиск протягом останнього року?</w:t>
      </w:r>
    </w:p>
    <w:p w:rsidR="00C5619B" w:rsidRPr="0079579B" w:rsidRDefault="00C5619B" w:rsidP="00C5619B">
      <w:pPr>
        <w:spacing w:before="100" w:beforeAutospacing="1" w:after="100" w:afterAutospacing="1"/>
        <w:ind w:left="567"/>
        <w:rPr>
          <w:color w:val="000000"/>
          <w:sz w:val="28"/>
          <w:szCs w:val="28"/>
        </w:rPr>
      </w:pPr>
      <w:r w:rsidRPr="0079579B">
        <w:rPr>
          <w:noProof/>
          <w:color w:val="000000"/>
          <w:sz w:val="28"/>
          <w:szCs w:val="28"/>
        </w:rPr>
        <mc:AlternateContent>
          <mc:Choice Requires="wps">
            <w:drawing>
              <wp:anchor distT="0" distB="0" distL="114300" distR="114300" simplePos="0" relativeHeight="251674624" behindDoc="0" locked="0" layoutInCell="1" allowOverlap="1" wp14:anchorId="2C35EF88" wp14:editId="2C33051B">
                <wp:simplePos x="0" y="0"/>
                <wp:positionH relativeFrom="column">
                  <wp:posOffset>0</wp:posOffset>
                </wp:positionH>
                <wp:positionV relativeFrom="paragraph">
                  <wp:posOffset>0</wp:posOffset>
                </wp:positionV>
                <wp:extent cx="211952" cy="185530"/>
                <wp:effectExtent l="0" t="0" r="17145" b="17780"/>
                <wp:wrapNone/>
                <wp:docPr id="1817761550"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B62B2DE" id="Прямоугольник 1" o:spid="_x0000_s1026" style="position:absolute;margin-left:0;margin-top:0;width:16.7pt;height:14.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" fillcolor="white [3201]" strokecolor="black [3213]" strokeweight="1pt"/>
            </w:pict>
          </mc:Fallback>
        </mc:AlternateContent>
      </w:r>
      <w:r w:rsidRPr="0079579B">
        <w:rPr>
          <w:color w:val="000000"/>
          <w:sz w:val="28"/>
          <w:szCs w:val="28"/>
        </w:rPr>
        <w:t>Так</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676672" behindDoc="0" locked="0" layoutInCell="1" allowOverlap="1" wp14:anchorId="3C57A856" wp14:editId="09E1C8AE">
                <wp:simplePos x="0" y="0"/>
                <wp:positionH relativeFrom="column">
                  <wp:posOffset>0</wp:posOffset>
                </wp:positionH>
                <wp:positionV relativeFrom="paragraph">
                  <wp:posOffset>233680</wp:posOffset>
                </wp:positionV>
                <wp:extent cx="211952" cy="185530"/>
                <wp:effectExtent l="0" t="0" r="17145" b="17780"/>
                <wp:wrapNone/>
                <wp:docPr id="1328213972"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8A73000" id="Прямоугольник 1" o:spid="_x0000_s1026" style="position:absolute;margin-left:0;margin-top:18.4pt;width:16.7pt;height:14.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" fillcolor="white [3201]" strokecolor="black [3213]" strokeweight="1pt"/>
            </w:pict>
          </mc:Fallback>
        </mc:AlternateContent>
      </w:r>
      <w:r w:rsidRPr="0079579B">
        <w:rPr>
          <w:color w:val="000000"/>
          <w:sz w:val="28"/>
          <w:szCs w:val="28"/>
        </w:rPr>
        <w:t>Ні</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675648" behindDoc="0" locked="0" layoutInCell="1" allowOverlap="1" wp14:anchorId="35DC8218" wp14:editId="6777A61D">
                <wp:simplePos x="0" y="0"/>
                <wp:positionH relativeFrom="column">
                  <wp:posOffset>0</wp:posOffset>
                </wp:positionH>
                <wp:positionV relativeFrom="paragraph">
                  <wp:posOffset>467360</wp:posOffset>
                </wp:positionV>
                <wp:extent cx="211952" cy="185530"/>
                <wp:effectExtent l="0" t="0" r="17145" b="17780"/>
                <wp:wrapNone/>
                <wp:docPr id="1526376339"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58ED7A2" id="Прямоугольник 1" o:spid="_x0000_s1026" style="position:absolute;margin-left:0;margin-top:36.8pt;width:16.7pt;height:14.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" fillcolor="white [3201]" strokecolor="black [3213]" strokeweight="1pt"/>
            </w:pict>
          </mc:Fallback>
        </mc:AlternateContent>
      </w:r>
      <w:r w:rsidRPr="0079579B">
        <w:rPr>
          <w:color w:val="000000"/>
          <w:sz w:val="28"/>
          <w:szCs w:val="28"/>
        </w:rPr>
        <w:t>Не пам’ятаю</w:t>
      </w:r>
    </w:p>
    <w:p w:rsidR="00C5619B" w:rsidRPr="0079579B" w:rsidRDefault="00C5619B" w:rsidP="00C5619B">
      <w:pPr>
        <w:spacing w:before="100" w:beforeAutospacing="1" w:after="100" w:afterAutospacing="1"/>
        <w:outlineLvl w:val="2"/>
        <w:rPr>
          <w:color w:val="000000"/>
          <w:sz w:val="28"/>
          <w:szCs w:val="28"/>
        </w:rPr>
      </w:pPr>
      <w:r w:rsidRPr="0079579B">
        <w:rPr>
          <w:color w:val="000000"/>
          <w:sz w:val="28"/>
          <w:szCs w:val="28"/>
        </w:rPr>
        <w:t>5. Чи здавали ви аналіз крові на холестерин (ліпідограма) протягом останнього року?</w:t>
      </w:r>
    </w:p>
    <w:p w:rsidR="00C5619B" w:rsidRPr="0079579B" w:rsidRDefault="00C5619B" w:rsidP="00C5619B">
      <w:pPr>
        <w:spacing w:before="100" w:beforeAutospacing="1" w:after="100" w:afterAutospacing="1"/>
        <w:ind w:left="567"/>
        <w:rPr>
          <w:color w:val="000000"/>
          <w:sz w:val="28"/>
          <w:szCs w:val="28"/>
          <w:lang w:val="uk-UA"/>
        </w:rPr>
      </w:pPr>
      <w:r w:rsidRPr="0079579B">
        <w:rPr>
          <w:noProof/>
          <w:color w:val="000000"/>
          <w:sz w:val="28"/>
          <w:szCs w:val="28"/>
        </w:rPr>
        <mc:AlternateContent>
          <mc:Choice Requires="wps">
            <w:drawing>
              <wp:anchor distT="0" distB="0" distL="114300" distR="114300" simplePos="0" relativeHeight="251677696" behindDoc="0" locked="0" layoutInCell="1" allowOverlap="1" wp14:anchorId="742C86BD" wp14:editId="6B3A098D">
                <wp:simplePos x="0" y="0"/>
                <wp:positionH relativeFrom="column">
                  <wp:posOffset>0</wp:posOffset>
                </wp:positionH>
                <wp:positionV relativeFrom="paragraph">
                  <wp:posOffset>0</wp:posOffset>
                </wp:positionV>
                <wp:extent cx="211952" cy="185530"/>
                <wp:effectExtent l="0" t="0" r="17145" b="17780"/>
                <wp:wrapNone/>
                <wp:docPr id="2070780336"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EB13919" id="Прямоугольник 1" o:spid="_x0000_s1026" style="position:absolute;margin-left:0;margin-top:0;width:16.7pt;height:14.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" fillcolor="white [3201]" strokecolor="black [3213]" strokeweight="1pt"/>
            </w:pict>
          </mc:Fallback>
        </mc:AlternateContent>
      </w:r>
      <w:r w:rsidRPr="0079579B">
        <w:rPr>
          <w:color w:val="000000"/>
          <w:sz w:val="28"/>
          <w:szCs w:val="28"/>
        </w:rPr>
        <w:t>Так</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678720" behindDoc="0" locked="0" layoutInCell="1" allowOverlap="1" wp14:anchorId="2C8D6108" wp14:editId="46D03EA8">
                <wp:simplePos x="0" y="0"/>
                <wp:positionH relativeFrom="column">
                  <wp:posOffset>0</wp:posOffset>
                </wp:positionH>
                <wp:positionV relativeFrom="paragraph">
                  <wp:posOffset>233680</wp:posOffset>
                </wp:positionV>
                <wp:extent cx="211952" cy="185530"/>
                <wp:effectExtent l="0" t="0" r="17145" b="17780"/>
                <wp:wrapNone/>
                <wp:docPr id="1937881729"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68EFFFC" id="Прямоугольник 1" o:spid="_x0000_s1026" style="position:absolute;margin-left:0;margin-top:18.4pt;width:16.7pt;height:14.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" fillcolor="white [3201]" strokecolor="black [3213]" strokeweight="1pt"/>
            </w:pict>
          </mc:Fallback>
        </mc:AlternateContent>
      </w:r>
      <w:r w:rsidRPr="0079579B">
        <w:rPr>
          <w:color w:val="000000"/>
          <w:sz w:val="28"/>
          <w:szCs w:val="28"/>
        </w:rPr>
        <w:t>Ні</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679744" behindDoc="0" locked="0" layoutInCell="1" allowOverlap="1" wp14:anchorId="3E008933" wp14:editId="359C3F06">
                <wp:simplePos x="0" y="0"/>
                <wp:positionH relativeFrom="column">
                  <wp:posOffset>0</wp:posOffset>
                </wp:positionH>
                <wp:positionV relativeFrom="paragraph">
                  <wp:posOffset>467360</wp:posOffset>
                </wp:positionV>
                <wp:extent cx="211952" cy="185530"/>
                <wp:effectExtent l="0" t="0" r="17145" b="17780"/>
                <wp:wrapNone/>
                <wp:docPr id="942785423"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CA082B7" id="Прямоугольник 1" o:spid="_x0000_s1026" style="position:absolute;margin-left:0;margin-top:36.8pt;width:16.7pt;height:14.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" fillcolor="white [3201]" strokecolor="black [3213]" strokeweight="1pt"/>
            </w:pict>
          </mc:Fallback>
        </mc:AlternateContent>
      </w:r>
      <w:r w:rsidRPr="0079579B">
        <w:rPr>
          <w:color w:val="000000"/>
          <w:sz w:val="28"/>
          <w:szCs w:val="28"/>
        </w:rPr>
        <w:t>Не пам’ятаю</w:t>
      </w:r>
    </w:p>
    <w:p w:rsidR="00C5619B" w:rsidRPr="0079579B" w:rsidRDefault="00C5619B" w:rsidP="00C5619B">
      <w:pPr>
        <w:spacing w:before="100" w:beforeAutospacing="1" w:after="100" w:afterAutospacing="1"/>
        <w:outlineLvl w:val="2"/>
        <w:rPr>
          <w:color w:val="000000"/>
          <w:sz w:val="28"/>
          <w:szCs w:val="28"/>
        </w:rPr>
      </w:pPr>
      <w:r w:rsidRPr="0079579B">
        <w:rPr>
          <w:color w:val="000000"/>
          <w:sz w:val="28"/>
          <w:szCs w:val="28"/>
        </w:rPr>
        <w:t>6. Чи здавали ви аналіз крові на цукор (глюкоза або HbA1c) протягом останнього року?</w:t>
      </w:r>
    </w:p>
    <w:p w:rsidR="00C5619B" w:rsidRPr="0079579B" w:rsidRDefault="00C5619B" w:rsidP="00C5619B">
      <w:pPr>
        <w:spacing w:before="100" w:beforeAutospacing="1" w:after="100" w:afterAutospacing="1"/>
        <w:ind w:left="567"/>
        <w:rPr>
          <w:color w:val="000000"/>
          <w:sz w:val="28"/>
          <w:szCs w:val="28"/>
          <w:lang w:val="uk-UA"/>
        </w:rPr>
      </w:pPr>
      <w:r w:rsidRPr="0079579B">
        <w:rPr>
          <w:noProof/>
          <w:color w:val="000000"/>
          <w:sz w:val="28"/>
          <w:szCs w:val="28"/>
        </w:rPr>
        <w:lastRenderedPageBreak/>
        <mc:AlternateContent>
          <mc:Choice Requires="wps">
            <w:drawing>
              <wp:anchor distT="0" distB="0" distL="114300" distR="114300" simplePos="0" relativeHeight="251680768" behindDoc="0" locked="0" layoutInCell="1" allowOverlap="1" wp14:anchorId="462A8652" wp14:editId="686FDA05">
                <wp:simplePos x="0" y="0"/>
                <wp:positionH relativeFrom="column">
                  <wp:posOffset>0</wp:posOffset>
                </wp:positionH>
                <wp:positionV relativeFrom="paragraph">
                  <wp:posOffset>0</wp:posOffset>
                </wp:positionV>
                <wp:extent cx="211952" cy="185530"/>
                <wp:effectExtent l="0" t="0" r="17145" b="17780"/>
                <wp:wrapNone/>
                <wp:docPr id="1288263927"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A26A313" id="Прямоугольник 1" o:spid="_x0000_s1026" style="position:absolute;margin-left:0;margin-top:0;width:16.7pt;height:14.6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" fillcolor="white [3201]" strokecolor="black [3213]" strokeweight="1pt"/>
            </w:pict>
          </mc:Fallback>
        </mc:AlternateContent>
      </w:r>
      <w:r w:rsidRPr="0079579B">
        <w:rPr>
          <w:color w:val="000000"/>
          <w:sz w:val="28"/>
          <w:szCs w:val="28"/>
        </w:rPr>
        <w:t>Так</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682816" behindDoc="0" locked="0" layoutInCell="1" allowOverlap="1" wp14:anchorId="260BD0AD" wp14:editId="2E51550A">
                <wp:simplePos x="0" y="0"/>
                <wp:positionH relativeFrom="column">
                  <wp:posOffset>0</wp:posOffset>
                </wp:positionH>
                <wp:positionV relativeFrom="paragraph">
                  <wp:posOffset>233680</wp:posOffset>
                </wp:positionV>
                <wp:extent cx="211952" cy="185530"/>
                <wp:effectExtent l="0" t="0" r="17145" b="17780"/>
                <wp:wrapNone/>
                <wp:docPr id="1272239476"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4F40A0B" id="Прямоугольник 1" o:spid="_x0000_s1026" style="position:absolute;margin-left:0;margin-top:18.4pt;width:16.7pt;height:14.6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" fillcolor="white [3201]" strokecolor="black [3213]" strokeweight="1pt"/>
            </w:pict>
          </mc:Fallback>
        </mc:AlternateContent>
      </w:r>
      <w:r w:rsidRPr="0079579B">
        <w:rPr>
          <w:color w:val="000000"/>
          <w:sz w:val="28"/>
          <w:szCs w:val="28"/>
        </w:rPr>
        <w:t>Ні</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681792" behindDoc="0" locked="0" layoutInCell="1" allowOverlap="1" wp14:anchorId="01383275" wp14:editId="63F47377">
                <wp:simplePos x="0" y="0"/>
                <wp:positionH relativeFrom="column">
                  <wp:posOffset>0</wp:posOffset>
                </wp:positionH>
                <wp:positionV relativeFrom="paragraph">
                  <wp:posOffset>467360</wp:posOffset>
                </wp:positionV>
                <wp:extent cx="211952" cy="185530"/>
                <wp:effectExtent l="0" t="0" r="17145" b="17780"/>
                <wp:wrapNone/>
                <wp:docPr id="736804549"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DEE5194" id="Прямоугольник 1" o:spid="_x0000_s1026" style="position:absolute;margin-left:0;margin-top:36.8pt;width:16.7pt;height:14.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" fillcolor="white [3201]" strokecolor="black [3213]" strokeweight="1pt"/>
            </w:pict>
          </mc:Fallback>
        </mc:AlternateContent>
      </w:r>
      <w:r w:rsidRPr="0079579B">
        <w:rPr>
          <w:color w:val="000000"/>
          <w:sz w:val="28"/>
          <w:szCs w:val="28"/>
        </w:rPr>
        <w:t>Не пам’ятаю</w:t>
      </w:r>
    </w:p>
    <w:p w:rsidR="00C5619B" w:rsidRPr="0079579B" w:rsidRDefault="00C5619B" w:rsidP="00C5619B">
      <w:pPr>
        <w:spacing w:before="100" w:beforeAutospacing="1" w:after="100" w:afterAutospacing="1"/>
        <w:ind w:left="567"/>
        <w:rPr>
          <w:color w:val="000000"/>
          <w:sz w:val="28"/>
          <w:szCs w:val="28"/>
          <w:lang w:val="uk-UA"/>
        </w:rPr>
      </w:pPr>
    </w:p>
    <w:p w:rsidR="00C5619B" w:rsidRPr="0079579B" w:rsidRDefault="00C5619B" w:rsidP="00C5619B">
      <w:pPr>
        <w:spacing w:before="100" w:beforeAutospacing="1" w:after="100" w:afterAutospacing="1"/>
        <w:ind w:left="567"/>
        <w:rPr>
          <w:color w:val="000000"/>
          <w:sz w:val="28"/>
          <w:szCs w:val="28"/>
          <w:lang w:val="uk-UA"/>
        </w:rPr>
      </w:pPr>
    </w:p>
    <w:p w:rsidR="00C5619B" w:rsidRPr="0079579B" w:rsidRDefault="00C5619B" w:rsidP="00C5619B">
      <w:pPr>
        <w:spacing w:before="100" w:beforeAutospacing="1" w:after="100" w:afterAutospacing="1"/>
        <w:outlineLvl w:val="2"/>
        <w:rPr>
          <w:color w:val="000000"/>
          <w:sz w:val="28"/>
          <w:szCs w:val="28"/>
        </w:rPr>
      </w:pPr>
      <w:r w:rsidRPr="0079579B">
        <w:rPr>
          <w:color w:val="000000"/>
          <w:sz w:val="28"/>
          <w:szCs w:val="28"/>
        </w:rPr>
        <w:t>7. Чи вважаєте ви, що належите до групи ризику серцево-судинних захворювань?</w:t>
      </w:r>
    </w:p>
    <w:p w:rsidR="00C5619B" w:rsidRPr="0079579B" w:rsidRDefault="00C5619B" w:rsidP="00C5619B">
      <w:pPr>
        <w:spacing w:before="100" w:beforeAutospacing="1" w:after="100" w:afterAutospacing="1"/>
        <w:ind w:left="567"/>
        <w:rPr>
          <w:color w:val="000000"/>
          <w:sz w:val="28"/>
          <w:szCs w:val="28"/>
          <w:lang w:val="uk-UA"/>
        </w:rPr>
      </w:pPr>
      <w:r w:rsidRPr="0079579B">
        <w:rPr>
          <w:noProof/>
          <w:color w:val="000000"/>
          <w:sz w:val="28"/>
          <w:szCs w:val="28"/>
        </w:rPr>
        <mc:AlternateContent>
          <mc:Choice Requires="wps">
            <w:drawing>
              <wp:anchor distT="0" distB="0" distL="114300" distR="114300" simplePos="0" relativeHeight="251684864" behindDoc="0" locked="0" layoutInCell="1" allowOverlap="1" wp14:anchorId="33FE8894" wp14:editId="46CA6DBB">
                <wp:simplePos x="0" y="0"/>
                <wp:positionH relativeFrom="column">
                  <wp:posOffset>0</wp:posOffset>
                </wp:positionH>
                <wp:positionV relativeFrom="paragraph">
                  <wp:posOffset>-635</wp:posOffset>
                </wp:positionV>
                <wp:extent cx="211952" cy="185530"/>
                <wp:effectExtent l="0" t="0" r="17145" b="17780"/>
                <wp:wrapNone/>
                <wp:docPr id="337171756"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88F8949" id="Прямоугольник 1" o:spid="_x0000_s1026" style="position:absolute;margin-left:0;margin-top:-.05pt;width:16.7pt;height:14.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" fillcolor="white [3201]" strokecolor="black [3213]" strokeweight="1pt"/>
            </w:pict>
          </mc:Fallback>
        </mc:AlternateContent>
      </w:r>
      <w:r w:rsidRPr="0079579B">
        <w:rPr>
          <w:color w:val="000000"/>
          <w:sz w:val="28"/>
          <w:szCs w:val="28"/>
        </w:rPr>
        <w:t>Так</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685888" behindDoc="0" locked="0" layoutInCell="1" allowOverlap="1" wp14:anchorId="5EE08236" wp14:editId="65F0454E">
                <wp:simplePos x="0" y="0"/>
                <wp:positionH relativeFrom="column">
                  <wp:posOffset>0</wp:posOffset>
                </wp:positionH>
                <wp:positionV relativeFrom="paragraph">
                  <wp:posOffset>233045</wp:posOffset>
                </wp:positionV>
                <wp:extent cx="211952" cy="185530"/>
                <wp:effectExtent l="0" t="0" r="17145" b="17780"/>
                <wp:wrapNone/>
                <wp:docPr id="451813869"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D4852F7" id="Прямоугольник 1" o:spid="_x0000_s1026" style="position:absolute;margin-left:0;margin-top:18.35pt;width:16.7pt;height:14.6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" fillcolor="white [3201]" strokecolor="black [3213]" strokeweight="1pt"/>
            </w:pict>
          </mc:Fallback>
        </mc:AlternateContent>
      </w:r>
      <w:r w:rsidRPr="0079579B">
        <w:rPr>
          <w:color w:val="000000"/>
          <w:sz w:val="28"/>
          <w:szCs w:val="28"/>
        </w:rPr>
        <w:t>Ні</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683840" behindDoc="0" locked="0" layoutInCell="1" allowOverlap="1" wp14:anchorId="4D9FAC8F" wp14:editId="01ABC105">
                <wp:simplePos x="0" y="0"/>
                <wp:positionH relativeFrom="column">
                  <wp:posOffset>0</wp:posOffset>
                </wp:positionH>
                <wp:positionV relativeFrom="paragraph">
                  <wp:posOffset>466725</wp:posOffset>
                </wp:positionV>
                <wp:extent cx="211952" cy="185530"/>
                <wp:effectExtent l="0" t="0" r="17145" b="17780"/>
                <wp:wrapNone/>
                <wp:docPr id="216775847"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2C108A6" id="Прямоугольник 1" o:spid="_x0000_s1026" style="position:absolute;margin-left:0;margin-top:36.75pt;width:16.7pt;height:14.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" fillcolor="white [3201]" strokecolor="black [3213]" strokeweight="1pt"/>
            </w:pict>
          </mc:Fallback>
        </mc:AlternateContent>
      </w:r>
      <w:r w:rsidRPr="0079579B">
        <w:rPr>
          <w:color w:val="000000"/>
          <w:sz w:val="28"/>
          <w:szCs w:val="28"/>
        </w:rPr>
        <w:t>Важко сказати</w:t>
      </w:r>
    </w:p>
    <w:p w:rsidR="00C5619B" w:rsidRPr="0079579B" w:rsidRDefault="00C5619B" w:rsidP="00C5619B">
      <w:pPr>
        <w:spacing w:before="100" w:beforeAutospacing="1" w:after="100" w:afterAutospacing="1"/>
        <w:rPr>
          <w:color w:val="000000"/>
          <w:sz w:val="28"/>
          <w:szCs w:val="28"/>
        </w:rPr>
      </w:pPr>
      <w:r w:rsidRPr="0079579B">
        <w:rPr>
          <w:color w:val="000000"/>
          <w:sz w:val="28"/>
          <w:szCs w:val="28"/>
          <w:lang w:val="uk-UA"/>
        </w:rPr>
        <w:t xml:space="preserve">8. </w:t>
      </w:r>
      <w:r w:rsidRPr="0079579B">
        <w:rPr>
          <w:color w:val="000000"/>
          <w:sz w:val="28"/>
          <w:szCs w:val="28"/>
        </w:rPr>
        <w:t>Чи відвідували ви сімейного лікаря протягом останнього року?</w:t>
      </w:r>
    </w:p>
    <w:p w:rsidR="00C5619B" w:rsidRPr="0079579B" w:rsidRDefault="00C5619B" w:rsidP="00C5619B">
      <w:pPr>
        <w:spacing w:before="100" w:beforeAutospacing="1" w:after="100" w:afterAutospacing="1"/>
        <w:ind w:left="567"/>
        <w:rPr>
          <w:color w:val="000000"/>
          <w:sz w:val="28"/>
          <w:szCs w:val="28"/>
          <w:lang w:val="uk-UA"/>
        </w:rPr>
      </w:pPr>
      <w:r w:rsidRPr="0079579B">
        <w:rPr>
          <w:noProof/>
          <w:color w:val="000000"/>
          <w:sz w:val="28"/>
          <w:szCs w:val="28"/>
        </w:rPr>
        <mc:AlternateContent>
          <mc:Choice Requires="wps">
            <w:drawing>
              <wp:anchor distT="0" distB="0" distL="114300" distR="114300" simplePos="0" relativeHeight="251686912" behindDoc="0" locked="0" layoutInCell="1" allowOverlap="1" wp14:anchorId="351892D7" wp14:editId="0AC61A87">
                <wp:simplePos x="0" y="0"/>
                <wp:positionH relativeFrom="column">
                  <wp:posOffset>0</wp:posOffset>
                </wp:positionH>
                <wp:positionV relativeFrom="paragraph">
                  <wp:posOffset>-635</wp:posOffset>
                </wp:positionV>
                <wp:extent cx="211952" cy="185530"/>
                <wp:effectExtent l="0" t="0" r="17145" b="17780"/>
                <wp:wrapNone/>
                <wp:docPr id="2067690664"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05B7E15" id="Прямоугольник 1" o:spid="_x0000_s1026" style="position:absolute;margin-left:0;margin-top:-.05pt;width:16.7pt;height:14.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" fillcolor="white [3201]" strokecolor="black [3213]" strokeweight="1pt"/>
            </w:pict>
          </mc:Fallback>
        </mc:AlternateContent>
      </w:r>
      <w:r w:rsidRPr="0079579B">
        <w:rPr>
          <w:color w:val="000000"/>
          <w:sz w:val="28"/>
          <w:szCs w:val="28"/>
        </w:rPr>
        <w:t>Так</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687936" behindDoc="0" locked="0" layoutInCell="1" allowOverlap="1" wp14:anchorId="6CF45E0B" wp14:editId="75C8C441">
                <wp:simplePos x="0" y="0"/>
                <wp:positionH relativeFrom="column">
                  <wp:posOffset>0</wp:posOffset>
                </wp:positionH>
                <wp:positionV relativeFrom="paragraph">
                  <wp:posOffset>233045</wp:posOffset>
                </wp:positionV>
                <wp:extent cx="211952" cy="185530"/>
                <wp:effectExtent l="0" t="0" r="17145" b="17780"/>
                <wp:wrapNone/>
                <wp:docPr id="1853680756"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EA44C64" id="Прямоугольник 1" o:spid="_x0000_s1026" style="position:absolute;margin-left:0;margin-top:18.35pt;width:16.7pt;height:14.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" fillcolor="white [3201]" strokecolor="black [3213]" strokeweight="1pt"/>
            </w:pict>
          </mc:Fallback>
        </mc:AlternateContent>
      </w:r>
      <w:r w:rsidRPr="0079579B">
        <w:rPr>
          <w:color w:val="000000"/>
          <w:sz w:val="28"/>
          <w:szCs w:val="28"/>
        </w:rPr>
        <w:t>Ні</w:t>
      </w:r>
    </w:p>
    <w:p w:rsidR="00C5619B" w:rsidRPr="0079579B" w:rsidRDefault="00C5619B" w:rsidP="00C5619B">
      <w:pPr>
        <w:spacing w:before="100" w:beforeAutospacing="1" w:after="100" w:afterAutospacing="1"/>
        <w:outlineLvl w:val="2"/>
        <w:rPr>
          <w:color w:val="000000"/>
          <w:sz w:val="28"/>
          <w:szCs w:val="28"/>
          <w:lang w:val="uk-UA"/>
        </w:rPr>
      </w:pPr>
      <w:r w:rsidRPr="0079579B">
        <w:rPr>
          <w:color w:val="000000"/>
          <w:sz w:val="28"/>
          <w:szCs w:val="28"/>
          <w:lang w:val="uk-UA"/>
        </w:rPr>
        <w:t>9</w:t>
      </w:r>
      <w:r w:rsidRPr="0079579B">
        <w:rPr>
          <w:color w:val="000000"/>
          <w:sz w:val="28"/>
          <w:szCs w:val="28"/>
        </w:rPr>
        <w:t>. Що заважає вам проходити профілактичні обстеження вчасно?</w:t>
      </w:r>
    </w:p>
    <w:p w:rsidR="00C5619B" w:rsidRPr="0079579B" w:rsidRDefault="00C5619B" w:rsidP="00C5619B">
      <w:pPr>
        <w:spacing w:before="100" w:beforeAutospacing="1" w:after="100" w:afterAutospacing="1"/>
        <w:ind w:left="567" w:hanging="567"/>
        <w:outlineLvl w:val="2"/>
        <w:rPr>
          <w:color w:val="000000"/>
          <w:sz w:val="28"/>
          <w:szCs w:val="28"/>
          <w:lang w:val="uk-UA"/>
        </w:rPr>
      </w:pPr>
      <w:r w:rsidRPr="0079579B">
        <w:rPr>
          <w:color w:val="000000"/>
          <w:sz w:val="28"/>
          <w:szCs w:val="28"/>
        </w:rPr>
        <w:t>(оберіть до 3 варіантів)</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688960" behindDoc="0" locked="0" layoutInCell="1" allowOverlap="1" wp14:anchorId="321DDFFC" wp14:editId="3F268F74">
                <wp:simplePos x="0" y="0"/>
                <wp:positionH relativeFrom="column">
                  <wp:posOffset>0</wp:posOffset>
                </wp:positionH>
                <wp:positionV relativeFrom="paragraph">
                  <wp:posOffset>233045</wp:posOffset>
                </wp:positionV>
                <wp:extent cx="211952" cy="185530"/>
                <wp:effectExtent l="0" t="0" r="17145" b="17780"/>
                <wp:wrapNone/>
                <wp:docPr id="1862684765"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A400DD5" id="Прямоугольник 1" o:spid="_x0000_s1026" style="position:absolute;margin-left:0;margin-top:18.35pt;width:16.7pt;height:14.6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" fillcolor="white [3201]" strokecolor="black [3213]" strokeweight="1pt"/>
            </w:pict>
          </mc:Fallback>
        </mc:AlternateContent>
      </w:r>
      <w:r w:rsidRPr="0079579B">
        <w:rPr>
          <w:color w:val="000000"/>
          <w:sz w:val="28"/>
          <w:szCs w:val="28"/>
        </w:rPr>
        <w:t>Немає часу</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689984" behindDoc="0" locked="0" layoutInCell="1" allowOverlap="1" wp14:anchorId="455A24DD" wp14:editId="2E451651">
                <wp:simplePos x="0" y="0"/>
                <wp:positionH relativeFrom="column">
                  <wp:posOffset>0</wp:posOffset>
                </wp:positionH>
                <wp:positionV relativeFrom="paragraph">
                  <wp:posOffset>466725</wp:posOffset>
                </wp:positionV>
                <wp:extent cx="211952" cy="185530"/>
                <wp:effectExtent l="0" t="0" r="17145" b="17780"/>
                <wp:wrapNone/>
                <wp:docPr id="428378802"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C43416F" id="Прямоугольник 1" o:spid="_x0000_s1026" style="position:absolute;margin-left:0;margin-top:36.75pt;width:16.7pt;height:14.6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" fillcolor="white [3201]" strokecolor="black [3213]" strokeweight="1pt"/>
            </w:pict>
          </mc:Fallback>
        </mc:AlternateContent>
      </w:r>
      <w:r w:rsidRPr="0079579B">
        <w:rPr>
          <w:color w:val="000000"/>
          <w:sz w:val="28"/>
          <w:szCs w:val="28"/>
        </w:rPr>
        <w:t>Довгі черги / складно записатися</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691008" behindDoc="0" locked="0" layoutInCell="1" allowOverlap="1" wp14:anchorId="2B75E7B6" wp14:editId="6546F321">
                <wp:simplePos x="0" y="0"/>
                <wp:positionH relativeFrom="column">
                  <wp:posOffset>0</wp:posOffset>
                </wp:positionH>
                <wp:positionV relativeFrom="paragraph">
                  <wp:posOffset>700405</wp:posOffset>
                </wp:positionV>
                <wp:extent cx="211952" cy="185530"/>
                <wp:effectExtent l="0" t="0" r="17145" b="17780"/>
                <wp:wrapNone/>
                <wp:docPr id="160701497"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E84E5FF" id="Прямоугольник 1" o:spid="_x0000_s1026" style="position:absolute;margin-left:0;margin-top:55.15pt;width:16.7pt;height:14.6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" fillcolor="white [3201]" strokecolor="black [3213]" strokeweight="1pt"/>
            </w:pict>
          </mc:Fallback>
        </mc:AlternateContent>
      </w:r>
      <w:r w:rsidRPr="0079579B">
        <w:rPr>
          <w:color w:val="000000"/>
          <w:sz w:val="28"/>
          <w:szCs w:val="28"/>
        </w:rPr>
        <w:t>Фінансові витрати</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692032" behindDoc="0" locked="0" layoutInCell="1" allowOverlap="1" wp14:anchorId="6DEA13CD" wp14:editId="48067F02">
                <wp:simplePos x="0" y="0"/>
                <wp:positionH relativeFrom="column">
                  <wp:posOffset>0</wp:posOffset>
                </wp:positionH>
                <wp:positionV relativeFrom="paragraph">
                  <wp:posOffset>934085</wp:posOffset>
                </wp:positionV>
                <wp:extent cx="211952" cy="185530"/>
                <wp:effectExtent l="0" t="0" r="17145" b="17780"/>
                <wp:wrapNone/>
                <wp:docPr id="534623492"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99849C9" id="Прямоугольник 1" o:spid="_x0000_s1026" style="position:absolute;margin-left:0;margin-top:73.55pt;width:16.7pt;height:14.6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" fillcolor="white [3201]" strokecolor="black [3213]" strokeweight="1pt"/>
            </w:pict>
          </mc:Fallback>
        </mc:AlternateContent>
      </w:r>
      <w:r w:rsidRPr="0079579B">
        <w:rPr>
          <w:color w:val="000000"/>
          <w:sz w:val="28"/>
          <w:szCs w:val="28"/>
        </w:rPr>
        <w:t>Не знаю, які обстеження потрібні</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693056" behindDoc="0" locked="0" layoutInCell="1" allowOverlap="1" wp14:anchorId="3C4339FB" wp14:editId="7A142C3F">
                <wp:simplePos x="0" y="0"/>
                <wp:positionH relativeFrom="column">
                  <wp:posOffset>0</wp:posOffset>
                </wp:positionH>
                <wp:positionV relativeFrom="paragraph">
                  <wp:posOffset>1167765</wp:posOffset>
                </wp:positionV>
                <wp:extent cx="211952" cy="185530"/>
                <wp:effectExtent l="0" t="0" r="17145" b="17780"/>
                <wp:wrapNone/>
                <wp:docPr id="1380477369"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BF0E630" id="Прямоугольник 1" o:spid="_x0000_s1026" style="position:absolute;margin-left:0;margin-top:91.95pt;width:16.7pt;height:14.6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" fillcolor="white [3201]" strokecolor="black [3213]" strokeweight="1pt"/>
            </w:pict>
          </mc:Fallback>
        </mc:AlternateContent>
      </w:r>
      <w:r w:rsidRPr="0079579B">
        <w:rPr>
          <w:color w:val="000000"/>
          <w:sz w:val="28"/>
          <w:szCs w:val="28"/>
        </w:rPr>
        <w:t>Не бачу потреби, якщо нічого не болить</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694080" behindDoc="0" locked="0" layoutInCell="1" allowOverlap="1" wp14:anchorId="72F25376" wp14:editId="5578C955">
                <wp:simplePos x="0" y="0"/>
                <wp:positionH relativeFrom="column">
                  <wp:posOffset>0</wp:posOffset>
                </wp:positionH>
                <wp:positionV relativeFrom="paragraph">
                  <wp:posOffset>1401445</wp:posOffset>
                </wp:positionV>
                <wp:extent cx="211952" cy="185530"/>
                <wp:effectExtent l="0" t="0" r="17145" b="17780"/>
                <wp:wrapNone/>
                <wp:docPr id="1510762581"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8C9C440" id="Прямоугольник 1" o:spid="_x0000_s1026" style="position:absolute;margin-left:0;margin-top:110.35pt;width:16.7pt;height:14.6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" fillcolor="white [3201]" strokecolor="black [3213]" strokeweight="1pt"/>
            </w:pict>
          </mc:Fallback>
        </mc:AlternateContent>
      </w:r>
      <w:r w:rsidRPr="0079579B">
        <w:rPr>
          <w:color w:val="000000"/>
          <w:sz w:val="28"/>
          <w:szCs w:val="28"/>
        </w:rPr>
        <w:t>Страх дізнатися про хворобу</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695104" behindDoc="0" locked="0" layoutInCell="1" allowOverlap="1" wp14:anchorId="15D09846" wp14:editId="7E6E7976">
                <wp:simplePos x="0" y="0"/>
                <wp:positionH relativeFrom="column">
                  <wp:posOffset>0</wp:posOffset>
                </wp:positionH>
                <wp:positionV relativeFrom="paragraph">
                  <wp:posOffset>1635125</wp:posOffset>
                </wp:positionV>
                <wp:extent cx="211952" cy="185530"/>
                <wp:effectExtent l="0" t="0" r="17145" b="17780"/>
                <wp:wrapNone/>
                <wp:docPr id="2118390162"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F568BAB" id="Прямоугольник 1" o:spid="_x0000_s1026" style="position:absolute;margin-left:0;margin-top:128.75pt;width:16.7pt;height:14.6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" fillcolor="white [3201]" strokecolor="black [3213]" strokeweight="1pt"/>
            </w:pict>
          </mc:Fallback>
        </mc:AlternateContent>
      </w:r>
      <w:r w:rsidRPr="0079579B">
        <w:rPr>
          <w:color w:val="000000"/>
          <w:sz w:val="28"/>
          <w:szCs w:val="28"/>
        </w:rPr>
        <w:t>Недовіра до медицини / негативний досвід</w:t>
      </w:r>
    </w:p>
    <w:p w:rsidR="00C5619B" w:rsidRPr="0079579B" w:rsidRDefault="00C5619B" w:rsidP="00C5619B">
      <w:pPr>
        <w:spacing w:before="100" w:beforeAutospacing="1" w:after="100" w:afterAutospacing="1"/>
        <w:ind w:left="567" w:hanging="567"/>
        <w:outlineLvl w:val="2"/>
        <w:rPr>
          <w:color w:val="000000"/>
          <w:sz w:val="28"/>
          <w:szCs w:val="28"/>
        </w:rPr>
      </w:pPr>
      <w:r w:rsidRPr="0079579B">
        <w:rPr>
          <w:color w:val="000000"/>
          <w:sz w:val="28"/>
          <w:szCs w:val="28"/>
          <w:lang w:val="uk-UA"/>
        </w:rPr>
        <w:t>10</w:t>
      </w:r>
      <w:r w:rsidRPr="0079579B">
        <w:rPr>
          <w:color w:val="000000"/>
          <w:sz w:val="28"/>
          <w:szCs w:val="28"/>
        </w:rPr>
        <w:t>. Що могло б спонукати вас проходити обстеження регулярно?</w:t>
      </w:r>
    </w:p>
    <w:p w:rsidR="00C5619B" w:rsidRPr="0079579B" w:rsidRDefault="00C5619B" w:rsidP="00C5619B">
      <w:pPr>
        <w:spacing w:before="100" w:beforeAutospacing="1" w:after="100" w:afterAutospacing="1"/>
        <w:ind w:left="567"/>
        <w:rPr>
          <w:color w:val="000000"/>
          <w:sz w:val="28"/>
          <w:szCs w:val="28"/>
          <w:lang w:val="uk-UA"/>
        </w:rPr>
      </w:pPr>
      <w:r w:rsidRPr="0079579B">
        <w:rPr>
          <w:color w:val="000000"/>
          <w:sz w:val="28"/>
          <w:szCs w:val="28"/>
        </w:rPr>
        <w:t>(до 3 відповідей)</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696128" behindDoc="0" locked="0" layoutInCell="1" allowOverlap="1" wp14:anchorId="6F36A15F" wp14:editId="1DD99CF2">
                <wp:simplePos x="0" y="0"/>
                <wp:positionH relativeFrom="column">
                  <wp:posOffset>0</wp:posOffset>
                </wp:positionH>
                <wp:positionV relativeFrom="paragraph">
                  <wp:posOffset>233680</wp:posOffset>
                </wp:positionV>
                <wp:extent cx="211952" cy="185530"/>
                <wp:effectExtent l="0" t="0" r="17145" b="17780"/>
                <wp:wrapNone/>
                <wp:docPr id="1313775868"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4B95541" id="Прямоугольник 1" o:spid="_x0000_s1026" style="position:absolute;margin-left:0;margin-top:18.4pt;width:16.7pt;height:14.6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" fillcolor="white [3201]" strokecolor="black [3213]" strokeweight="1pt"/>
            </w:pict>
          </mc:Fallback>
        </mc:AlternateContent>
      </w:r>
      <w:r w:rsidRPr="0079579B">
        <w:rPr>
          <w:color w:val="000000"/>
          <w:sz w:val="28"/>
          <w:szCs w:val="28"/>
        </w:rPr>
        <w:t>Чітка рекомендація від лікаря</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697152" behindDoc="0" locked="0" layoutInCell="1" allowOverlap="1" wp14:anchorId="4066A4E3" wp14:editId="3CD0826A">
                <wp:simplePos x="0" y="0"/>
                <wp:positionH relativeFrom="column">
                  <wp:posOffset>0</wp:posOffset>
                </wp:positionH>
                <wp:positionV relativeFrom="paragraph">
                  <wp:posOffset>467360</wp:posOffset>
                </wp:positionV>
                <wp:extent cx="211952" cy="185530"/>
                <wp:effectExtent l="0" t="0" r="17145" b="17780"/>
                <wp:wrapNone/>
                <wp:docPr id="450904877"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4F46AA3" id="Прямоугольник 1" o:spid="_x0000_s1026" style="position:absolute;margin-left:0;margin-top:36.8pt;width:16.7pt;height:14.6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" fillcolor="white [3201]" strokecolor="black [3213]" strokeweight="1pt"/>
            </w:pict>
          </mc:Fallback>
        </mc:AlternateContent>
      </w:r>
      <w:r w:rsidRPr="0079579B">
        <w:rPr>
          <w:color w:val="000000"/>
          <w:sz w:val="28"/>
          <w:szCs w:val="28"/>
        </w:rPr>
        <w:t>Безоплатні або доступні обстеження</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701248" behindDoc="0" locked="0" layoutInCell="1" allowOverlap="1" wp14:anchorId="2627F034" wp14:editId="6536D09B">
                <wp:simplePos x="0" y="0"/>
                <wp:positionH relativeFrom="column">
                  <wp:posOffset>0</wp:posOffset>
                </wp:positionH>
                <wp:positionV relativeFrom="paragraph">
                  <wp:posOffset>701040</wp:posOffset>
                </wp:positionV>
                <wp:extent cx="211952" cy="185530"/>
                <wp:effectExtent l="0" t="0" r="17145" b="17780"/>
                <wp:wrapNone/>
                <wp:docPr id="1216357637"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05FA202" id="Прямоугольник 1" o:spid="_x0000_s1026" style="position:absolute;margin-left:0;margin-top:55.2pt;width:16.7pt;height:14.6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" fillcolor="white [3201]" strokecolor="black [3213]" strokeweight="1pt"/>
            </w:pict>
          </mc:Fallback>
        </mc:AlternateContent>
      </w:r>
      <w:r w:rsidRPr="0079579B">
        <w:rPr>
          <w:color w:val="000000"/>
          <w:sz w:val="28"/>
          <w:szCs w:val="28"/>
        </w:rPr>
        <w:t>Можливість швидко пройти аналізи без черг</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700224" behindDoc="0" locked="0" layoutInCell="1" allowOverlap="1" wp14:anchorId="02EDC2B9" wp14:editId="7653E2B5">
                <wp:simplePos x="0" y="0"/>
                <wp:positionH relativeFrom="column">
                  <wp:posOffset>0</wp:posOffset>
                </wp:positionH>
                <wp:positionV relativeFrom="paragraph">
                  <wp:posOffset>934720</wp:posOffset>
                </wp:positionV>
                <wp:extent cx="211952" cy="185530"/>
                <wp:effectExtent l="0" t="0" r="17145" b="17780"/>
                <wp:wrapNone/>
                <wp:docPr id="865945126"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B6696A2" id="Прямоугольник 1" o:spid="_x0000_s1026" style="position:absolute;margin-left:0;margin-top:73.6pt;width:16.7pt;height:14.6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" fillcolor="white [3201]" strokecolor="black [3213]" strokeweight="1pt"/>
            </w:pict>
          </mc:Fallback>
        </mc:AlternateContent>
      </w:r>
      <w:r w:rsidRPr="0079579B">
        <w:rPr>
          <w:color w:val="000000"/>
          <w:sz w:val="28"/>
          <w:szCs w:val="28"/>
        </w:rPr>
        <w:t>Нагадування від медзакладу</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699200" behindDoc="0" locked="0" layoutInCell="1" allowOverlap="1" wp14:anchorId="0B2D401B" wp14:editId="62010A12">
                <wp:simplePos x="0" y="0"/>
                <wp:positionH relativeFrom="column">
                  <wp:posOffset>0</wp:posOffset>
                </wp:positionH>
                <wp:positionV relativeFrom="paragraph">
                  <wp:posOffset>1168400</wp:posOffset>
                </wp:positionV>
                <wp:extent cx="211952" cy="185530"/>
                <wp:effectExtent l="0" t="0" r="17145" b="17780"/>
                <wp:wrapNone/>
                <wp:docPr id="1739870428"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0BC7A2F" id="Прямоугольник 1" o:spid="_x0000_s1026" style="position:absolute;margin-left:0;margin-top:92pt;width:16.7pt;height:14.6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" fillcolor="white [3201]" strokecolor="black [3213]" strokeweight="1pt"/>
            </w:pict>
          </mc:Fallback>
        </mc:AlternateContent>
      </w:r>
      <w:r w:rsidRPr="0079579B">
        <w:rPr>
          <w:color w:val="000000"/>
          <w:sz w:val="28"/>
          <w:szCs w:val="28"/>
        </w:rPr>
        <w:t>Проста інформація про ризики інфаркту</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698176" behindDoc="0" locked="0" layoutInCell="1" allowOverlap="1" wp14:anchorId="5CEC5291" wp14:editId="71287271">
                <wp:simplePos x="0" y="0"/>
                <wp:positionH relativeFrom="column">
                  <wp:posOffset>0</wp:posOffset>
                </wp:positionH>
                <wp:positionV relativeFrom="paragraph">
                  <wp:posOffset>1402080</wp:posOffset>
                </wp:positionV>
                <wp:extent cx="211952" cy="185530"/>
                <wp:effectExtent l="0" t="0" r="17145" b="17780"/>
                <wp:wrapNone/>
                <wp:docPr id="824539924"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DC38223" id="Прямоугольник 1" o:spid="_x0000_s1026" style="position:absolute;margin-left:0;margin-top:110.4pt;width:16.7pt;height:14.6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" fillcolor="white [3201]" strokecolor="black [3213]" strokeweight="1pt"/>
            </w:pict>
          </mc:Fallback>
        </mc:AlternateContent>
      </w:r>
      <w:r w:rsidRPr="0079579B">
        <w:rPr>
          <w:color w:val="000000"/>
          <w:sz w:val="28"/>
          <w:szCs w:val="28"/>
        </w:rPr>
        <w:t>Підтримка або приклад близьких</w:t>
      </w:r>
    </w:p>
    <w:p w:rsidR="00C5619B" w:rsidRPr="0079579B" w:rsidRDefault="00C5619B" w:rsidP="00C5619B">
      <w:pPr>
        <w:spacing w:before="100" w:beforeAutospacing="1" w:after="100" w:afterAutospacing="1"/>
        <w:outlineLvl w:val="2"/>
        <w:rPr>
          <w:color w:val="000000"/>
          <w:sz w:val="28"/>
          <w:szCs w:val="28"/>
          <w:lang w:val="uk-UA"/>
        </w:rPr>
      </w:pPr>
      <w:r w:rsidRPr="0079579B">
        <w:rPr>
          <w:color w:val="000000"/>
          <w:sz w:val="28"/>
          <w:szCs w:val="28"/>
          <w:lang w:val="uk-UA"/>
        </w:rPr>
        <w:t>11</w:t>
      </w:r>
      <w:r w:rsidRPr="0079579B">
        <w:rPr>
          <w:color w:val="000000"/>
          <w:sz w:val="28"/>
          <w:szCs w:val="28"/>
        </w:rPr>
        <w:t>. Чи знаєте ви про державну програму профілактичного скринінгу для людей 40+?</w:t>
      </w:r>
    </w:p>
    <w:p w:rsidR="00C5619B" w:rsidRPr="0079579B" w:rsidRDefault="00C5619B" w:rsidP="00C5619B">
      <w:pPr>
        <w:spacing w:before="100" w:beforeAutospacing="1" w:after="100" w:afterAutospacing="1"/>
        <w:ind w:left="567"/>
        <w:rPr>
          <w:color w:val="000000"/>
          <w:sz w:val="28"/>
          <w:szCs w:val="28"/>
          <w:lang w:val="uk-UA"/>
        </w:rPr>
      </w:pPr>
      <w:r w:rsidRPr="0079579B">
        <w:rPr>
          <w:noProof/>
          <w:color w:val="000000"/>
          <w:sz w:val="28"/>
          <w:szCs w:val="28"/>
        </w:rPr>
        <w:lastRenderedPageBreak/>
        <mc:AlternateContent>
          <mc:Choice Requires="wps">
            <w:drawing>
              <wp:anchor distT="0" distB="0" distL="114300" distR="114300" simplePos="0" relativeHeight="251703296" behindDoc="0" locked="0" layoutInCell="1" allowOverlap="1" wp14:anchorId="37BB5D3A" wp14:editId="29F43D6F">
                <wp:simplePos x="0" y="0"/>
                <wp:positionH relativeFrom="column">
                  <wp:posOffset>0</wp:posOffset>
                </wp:positionH>
                <wp:positionV relativeFrom="paragraph">
                  <wp:posOffset>467360</wp:posOffset>
                </wp:positionV>
                <wp:extent cx="211952" cy="185530"/>
                <wp:effectExtent l="0" t="0" r="17145" b="17780"/>
                <wp:wrapNone/>
                <wp:docPr id="115285891"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E40F343" id="Прямоугольник 1" o:spid="_x0000_s1026" style="position:absolute;margin-left:0;margin-top:36.8pt;width:16.7pt;height:14.6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" fillcolor="white [3201]" strokecolor="black [3213]" strokeweight="1pt"/>
            </w:pict>
          </mc:Fallback>
        </mc:AlternateContent>
      </w:r>
      <w:r w:rsidRPr="0079579B">
        <w:rPr>
          <w:noProof/>
          <w:color w:val="000000"/>
          <w:sz w:val="28"/>
          <w:szCs w:val="28"/>
        </w:rPr>
        <mc:AlternateContent>
          <mc:Choice Requires="wps">
            <w:drawing>
              <wp:anchor distT="0" distB="0" distL="114300" distR="114300" simplePos="0" relativeHeight="251702272" behindDoc="0" locked="0" layoutInCell="1" allowOverlap="1" wp14:anchorId="19E58A1E" wp14:editId="15F05C9F">
                <wp:simplePos x="0" y="0"/>
                <wp:positionH relativeFrom="column">
                  <wp:posOffset>0</wp:posOffset>
                </wp:positionH>
                <wp:positionV relativeFrom="paragraph">
                  <wp:posOffset>0</wp:posOffset>
                </wp:positionV>
                <wp:extent cx="211952" cy="185530"/>
                <wp:effectExtent l="0" t="0" r="17145" b="17780"/>
                <wp:wrapNone/>
                <wp:docPr id="279995126"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73F35D2" id="Прямоугольник 1" o:spid="_x0000_s1026" style="position:absolute;margin-left:0;margin-top:0;width:16.7pt;height:14.6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" fillcolor="white [3201]" strokecolor="black [3213]" strokeweight="1pt"/>
            </w:pict>
          </mc:Fallback>
        </mc:AlternateContent>
      </w:r>
      <w:r w:rsidRPr="0079579B">
        <w:rPr>
          <w:color w:val="000000"/>
          <w:sz w:val="28"/>
          <w:szCs w:val="28"/>
        </w:rPr>
        <w:t>Так, знаю</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704320" behindDoc="0" locked="0" layoutInCell="1" allowOverlap="1" wp14:anchorId="411DEA52" wp14:editId="33B32C39">
                <wp:simplePos x="0" y="0"/>
                <wp:positionH relativeFrom="column">
                  <wp:posOffset>0</wp:posOffset>
                </wp:positionH>
                <wp:positionV relativeFrom="paragraph">
                  <wp:posOffset>233680</wp:posOffset>
                </wp:positionV>
                <wp:extent cx="211952" cy="185530"/>
                <wp:effectExtent l="0" t="0" r="17145" b="17780"/>
                <wp:wrapNone/>
                <wp:docPr id="1561956620"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EE090D7" id="Прямоугольник 1" o:spid="_x0000_s1026" style="position:absolute;margin-left:0;margin-top:18.4pt;width:16.7pt;height:14.6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" fillcolor="white [3201]" strokecolor="black [3213]" strokeweight="1pt"/>
            </w:pict>
          </mc:Fallback>
        </mc:AlternateContent>
      </w:r>
      <w:r w:rsidRPr="0079579B">
        <w:rPr>
          <w:color w:val="000000"/>
          <w:sz w:val="28"/>
          <w:szCs w:val="28"/>
        </w:rPr>
        <w:t>Щось чув(ла), але без деталей</w:t>
      </w:r>
      <w:r w:rsidRPr="0079579B">
        <w:rPr>
          <w:color w:val="000000"/>
          <w:sz w:val="28"/>
          <w:szCs w:val="28"/>
        </w:rPr>
        <w:br/>
        <w:t>Ні, не знаю</w:t>
      </w:r>
    </w:p>
    <w:p w:rsidR="00C5619B" w:rsidRPr="0079579B" w:rsidRDefault="00C5619B" w:rsidP="00C5619B">
      <w:pPr>
        <w:spacing w:before="100" w:beforeAutospacing="1" w:after="100" w:afterAutospacing="1"/>
        <w:outlineLvl w:val="2"/>
        <w:rPr>
          <w:color w:val="000000"/>
          <w:sz w:val="28"/>
          <w:szCs w:val="28"/>
        </w:rPr>
      </w:pPr>
      <w:r w:rsidRPr="0079579B">
        <w:rPr>
          <w:color w:val="000000"/>
          <w:sz w:val="28"/>
          <w:szCs w:val="28"/>
          <w:lang w:val="uk-UA"/>
        </w:rPr>
        <w:t>12</w:t>
      </w:r>
      <w:r w:rsidRPr="0079579B">
        <w:rPr>
          <w:color w:val="000000"/>
          <w:sz w:val="28"/>
          <w:szCs w:val="28"/>
        </w:rPr>
        <w:t>. Чи плануєте ви проходити державну програму скринінгу 40+ (за наявності такої можливості)?</w:t>
      </w:r>
    </w:p>
    <w:p w:rsidR="00C5619B" w:rsidRPr="0079579B" w:rsidRDefault="00C5619B" w:rsidP="00C5619B">
      <w:pPr>
        <w:spacing w:before="100" w:beforeAutospacing="1" w:after="100" w:afterAutospacing="1"/>
        <w:ind w:left="567"/>
        <w:rPr>
          <w:color w:val="000000"/>
          <w:sz w:val="28"/>
          <w:szCs w:val="28"/>
          <w:lang w:val="uk-UA"/>
        </w:rPr>
      </w:pPr>
      <w:r w:rsidRPr="0079579B">
        <w:rPr>
          <w:noProof/>
          <w:color w:val="000000"/>
          <w:sz w:val="28"/>
          <w:szCs w:val="28"/>
        </w:rPr>
        <mc:AlternateContent>
          <mc:Choice Requires="wps">
            <w:drawing>
              <wp:anchor distT="0" distB="0" distL="114300" distR="114300" simplePos="0" relativeHeight="251705344" behindDoc="0" locked="0" layoutInCell="1" allowOverlap="1" wp14:anchorId="7BB457C7" wp14:editId="50985BA9">
                <wp:simplePos x="0" y="0"/>
                <wp:positionH relativeFrom="column">
                  <wp:posOffset>0</wp:posOffset>
                </wp:positionH>
                <wp:positionV relativeFrom="paragraph">
                  <wp:posOffset>-635</wp:posOffset>
                </wp:positionV>
                <wp:extent cx="211952" cy="185530"/>
                <wp:effectExtent l="0" t="0" r="17145" b="17780"/>
                <wp:wrapNone/>
                <wp:docPr id="2115435"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1F07CEC" id="Прямоугольник 1" o:spid="_x0000_s1026" style="position:absolute;margin-left:0;margin-top:-.05pt;width:16.7pt;height:14.6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" fillcolor="white [3201]" strokecolor="black [3213]" strokeweight="1pt"/>
            </w:pict>
          </mc:Fallback>
        </mc:AlternateContent>
      </w:r>
      <w:r w:rsidRPr="0079579B">
        <w:rPr>
          <w:color w:val="000000"/>
          <w:sz w:val="28"/>
          <w:szCs w:val="28"/>
        </w:rPr>
        <w:t>Так</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706368" behindDoc="0" locked="0" layoutInCell="1" allowOverlap="1" wp14:anchorId="000151AB" wp14:editId="4DA6B67B">
                <wp:simplePos x="0" y="0"/>
                <wp:positionH relativeFrom="column">
                  <wp:posOffset>0</wp:posOffset>
                </wp:positionH>
                <wp:positionV relativeFrom="paragraph">
                  <wp:posOffset>233045</wp:posOffset>
                </wp:positionV>
                <wp:extent cx="211952" cy="185530"/>
                <wp:effectExtent l="0" t="0" r="17145" b="17780"/>
                <wp:wrapNone/>
                <wp:docPr id="1262084955"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910D78A" id="Прямоугольник 1" o:spid="_x0000_s1026" style="position:absolute;margin-left:0;margin-top:18.35pt;width:16.7pt;height:14.6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" fillcolor="white [3201]" strokecolor="black [3213]" strokeweight="1pt"/>
            </w:pict>
          </mc:Fallback>
        </mc:AlternateContent>
      </w:r>
      <w:r w:rsidRPr="0079579B">
        <w:rPr>
          <w:color w:val="000000"/>
          <w:sz w:val="28"/>
          <w:szCs w:val="28"/>
        </w:rPr>
        <w:t>Можливо</w:t>
      </w:r>
      <w:r w:rsidRPr="0079579B">
        <w:rPr>
          <w:color w:val="000000"/>
          <w:sz w:val="28"/>
          <w:szCs w:val="28"/>
        </w:rPr>
        <w:br/>
      </w:r>
      <w:r w:rsidRPr="0079579B">
        <w:rPr>
          <w:noProof/>
          <w:color w:val="000000"/>
          <w:sz w:val="28"/>
          <w:szCs w:val="28"/>
        </w:rPr>
        <mc:AlternateContent>
          <mc:Choice Requires="wps">
            <w:drawing>
              <wp:anchor distT="0" distB="0" distL="114300" distR="114300" simplePos="0" relativeHeight="251707392" behindDoc="0" locked="0" layoutInCell="1" allowOverlap="1" wp14:anchorId="0FB370B8" wp14:editId="71F7F09F">
                <wp:simplePos x="0" y="0"/>
                <wp:positionH relativeFrom="column">
                  <wp:posOffset>0</wp:posOffset>
                </wp:positionH>
                <wp:positionV relativeFrom="paragraph">
                  <wp:posOffset>466725</wp:posOffset>
                </wp:positionV>
                <wp:extent cx="211952" cy="185530"/>
                <wp:effectExtent l="0" t="0" r="17145" b="17780"/>
                <wp:wrapNone/>
                <wp:docPr id="1312861378" name="Прямоугольник 1"/>
                <wp:cNvGraphicFramePr/>
                <a:graphic xmlns:a="http://schemas.openxmlformats.org/drawingml/2006/main">
                  <a:graphicData uri="http://schemas.microsoft.com/office/word/2010/wordprocessingShape">
                    <wps:wsp>
                      <wps:cNvSpPr/>
                      <wps:spPr>
                        <a:xfrm>
                          <a:off x="0" y="0"/>
                          <a:ext cx="211952" cy="1855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495451A" id="Прямоугольник 1" o:spid="_x0000_s1026" style="position:absolute;margin-left:0;margin-top:36.75pt;width:16.7pt;height:14.6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" fillcolor="white [3201]" strokecolor="black [3213]" strokeweight="1pt"/>
            </w:pict>
          </mc:Fallback>
        </mc:AlternateContent>
      </w:r>
      <w:r w:rsidRPr="0079579B">
        <w:rPr>
          <w:color w:val="000000"/>
          <w:sz w:val="28"/>
          <w:szCs w:val="28"/>
        </w:rPr>
        <w:t>Ні</w:t>
      </w:r>
    </w:p>
    <w:p w:rsidR="00CC47C5" w:rsidRPr="0079579B" w:rsidRDefault="00CC47C5" w:rsidP="000C355C">
      <w:pPr>
        <w:spacing w:line="360" w:lineRule="auto"/>
        <w:ind w:firstLine="709"/>
        <w:jc w:val="both"/>
        <w:rPr>
          <w:sz w:val="28"/>
          <w:szCs w:val="28"/>
          <w:lang w:val="uk-UA"/>
        </w:rPr>
      </w:pPr>
    </w:p>
    <w:p w:rsidR="00CC47C5" w:rsidRPr="0079579B" w:rsidRDefault="00CC47C5" w:rsidP="000C355C">
      <w:pPr>
        <w:spacing w:line="360" w:lineRule="auto"/>
        <w:ind w:firstLine="709"/>
        <w:jc w:val="both"/>
        <w:rPr>
          <w:sz w:val="28"/>
          <w:szCs w:val="28"/>
          <w:lang w:val="uk-UA"/>
        </w:rPr>
      </w:pPr>
    </w:p>
    <w:p w:rsidR="00CC47C5" w:rsidRPr="0079579B" w:rsidRDefault="00CC47C5" w:rsidP="000C355C">
      <w:pPr>
        <w:spacing w:line="360" w:lineRule="auto"/>
        <w:ind w:firstLine="709"/>
        <w:jc w:val="both"/>
        <w:rPr>
          <w:sz w:val="28"/>
          <w:szCs w:val="28"/>
          <w:lang w:val="uk-UA"/>
        </w:rPr>
      </w:pPr>
    </w:p>
    <w:p w:rsidR="00CC47C5" w:rsidRPr="0079579B" w:rsidRDefault="00CC47C5" w:rsidP="000C355C">
      <w:pPr>
        <w:spacing w:line="360" w:lineRule="auto"/>
        <w:ind w:firstLine="709"/>
        <w:jc w:val="both"/>
        <w:rPr>
          <w:sz w:val="28"/>
          <w:szCs w:val="28"/>
          <w:lang w:val="uk-UA"/>
        </w:rPr>
      </w:pPr>
    </w:p>
    <w:p w:rsidR="00CC47C5" w:rsidRPr="0079579B" w:rsidRDefault="00CC47C5" w:rsidP="000C355C">
      <w:pPr>
        <w:spacing w:line="360" w:lineRule="auto"/>
        <w:ind w:firstLine="709"/>
        <w:jc w:val="both"/>
        <w:rPr>
          <w:sz w:val="28"/>
          <w:szCs w:val="28"/>
          <w:lang w:val="uk-UA"/>
        </w:rPr>
      </w:pPr>
    </w:p>
    <w:p w:rsidR="00CC47C5" w:rsidRPr="0079579B" w:rsidRDefault="00CC47C5" w:rsidP="000C355C">
      <w:pPr>
        <w:spacing w:line="360" w:lineRule="auto"/>
        <w:ind w:firstLine="709"/>
        <w:jc w:val="both"/>
        <w:rPr>
          <w:sz w:val="28"/>
          <w:szCs w:val="28"/>
          <w:lang w:val="uk-UA"/>
        </w:rPr>
      </w:pPr>
    </w:p>
    <w:p w:rsidR="00CC47C5" w:rsidRPr="0079579B" w:rsidRDefault="00CC47C5" w:rsidP="000C355C">
      <w:pPr>
        <w:spacing w:line="360" w:lineRule="auto"/>
        <w:ind w:firstLine="709"/>
        <w:jc w:val="both"/>
        <w:rPr>
          <w:sz w:val="28"/>
          <w:szCs w:val="28"/>
          <w:lang w:val="uk-UA"/>
        </w:rPr>
      </w:pPr>
    </w:p>
    <w:p w:rsidR="006C0B23" w:rsidRPr="0079579B" w:rsidRDefault="006C0B23" w:rsidP="000C355C">
      <w:pPr>
        <w:spacing w:line="360" w:lineRule="auto"/>
        <w:ind w:firstLine="709"/>
        <w:jc w:val="both"/>
        <w:rPr>
          <w:sz w:val="28"/>
          <w:szCs w:val="28"/>
        </w:rPr>
      </w:pPr>
    </w:p>
    <w:bookmarkEnd w:id="5"/>
    <w:p w:rsidR="006C0B23" w:rsidRPr="0079579B" w:rsidRDefault="006C0B23" w:rsidP="000C355C">
      <w:pPr>
        <w:spacing w:line="360" w:lineRule="auto"/>
        <w:rPr>
          <w:sz w:val="28"/>
          <w:szCs w:val="28"/>
          <w:lang w:val="uk-UA"/>
        </w:rPr>
      </w:pPr>
    </w:p>
    <w:p w:rsidR="006D254F" w:rsidRPr="0079579B" w:rsidRDefault="006D254F" w:rsidP="000C355C">
      <w:pPr>
        <w:spacing w:line="360" w:lineRule="auto"/>
        <w:rPr>
          <w:sz w:val="28"/>
          <w:szCs w:val="28"/>
          <w:lang w:val="uk-UA"/>
        </w:rPr>
      </w:pPr>
    </w:p>
    <w:p w:rsidR="006D254F" w:rsidRPr="0079579B" w:rsidRDefault="006D254F" w:rsidP="000C355C">
      <w:pPr>
        <w:spacing w:line="360" w:lineRule="auto"/>
        <w:rPr>
          <w:sz w:val="28"/>
          <w:szCs w:val="28"/>
          <w:lang w:val="uk-UA"/>
        </w:rPr>
      </w:pPr>
    </w:p>
    <w:p w:rsidR="006D254F" w:rsidRPr="0079579B" w:rsidRDefault="006D254F" w:rsidP="000C355C">
      <w:pPr>
        <w:spacing w:line="360" w:lineRule="auto"/>
        <w:rPr>
          <w:sz w:val="28"/>
          <w:szCs w:val="28"/>
          <w:lang w:val="uk-UA"/>
        </w:rPr>
      </w:pPr>
    </w:p>
    <w:p w:rsidR="006D254F" w:rsidRPr="0079579B" w:rsidRDefault="006D254F" w:rsidP="000C355C">
      <w:pPr>
        <w:spacing w:line="360" w:lineRule="auto"/>
        <w:rPr>
          <w:sz w:val="28"/>
          <w:szCs w:val="28"/>
          <w:lang w:val="uk-UA"/>
        </w:rPr>
      </w:pPr>
    </w:p>
    <w:p w:rsidR="006D254F" w:rsidRPr="0079579B" w:rsidRDefault="006D254F" w:rsidP="000C355C">
      <w:pPr>
        <w:spacing w:line="360" w:lineRule="auto"/>
        <w:rPr>
          <w:sz w:val="28"/>
          <w:szCs w:val="28"/>
          <w:lang w:val="uk-UA"/>
        </w:rPr>
      </w:pPr>
    </w:p>
    <w:p w:rsidR="006D254F" w:rsidRPr="0079579B" w:rsidRDefault="006D254F" w:rsidP="000C355C">
      <w:pPr>
        <w:spacing w:line="360" w:lineRule="auto"/>
        <w:rPr>
          <w:sz w:val="28"/>
          <w:szCs w:val="28"/>
          <w:lang w:val="uk-UA"/>
        </w:rPr>
      </w:pPr>
    </w:p>
    <w:p w:rsidR="006D254F" w:rsidRPr="0079579B" w:rsidRDefault="006D254F" w:rsidP="000C355C">
      <w:pPr>
        <w:spacing w:line="360" w:lineRule="auto"/>
        <w:rPr>
          <w:sz w:val="28"/>
          <w:szCs w:val="28"/>
          <w:lang w:val="uk-UA"/>
        </w:rPr>
      </w:pPr>
    </w:p>
    <w:sectPr w:rsidR="006D254F" w:rsidRPr="0079579B" w:rsidSect="00D278DE">
      <w:headerReference w:type="even" r:id="rId18"/>
      <w:headerReference w:type="default" r:id="rId19"/>
      <w:footerReference w:type="default" r:id="rId20"/>
      <w:pgSz w:w="11906" w:h="16838"/>
      <w:pgMar w:top="1440" w:right="543" w:bottom="1440" w:left="172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4F2E" w:rsidRDefault="00684F2E">
      <w:r>
        <w:separator/>
      </w:r>
    </w:p>
  </w:endnote>
  <w:endnote w:type="continuationSeparator" w:id="0">
    <w:p w:rsidR="00684F2E" w:rsidRDefault="00684F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webkit-standard">
    <w:altName w:val="Cambria"/>
    <w:charset w:val="00"/>
    <w:family w:val="roman"/>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3850111"/>
      <w:docPartObj>
        <w:docPartGallery w:val="Page Numbers (Bottom of Page)"/>
        <w:docPartUnique/>
      </w:docPartObj>
    </w:sdtPr>
    <w:sdtContent>
      <w:p w:rsidR="00D278DE" w:rsidRDefault="00D278DE">
        <w:pPr>
          <w:pStyle w:val="af"/>
          <w:jc w:val="center"/>
        </w:pPr>
        <w:r>
          <w:fldChar w:fldCharType="begin"/>
        </w:r>
        <w:r>
          <w:instrText>PAGE   \* MERGEFORMAT</w:instrText>
        </w:r>
        <w:r>
          <w:fldChar w:fldCharType="separate"/>
        </w:r>
        <w:r>
          <w:rPr>
            <w:noProof/>
          </w:rPr>
          <w:t>41</w:t>
        </w:r>
        <w:r>
          <w:fldChar w:fldCharType="end"/>
        </w:r>
      </w:p>
    </w:sdtContent>
  </w:sdt>
  <w:p w:rsidR="00A710B6" w:rsidRPr="004C7DC4" w:rsidRDefault="00A710B6">
    <w:pPr>
      <w:pStyle w:val="af"/>
      <w:rPr>
        <w:lang w:val="uk-UA"/>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4F2E" w:rsidRDefault="00684F2E">
      <w:r>
        <w:separator/>
      </w:r>
    </w:p>
  </w:footnote>
  <w:footnote w:type="continuationSeparator" w:id="0">
    <w:p w:rsidR="00684F2E" w:rsidRDefault="00684F2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e"/>
      </w:rPr>
      <w:id w:val="1425452682"/>
      <w:docPartObj>
        <w:docPartGallery w:val="Page Numbers (Top of Page)"/>
        <w:docPartUnique/>
      </w:docPartObj>
    </w:sdtPr>
    <w:sdtContent>
      <w:p w:rsidR="00A710B6" w:rsidRDefault="00A710B6" w:rsidP="00A66A94">
        <w:pPr>
          <w:pStyle w:val="ac"/>
          <w:framePr w:wrap="none" w:vAnchor="text" w:hAnchor="margin" w:xAlign="center" w:y="1"/>
          <w:rPr>
            <w:rStyle w:val="ae"/>
          </w:rPr>
        </w:pPr>
        <w:r>
          <w:rPr>
            <w:rStyle w:val="ae"/>
          </w:rPr>
          <w:fldChar w:fldCharType="begin"/>
        </w:r>
        <w:r>
          <w:rPr>
            <w:rStyle w:val="ae"/>
          </w:rPr>
          <w:instrText xml:space="preserve"> PAGE </w:instrText>
        </w:r>
        <w:r>
          <w:rPr>
            <w:rStyle w:val="ae"/>
          </w:rPr>
          <w:fldChar w:fldCharType="end"/>
        </w:r>
      </w:p>
    </w:sdtContent>
  </w:sdt>
  <w:p w:rsidR="00A710B6" w:rsidRDefault="00A710B6" w:rsidP="00A66A94">
    <w:pPr>
      <w:pStyle w:val="ac"/>
      <w:ind w:firstLine="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10B6" w:rsidRDefault="00A710B6" w:rsidP="00A66A94">
    <w:pPr>
      <w:pStyle w:val="ac"/>
      <w:ind w:firstLine="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B10FC"/>
    <w:multiLevelType w:val="multilevel"/>
    <w:tmpl w:val="A968A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C54653"/>
    <w:multiLevelType w:val="multilevel"/>
    <w:tmpl w:val="384879EA"/>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FA81FCE"/>
    <w:multiLevelType w:val="multilevel"/>
    <w:tmpl w:val="8DF42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4201A1D"/>
    <w:multiLevelType w:val="multilevel"/>
    <w:tmpl w:val="08BA0A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8D37080"/>
    <w:multiLevelType w:val="multilevel"/>
    <w:tmpl w:val="54C0B8CA"/>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A136657"/>
    <w:multiLevelType w:val="multilevel"/>
    <w:tmpl w:val="C97C49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DFB202E"/>
    <w:multiLevelType w:val="multilevel"/>
    <w:tmpl w:val="6E3EC5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5CF7472"/>
    <w:multiLevelType w:val="multilevel"/>
    <w:tmpl w:val="EF66D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A5C0D19"/>
    <w:multiLevelType w:val="multilevel"/>
    <w:tmpl w:val="5F8E5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CC50F2E"/>
    <w:multiLevelType w:val="multilevel"/>
    <w:tmpl w:val="0972BC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EBA6CA4"/>
    <w:multiLevelType w:val="multilevel"/>
    <w:tmpl w:val="36CA64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8520995"/>
    <w:multiLevelType w:val="multilevel"/>
    <w:tmpl w:val="A8D47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9832FA8"/>
    <w:multiLevelType w:val="multilevel"/>
    <w:tmpl w:val="E110A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0FC7139"/>
    <w:multiLevelType w:val="multilevel"/>
    <w:tmpl w:val="D74C2A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2216938"/>
    <w:multiLevelType w:val="multilevel"/>
    <w:tmpl w:val="B650CA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7377726"/>
    <w:multiLevelType w:val="multilevel"/>
    <w:tmpl w:val="599AC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9B47EFE"/>
    <w:multiLevelType w:val="multilevel"/>
    <w:tmpl w:val="3CBA2D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1353B5C"/>
    <w:multiLevelType w:val="multilevel"/>
    <w:tmpl w:val="037040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4A241F2"/>
    <w:multiLevelType w:val="multilevel"/>
    <w:tmpl w:val="2B98BD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4E41C1C"/>
    <w:multiLevelType w:val="multilevel"/>
    <w:tmpl w:val="139A81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60041AF"/>
    <w:multiLevelType w:val="multilevel"/>
    <w:tmpl w:val="426A3D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778164E"/>
    <w:multiLevelType w:val="multilevel"/>
    <w:tmpl w:val="CC8EEF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B8B5CD9"/>
    <w:multiLevelType w:val="multilevel"/>
    <w:tmpl w:val="6826F5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CC97BD0"/>
    <w:multiLevelType w:val="multilevel"/>
    <w:tmpl w:val="4D006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8"/>
  </w:num>
  <w:num w:numId="2">
    <w:abstractNumId w:val="17"/>
  </w:num>
  <w:num w:numId="3">
    <w:abstractNumId w:val="3"/>
  </w:num>
  <w:num w:numId="4">
    <w:abstractNumId w:val="9"/>
  </w:num>
  <w:num w:numId="5">
    <w:abstractNumId w:val="23"/>
  </w:num>
  <w:num w:numId="6">
    <w:abstractNumId w:val="8"/>
  </w:num>
  <w:num w:numId="7">
    <w:abstractNumId w:val="15"/>
  </w:num>
  <w:num w:numId="8">
    <w:abstractNumId w:val="12"/>
  </w:num>
  <w:num w:numId="9">
    <w:abstractNumId w:val="0"/>
  </w:num>
  <w:num w:numId="10">
    <w:abstractNumId w:val="10"/>
  </w:num>
  <w:num w:numId="11">
    <w:abstractNumId w:val="14"/>
  </w:num>
  <w:num w:numId="12">
    <w:abstractNumId w:val="11"/>
  </w:num>
  <w:num w:numId="13">
    <w:abstractNumId w:val="22"/>
  </w:num>
  <w:num w:numId="14">
    <w:abstractNumId w:val="2"/>
  </w:num>
  <w:num w:numId="15">
    <w:abstractNumId w:val="19"/>
  </w:num>
  <w:num w:numId="16">
    <w:abstractNumId w:val="13"/>
  </w:num>
  <w:num w:numId="17">
    <w:abstractNumId w:val="16"/>
  </w:num>
  <w:num w:numId="18">
    <w:abstractNumId w:val="5"/>
  </w:num>
  <w:num w:numId="19">
    <w:abstractNumId w:val="7"/>
  </w:num>
  <w:num w:numId="20">
    <w:abstractNumId w:val="1"/>
  </w:num>
  <w:num w:numId="21">
    <w:abstractNumId w:val="20"/>
  </w:num>
  <w:num w:numId="22">
    <w:abstractNumId w:val="4"/>
  </w:num>
  <w:num w:numId="23">
    <w:abstractNumId w:val="21"/>
  </w:num>
  <w:num w:numId="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0B23"/>
    <w:rsid w:val="000172B0"/>
    <w:rsid w:val="000266BA"/>
    <w:rsid w:val="00036C87"/>
    <w:rsid w:val="00044C41"/>
    <w:rsid w:val="00070046"/>
    <w:rsid w:val="000735F0"/>
    <w:rsid w:val="00074358"/>
    <w:rsid w:val="000759FA"/>
    <w:rsid w:val="000763AB"/>
    <w:rsid w:val="00090983"/>
    <w:rsid w:val="000A7BC6"/>
    <w:rsid w:val="000C355C"/>
    <w:rsid w:val="000C43F5"/>
    <w:rsid w:val="000C493C"/>
    <w:rsid w:val="000D73D1"/>
    <w:rsid w:val="000E11C3"/>
    <w:rsid w:val="000E2F23"/>
    <w:rsid w:val="000E3172"/>
    <w:rsid w:val="000F7479"/>
    <w:rsid w:val="00105D38"/>
    <w:rsid w:val="00113783"/>
    <w:rsid w:val="00114C22"/>
    <w:rsid w:val="0012640A"/>
    <w:rsid w:val="00147AB5"/>
    <w:rsid w:val="001544B3"/>
    <w:rsid w:val="00155EF9"/>
    <w:rsid w:val="00165B57"/>
    <w:rsid w:val="0016645A"/>
    <w:rsid w:val="00171F52"/>
    <w:rsid w:val="001925C7"/>
    <w:rsid w:val="001A33E6"/>
    <w:rsid w:val="001B58B2"/>
    <w:rsid w:val="001C17D9"/>
    <w:rsid w:val="001D4946"/>
    <w:rsid w:val="001E7972"/>
    <w:rsid w:val="001F6EC1"/>
    <w:rsid w:val="00200AEE"/>
    <w:rsid w:val="00202230"/>
    <w:rsid w:val="00207FD4"/>
    <w:rsid w:val="00210554"/>
    <w:rsid w:val="00221D6C"/>
    <w:rsid w:val="002262D7"/>
    <w:rsid w:val="0023010A"/>
    <w:rsid w:val="00230B8B"/>
    <w:rsid w:val="00231152"/>
    <w:rsid w:val="00244435"/>
    <w:rsid w:val="00254611"/>
    <w:rsid w:val="002616AB"/>
    <w:rsid w:val="00264110"/>
    <w:rsid w:val="0027179F"/>
    <w:rsid w:val="00272FBE"/>
    <w:rsid w:val="0028654F"/>
    <w:rsid w:val="002A2516"/>
    <w:rsid w:val="002C7AEA"/>
    <w:rsid w:val="002E5421"/>
    <w:rsid w:val="00343152"/>
    <w:rsid w:val="00345E2D"/>
    <w:rsid w:val="003503C5"/>
    <w:rsid w:val="003740FD"/>
    <w:rsid w:val="00374272"/>
    <w:rsid w:val="00375631"/>
    <w:rsid w:val="00383578"/>
    <w:rsid w:val="00384576"/>
    <w:rsid w:val="00386861"/>
    <w:rsid w:val="003A5E7C"/>
    <w:rsid w:val="003B0B03"/>
    <w:rsid w:val="003B1AE2"/>
    <w:rsid w:val="003C6DA2"/>
    <w:rsid w:val="003F07CE"/>
    <w:rsid w:val="003F655E"/>
    <w:rsid w:val="00405DE8"/>
    <w:rsid w:val="00420F36"/>
    <w:rsid w:val="00467A2E"/>
    <w:rsid w:val="004D250D"/>
    <w:rsid w:val="004D7707"/>
    <w:rsid w:val="004F0D1A"/>
    <w:rsid w:val="004F2A3E"/>
    <w:rsid w:val="004F3242"/>
    <w:rsid w:val="004F77F4"/>
    <w:rsid w:val="0050444D"/>
    <w:rsid w:val="0053621A"/>
    <w:rsid w:val="0054092F"/>
    <w:rsid w:val="00541330"/>
    <w:rsid w:val="00560E60"/>
    <w:rsid w:val="00572C13"/>
    <w:rsid w:val="0057590C"/>
    <w:rsid w:val="0058032F"/>
    <w:rsid w:val="005B68FE"/>
    <w:rsid w:val="005E45FC"/>
    <w:rsid w:val="00624A43"/>
    <w:rsid w:val="00653105"/>
    <w:rsid w:val="006643D3"/>
    <w:rsid w:val="00667109"/>
    <w:rsid w:val="00674FA2"/>
    <w:rsid w:val="00684F2E"/>
    <w:rsid w:val="006A6C43"/>
    <w:rsid w:val="006B6605"/>
    <w:rsid w:val="006C0B23"/>
    <w:rsid w:val="006D254F"/>
    <w:rsid w:val="006D38FF"/>
    <w:rsid w:val="006E1A39"/>
    <w:rsid w:val="006F1B94"/>
    <w:rsid w:val="00700C8A"/>
    <w:rsid w:val="00706A6A"/>
    <w:rsid w:val="00721BBC"/>
    <w:rsid w:val="00723722"/>
    <w:rsid w:val="007466B7"/>
    <w:rsid w:val="00757B33"/>
    <w:rsid w:val="00762134"/>
    <w:rsid w:val="0079579B"/>
    <w:rsid w:val="007B5279"/>
    <w:rsid w:val="007B5696"/>
    <w:rsid w:val="007C7456"/>
    <w:rsid w:val="007D1A27"/>
    <w:rsid w:val="007E2576"/>
    <w:rsid w:val="00806A8B"/>
    <w:rsid w:val="00823D33"/>
    <w:rsid w:val="00824B3E"/>
    <w:rsid w:val="00825EDC"/>
    <w:rsid w:val="0083122C"/>
    <w:rsid w:val="00846862"/>
    <w:rsid w:val="00870881"/>
    <w:rsid w:val="0087614A"/>
    <w:rsid w:val="00885E14"/>
    <w:rsid w:val="0089211C"/>
    <w:rsid w:val="008941AF"/>
    <w:rsid w:val="008A0AC7"/>
    <w:rsid w:val="008B06C5"/>
    <w:rsid w:val="008B7F03"/>
    <w:rsid w:val="008C69B1"/>
    <w:rsid w:val="008D3DE4"/>
    <w:rsid w:val="008F1D34"/>
    <w:rsid w:val="009024D1"/>
    <w:rsid w:val="009150BE"/>
    <w:rsid w:val="009263DB"/>
    <w:rsid w:val="00930242"/>
    <w:rsid w:val="00933693"/>
    <w:rsid w:val="00952E25"/>
    <w:rsid w:val="00962565"/>
    <w:rsid w:val="009808E0"/>
    <w:rsid w:val="00982E3C"/>
    <w:rsid w:val="0098734A"/>
    <w:rsid w:val="00990ED0"/>
    <w:rsid w:val="00994C81"/>
    <w:rsid w:val="00995E5E"/>
    <w:rsid w:val="009D7EC2"/>
    <w:rsid w:val="00A1112B"/>
    <w:rsid w:val="00A21AD2"/>
    <w:rsid w:val="00A230CF"/>
    <w:rsid w:val="00A32933"/>
    <w:rsid w:val="00A43518"/>
    <w:rsid w:val="00A60E55"/>
    <w:rsid w:val="00A66A94"/>
    <w:rsid w:val="00A710B6"/>
    <w:rsid w:val="00A90D2C"/>
    <w:rsid w:val="00AB67A4"/>
    <w:rsid w:val="00AE3740"/>
    <w:rsid w:val="00B0224B"/>
    <w:rsid w:val="00B61C95"/>
    <w:rsid w:val="00B6551F"/>
    <w:rsid w:val="00B71F03"/>
    <w:rsid w:val="00B92FF3"/>
    <w:rsid w:val="00B9790B"/>
    <w:rsid w:val="00BA062F"/>
    <w:rsid w:val="00BD52C2"/>
    <w:rsid w:val="00BE4913"/>
    <w:rsid w:val="00BF0E74"/>
    <w:rsid w:val="00C0202D"/>
    <w:rsid w:val="00C036AC"/>
    <w:rsid w:val="00C21A77"/>
    <w:rsid w:val="00C5619B"/>
    <w:rsid w:val="00C87EE7"/>
    <w:rsid w:val="00C91935"/>
    <w:rsid w:val="00C92DC4"/>
    <w:rsid w:val="00CB5980"/>
    <w:rsid w:val="00CB5D90"/>
    <w:rsid w:val="00CC2A8A"/>
    <w:rsid w:val="00CC47C5"/>
    <w:rsid w:val="00CD1678"/>
    <w:rsid w:val="00CF572E"/>
    <w:rsid w:val="00D03743"/>
    <w:rsid w:val="00D13A67"/>
    <w:rsid w:val="00D1517B"/>
    <w:rsid w:val="00D17424"/>
    <w:rsid w:val="00D2057B"/>
    <w:rsid w:val="00D278DE"/>
    <w:rsid w:val="00D30DBB"/>
    <w:rsid w:val="00D37C0D"/>
    <w:rsid w:val="00D603B5"/>
    <w:rsid w:val="00D95B27"/>
    <w:rsid w:val="00DA5928"/>
    <w:rsid w:val="00DC0AC5"/>
    <w:rsid w:val="00DE7171"/>
    <w:rsid w:val="00DF4938"/>
    <w:rsid w:val="00E309D8"/>
    <w:rsid w:val="00E3441D"/>
    <w:rsid w:val="00E944BE"/>
    <w:rsid w:val="00EA7318"/>
    <w:rsid w:val="00EB692E"/>
    <w:rsid w:val="00EC093C"/>
    <w:rsid w:val="00F021CE"/>
    <w:rsid w:val="00F27315"/>
    <w:rsid w:val="00F34401"/>
    <w:rsid w:val="00F54105"/>
    <w:rsid w:val="00FA0E06"/>
    <w:rsid w:val="00FA1A3D"/>
    <w:rsid w:val="00FC122D"/>
    <w:rsid w:val="00FC56E5"/>
    <w:rsid w:val="00FC58A3"/>
    <w:rsid w:val="00FE2799"/>
    <w:rsid w:val="00FE3D71"/>
    <w:rsid w:val="00FF1619"/>
    <w:rsid w:val="00FF2E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97EC9D"/>
  <w15:chartTrackingRefBased/>
  <w15:docId w15:val="{F40CE6D4-CD98-D247-84AD-04D6E1B94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E2F23"/>
    <w:pPr>
      <w:spacing w:after="0" w:line="240" w:lineRule="auto"/>
    </w:pPr>
    <w:rPr>
      <w:rFonts w:ascii="Times New Roman" w:eastAsia="Times New Roman" w:hAnsi="Times New Roman" w:cs="Times New Roman"/>
      <w:kern w:val="0"/>
      <w:lang w:eastAsia="ru-RU"/>
      <w14:ligatures w14:val="none"/>
    </w:rPr>
  </w:style>
  <w:style w:type="paragraph" w:styleId="1">
    <w:name w:val="heading 1"/>
    <w:basedOn w:val="a"/>
    <w:next w:val="a"/>
    <w:link w:val="10"/>
    <w:uiPriority w:val="9"/>
    <w:qFormat/>
    <w:rsid w:val="006C0B23"/>
    <w:pPr>
      <w:keepNext/>
      <w:keepLines/>
      <w:spacing w:before="360" w:after="80" w:line="278" w:lineRule="auto"/>
      <w:outlineLvl w:val="0"/>
    </w:pPr>
    <w:rPr>
      <w:rFonts w:asciiTheme="majorHAnsi" w:eastAsiaTheme="majorEastAsia" w:hAnsiTheme="majorHAnsi" w:cstheme="majorBidi"/>
      <w:color w:val="2F5496" w:themeColor="accent1" w:themeShade="BF"/>
      <w:kern w:val="2"/>
      <w:sz w:val="40"/>
      <w:szCs w:val="40"/>
      <w:lang w:eastAsia="en-US"/>
      <w14:ligatures w14:val="standardContextual"/>
    </w:rPr>
  </w:style>
  <w:style w:type="paragraph" w:styleId="2">
    <w:name w:val="heading 2"/>
    <w:basedOn w:val="a"/>
    <w:next w:val="a"/>
    <w:link w:val="20"/>
    <w:uiPriority w:val="9"/>
    <w:unhideWhenUsed/>
    <w:qFormat/>
    <w:rsid w:val="006C0B23"/>
    <w:pPr>
      <w:keepNext/>
      <w:keepLines/>
      <w:spacing w:before="160" w:after="80" w:line="278" w:lineRule="auto"/>
      <w:outlineLvl w:val="1"/>
    </w:pPr>
    <w:rPr>
      <w:rFonts w:asciiTheme="majorHAnsi" w:eastAsiaTheme="majorEastAsia" w:hAnsiTheme="majorHAnsi" w:cstheme="majorBidi"/>
      <w:color w:val="2F5496" w:themeColor="accent1" w:themeShade="BF"/>
      <w:kern w:val="2"/>
      <w:sz w:val="32"/>
      <w:szCs w:val="32"/>
      <w:lang w:eastAsia="en-US"/>
      <w14:ligatures w14:val="standardContextual"/>
    </w:rPr>
  </w:style>
  <w:style w:type="paragraph" w:styleId="3">
    <w:name w:val="heading 3"/>
    <w:basedOn w:val="a"/>
    <w:next w:val="a"/>
    <w:link w:val="30"/>
    <w:uiPriority w:val="9"/>
    <w:unhideWhenUsed/>
    <w:qFormat/>
    <w:rsid w:val="006C0B23"/>
    <w:pPr>
      <w:keepNext/>
      <w:keepLines/>
      <w:spacing w:before="160" w:after="80" w:line="278" w:lineRule="auto"/>
      <w:outlineLvl w:val="2"/>
    </w:pPr>
    <w:rPr>
      <w:rFonts w:asciiTheme="minorHAnsi" w:eastAsiaTheme="majorEastAsia" w:hAnsiTheme="minorHAnsi" w:cstheme="majorBidi"/>
      <w:color w:val="2F5496" w:themeColor="accent1" w:themeShade="BF"/>
      <w:kern w:val="2"/>
      <w:sz w:val="28"/>
      <w:szCs w:val="28"/>
      <w:lang w:eastAsia="en-US"/>
      <w14:ligatures w14:val="standardContextual"/>
    </w:rPr>
  </w:style>
  <w:style w:type="paragraph" w:styleId="4">
    <w:name w:val="heading 4"/>
    <w:basedOn w:val="a"/>
    <w:next w:val="a"/>
    <w:link w:val="40"/>
    <w:uiPriority w:val="9"/>
    <w:semiHidden/>
    <w:unhideWhenUsed/>
    <w:qFormat/>
    <w:rsid w:val="006C0B23"/>
    <w:pPr>
      <w:keepNext/>
      <w:keepLines/>
      <w:spacing w:before="80" w:after="40" w:line="278" w:lineRule="auto"/>
      <w:outlineLvl w:val="3"/>
    </w:pPr>
    <w:rPr>
      <w:rFonts w:asciiTheme="minorHAnsi" w:eastAsiaTheme="majorEastAsia" w:hAnsiTheme="minorHAnsi" w:cstheme="majorBidi"/>
      <w:i/>
      <w:iCs/>
      <w:color w:val="2F5496" w:themeColor="accent1" w:themeShade="BF"/>
      <w:kern w:val="2"/>
      <w:lang w:eastAsia="en-US"/>
      <w14:ligatures w14:val="standardContextual"/>
    </w:rPr>
  </w:style>
  <w:style w:type="paragraph" w:styleId="5">
    <w:name w:val="heading 5"/>
    <w:basedOn w:val="a"/>
    <w:next w:val="a"/>
    <w:link w:val="50"/>
    <w:uiPriority w:val="9"/>
    <w:semiHidden/>
    <w:unhideWhenUsed/>
    <w:qFormat/>
    <w:rsid w:val="006C0B23"/>
    <w:pPr>
      <w:keepNext/>
      <w:keepLines/>
      <w:spacing w:before="80" w:after="40" w:line="278" w:lineRule="auto"/>
      <w:outlineLvl w:val="4"/>
    </w:pPr>
    <w:rPr>
      <w:rFonts w:asciiTheme="minorHAnsi" w:eastAsiaTheme="majorEastAsia" w:hAnsiTheme="minorHAnsi" w:cstheme="majorBidi"/>
      <w:color w:val="2F5496" w:themeColor="accent1" w:themeShade="BF"/>
      <w:kern w:val="2"/>
      <w:lang w:eastAsia="en-US"/>
      <w14:ligatures w14:val="standardContextual"/>
    </w:rPr>
  </w:style>
  <w:style w:type="paragraph" w:styleId="6">
    <w:name w:val="heading 6"/>
    <w:basedOn w:val="a"/>
    <w:next w:val="a"/>
    <w:link w:val="60"/>
    <w:uiPriority w:val="9"/>
    <w:semiHidden/>
    <w:unhideWhenUsed/>
    <w:qFormat/>
    <w:rsid w:val="006C0B23"/>
    <w:pPr>
      <w:keepNext/>
      <w:keepLines/>
      <w:spacing w:before="40" w:line="278" w:lineRule="auto"/>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7">
    <w:name w:val="heading 7"/>
    <w:basedOn w:val="a"/>
    <w:next w:val="a"/>
    <w:link w:val="70"/>
    <w:uiPriority w:val="9"/>
    <w:semiHidden/>
    <w:unhideWhenUsed/>
    <w:qFormat/>
    <w:rsid w:val="006C0B23"/>
    <w:pPr>
      <w:keepNext/>
      <w:keepLines/>
      <w:spacing w:before="40" w:line="278" w:lineRule="auto"/>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8">
    <w:name w:val="heading 8"/>
    <w:basedOn w:val="a"/>
    <w:next w:val="a"/>
    <w:link w:val="80"/>
    <w:uiPriority w:val="9"/>
    <w:semiHidden/>
    <w:unhideWhenUsed/>
    <w:qFormat/>
    <w:rsid w:val="006C0B23"/>
    <w:pPr>
      <w:keepNext/>
      <w:keepLines/>
      <w:spacing w:line="278" w:lineRule="auto"/>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9">
    <w:name w:val="heading 9"/>
    <w:basedOn w:val="a"/>
    <w:next w:val="a"/>
    <w:link w:val="90"/>
    <w:uiPriority w:val="9"/>
    <w:semiHidden/>
    <w:unhideWhenUsed/>
    <w:qFormat/>
    <w:rsid w:val="006C0B23"/>
    <w:pPr>
      <w:keepNext/>
      <w:keepLines/>
      <w:spacing w:line="278" w:lineRule="auto"/>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C0B23"/>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rsid w:val="006C0B23"/>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rsid w:val="006C0B23"/>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6C0B23"/>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6C0B23"/>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6C0B23"/>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6C0B23"/>
    <w:rPr>
      <w:rFonts w:eastAsiaTheme="majorEastAsia" w:cstheme="majorBidi"/>
      <w:color w:val="595959" w:themeColor="text1" w:themeTint="A6"/>
    </w:rPr>
  </w:style>
  <w:style w:type="character" w:customStyle="1" w:styleId="80">
    <w:name w:val="Заголовок 8 Знак"/>
    <w:basedOn w:val="a0"/>
    <w:link w:val="8"/>
    <w:uiPriority w:val="9"/>
    <w:semiHidden/>
    <w:rsid w:val="006C0B23"/>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6C0B23"/>
    <w:rPr>
      <w:rFonts w:eastAsiaTheme="majorEastAsia" w:cstheme="majorBidi"/>
      <w:color w:val="272727" w:themeColor="text1" w:themeTint="D8"/>
    </w:rPr>
  </w:style>
  <w:style w:type="paragraph" w:styleId="a3">
    <w:name w:val="Title"/>
    <w:basedOn w:val="a"/>
    <w:next w:val="a"/>
    <w:link w:val="a4"/>
    <w:uiPriority w:val="10"/>
    <w:qFormat/>
    <w:rsid w:val="006C0B23"/>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a4">
    <w:name w:val="Заголовок Знак"/>
    <w:basedOn w:val="a0"/>
    <w:link w:val="a3"/>
    <w:uiPriority w:val="10"/>
    <w:rsid w:val="006C0B23"/>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6C0B23"/>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a6">
    <w:name w:val="Подзаголовок Знак"/>
    <w:basedOn w:val="a0"/>
    <w:link w:val="a5"/>
    <w:uiPriority w:val="11"/>
    <w:rsid w:val="006C0B23"/>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6C0B23"/>
    <w:pPr>
      <w:spacing w:before="160" w:after="160" w:line="278" w:lineRule="auto"/>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22">
    <w:name w:val="Цитата 2 Знак"/>
    <w:basedOn w:val="a0"/>
    <w:link w:val="21"/>
    <w:uiPriority w:val="29"/>
    <w:rsid w:val="006C0B23"/>
    <w:rPr>
      <w:i/>
      <w:iCs/>
      <w:color w:val="404040" w:themeColor="text1" w:themeTint="BF"/>
    </w:rPr>
  </w:style>
  <w:style w:type="paragraph" w:styleId="a7">
    <w:name w:val="List Paragraph"/>
    <w:basedOn w:val="a"/>
    <w:uiPriority w:val="34"/>
    <w:qFormat/>
    <w:rsid w:val="006C0B23"/>
    <w:pPr>
      <w:spacing w:after="160" w:line="278" w:lineRule="auto"/>
      <w:ind w:left="720"/>
      <w:contextualSpacing/>
    </w:pPr>
    <w:rPr>
      <w:rFonts w:asciiTheme="minorHAnsi" w:eastAsiaTheme="minorHAnsi" w:hAnsiTheme="minorHAnsi" w:cstheme="minorBidi"/>
      <w:kern w:val="2"/>
      <w:lang w:eastAsia="en-US"/>
      <w14:ligatures w14:val="standardContextual"/>
    </w:rPr>
  </w:style>
  <w:style w:type="character" w:styleId="a8">
    <w:name w:val="Intense Emphasis"/>
    <w:basedOn w:val="a0"/>
    <w:uiPriority w:val="21"/>
    <w:qFormat/>
    <w:rsid w:val="006C0B23"/>
    <w:rPr>
      <w:i/>
      <w:iCs/>
      <w:color w:val="2F5496" w:themeColor="accent1" w:themeShade="BF"/>
    </w:rPr>
  </w:style>
  <w:style w:type="paragraph" w:styleId="a9">
    <w:name w:val="Intense Quote"/>
    <w:basedOn w:val="a"/>
    <w:next w:val="a"/>
    <w:link w:val="aa"/>
    <w:uiPriority w:val="30"/>
    <w:qFormat/>
    <w:rsid w:val="006C0B23"/>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asciiTheme="minorHAnsi" w:eastAsiaTheme="minorHAnsi" w:hAnsiTheme="minorHAnsi" w:cstheme="minorBidi"/>
      <w:i/>
      <w:iCs/>
      <w:color w:val="2F5496" w:themeColor="accent1" w:themeShade="BF"/>
      <w:kern w:val="2"/>
      <w:lang w:eastAsia="en-US"/>
      <w14:ligatures w14:val="standardContextual"/>
    </w:rPr>
  </w:style>
  <w:style w:type="character" w:customStyle="1" w:styleId="aa">
    <w:name w:val="Выделенная цитата Знак"/>
    <w:basedOn w:val="a0"/>
    <w:link w:val="a9"/>
    <w:uiPriority w:val="30"/>
    <w:rsid w:val="006C0B23"/>
    <w:rPr>
      <w:i/>
      <w:iCs/>
      <w:color w:val="2F5496" w:themeColor="accent1" w:themeShade="BF"/>
    </w:rPr>
  </w:style>
  <w:style w:type="character" w:styleId="ab">
    <w:name w:val="Intense Reference"/>
    <w:basedOn w:val="a0"/>
    <w:uiPriority w:val="32"/>
    <w:qFormat/>
    <w:rsid w:val="006C0B23"/>
    <w:rPr>
      <w:b/>
      <w:bCs/>
      <w:smallCaps/>
      <w:color w:val="2F5496" w:themeColor="accent1" w:themeShade="BF"/>
      <w:spacing w:val="5"/>
    </w:rPr>
  </w:style>
  <w:style w:type="paragraph" w:styleId="ac">
    <w:name w:val="header"/>
    <w:basedOn w:val="a"/>
    <w:link w:val="ad"/>
    <w:uiPriority w:val="99"/>
    <w:unhideWhenUsed/>
    <w:rsid w:val="006C0B23"/>
    <w:pPr>
      <w:tabs>
        <w:tab w:val="center" w:pos="4513"/>
        <w:tab w:val="right" w:pos="9026"/>
      </w:tabs>
    </w:pPr>
    <w:rPr>
      <w:rFonts w:asciiTheme="minorHAnsi" w:eastAsiaTheme="minorHAnsi" w:hAnsiTheme="minorHAnsi" w:cstheme="minorBidi"/>
      <w:kern w:val="2"/>
      <w:lang w:eastAsia="en-US"/>
      <w14:ligatures w14:val="standardContextual"/>
    </w:rPr>
  </w:style>
  <w:style w:type="character" w:customStyle="1" w:styleId="ad">
    <w:name w:val="Верхний колонтитул Знак"/>
    <w:basedOn w:val="a0"/>
    <w:link w:val="ac"/>
    <w:uiPriority w:val="99"/>
    <w:rsid w:val="006C0B23"/>
  </w:style>
  <w:style w:type="character" w:styleId="ae">
    <w:name w:val="page number"/>
    <w:basedOn w:val="a0"/>
    <w:uiPriority w:val="99"/>
    <w:semiHidden/>
    <w:unhideWhenUsed/>
    <w:rsid w:val="006C0B23"/>
  </w:style>
  <w:style w:type="paragraph" w:styleId="af">
    <w:name w:val="footer"/>
    <w:basedOn w:val="a"/>
    <w:link w:val="af0"/>
    <w:uiPriority w:val="99"/>
    <w:unhideWhenUsed/>
    <w:rsid w:val="006C0B23"/>
    <w:pPr>
      <w:tabs>
        <w:tab w:val="center" w:pos="4513"/>
        <w:tab w:val="right" w:pos="9026"/>
      </w:tabs>
    </w:pPr>
    <w:rPr>
      <w:rFonts w:asciiTheme="minorHAnsi" w:eastAsiaTheme="minorHAnsi" w:hAnsiTheme="minorHAnsi" w:cstheme="minorBidi"/>
      <w:kern w:val="2"/>
      <w:lang w:eastAsia="en-US"/>
      <w14:ligatures w14:val="standardContextual"/>
    </w:rPr>
  </w:style>
  <w:style w:type="character" w:customStyle="1" w:styleId="af0">
    <w:name w:val="Нижний колонтитул Знак"/>
    <w:basedOn w:val="a0"/>
    <w:link w:val="af"/>
    <w:uiPriority w:val="99"/>
    <w:rsid w:val="006C0B23"/>
  </w:style>
  <w:style w:type="paragraph" w:styleId="af1">
    <w:name w:val="Normal (Web)"/>
    <w:basedOn w:val="a"/>
    <w:uiPriority w:val="99"/>
    <w:unhideWhenUsed/>
    <w:rsid w:val="00155EF9"/>
    <w:pPr>
      <w:spacing w:after="160" w:line="278" w:lineRule="auto"/>
    </w:pPr>
    <w:rPr>
      <w:rFonts w:eastAsiaTheme="minorHAnsi"/>
      <w:kern w:val="2"/>
      <w:lang w:eastAsia="en-US"/>
      <w14:ligatures w14:val="standardContextual"/>
    </w:rPr>
  </w:style>
  <w:style w:type="character" w:styleId="af2">
    <w:name w:val="Strong"/>
    <w:basedOn w:val="a0"/>
    <w:uiPriority w:val="22"/>
    <w:qFormat/>
    <w:rsid w:val="000C355C"/>
    <w:rPr>
      <w:b/>
      <w:bCs/>
    </w:rPr>
  </w:style>
  <w:style w:type="character" w:customStyle="1" w:styleId="apple-converted-space">
    <w:name w:val="apple-converted-space"/>
    <w:basedOn w:val="a0"/>
    <w:rsid w:val="000C355C"/>
  </w:style>
  <w:style w:type="character" w:styleId="af3">
    <w:name w:val="Hyperlink"/>
    <w:basedOn w:val="a0"/>
    <w:uiPriority w:val="99"/>
    <w:unhideWhenUsed/>
    <w:rsid w:val="00572C13"/>
    <w:rPr>
      <w:color w:val="0000FF"/>
      <w:u w:val="single"/>
    </w:rPr>
  </w:style>
  <w:style w:type="table" w:styleId="af4">
    <w:name w:val="Table Grid"/>
    <w:basedOn w:val="a1"/>
    <w:uiPriority w:val="39"/>
    <w:rsid w:val="007237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FollowedHyperlink"/>
    <w:basedOn w:val="a0"/>
    <w:uiPriority w:val="99"/>
    <w:semiHidden/>
    <w:unhideWhenUsed/>
    <w:rsid w:val="00BD52C2"/>
    <w:rPr>
      <w:color w:val="954F72" w:themeColor="followedHyperlink"/>
      <w:u w:val="single"/>
    </w:rPr>
  </w:style>
  <w:style w:type="character" w:customStyle="1" w:styleId="11">
    <w:name w:val="Неразрешенное упоминание1"/>
    <w:basedOn w:val="a0"/>
    <w:uiPriority w:val="99"/>
    <w:semiHidden/>
    <w:unhideWhenUsed/>
    <w:rsid w:val="00F54105"/>
    <w:rPr>
      <w:color w:val="605E5C"/>
      <w:shd w:val="clear" w:color="auto" w:fill="E1DFDD"/>
    </w:rPr>
  </w:style>
  <w:style w:type="paragraph" w:customStyle="1" w:styleId="p1">
    <w:name w:val="p1"/>
    <w:basedOn w:val="a"/>
    <w:rsid w:val="00F54105"/>
    <w:rPr>
      <w:color w:val="000000"/>
      <w:sz w:val="15"/>
      <w:szCs w:val="15"/>
    </w:rPr>
  </w:style>
  <w:style w:type="paragraph" w:customStyle="1" w:styleId="p2">
    <w:name w:val="p2"/>
    <w:basedOn w:val="a"/>
    <w:rsid w:val="00F54105"/>
    <w:rPr>
      <w:color w:val="092329"/>
      <w:sz w:val="15"/>
      <w:szCs w:val="15"/>
    </w:rPr>
  </w:style>
  <w:style w:type="character" w:customStyle="1" w:styleId="s1">
    <w:name w:val="s1"/>
    <w:basedOn w:val="a0"/>
    <w:rsid w:val="00F54105"/>
    <w:rP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cardiohub.org.ua/wp-content/uploads/2024/10/Knyha-dlia-druku-format-A-5-2.pdf" TargetMode="External"/><Relationship Id="rId2" Type="http://schemas.openxmlformats.org/officeDocument/2006/relationships/numbering" Target="numbering.xml"/><Relationship Id="rId16" Type="http://schemas.openxmlformats.org/officeDocument/2006/relationships/hyperlink" Target="https://moz.gov.ua/uk/ne-propustit-vazhlive-startuvala-nacionalna-programa-skrining-zdorov-ya-40-sho-varto-znati"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421455-5183-41BD-AA73-286484D609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980</TotalTime>
  <Pages>70</Pages>
  <Words>15684</Words>
  <Characters>89402</Characters>
  <Application>Microsoft Office Word</Application>
  <DocSecurity>0</DocSecurity>
  <Lines>745</Lines>
  <Paragraphs>209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Вікторія лоза</dc:creator>
  <cp:keywords/>
  <dc:description/>
  <cp:lastModifiedBy>Lenovo</cp:lastModifiedBy>
  <cp:revision>63</cp:revision>
  <cp:lastPrinted>2026-05-02T11:14:00Z</cp:lastPrinted>
  <dcterms:created xsi:type="dcterms:W3CDTF">2026-03-17T12:50:00Z</dcterms:created>
  <dcterms:modified xsi:type="dcterms:W3CDTF">2026-05-04T19:08:00Z</dcterms:modified>
</cp:coreProperties>
</file>