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506" w:rsidRPr="00B45506" w:rsidRDefault="00B45506" w:rsidP="00B45506">
      <w:pPr>
        <w:spacing w:line="276" w:lineRule="auto"/>
        <w:jc w:val="center"/>
        <w:rPr>
          <w:rFonts w:eastAsia="Times New Roman" w:cs="Times New Roman"/>
          <w:szCs w:val="28"/>
          <w:lang w:eastAsia="ru-RU"/>
        </w:rPr>
      </w:pPr>
      <w:bookmarkStart w:id="0" w:name="bookmark0"/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>РЕКОНСТРУКЦИЯ СОСУДИСТОЙ НОЖКИ У</w:t>
      </w:r>
      <w:bookmarkEnd w:id="0"/>
    </w:p>
    <w:p w:rsidR="00B45506" w:rsidRPr="00B45506" w:rsidRDefault="00B45506" w:rsidP="00B45506">
      <w:pPr>
        <w:spacing w:line="276" w:lineRule="auto"/>
        <w:jc w:val="center"/>
        <w:rPr>
          <w:rFonts w:eastAsia="Times New Roman" w:cs="Times New Roman"/>
          <w:szCs w:val="28"/>
          <w:lang w:eastAsia="ru-RU"/>
        </w:rPr>
      </w:pPr>
      <w:bookmarkStart w:id="1" w:name="bookmark1"/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>ДОНОРОВ ПОЧЕЧНОГО ТРАНСПЛАНТАТА</w:t>
      </w:r>
      <w:bookmarkEnd w:id="1"/>
    </w:p>
    <w:p w:rsidR="00B45506" w:rsidRPr="00B45506" w:rsidRDefault="00B45506" w:rsidP="00B45506">
      <w:pPr>
        <w:spacing w:line="276" w:lineRule="auto"/>
        <w:jc w:val="center"/>
        <w:rPr>
          <w:rFonts w:eastAsia="Times New Roman" w:cs="Times New Roman"/>
          <w:sz w:val="24"/>
          <w:szCs w:val="28"/>
          <w:lang w:eastAsia="ru-RU"/>
        </w:rPr>
      </w:pPr>
      <w:r w:rsidRPr="00B45506">
        <w:rPr>
          <w:rFonts w:ascii="Arial" w:eastAsia="Times New Roman" w:hAnsi="Arial" w:cs="Arial"/>
          <w:i/>
          <w:iCs/>
          <w:color w:val="000000"/>
          <w:sz w:val="24"/>
          <w:szCs w:val="28"/>
          <w:lang w:eastAsia="ru-RU"/>
        </w:rPr>
        <w:t>ЛЕСОВОЙ В. Н., ПОЛЯКОВ Н. Н., АНДОНЬЕВА Н. М.</w:t>
      </w:r>
    </w:p>
    <w:p w:rsidR="00B45506" w:rsidRPr="00B45506" w:rsidRDefault="00B45506" w:rsidP="00B45506">
      <w:pPr>
        <w:spacing w:line="276" w:lineRule="auto"/>
        <w:jc w:val="center"/>
        <w:rPr>
          <w:rFonts w:ascii="Arial" w:eastAsia="Times New Roman" w:hAnsi="Arial" w:cs="Arial"/>
          <w:color w:val="000000"/>
          <w:sz w:val="22"/>
          <w:szCs w:val="28"/>
          <w:lang w:eastAsia="ru-RU"/>
        </w:rPr>
      </w:pPr>
      <w:r w:rsidRPr="00B45506">
        <w:rPr>
          <w:rFonts w:ascii="Arial" w:eastAsia="Times New Roman" w:hAnsi="Arial" w:cs="Arial"/>
          <w:color w:val="000000"/>
          <w:sz w:val="22"/>
          <w:szCs w:val="28"/>
          <w:lang w:eastAsia="ru-RU"/>
        </w:rPr>
        <w:t xml:space="preserve">Областной клинический центр урологии и нефрологии имени В. И. Шаповала, </w:t>
      </w:r>
      <w:r>
        <w:rPr>
          <w:rFonts w:ascii="Arial" w:eastAsia="Times New Roman" w:hAnsi="Arial" w:cs="Arial"/>
          <w:color w:val="000000"/>
          <w:sz w:val="22"/>
          <w:szCs w:val="28"/>
          <w:lang w:eastAsia="ru-RU"/>
        </w:rPr>
        <w:br/>
      </w:r>
      <w:r w:rsidRPr="00B45506">
        <w:rPr>
          <w:rFonts w:ascii="Arial" w:eastAsia="Times New Roman" w:hAnsi="Arial" w:cs="Arial"/>
          <w:color w:val="000000"/>
          <w:sz w:val="22"/>
          <w:szCs w:val="28"/>
          <w:lang w:eastAsia="ru-RU"/>
        </w:rPr>
        <w:t>г. Харьков, Украина</w:t>
      </w:r>
    </w:p>
    <w:p w:rsidR="00B45506" w:rsidRPr="00B45506" w:rsidRDefault="00062D59" w:rsidP="00B45506">
      <w:pPr>
        <w:spacing w:line="276" w:lineRule="auto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ab/>
      </w:r>
    </w:p>
    <w:p w:rsidR="00B45506" w:rsidRPr="00B45506" w:rsidRDefault="00B45506" w:rsidP="001D02ED">
      <w:pPr>
        <w:spacing w:line="276" w:lineRule="auto"/>
        <w:ind w:firstLine="567"/>
        <w:rPr>
          <w:rFonts w:eastAsia="Times New Roman" w:cs="Times New Roman"/>
          <w:szCs w:val="28"/>
          <w:lang w:eastAsia="ru-RU"/>
        </w:rPr>
      </w:pPr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 xml:space="preserve">ВВЕДЕНИЕ. 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Прогрессирующий рост хрони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ческих болезне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й почек является важнейшей соци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ально-экономи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ческой проблемой в связи с необ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ходимостью проведения почечнозаместительной терапии. Реестр больных в Харьковской области (Украина) составляет 45091 человек, или 1658,1 та 100 тыс. населения, поэтому совершенствование специализированной нефрологической помощи является важнейшим направлением современ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softHyphen/>
        <w:t xml:space="preserve">ной системы здравоохранения. </w:t>
      </w:r>
      <w:proofErr w:type="spellStart"/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Высокозатратный</w:t>
      </w:r>
      <w:proofErr w:type="spellEnd"/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 xml:space="preserve"> характер последней, дефицит диализных мест позволяет рас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сматривать трансплантацию донор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ской почки как</w:t>
      </w:r>
      <w:r>
        <w:rPr>
          <w:rFonts w:ascii="Arial" w:eastAsia="Times New Roman" w:hAnsi="Arial" w:cs="Arial"/>
          <w:color w:val="000000"/>
          <w:szCs w:val="28"/>
          <w:lang w:eastAsia="ru-RU"/>
        </w:rPr>
        <w:t xml:space="preserve"> альтернативный метод, позволяю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щий улучшить качество жизни данной категории пациентов. Дефицит донорских органов, несо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softHyphen/>
        <w:t xml:space="preserve">вершенство законодательной базы, ограничения трупного донорства, приводит к необходимости использования 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родственных доноров, не подходя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щих под определение «идеальных».</w:t>
      </w:r>
    </w:p>
    <w:p w:rsidR="00B45506" w:rsidRPr="00B45506" w:rsidRDefault="00B45506" w:rsidP="001D02ED">
      <w:pPr>
        <w:spacing w:line="276" w:lineRule="auto"/>
        <w:ind w:firstLine="567"/>
        <w:rPr>
          <w:rFonts w:eastAsia="Times New Roman" w:cs="Times New Roman"/>
          <w:szCs w:val="28"/>
          <w:lang w:eastAsia="ru-RU"/>
        </w:rPr>
      </w:pPr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 xml:space="preserve">ЦЕЛЬ ИССЛЕДОВАНИЯ. 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Оценить результа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ты использования доноров, имеющих аномалии сосудов почек, при родственной трансплантации. Проанализировать частоту развития осложнений и обеспечить возможность улучшения качества жизни реципиентов в посттрансплантационном периоде.</w:t>
      </w:r>
    </w:p>
    <w:p w:rsidR="00B45506" w:rsidRPr="00B45506" w:rsidRDefault="00B45506" w:rsidP="001D02ED">
      <w:pPr>
        <w:spacing w:line="276" w:lineRule="auto"/>
        <w:ind w:firstLine="567"/>
        <w:rPr>
          <w:rFonts w:eastAsia="Times New Roman" w:cs="Times New Roman"/>
          <w:szCs w:val="2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>МАТЕРИАЛЫ И МЕТОДЫ ИССЛЕДОВА</w:t>
      </w:r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 xml:space="preserve">НИЯ. 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В областном клиническом центре урологии и нефрологии им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. В.И. Шаповала в 2015 году про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водились трансплантации от доноров, имеющих аномалии сосудов почки. Обследована 41 пара донор-реципиент. Реципиентами были больные с терминальной хронической почечной недостаточ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softHyphen/>
        <w:t>ностью, нуж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дающиеся в заместительной почеч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ной терапии. Все доноры подбирались с учетом групповой совместимости и перекрестной пробы. Все пациенты прошли стандартное обследование. При обследова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нии доноров осуществлялась оцен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ка функционал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ьного состояния почек, особенно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сти архитектоники сосудистой ножки при помощи спиральной компьютер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ной томографии. Стан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дартная четыр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ехкомпонентная иммуносупрессив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ная терапия назначалась за 7-8 дней до операции.</w:t>
      </w:r>
    </w:p>
    <w:p w:rsidR="00B45506" w:rsidRPr="00B45506" w:rsidRDefault="00B45506" w:rsidP="001D02ED">
      <w:pPr>
        <w:spacing w:line="276" w:lineRule="auto"/>
        <w:ind w:firstLine="567"/>
        <w:rPr>
          <w:rFonts w:eastAsia="Times New Roman" w:cs="Times New Roman"/>
          <w:szCs w:val="28"/>
          <w:lang w:eastAsia="ru-RU"/>
        </w:rPr>
      </w:pPr>
      <w:r w:rsidRPr="00B45506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 xml:space="preserve">ПОЛУЧЕННЫЕ РЕЗУЛЬТАТЫ. 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Исследование показало, что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в 34,12% имелись аномалии архи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тектоники сосу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дистой ножки: раннее 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lastRenderedPageBreak/>
        <w:t>деление по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чечных артерий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~ 4,88%; дополнительные почеч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 xml:space="preserve">ные артерии ~ 14,63%, удвоение нижней полой вены ~ 2,44%; дополнительные почечные вены ~ 4,88 %; </w:t>
      </w:r>
      <w:proofErr w:type="spellStart"/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циркумаортальная</w:t>
      </w:r>
      <w:proofErr w:type="spellEnd"/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 xml:space="preserve"> левая почечная вена ~ 2,44%, аневризмы почечной артерии ~ 4,88%.</w:t>
      </w:r>
    </w:p>
    <w:p w:rsidR="001D02ED" w:rsidRPr="001D02ED" w:rsidRDefault="00B45506" w:rsidP="001D02ED">
      <w:pPr>
        <w:spacing w:line="276" w:lineRule="auto"/>
        <w:ind w:firstLine="567"/>
        <w:rPr>
          <w:rFonts w:ascii="Arial" w:eastAsia="Times New Roman" w:hAnsi="Arial" w:cs="Arial"/>
          <w:color w:val="000000"/>
          <w:szCs w:val="28"/>
          <w:lang w:eastAsia="ru-RU"/>
        </w:rPr>
      </w:pP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Во всех сл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учаях использовалась разная тех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 xml:space="preserve">ника </w:t>
      </w:r>
      <w:proofErr w:type="spellStart"/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анастомо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зирования</w:t>
      </w:r>
      <w:proofErr w:type="spellEnd"/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. При наличии двух рав</w:t>
      </w:r>
      <w:r w:rsidRPr="00B45506">
        <w:rPr>
          <w:rFonts w:ascii="Arial" w:eastAsia="Times New Roman" w:hAnsi="Arial" w:cs="Arial"/>
          <w:color w:val="000000"/>
          <w:szCs w:val="28"/>
          <w:lang w:eastAsia="ru-RU"/>
        </w:rPr>
        <w:t>ноценных артерий анастомозы формировались по типу «конец в конец» одной почечной артерии с внутренней подвздошной артерией и «конец в бок» другой почеч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ной артерии с наружной подвздош</w:t>
      </w:r>
      <w:r w:rsidR="001D02ED" w:rsidRPr="001D02ED">
        <w:rPr>
          <w:rFonts w:ascii="Arial" w:eastAsia="Times New Roman" w:hAnsi="Arial" w:cs="Arial"/>
          <w:color w:val="000000"/>
          <w:szCs w:val="28"/>
          <w:lang w:eastAsia="ru-RU"/>
        </w:rPr>
        <w:t>ной артерией. При неравнозначно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сти дополни</w:t>
      </w:r>
      <w:r w:rsidR="001D02ED" w:rsidRPr="001D02ED">
        <w:rPr>
          <w:rFonts w:ascii="Arial" w:eastAsia="Times New Roman" w:hAnsi="Arial" w:cs="Arial"/>
          <w:color w:val="000000"/>
          <w:szCs w:val="28"/>
          <w:lang w:eastAsia="ru-RU"/>
        </w:rPr>
        <w:t>тельной почечной артерии, но в случае, когда ее диаметр более 2 мм, второй анастомоз делался также по типу «к</w:t>
      </w:r>
      <w:r w:rsidR="001D02ED">
        <w:rPr>
          <w:rFonts w:ascii="Arial" w:eastAsia="Times New Roman" w:hAnsi="Arial" w:cs="Arial"/>
          <w:color w:val="000000"/>
          <w:szCs w:val="28"/>
          <w:lang w:eastAsia="ru-RU"/>
        </w:rPr>
        <w:t>онец в бок» к наружной подвздош</w:t>
      </w:r>
      <w:r w:rsidR="001D02ED"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ной артерии. Дополнительные почечные артерии с диаметром менее 1 мм, перевязывались. При наличии двух равнозначных вен формировалось единое соустье, которое </w:t>
      </w:r>
      <w:proofErr w:type="spellStart"/>
      <w:r w:rsidR="001D02ED" w:rsidRPr="001D02ED">
        <w:rPr>
          <w:rFonts w:ascii="Arial" w:eastAsia="Times New Roman" w:hAnsi="Arial" w:cs="Arial"/>
          <w:color w:val="000000"/>
          <w:szCs w:val="28"/>
          <w:lang w:eastAsia="ru-RU"/>
        </w:rPr>
        <w:t>анастомозировалось</w:t>
      </w:r>
      <w:proofErr w:type="spellEnd"/>
      <w:r w:rsidR="001D02ED"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«конец в бок» с наружной подвздошной веной.</w:t>
      </w:r>
    </w:p>
    <w:p w:rsidR="001D02ED" w:rsidRPr="001D02ED" w:rsidRDefault="001D02ED" w:rsidP="001D02ED">
      <w:pPr>
        <w:spacing w:line="276" w:lineRule="auto"/>
        <w:ind w:firstLine="567"/>
        <w:rPr>
          <w:rFonts w:ascii="Arial" w:eastAsia="Times New Roman" w:hAnsi="Arial" w:cs="Arial"/>
          <w:color w:val="000000"/>
          <w:szCs w:val="28"/>
          <w:lang w:eastAsia="ru-RU"/>
        </w:rPr>
      </w:pP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При наличи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и аневризмы почечной артерии за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биралась почка с аневризмой, на </w:t>
      </w:r>
      <w:r>
        <w:rPr>
          <w:rFonts w:ascii="Arial" w:eastAsia="Times New Roman" w:hAnsi="Arial" w:cs="Arial"/>
          <w:color w:val="000000"/>
          <w:szCs w:val="28"/>
          <w:lang w:val="en-US" w:eastAsia="ru-RU"/>
        </w:rPr>
        <w:t>back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Cs w:val="28"/>
          <w:lang w:val="en-US" w:eastAsia="ru-RU"/>
        </w:rPr>
        <w:t>table</w:t>
      </w:r>
      <w:r w:rsidRPr="001D02ED">
        <w:rPr>
          <w:rFonts w:ascii="Arial" w:eastAsia="Times New Roman" w:hAnsi="Arial" w:cs="Arial"/>
          <w:color w:val="000000"/>
          <w:szCs w:val="28"/>
          <w:lang w:val="uk-UA" w:eastAsia="ru-RU"/>
        </w:rPr>
        <w:t xml:space="preserve"> 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после консервирования </w:t>
      </w:r>
      <w:proofErr w:type="spellStart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графта</w:t>
      </w:r>
      <w:proofErr w:type="spellEnd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в условиях </w:t>
      </w:r>
      <w:proofErr w:type="spellStart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холодовой</w:t>
      </w:r>
      <w:proofErr w:type="spellEnd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ишемии выпол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нялась резекция аневризмы с пла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стикой сосуд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истой стенки и дальнейшей транс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плантацией реципиенту.</w:t>
      </w:r>
    </w:p>
    <w:p w:rsidR="001D02ED" w:rsidRPr="001D02ED" w:rsidRDefault="001D02ED" w:rsidP="001D02ED">
      <w:pPr>
        <w:spacing w:line="276" w:lineRule="auto"/>
        <w:ind w:firstLine="567"/>
        <w:rPr>
          <w:rFonts w:ascii="Arial" w:eastAsia="Times New Roman" w:hAnsi="Arial" w:cs="Arial"/>
          <w:color w:val="000000"/>
          <w:szCs w:val="28"/>
          <w:lang w:eastAsia="ru-RU"/>
        </w:rPr>
      </w:pP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Доноры был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и выписаны на 7-8-е сутки, а ре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ципиенты поч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ки - на 10-14-е сутки в удовлет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ворительном состоянии после нормализации показателей азотистого</w:t>
      </w:r>
      <w:r>
        <w:rPr>
          <w:rFonts w:ascii="Arial" w:eastAsia="Times New Roman" w:hAnsi="Arial" w:cs="Arial"/>
          <w:color w:val="000000"/>
          <w:szCs w:val="28"/>
          <w:lang w:eastAsia="ru-RU"/>
        </w:rPr>
        <w:t xml:space="preserve"> обмена и подбора имму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носупрессивно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й терапии. В дальнейшем проводи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ли контрольные обследования реципиентов через неделю, 1,3, 6 и 12 месяцев и доноров через 1 и 6 месяцев наблю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дения которые подтвердили отсут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ствие призна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ков нарушения функции трансплан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тата и состояние здоровья донора.</w:t>
      </w:r>
    </w:p>
    <w:p w:rsidR="00D36310" w:rsidRPr="00B45506" w:rsidRDefault="001D02ED" w:rsidP="001D02ED">
      <w:pPr>
        <w:spacing w:line="276" w:lineRule="auto"/>
        <w:ind w:firstLine="567"/>
        <w:rPr>
          <w:szCs w:val="28"/>
        </w:rPr>
      </w:pPr>
      <w:r w:rsidRPr="001D02ED">
        <w:rPr>
          <w:rFonts w:ascii="Arial" w:eastAsia="Times New Roman" w:hAnsi="Arial" w:cs="Arial"/>
          <w:b/>
          <w:bCs/>
          <w:color w:val="000000"/>
          <w:szCs w:val="28"/>
          <w:lang w:eastAsia="ru-RU"/>
        </w:rPr>
        <w:t xml:space="preserve">ВЫВОДЫ. </w:t>
      </w:r>
      <w:bookmarkStart w:id="2" w:name="_GoBack"/>
      <w:r>
        <w:rPr>
          <w:rFonts w:ascii="Arial" w:eastAsia="Times New Roman" w:hAnsi="Arial" w:cs="Arial"/>
          <w:color w:val="000000"/>
          <w:szCs w:val="28"/>
          <w:lang w:eastAsia="ru-RU"/>
        </w:rPr>
        <w:t>Аномалии почечных сосудов у род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ственных доноров в нашем наблюдении выявлены у 34,12% доноро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в, характеризовались ранним раз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делением почечных артерий (4,88%), наличием дополнительных артерий (14,63%) и вен (4.88%), аневризмы почечной артерии (4,88%), удвоением нижней полой вены (2,44%), </w:t>
      </w:r>
      <w:proofErr w:type="spellStart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циркумаортальным</w:t>
      </w:r>
      <w:proofErr w:type="spellEnd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расположением левой почечной вены (2,44%). Аномалии ар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хитектоники сосудистой ножки яв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ляются фактором, который усложняет технику проведения трансплантации, но не ухудш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ает от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даленные ре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зультаты операции и функциониро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вание трансплантата. При </w:t>
      </w:r>
      <w:proofErr w:type="spellStart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аневризматическом</w:t>
      </w:r>
      <w:proofErr w:type="spellEnd"/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 xml:space="preserve"> поражении почечной артерии донорам и так было показано оперативное лечение в связи с риском разрыва и кровотечения. Расширение показаний к донорству 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lastRenderedPageBreak/>
        <w:t xml:space="preserve">позволило оздоровить как доноров, так и реципиентов. 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Это позволяет улучшить обеспече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ние заместительной почечной терапией больных с хроническими б</w:t>
      </w:r>
      <w:r>
        <w:rPr>
          <w:rFonts w:ascii="Arial" w:eastAsia="Times New Roman" w:hAnsi="Arial" w:cs="Arial"/>
          <w:color w:val="000000"/>
          <w:szCs w:val="28"/>
          <w:lang w:eastAsia="ru-RU"/>
        </w:rPr>
        <w:t>олезнями почек и сохранить каче</w:t>
      </w:r>
      <w:r w:rsidRPr="001D02ED">
        <w:rPr>
          <w:rFonts w:ascii="Arial" w:eastAsia="Times New Roman" w:hAnsi="Arial" w:cs="Arial"/>
          <w:color w:val="000000"/>
          <w:szCs w:val="28"/>
          <w:lang w:eastAsia="ru-RU"/>
        </w:rPr>
        <w:t>ство жизни данной категории пациентов.</w:t>
      </w:r>
      <w:bookmarkEnd w:id="2"/>
    </w:p>
    <w:sectPr w:rsidR="00D36310" w:rsidRPr="00B455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506"/>
    <w:rsid w:val="00062D59"/>
    <w:rsid w:val="001D02ED"/>
    <w:rsid w:val="00B45506"/>
    <w:rsid w:val="00BC4374"/>
    <w:rsid w:val="00D36310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695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78</dc:creator>
  <cp:lastModifiedBy>78</cp:lastModifiedBy>
  <cp:revision>2</cp:revision>
  <dcterms:created xsi:type="dcterms:W3CDTF">2016-11-01T07:38:00Z</dcterms:created>
  <dcterms:modified xsi:type="dcterms:W3CDTF">2016-11-01T08:08:00Z</dcterms:modified>
</cp:coreProperties>
</file>