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2447" w:rsidRPr="00652447" w:rsidRDefault="00652447" w:rsidP="00652447">
      <w:pPr>
        <w:widowControl w:val="0"/>
        <w:autoSpaceDE w:val="0"/>
        <w:autoSpaceDN w:val="0"/>
        <w:spacing w:after="0" w:line="244" w:lineRule="auto"/>
        <w:ind w:left="692" w:right="608"/>
        <w:rPr>
          <w:rFonts w:ascii="Tahoma" w:eastAsia="Times New Roman" w:hAnsi="Times New Roman" w:cs="Times New Roman"/>
          <w:sz w:val="28"/>
          <w:szCs w:val="28"/>
          <w:lang w:val="en-US"/>
        </w:rPr>
      </w:pPr>
      <w:bookmarkStart w:id="0" w:name="_GoBack"/>
      <w:r w:rsidRPr="00652447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g">
            <w:drawing>
              <wp:anchor distT="0" distB="0" distL="0" distR="0" simplePos="0" relativeHeight="251659264" behindDoc="0" locked="0" layoutInCell="1" allowOverlap="1" wp14:anchorId="0623D9D7" wp14:editId="2868BEA3">
                <wp:simplePos x="0" y="0"/>
                <wp:positionH relativeFrom="page">
                  <wp:posOffset>3307715</wp:posOffset>
                </wp:positionH>
                <wp:positionV relativeFrom="paragraph">
                  <wp:posOffset>117475</wp:posOffset>
                </wp:positionV>
                <wp:extent cx="307340" cy="307340"/>
                <wp:effectExtent l="0" t="0" r="16510" b="16510"/>
                <wp:wrapNone/>
                <wp:docPr id="1" name="Group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7340" cy="307340"/>
                          <a:chOff x="1269" y="1270"/>
                          <a:chExt cx="304801" cy="304800"/>
                        </a:xfrm>
                      </wpg:grpSpPr>
                      <pic:pic xmlns:pic="http://schemas.openxmlformats.org/drawingml/2006/picture">
                        <pic:nvPicPr>
                          <pic:cNvPr id="6" name="Image 9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69" y="1270"/>
                            <a:ext cx="304799" cy="3047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Graphic 10"/>
                        <wps:cNvSpPr/>
                        <wps:spPr>
                          <a:xfrm>
                            <a:off x="1270" y="1270"/>
                            <a:ext cx="304800" cy="304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4800" h="304800">
                                <a:moveTo>
                                  <a:pt x="6769" y="0"/>
                                </a:moveTo>
                                <a:lnTo>
                                  <a:pt x="298018" y="0"/>
                                </a:lnTo>
                                <a:lnTo>
                                  <a:pt x="301764" y="0"/>
                                </a:lnTo>
                                <a:lnTo>
                                  <a:pt x="304800" y="3035"/>
                                </a:lnTo>
                                <a:lnTo>
                                  <a:pt x="304800" y="6769"/>
                                </a:lnTo>
                                <a:lnTo>
                                  <a:pt x="304800" y="298030"/>
                                </a:lnTo>
                                <a:lnTo>
                                  <a:pt x="304800" y="301777"/>
                                </a:lnTo>
                                <a:lnTo>
                                  <a:pt x="301764" y="304800"/>
                                </a:lnTo>
                                <a:lnTo>
                                  <a:pt x="298018" y="304800"/>
                                </a:lnTo>
                                <a:lnTo>
                                  <a:pt x="6769" y="304800"/>
                                </a:lnTo>
                                <a:lnTo>
                                  <a:pt x="3035" y="304800"/>
                                </a:lnTo>
                                <a:lnTo>
                                  <a:pt x="0" y="301777"/>
                                </a:lnTo>
                                <a:lnTo>
                                  <a:pt x="0" y="298030"/>
                                </a:lnTo>
                                <a:lnTo>
                                  <a:pt x="0" y="6769"/>
                                </a:lnTo>
                                <a:lnTo>
                                  <a:pt x="0" y="3035"/>
                                </a:lnTo>
                                <a:lnTo>
                                  <a:pt x="3035" y="0"/>
                                </a:lnTo>
                                <a:lnTo>
                                  <a:pt x="6769" y="0"/>
                                </a:lnTo>
                                <a:close/>
                              </a:path>
                            </a:pathLst>
                          </a:custGeom>
                          <a:ln w="2540">
                            <a:solidFill>
                              <a:srgbClr val="919396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:rsidR="00652447" w:rsidRDefault="00652447" w:rsidP="00652447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" name="Image 11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679" y="48679"/>
                            <a:ext cx="209981" cy="20996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" o:spid="_x0000_s1026" style="position:absolute;left:0;text-align:left;margin-left:260.45pt;margin-top:9.25pt;width:24.2pt;height:24.2pt;z-index:251659264;mso-wrap-distance-left:0;mso-wrap-distance-right:0;mso-position-horizontal-relative:page" coordorigin="1269,1270" coordsize="304801,3048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9" o:spid="_x0000_s1027" type="#_x0000_t75" style="position:absolute;left:1269;top:1270;width:304799;height:3047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OcK5LDAAAA2gAAAA8AAABkcnMvZG93bnJldi54bWxEj0FrwkAUhO8F/8PyhF5K3SgokrqKKBXB&#10;Q2lU6PE1+0yC2fdCdqupv94tFDwOM/MNM1t0rlYXan0lbGA4SEAR52IrLgwc9u+vU1A+IFushcnA&#10;L3lYzHtPM0ytXPmTLlkoVISwT9FAGUKTau3zkhz6gTTE0TtJ6zBE2RbatniNcFfrUZJMtMOK40KJ&#10;Da1Kys/ZjzMgS7teHTfTndwy/JDvLY2zrxdjnvvd8g1UoC48wv/trTUwgb8r8Qbo+R0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k5wrksMAAADaAAAADwAAAAAAAAAAAAAAAACf&#10;AgAAZHJzL2Rvd25yZXYueG1sUEsFBgAAAAAEAAQA9wAAAI8DAAAAAA==&#10;">
                  <v:imagedata r:id="rId7" o:title=""/>
                </v:shape>
                <v:shape id="Graphic 10" o:spid="_x0000_s1028" style="position:absolute;left:1270;top:1270;width:304800;height:304800;visibility:visible;mso-wrap-style:square;v-text-anchor:top" coordsize="304800,30480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4T5sMA&#10;AADaAAAADwAAAGRycy9kb3ducmV2LnhtbESPQWvCQBSE74L/YXlCb7rRotbUTVCp0KtWit4e2dck&#10;bfZt3N2a9N93CwWPw8x8w6zz3jTiRs7XlhVMJwkI4sLqmksFp7f9+AmED8gaG8uk4Ic85NlwsMZU&#10;244PdDuGUkQI+xQVVCG0qZS+qMign9iWOHof1hkMUbpSaoddhJtGzpJkIQ3WHBcqbGlXUfF1/DYK&#10;zi/X9nB5fNefq+l2vjWu2+zOnVIPo37zDCJQH+7h//arVrCEvyvxBsjs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a4T5sMAAADaAAAADwAAAAAAAAAAAAAAAACYAgAAZHJzL2Rv&#10;d25yZXYueG1sUEsFBgAAAAAEAAQA9QAAAIgDAAAAAA==&#10;" adj="-11796480,,5400" path="m6769,l298018,r3746,l304800,3035r,3734l304800,298030r,3747l301764,304800r-3746,l6769,304800r-3734,l,301777r,-3747l,6769,,3035,3035,,6769,xe" filled="f" strokecolor="#919396" strokeweight=".2pt">
                  <v:stroke joinstyle="miter"/>
                  <v:formulas/>
                  <v:path arrowok="t" o:connecttype="custom" textboxrect="0,0,304800,304800"/>
                  <v:textbox inset="0,0,0,0">
                    <w:txbxContent>
                      <w:p w:rsidR="00652447" w:rsidRDefault="00652447" w:rsidP="00652447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shape>
                <v:shape id="Image 11" o:spid="_x0000_s1029" type="#_x0000_t75" style="position:absolute;left:48679;top:48679;width:209981;height:20996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eLhfHEAAAA2gAAAA8AAABkcnMvZG93bnJldi54bWxEj1FrwkAQhN8L/Q/HCr7Vi4KiqadUQZBS&#10;qNW20Lclt03S5vbC3Wriv+8VCn0cZuYbZrnuXaMuFGLt2cB4lIEiLrytuTTwetrdzUFFQbbYeCYD&#10;V4qwXt3eLDG3vuMXuhylVAnCMUcDlUibax2LihzGkW+Jk/fpg0NJMpTaBuwS3DV6kmUz7bDmtFBh&#10;S9uKiu/j2RkI/PE038rjdPf23MXD18bJIXs3ZjjoH+5BCfXyH/5r762BBfxeSTdAr34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FeLhfHEAAAA2gAAAA8AAAAAAAAAAAAAAAAA&#10;nwIAAGRycy9kb3ducmV2LnhtbFBLBQYAAAAABAAEAPcAAACQAwAAAAA=&#10;">
                  <v:imagedata r:id="rId8" o:title=""/>
                </v:shape>
                <w10:wrap anchorx="page"/>
              </v:group>
            </w:pict>
          </mc:Fallback>
        </mc:AlternateContent>
      </w:r>
      <w:r w:rsidRPr="00652447">
        <w:rPr>
          <w:rFonts w:ascii="Tahoma" w:eastAsia="Times New Roman" w:hAnsi="Times New Roman" w:cs="Times New Roman"/>
          <w:sz w:val="28"/>
          <w:szCs w:val="28"/>
          <w:lang w:val="en-US"/>
        </w:rPr>
        <w:t>Asthma</w:t>
      </w:r>
      <w:r w:rsidRPr="00652447">
        <w:rPr>
          <w:rFonts w:ascii="Tahoma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652447">
        <w:rPr>
          <w:rFonts w:ascii="Tahoma" w:eastAsia="Times New Roman" w:hAnsi="Times New Roman" w:cs="Times New Roman"/>
          <w:sz w:val="28"/>
          <w:szCs w:val="28"/>
          <w:lang w:val="en-US"/>
        </w:rPr>
        <w:t>in</w:t>
      </w:r>
      <w:r w:rsidRPr="00652447">
        <w:rPr>
          <w:rFonts w:ascii="Tahoma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652447">
        <w:rPr>
          <w:rFonts w:ascii="Tahoma" w:eastAsia="Times New Roman" w:hAnsi="Times New Roman" w:cs="Times New Roman"/>
          <w:sz w:val="28"/>
          <w:szCs w:val="28"/>
          <w:lang w:val="en-US"/>
        </w:rPr>
        <w:t>Type</w:t>
      </w:r>
      <w:r w:rsidRPr="00652447">
        <w:rPr>
          <w:rFonts w:ascii="Tahoma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652447">
        <w:rPr>
          <w:rFonts w:ascii="Tahoma" w:eastAsia="Times New Roman" w:hAnsi="Times New Roman" w:cs="Times New Roman"/>
          <w:sz w:val="28"/>
          <w:szCs w:val="28"/>
          <w:lang w:val="en-US"/>
        </w:rPr>
        <w:t>2</w:t>
      </w:r>
      <w:r w:rsidRPr="00652447">
        <w:rPr>
          <w:rFonts w:ascii="Tahoma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652447">
        <w:rPr>
          <w:rFonts w:ascii="Tahoma" w:eastAsia="Times New Roman" w:hAnsi="Times New Roman" w:cs="Times New Roman"/>
          <w:sz w:val="28"/>
          <w:szCs w:val="28"/>
          <w:lang w:val="en-US"/>
        </w:rPr>
        <w:t>Diabetes</w:t>
      </w:r>
      <w:r w:rsidRPr="00652447">
        <w:rPr>
          <w:rFonts w:ascii="Tahoma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652447">
        <w:rPr>
          <w:rFonts w:ascii="Tahoma" w:eastAsia="Times New Roman" w:hAnsi="Times New Roman" w:cs="Times New Roman"/>
          <w:sz w:val="28"/>
          <w:szCs w:val="28"/>
          <w:lang w:val="en-US"/>
        </w:rPr>
        <w:t>Mellitus</w:t>
      </w:r>
      <w:r w:rsidRPr="00652447">
        <w:rPr>
          <w:rFonts w:ascii="Tahoma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652447">
        <w:rPr>
          <w:rFonts w:ascii="Tahoma" w:eastAsia="Times New Roman" w:hAnsi="Times New Roman" w:cs="Times New Roman"/>
          <w:sz w:val="28"/>
          <w:szCs w:val="28"/>
          <w:lang w:val="en-US"/>
        </w:rPr>
        <w:t>Patients with Post-COVID Syndrome</w:t>
      </w:r>
    </w:p>
    <w:p w:rsidR="00652447" w:rsidRPr="00652447" w:rsidRDefault="00652447" w:rsidP="00652447">
      <w:pPr>
        <w:widowControl w:val="0"/>
        <w:autoSpaceDE w:val="0"/>
        <w:autoSpaceDN w:val="0"/>
        <w:spacing w:before="14" w:after="0" w:line="240" w:lineRule="auto"/>
        <w:rPr>
          <w:rFonts w:ascii="Tahoma" w:eastAsia="Times New Roman" w:hAnsi="Times New Roman" w:cs="Times New Roman"/>
          <w:sz w:val="28"/>
          <w:szCs w:val="28"/>
          <w:lang w:val="en-US"/>
        </w:rPr>
      </w:pPr>
    </w:p>
    <w:p w:rsidR="00652447" w:rsidRPr="00652447" w:rsidRDefault="00652447" w:rsidP="00652447">
      <w:pPr>
        <w:widowControl w:val="0"/>
        <w:autoSpaceDE w:val="0"/>
        <w:autoSpaceDN w:val="0"/>
        <w:spacing w:after="0" w:line="240" w:lineRule="auto"/>
        <w:ind w:left="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Galyna</w:t>
      </w:r>
      <w:proofErr w:type="spellEnd"/>
      <w:r w:rsidRPr="00652447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Yeryomenko</w:t>
      </w:r>
      <w:r w:rsidRPr="00652447">
        <w:rPr>
          <w:rFonts w:ascii="Times New Roman" w:eastAsia="Times New Roman" w:hAnsi="Times New Roman" w:cs="Times New Roman"/>
          <w:sz w:val="28"/>
          <w:szCs w:val="28"/>
          <w:vertAlign w:val="superscript"/>
          <w:lang w:val="en-US"/>
        </w:rPr>
        <w:t>1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,</w:t>
      </w:r>
      <w:r w:rsidRPr="00652447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proofErr w:type="spellStart"/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Tetyana</w:t>
      </w:r>
      <w:proofErr w:type="spellEnd"/>
      <w:r w:rsidRPr="00652447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Bezditko</w:t>
      </w:r>
      <w:r w:rsidRPr="00652447">
        <w:rPr>
          <w:rFonts w:ascii="Times New Roman" w:eastAsia="Times New Roman" w:hAnsi="Times New Roman" w:cs="Times New Roman"/>
          <w:sz w:val="28"/>
          <w:szCs w:val="28"/>
          <w:vertAlign w:val="superscript"/>
          <w:lang w:val="en-US"/>
        </w:rPr>
        <w:t>1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,</w:t>
      </w:r>
      <w:r w:rsidRPr="00652447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Lawrence</w:t>
      </w:r>
      <w:r w:rsidRPr="00652447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proofErr w:type="spellStart"/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Dubuske</w:t>
      </w:r>
      <w:proofErr w:type="spellEnd"/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,</w:t>
      </w:r>
      <w:r w:rsidRPr="00652447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MD</w:t>
      </w:r>
      <w:r w:rsidRPr="00652447">
        <w:rPr>
          <w:rFonts w:ascii="Times New Roman" w:eastAsia="Times New Roman" w:hAnsi="Times New Roman" w:cs="Times New Roman"/>
          <w:spacing w:val="-4"/>
          <w:sz w:val="28"/>
          <w:szCs w:val="28"/>
          <w:vertAlign w:val="superscript"/>
          <w:lang w:val="en-US"/>
        </w:rPr>
        <w:t>2</w:t>
      </w:r>
      <w:r w:rsidRPr="00652447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;</w:t>
      </w:r>
    </w:p>
    <w:p w:rsidR="00652447" w:rsidRPr="00652447" w:rsidRDefault="00652447" w:rsidP="00652447">
      <w:pPr>
        <w:widowControl w:val="0"/>
        <w:autoSpaceDE w:val="0"/>
        <w:autoSpaceDN w:val="0"/>
        <w:spacing w:before="15" w:after="0" w:line="240" w:lineRule="auto"/>
        <w:ind w:left="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52447">
        <w:rPr>
          <w:rFonts w:ascii="Times New Roman" w:eastAsia="Times New Roman" w:hAnsi="Times New Roman" w:cs="Times New Roman"/>
          <w:sz w:val="28"/>
          <w:szCs w:val="28"/>
          <w:vertAlign w:val="superscript"/>
          <w:lang w:val="en-US"/>
        </w:rPr>
        <w:t>1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Kharkiv</w:t>
      </w:r>
      <w:r w:rsidRPr="00652447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National</w:t>
      </w:r>
      <w:r w:rsidRPr="00652447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Medical</w:t>
      </w:r>
      <w:r w:rsidRPr="00652447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University,</w:t>
      </w:r>
      <w:r w:rsidRPr="00652447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proofErr w:type="spellStart"/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,</w:t>
      </w:r>
      <w:r w:rsidRPr="00652447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Ukraine,</w:t>
      </w:r>
      <w:r w:rsidRPr="00652447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2"/>
          <w:sz w:val="28"/>
          <w:szCs w:val="28"/>
          <w:vertAlign w:val="superscript"/>
          <w:lang w:val="en-US"/>
        </w:rPr>
        <w:t>2</w:t>
      </w:r>
      <w:r w:rsidRPr="0065244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Immunology</w:t>
      </w:r>
    </w:p>
    <w:p w:rsidR="00652447" w:rsidRPr="00652447" w:rsidRDefault="00652447" w:rsidP="00652447">
      <w:pPr>
        <w:widowControl w:val="0"/>
        <w:autoSpaceDE w:val="0"/>
        <w:autoSpaceDN w:val="0"/>
        <w:spacing w:before="15" w:after="0" w:line="256" w:lineRule="auto"/>
        <w:ind w:left="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Research Institute of New England, Gardner, MA, George Washington</w:t>
      </w:r>
      <w:r w:rsidRPr="00652447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University Hospital, DC.</w:t>
      </w:r>
      <w:proofErr w:type="gramEnd"/>
    </w:p>
    <w:p w:rsidR="00652447" w:rsidRPr="00652447" w:rsidRDefault="00652447" w:rsidP="00652447">
      <w:pPr>
        <w:widowControl w:val="0"/>
        <w:autoSpaceDE w:val="0"/>
        <w:autoSpaceDN w:val="0"/>
        <w:spacing w:before="2" w:after="0" w:line="256" w:lineRule="auto"/>
        <w:ind w:left="8" w:right="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RATIONALE: The course of asthma (As) in type 2 diabetes mellitus</w:t>
      </w:r>
      <w:r w:rsidRPr="00652447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(DM2T)</w:t>
      </w:r>
      <w:r w:rsidRPr="00652447">
        <w:rPr>
          <w:rFonts w:ascii="Times New Roman" w:eastAsia="Times New Roman" w:hAnsi="Times New Roman" w:cs="Times New Roman"/>
          <w:spacing w:val="-9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patients</w:t>
      </w:r>
      <w:r w:rsidRPr="00652447">
        <w:rPr>
          <w:rFonts w:ascii="Times New Roman" w:eastAsia="Times New Roman" w:hAnsi="Times New Roman" w:cs="Times New Roman"/>
          <w:spacing w:val="-9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with</w:t>
      </w:r>
      <w:r w:rsidRPr="00652447">
        <w:rPr>
          <w:rFonts w:ascii="Times New Roman" w:eastAsia="Times New Roman" w:hAnsi="Times New Roman" w:cs="Times New Roman"/>
          <w:spacing w:val="-9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Post-COVID-19</w:t>
      </w:r>
      <w:r w:rsidRPr="00652447">
        <w:rPr>
          <w:rFonts w:ascii="Times New Roman" w:eastAsia="Times New Roman" w:hAnsi="Times New Roman" w:cs="Times New Roman"/>
          <w:spacing w:val="-9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Syndrome</w:t>
      </w:r>
      <w:r w:rsidRPr="00652447">
        <w:rPr>
          <w:rFonts w:ascii="Times New Roman" w:eastAsia="Times New Roman" w:hAnsi="Times New Roman" w:cs="Times New Roman"/>
          <w:spacing w:val="-9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may</w:t>
      </w:r>
      <w:r w:rsidRPr="00652447">
        <w:rPr>
          <w:rFonts w:ascii="Times New Roman" w:eastAsia="Times New Roman" w:hAnsi="Times New Roman" w:cs="Times New Roman"/>
          <w:spacing w:val="-9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be</w:t>
      </w:r>
      <w:r w:rsidRPr="00652447">
        <w:rPr>
          <w:rFonts w:ascii="Times New Roman" w:eastAsia="Times New Roman" w:hAnsi="Times New Roman" w:cs="Times New Roman"/>
          <w:spacing w:val="-9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associated</w:t>
      </w:r>
      <w:r w:rsidRPr="00652447">
        <w:rPr>
          <w:rFonts w:ascii="Times New Roman" w:eastAsia="Times New Roman" w:hAnsi="Times New Roman" w:cs="Times New Roman"/>
          <w:spacing w:val="-9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with</w:t>
      </w:r>
      <w:r w:rsidRPr="00652447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proofErr w:type="spellStart"/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dyregulated</w:t>
      </w:r>
      <w:proofErr w:type="spellEnd"/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immune and respiratory parameters.</w:t>
      </w:r>
    </w:p>
    <w:p w:rsidR="00652447" w:rsidRPr="00652447" w:rsidRDefault="00652447" w:rsidP="00652447">
      <w:pPr>
        <w:widowControl w:val="0"/>
        <w:autoSpaceDE w:val="0"/>
        <w:autoSpaceDN w:val="0"/>
        <w:spacing w:after="0" w:line="185" w:lineRule="exact"/>
        <w:ind w:left="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METHODS:</w:t>
      </w:r>
      <w:r w:rsidRPr="00652447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24</w:t>
      </w:r>
      <w:r w:rsidRPr="00652447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patients,</w:t>
      </w:r>
      <w:r w:rsidRPr="00652447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14</w:t>
      </w:r>
      <w:r w:rsidRPr="00652447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men</w:t>
      </w:r>
      <w:r w:rsidRPr="00652447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and</w:t>
      </w:r>
      <w:r w:rsidRPr="00652447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10</w:t>
      </w:r>
      <w:r w:rsidRPr="00652447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women,</w:t>
      </w:r>
      <w:r w:rsidRPr="00652447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average</w:t>
      </w:r>
      <w:r w:rsidRPr="00652447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age</w:t>
      </w:r>
      <w:r w:rsidRPr="00652447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53.2</w:t>
      </w:r>
      <w:r w:rsidRPr="00652447">
        <w:rPr>
          <w:rFonts w:ascii="Verdana" w:eastAsia="Times New Roman" w:hAnsi="Times New Roman" w:cs="Times New Roman"/>
          <w:spacing w:val="-2"/>
          <w:sz w:val="28"/>
          <w:szCs w:val="28"/>
          <w:lang w:val="en-US"/>
        </w:rPr>
        <w:t>6</w:t>
      </w:r>
      <w:r w:rsidRPr="0065244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4.2</w:t>
      </w:r>
    </w:p>
    <w:p w:rsidR="00652447" w:rsidRPr="00652447" w:rsidRDefault="00652447" w:rsidP="00652447">
      <w:pPr>
        <w:widowControl w:val="0"/>
        <w:autoSpaceDE w:val="0"/>
        <w:autoSpaceDN w:val="0"/>
        <w:spacing w:before="15" w:after="0" w:line="256" w:lineRule="auto"/>
        <w:ind w:left="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65244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years</w:t>
      </w:r>
      <w:proofErr w:type="gramEnd"/>
      <w:r w:rsidRPr="0065244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,</w:t>
      </w:r>
      <w:r w:rsidRPr="00652447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with</w:t>
      </w:r>
      <w:r w:rsidRPr="00652447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asthma</w:t>
      </w:r>
      <w:r w:rsidRPr="00652447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and</w:t>
      </w:r>
      <w:r w:rsidRPr="00652447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Type</w:t>
      </w:r>
      <w:r w:rsidRPr="00652447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2</w:t>
      </w:r>
      <w:r w:rsidRPr="00652447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Diabetes</w:t>
      </w:r>
      <w:r w:rsidRPr="00652447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and</w:t>
      </w:r>
      <w:r w:rsidRPr="00652447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Post</w:t>
      </w:r>
      <w:r w:rsidRPr="00652447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proofErr w:type="spellStart"/>
      <w:r w:rsidRPr="0065244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Covid</w:t>
      </w:r>
      <w:proofErr w:type="spellEnd"/>
      <w:r w:rsidRPr="00652447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19</w:t>
      </w:r>
      <w:r w:rsidRPr="00652447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Syndrome</w:t>
      </w:r>
      <w:r w:rsidRPr="00652447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were</w:t>
      </w:r>
      <w:r w:rsidRPr="00652447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studied.</w:t>
      </w:r>
      <w:r w:rsidRPr="00652447">
        <w:rPr>
          <w:rFonts w:ascii="Times New Roman" w:eastAsia="Times New Roman" w:hAnsi="Times New Roman" w:cs="Times New Roman"/>
          <w:spacing w:val="-10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The</w:t>
      </w:r>
      <w:r w:rsidRPr="00652447">
        <w:rPr>
          <w:rFonts w:ascii="Times New Roman" w:eastAsia="Times New Roman" w:hAnsi="Times New Roman" w:cs="Times New Roman"/>
          <w:spacing w:val="-10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control</w:t>
      </w:r>
      <w:r w:rsidRPr="00652447">
        <w:rPr>
          <w:rFonts w:ascii="Times New Roman" w:eastAsia="Times New Roman" w:hAnsi="Times New Roman" w:cs="Times New Roman"/>
          <w:spacing w:val="-10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group</w:t>
      </w:r>
      <w:r w:rsidRPr="00652447">
        <w:rPr>
          <w:rFonts w:ascii="Times New Roman" w:eastAsia="Times New Roman" w:hAnsi="Times New Roman" w:cs="Times New Roman"/>
          <w:spacing w:val="-10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consisted</w:t>
      </w:r>
      <w:r w:rsidRPr="00652447">
        <w:rPr>
          <w:rFonts w:ascii="Times New Roman" w:eastAsia="Times New Roman" w:hAnsi="Times New Roman" w:cs="Times New Roman"/>
          <w:spacing w:val="-10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of</w:t>
      </w:r>
      <w:r w:rsidRPr="00652447">
        <w:rPr>
          <w:rFonts w:ascii="Times New Roman" w:eastAsia="Times New Roman" w:hAnsi="Times New Roman" w:cs="Times New Roman"/>
          <w:spacing w:val="-9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20</w:t>
      </w:r>
      <w:r w:rsidRPr="00652447">
        <w:rPr>
          <w:rFonts w:ascii="Times New Roman" w:eastAsia="Times New Roman" w:hAnsi="Times New Roman" w:cs="Times New Roman"/>
          <w:spacing w:val="-9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healthy</w:t>
      </w:r>
      <w:r w:rsidRPr="00652447">
        <w:rPr>
          <w:rFonts w:ascii="Times New Roman" w:eastAsia="Times New Roman" w:hAnsi="Times New Roman" w:cs="Times New Roman"/>
          <w:spacing w:val="-10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volunteers.</w:t>
      </w:r>
      <w:r w:rsidRPr="00652447">
        <w:rPr>
          <w:rFonts w:ascii="Times New Roman" w:eastAsia="Times New Roman" w:hAnsi="Times New Roman" w:cs="Times New Roman"/>
          <w:spacing w:val="-10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All</w:t>
      </w:r>
      <w:r w:rsidRPr="00652447">
        <w:rPr>
          <w:rFonts w:ascii="Times New Roman" w:eastAsia="Times New Roman" w:hAnsi="Times New Roman" w:cs="Times New Roman"/>
          <w:spacing w:val="-9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patients</w:t>
      </w:r>
      <w:r w:rsidRPr="00652447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were assessed during</w:t>
      </w:r>
      <w:r w:rsidRPr="0065244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treatment and 1-3 months later. Cellular and humoral</w:t>
      </w:r>
      <w:r w:rsidRPr="00652447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immunity, plasma fibrinogen, IL-6, lipid and carbohydrate metabolism,</w:t>
      </w:r>
      <w:r w:rsidRPr="00652447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and external respiratory function (ERF) were assessed.</w:t>
      </w:r>
    </w:p>
    <w:p w:rsidR="00652447" w:rsidRPr="00652447" w:rsidRDefault="00652447" w:rsidP="00652447">
      <w:pPr>
        <w:widowControl w:val="0"/>
        <w:autoSpaceDE w:val="0"/>
        <w:autoSpaceDN w:val="0"/>
        <w:spacing w:before="2" w:after="0" w:line="252" w:lineRule="auto"/>
        <w:ind w:left="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5244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 xml:space="preserve">RESULTS: All patients with As and Type 2 DM with Post </w:t>
      </w:r>
      <w:proofErr w:type="spellStart"/>
      <w:r w:rsidRPr="0065244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Covid</w:t>
      </w:r>
      <w:proofErr w:type="spellEnd"/>
      <w:r w:rsidRPr="0065244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Syndrome</w:t>
      </w:r>
      <w:r w:rsidRPr="00652447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had</w:t>
      </w:r>
      <w:r w:rsidRPr="00652447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increased</w:t>
      </w:r>
      <w:r w:rsidRPr="00652447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neutrophilic</w:t>
      </w:r>
      <w:r w:rsidRPr="00652447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leukocytes</w:t>
      </w:r>
      <w:r w:rsidRPr="00652447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(p</w:t>
      </w:r>
      <w:r w:rsidRPr="00652447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652447">
        <w:rPr>
          <w:rFonts w:ascii="Calibri" w:eastAsia="Times New Roman" w:hAnsi="Times New Roman" w:cs="Times New Roman"/>
          <w:sz w:val="28"/>
          <w:szCs w:val="28"/>
          <w:lang w:val="en-US"/>
        </w:rPr>
        <w:t>&lt;</w:t>
      </w:r>
      <w:r w:rsidRPr="00652447">
        <w:rPr>
          <w:rFonts w:ascii="Calibri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0.05),</w:t>
      </w:r>
      <w:r w:rsidRPr="00652447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accompanied</w:t>
      </w:r>
      <w:r w:rsidRPr="0065244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by</w:t>
      </w:r>
      <w:r w:rsidRPr="00652447">
        <w:rPr>
          <w:rFonts w:ascii="Times New Roman" w:eastAsia="Times New Roman" w:hAnsi="Times New Roman" w:cs="Times New Roman"/>
          <w:spacing w:val="-6"/>
          <w:w w:val="105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depletion</w:t>
      </w:r>
      <w:r w:rsidRPr="00652447">
        <w:rPr>
          <w:rFonts w:ascii="Times New Roman" w:eastAsia="Times New Roman" w:hAnsi="Times New Roman" w:cs="Times New Roman"/>
          <w:spacing w:val="-8"/>
          <w:w w:val="105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of</w:t>
      </w:r>
      <w:r w:rsidRPr="00652447">
        <w:rPr>
          <w:rFonts w:ascii="Times New Roman" w:eastAsia="Times New Roman" w:hAnsi="Times New Roman" w:cs="Times New Roman"/>
          <w:spacing w:val="-6"/>
          <w:w w:val="105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T-lymphocytes</w:t>
      </w:r>
      <w:r w:rsidRPr="00652447">
        <w:rPr>
          <w:rFonts w:ascii="Times New Roman" w:eastAsia="Times New Roman" w:hAnsi="Times New Roman" w:cs="Times New Roman"/>
          <w:spacing w:val="-7"/>
          <w:w w:val="105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(CD</w:t>
      </w:r>
      <w:r w:rsidRPr="00652447">
        <w:rPr>
          <w:rFonts w:ascii="Times New Roman" w:eastAsia="Times New Roman" w:hAnsi="Times New Roman" w:cs="Times New Roman"/>
          <w:spacing w:val="-6"/>
          <w:w w:val="105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8+,</w:t>
      </w:r>
      <w:r w:rsidRPr="00652447">
        <w:rPr>
          <w:rFonts w:ascii="Times New Roman" w:eastAsia="Times New Roman" w:hAnsi="Times New Roman" w:cs="Times New Roman"/>
          <w:spacing w:val="-7"/>
          <w:w w:val="105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CD</w:t>
      </w:r>
      <w:r w:rsidRPr="00652447">
        <w:rPr>
          <w:rFonts w:ascii="Times New Roman" w:eastAsia="Times New Roman" w:hAnsi="Times New Roman" w:cs="Times New Roman"/>
          <w:spacing w:val="-6"/>
          <w:w w:val="105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4+)</w:t>
      </w:r>
      <w:r w:rsidRPr="00652447">
        <w:rPr>
          <w:rFonts w:ascii="Times New Roman" w:eastAsia="Times New Roman" w:hAnsi="Times New Roman" w:cs="Times New Roman"/>
          <w:spacing w:val="-6"/>
          <w:w w:val="105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and</w:t>
      </w:r>
      <w:r w:rsidRPr="00652447">
        <w:rPr>
          <w:rFonts w:ascii="Times New Roman" w:eastAsia="Times New Roman" w:hAnsi="Times New Roman" w:cs="Times New Roman"/>
          <w:spacing w:val="-6"/>
          <w:w w:val="105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NK</w:t>
      </w:r>
      <w:r w:rsidRPr="00652447">
        <w:rPr>
          <w:rFonts w:ascii="Times New Roman" w:eastAsia="Times New Roman" w:hAnsi="Times New Roman" w:cs="Times New Roman"/>
          <w:spacing w:val="-6"/>
          <w:w w:val="105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cells</w:t>
      </w:r>
      <w:r w:rsidRPr="00652447">
        <w:rPr>
          <w:rFonts w:ascii="Times New Roman" w:eastAsia="Times New Roman" w:hAnsi="Times New Roman" w:cs="Times New Roman"/>
          <w:spacing w:val="-6"/>
          <w:w w:val="105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(p</w:t>
      </w:r>
      <w:r w:rsidRPr="00652447">
        <w:rPr>
          <w:rFonts w:ascii="Times New Roman" w:eastAsia="Times New Roman" w:hAnsi="Times New Roman" w:cs="Times New Roman"/>
          <w:spacing w:val="-6"/>
          <w:w w:val="105"/>
          <w:sz w:val="28"/>
          <w:szCs w:val="28"/>
          <w:lang w:val="en-US"/>
        </w:rPr>
        <w:t xml:space="preserve"> </w:t>
      </w:r>
      <w:r w:rsidRPr="00652447">
        <w:rPr>
          <w:rFonts w:ascii="Calibri" w:eastAsia="Times New Roman" w:hAnsi="Times New Roman" w:cs="Times New Roman"/>
          <w:spacing w:val="-2"/>
          <w:w w:val="105"/>
          <w:sz w:val="28"/>
          <w:szCs w:val="28"/>
          <w:lang w:val="en-US"/>
        </w:rPr>
        <w:t xml:space="preserve">&lt; </w:t>
      </w:r>
      <w:r w:rsidRPr="0065244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0.05)</w:t>
      </w:r>
      <w:r w:rsidRPr="0065244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 xml:space="preserve"> compared to the control group. Disordered lipid and carbohydrate metabolism were characterized by hypercholesterolemia (7.44 [6.72;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7.55]</w:t>
      </w:r>
      <w:r w:rsidRPr="0065244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proofErr w:type="spellStart"/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mmol</w:t>
      </w:r>
      <w:proofErr w:type="spellEnd"/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/l),</w:t>
      </w:r>
      <w:r w:rsidRPr="0065244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and increased</w:t>
      </w:r>
      <w:r w:rsidRPr="0065244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low-density</w:t>
      </w:r>
      <w:r w:rsidRPr="0065244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lipids</w:t>
      </w:r>
      <w:r w:rsidRPr="0065244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(4.15</w:t>
      </w:r>
      <w:r w:rsidRPr="0065244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[3.33;</w:t>
      </w:r>
      <w:r w:rsidRPr="0065244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4.72]</w:t>
      </w:r>
      <w:r w:rsidRPr="0065244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proofErr w:type="spellStart"/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mmol</w:t>
      </w:r>
      <w:proofErr w:type="spellEnd"/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65244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 xml:space="preserve"> l),</w:t>
      </w:r>
      <w:r w:rsidRPr="00652447">
        <w:rPr>
          <w:rFonts w:ascii="Times New Roman" w:eastAsia="Times New Roman" w:hAnsi="Times New Roman" w:cs="Times New Roman"/>
          <w:spacing w:val="-1"/>
          <w:w w:val="105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glycosylated</w:t>
      </w:r>
      <w:r w:rsidRPr="00652447">
        <w:rPr>
          <w:rFonts w:ascii="Times New Roman" w:eastAsia="Times New Roman" w:hAnsi="Times New Roman" w:cs="Times New Roman"/>
          <w:spacing w:val="-1"/>
          <w:w w:val="105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hemoglobin</w:t>
      </w:r>
      <w:r w:rsidRPr="0065244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 xml:space="preserve">(p </w:t>
      </w:r>
      <w:r w:rsidRPr="00652447">
        <w:rPr>
          <w:rFonts w:ascii="Calibri" w:eastAsia="Times New Roman" w:hAnsi="Times New Roman" w:cs="Times New Roman"/>
          <w:w w:val="105"/>
          <w:sz w:val="28"/>
          <w:szCs w:val="28"/>
          <w:lang w:val="en-US"/>
        </w:rPr>
        <w:t xml:space="preserve">&lt; </w:t>
      </w:r>
      <w:r w:rsidRPr="0065244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0.01),</w:t>
      </w:r>
      <w:r w:rsidRPr="00652447">
        <w:rPr>
          <w:rFonts w:ascii="Times New Roman" w:eastAsia="Times New Roman" w:hAnsi="Times New Roman" w:cs="Times New Roman"/>
          <w:spacing w:val="-1"/>
          <w:w w:val="105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and</w:t>
      </w:r>
      <w:r w:rsidRPr="00652447">
        <w:rPr>
          <w:rFonts w:ascii="Times New Roman" w:eastAsia="Times New Roman" w:hAnsi="Times New Roman" w:cs="Times New Roman"/>
          <w:spacing w:val="-1"/>
          <w:w w:val="105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fasting</w:t>
      </w:r>
      <w:r w:rsidRPr="00652447">
        <w:rPr>
          <w:rFonts w:ascii="Times New Roman" w:eastAsia="Times New Roman" w:hAnsi="Times New Roman" w:cs="Times New Roman"/>
          <w:spacing w:val="-1"/>
          <w:w w:val="105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glucose</w:t>
      </w:r>
      <w:r w:rsidRPr="00652447">
        <w:rPr>
          <w:rFonts w:ascii="Times New Roman" w:eastAsia="Times New Roman" w:hAnsi="Times New Roman" w:cs="Times New Roman"/>
          <w:spacing w:val="-1"/>
          <w:w w:val="105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(p</w:t>
      </w:r>
      <w:r w:rsidRPr="00652447">
        <w:rPr>
          <w:rFonts w:ascii="Times New Roman" w:eastAsia="Times New Roman" w:hAnsi="Times New Roman" w:cs="Times New Roman"/>
          <w:spacing w:val="-1"/>
          <w:w w:val="105"/>
          <w:sz w:val="28"/>
          <w:szCs w:val="28"/>
          <w:lang w:val="en-US"/>
        </w:rPr>
        <w:t xml:space="preserve"> </w:t>
      </w:r>
      <w:r w:rsidRPr="00652447">
        <w:rPr>
          <w:rFonts w:ascii="Calibri" w:eastAsia="Times New Roman" w:hAnsi="Times New Roman" w:cs="Times New Roman"/>
          <w:w w:val="105"/>
          <w:sz w:val="28"/>
          <w:szCs w:val="28"/>
          <w:lang w:val="en-US"/>
        </w:rPr>
        <w:t xml:space="preserve">&lt; </w:t>
      </w:r>
      <w:r w:rsidRPr="0065244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 xml:space="preserve">0.01) compared with the control group. Patients with As with DM2T had a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decrease</w:t>
      </w:r>
      <w:r w:rsidRPr="0065244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in</w:t>
      </w:r>
      <w:r w:rsidRPr="0065244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VC</w:t>
      </w:r>
      <w:r w:rsidRPr="00652447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and</w:t>
      </w:r>
      <w:r w:rsidRPr="00652447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FEV1,</w:t>
      </w:r>
      <w:r w:rsidRPr="0065244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depending</w:t>
      </w:r>
      <w:r w:rsidRPr="00652447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on</w:t>
      </w:r>
      <w:r w:rsidRPr="0065244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the</w:t>
      </w:r>
      <w:r w:rsidRPr="0065244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duration</w:t>
      </w:r>
      <w:r w:rsidRPr="00652447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of</w:t>
      </w:r>
      <w:r w:rsidRPr="0065244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the</w:t>
      </w:r>
      <w:r w:rsidRPr="0065244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disease,</w:t>
      </w:r>
      <w:r w:rsidRPr="00652447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r</w:t>
      </w:r>
      <w:r w:rsidRPr="0065244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652447">
        <w:rPr>
          <w:rFonts w:ascii="Verdana" w:eastAsia="Times New Roman" w:hAnsi="Times New Roman" w:cs="Times New Roman"/>
          <w:sz w:val="28"/>
          <w:szCs w:val="28"/>
          <w:lang w:val="en-US"/>
        </w:rPr>
        <w:t>5</w:t>
      </w:r>
      <w:r w:rsidRPr="00652447">
        <w:rPr>
          <w:rFonts w:ascii="Verdana" w:eastAsia="Times New Roman" w:hAnsi="Times New Roman" w:cs="Times New Roman"/>
          <w:spacing w:val="-21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pacing w:val="-10"/>
          <w:sz w:val="28"/>
          <w:szCs w:val="28"/>
          <w:lang w:val="en-US"/>
        </w:rPr>
        <w:t>-</w:t>
      </w:r>
    </w:p>
    <w:p w:rsidR="00652447" w:rsidRPr="00652447" w:rsidRDefault="00652447" w:rsidP="00652447">
      <w:pPr>
        <w:widowControl w:val="0"/>
        <w:autoSpaceDE w:val="0"/>
        <w:autoSpaceDN w:val="0"/>
        <w:spacing w:after="0" w:line="232" w:lineRule="auto"/>
        <w:ind w:left="8" w:hanging="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0.39</w:t>
      </w:r>
      <w:r w:rsidRPr="00652447">
        <w:rPr>
          <w:rFonts w:ascii="Times New Roman" w:eastAsia="Times New Roman" w:hAnsi="Times New Roman" w:cs="Times New Roman"/>
          <w:spacing w:val="-10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(p</w:t>
      </w:r>
      <w:r w:rsidRPr="00652447">
        <w:rPr>
          <w:rFonts w:ascii="Times New Roman" w:eastAsia="Times New Roman" w:hAnsi="Times New Roman" w:cs="Times New Roman"/>
          <w:spacing w:val="-10"/>
          <w:sz w:val="28"/>
          <w:szCs w:val="28"/>
          <w:lang w:val="en-US"/>
        </w:rPr>
        <w:t xml:space="preserve"> </w:t>
      </w:r>
      <w:r w:rsidRPr="00652447">
        <w:rPr>
          <w:rFonts w:ascii="Calibri" w:eastAsia="Times New Roman" w:hAnsi="Times New Roman" w:cs="Times New Roman"/>
          <w:sz w:val="28"/>
          <w:szCs w:val="28"/>
          <w:lang w:val="en-US"/>
        </w:rPr>
        <w:t>&lt;</w:t>
      </w:r>
      <w:r w:rsidRPr="00652447">
        <w:rPr>
          <w:rFonts w:ascii="Calibri" w:eastAsia="Times New Roman" w:hAnsi="Times New Roman" w:cs="Times New Roman"/>
          <w:spacing w:val="-10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0.001)</w:t>
      </w:r>
      <w:r w:rsidRPr="00652447">
        <w:rPr>
          <w:rFonts w:ascii="Times New Roman" w:eastAsia="Times New Roman" w:hAnsi="Times New Roman" w:cs="Times New Roman"/>
          <w:spacing w:val="-10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and</w:t>
      </w:r>
      <w:r w:rsidRPr="00652447">
        <w:rPr>
          <w:rFonts w:ascii="Times New Roman" w:eastAsia="Times New Roman" w:hAnsi="Times New Roman" w:cs="Times New Roman"/>
          <w:spacing w:val="-10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r</w:t>
      </w:r>
      <w:r w:rsidRPr="00652447">
        <w:rPr>
          <w:rFonts w:ascii="Times New Roman" w:eastAsia="Times New Roman" w:hAnsi="Times New Roman" w:cs="Times New Roman"/>
          <w:spacing w:val="-10"/>
          <w:sz w:val="28"/>
          <w:szCs w:val="28"/>
          <w:lang w:val="en-US"/>
        </w:rPr>
        <w:t xml:space="preserve"> </w:t>
      </w:r>
      <w:r w:rsidRPr="00652447">
        <w:rPr>
          <w:rFonts w:ascii="Verdana" w:eastAsia="Times New Roman" w:hAnsi="Times New Roman" w:cs="Times New Roman"/>
          <w:sz w:val="28"/>
          <w:szCs w:val="28"/>
          <w:lang w:val="en-US"/>
        </w:rPr>
        <w:t>5</w:t>
      </w:r>
      <w:r w:rsidRPr="00652447">
        <w:rPr>
          <w:rFonts w:ascii="Verdana" w:eastAsia="Times New Roman" w:hAnsi="Times New Roman" w:cs="Times New Roman"/>
          <w:spacing w:val="-14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 w:rsidRPr="00652447">
        <w:rPr>
          <w:rFonts w:ascii="Times New Roman" w:eastAsia="Times New Roman" w:hAnsi="Times New Roman" w:cs="Times New Roman"/>
          <w:spacing w:val="-10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0.52</w:t>
      </w:r>
      <w:r w:rsidRPr="00652447">
        <w:rPr>
          <w:rFonts w:ascii="Times New Roman" w:eastAsia="Times New Roman" w:hAnsi="Times New Roman" w:cs="Times New Roman"/>
          <w:spacing w:val="-10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(p</w:t>
      </w:r>
      <w:r w:rsidRPr="00652447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652447">
        <w:rPr>
          <w:rFonts w:ascii="Calibri" w:eastAsia="Times New Roman" w:hAnsi="Times New Roman" w:cs="Times New Roman"/>
          <w:sz w:val="28"/>
          <w:szCs w:val="28"/>
          <w:lang w:val="en-US"/>
        </w:rPr>
        <w:t>&lt;</w:t>
      </w:r>
      <w:r w:rsidRPr="00652447">
        <w:rPr>
          <w:rFonts w:ascii="Calibri" w:eastAsia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0.05),</w:t>
      </w:r>
      <w:r w:rsidRPr="00652447">
        <w:rPr>
          <w:rFonts w:ascii="Times New Roman" w:eastAsia="Times New Roman" w:hAnsi="Times New Roman" w:cs="Times New Roman"/>
          <w:spacing w:val="-10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respectively,</w:t>
      </w:r>
      <w:r w:rsidRPr="00652447">
        <w:rPr>
          <w:rFonts w:ascii="Times New Roman" w:eastAsia="Times New Roman" w:hAnsi="Times New Roman" w:cs="Times New Roman"/>
          <w:spacing w:val="-9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and</w:t>
      </w:r>
      <w:r w:rsidRPr="00652447">
        <w:rPr>
          <w:rFonts w:ascii="Times New Roman" w:eastAsia="Times New Roman" w:hAnsi="Times New Roman" w:cs="Times New Roman"/>
          <w:spacing w:val="-9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the</w:t>
      </w:r>
      <w:r w:rsidRPr="00652447">
        <w:rPr>
          <w:rFonts w:ascii="Times New Roman" w:eastAsia="Times New Roman" w:hAnsi="Times New Roman" w:cs="Times New Roman"/>
          <w:spacing w:val="-10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FEV1/FVC</w:t>
      </w:r>
      <w:r w:rsidRPr="0065244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 xml:space="preserve"> index - r </w:t>
      </w:r>
      <w:r w:rsidRPr="00652447">
        <w:rPr>
          <w:rFonts w:ascii="Verdana" w:eastAsia="Times New Roman" w:hAnsi="Times New Roman" w:cs="Times New Roman"/>
          <w:w w:val="105"/>
          <w:sz w:val="28"/>
          <w:szCs w:val="28"/>
          <w:lang w:val="en-US"/>
        </w:rPr>
        <w:t>5</w:t>
      </w:r>
      <w:r w:rsidRPr="00652447">
        <w:rPr>
          <w:rFonts w:ascii="Verdana" w:eastAsia="Times New Roman" w:hAnsi="Times New Roman" w:cs="Times New Roman"/>
          <w:spacing w:val="-3"/>
          <w:w w:val="105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 xml:space="preserve">- 0.44 (p </w:t>
      </w:r>
      <w:r w:rsidRPr="00652447">
        <w:rPr>
          <w:rFonts w:ascii="Calibri" w:eastAsia="Times New Roman" w:hAnsi="Times New Roman" w:cs="Times New Roman"/>
          <w:w w:val="105"/>
          <w:sz w:val="28"/>
          <w:szCs w:val="28"/>
          <w:lang w:val="en-US"/>
        </w:rPr>
        <w:t xml:space="preserve">&lt; </w:t>
      </w:r>
      <w:r w:rsidRPr="0065244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0.05).</w:t>
      </w:r>
      <w:proofErr w:type="gramEnd"/>
    </w:p>
    <w:p w:rsidR="00652447" w:rsidRPr="00652447" w:rsidRDefault="00652447" w:rsidP="00652447">
      <w:pPr>
        <w:widowControl w:val="0"/>
        <w:autoSpaceDE w:val="0"/>
        <w:autoSpaceDN w:val="0"/>
        <w:spacing w:before="6" w:after="0" w:line="256" w:lineRule="auto"/>
        <w:ind w:left="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CONCLUSIONS: Patients with asthma with DM2T show immunologic</w:t>
      </w:r>
      <w:r w:rsidRPr="00652447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dysregulation</w:t>
      </w:r>
      <w:r w:rsidRPr="00652447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associated</w:t>
      </w:r>
      <w:r w:rsidRPr="00652447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with</w:t>
      </w:r>
      <w:r w:rsidRPr="00652447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both</w:t>
      </w:r>
      <w:r w:rsidRPr="00652447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652447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systemic</w:t>
      </w:r>
      <w:r w:rsidRPr="00652447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inflammatory</w:t>
      </w:r>
      <w:r w:rsidRPr="00652447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response</w:t>
      </w:r>
      <w:r w:rsidRPr="00652447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and</w:t>
      </w:r>
      <w:r w:rsidRPr="00652447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impaired ERF with decreased FEV1/FVC, FEV1 and VC which may be</w:t>
      </w:r>
      <w:r w:rsidRPr="00652447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652447">
        <w:rPr>
          <w:rFonts w:ascii="Times New Roman" w:eastAsia="Times New Roman" w:hAnsi="Times New Roman" w:cs="Times New Roman"/>
          <w:sz w:val="28"/>
          <w:szCs w:val="28"/>
          <w:lang w:val="en-US"/>
        </w:rPr>
        <w:t>important in the pathogenesis of Post COVID-19 Syndrome.</w:t>
      </w:r>
    </w:p>
    <w:bookmarkEnd w:id="0"/>
    <w:p w:rsidR="00923B3E" w:rsidRPr="00652447" w:rsidRDefault="00923B3E">
      <w:pPr>
        <w:rPr>
          <w:sz w:val="28"/>
          <w:szCs w:val="28"/>
          <w:lang w:val="en-US"/>
        </w:rPr>
      </w:pPr>
    </w:p>
    <w:sectPr w:rsidR="00923B3E" w:rsidRPr="0065244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altName w:val="Verdana"/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447"/>
    <w:rsid w:val="00004083"/>
    <w:rsid w:val="00011614"/>
    <w:rsid w:val="00161534"/>
    <w:rsid w:val="001D7E3F"/>
    <w:rsid w:val="002B38D1"/>
    <w:rsid w:val="00652447"/>
    <w:rsid w:val="00923B3E"/>
    <w:rsid w:val="00B71493"/>
    <w:rsid w:val="00BF75AA"/>
    <w:rsid w:val="00C872DF"/>
    <w:rsid w:val="00DD7C3A"/>
    <w:rsid w:val="00EC2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116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1182</Words>
  <Characters>674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alv</dc:creator>
  <cp:lastModifiedBy>alv</cp:lastModifiedBy>
  <cp:revision>1</cp:revision>
  <dcterms:created xsi:type="dcterms:W3CDTF">2025-04-04T18:23:00Z</dcterms:created>
  <dcterms:modified xsi:type="dcterms:W3CDTF">2025-04-04T18:25:00Z</dcterms:modified>
</cp:coreProperties>
</file>