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14F" w:rsidRPr="00FA0D62" w:rsidRDefault="00A5114F" w:rsidP="00A5114F">
      <w:pPr>
        <w:spacing w:after="0"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НІТРИТ-ІНДУКОВАНІ ЗМІНИ ФУНКЦІОНАЛЬНОГО СТАНУ ЕНДОТЕЛІЮ ТА КОГНІТИВНИХ ФУНКЦІЙ МОЗКУ У ЩУРІВ</w:t>
      </w:r>
    </w:p>
    <w:p w:rsidR="00A5114F" w:rsidRPr="008E1673" w:rsidRDefault="00A5114F" w:rsidP="00A5114F">
      <w:pPr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8E1673">
        <w:rPr>
          <w:b/>
          <w:sz w:val="28"/>
          <w:szCs w:val="28"/>
          <w:lang w:val="uk-UA"/>
        </w:rPr>
        <w:t>Лук</w:t>
      </w:r>
      <w:r w:rsidRPr="000B5756">
        <w:rPr>
          <w:b/>
          <w:sz w:val="28"/>
          <w:szCs w:val="28"/>
          <w:lang w:val="uk-UA"/>
        </w:rPr>
        <w:t>’</w:t>
      </w:r>
      <w:r w:rsidRPr="008E1673">
        <w:rPr>
          <w:b/>
          <w:sz w:val="28"/>
          <w:szCs w:val="28"/>
          <w:lang w:val="uk-UA"/>
        </w:rPr>
        <w:t>янова Є.М.</w:t>
      </w:r>
      <w:r>
        <w:rPr>
          <w:b/>
          <w:sz w:val="28"/>
          <w:szCs w:val="28"/>
          <w:lang w:val="uk-UA"/>
        </w:rPr>
        <w:t>, Павлова О.О.</w:t>
      </w:r>
    </w:p>
    <w:p w:rsidR="00A5114F" w:rsidRPr="008E1673" w:rsidRDefault="00A5114F" w:rsidP="00A5114F">
      <w:pPr>
        <w:spacing w:after="0" w:line="360" w:lineRule="auto"/>
        <w:jc w:val="center"/>
        <w:rPr>
          <w:i/>
          <w:sz w:val="28"/>
          <w:szCs w:val="28"/>
          <w:lang w:val="uk-UA"/>
        </w:rPr>
      </w:pPr>
      <w:r w:rsidRPr="008E1673">
        <w:rPr>
          <w:i/>
          <w:sz w:val="28"/>
          <w:szCs w:val="28"/>
          <w:lang w:val="uk-UA"/>
        </w:rPr>
        <w:t>Харківський національний медичний університет, Харків, Україна</w:t>
      </w:r>
    </w:p>
    <w:p w:rsidR="00A5114F" w:rsidRDefault="00A5114F" w:rsidP="00A5114F">
      <w:p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Доведено, що хронічна </w:t>
      </w:r>
      <w:proofErr w:type="spellStart"/>
      <w:r>
        <w:rPr>
          <w:sz w:val="28"/>
          <w:szCs w:val="28"/>
          <w:lang w:val="uk-UA"/>
        </w:rPr>
        <w:t>нітритна</w:t>
      </w:r>
      <w:proofErr w:type="spellEnd"/>
      <w:r>
        <w:rPr>
          <w:sz w:val="28"/>
          <w:szCs w:val="28"/>
          <w:lang w:val="uk-UA"/>
        </w:rPr>
        <w:t xml:space="preserve"> інтоксикація призводить до </w:t>
      </w:r>
      <w:proofErr w:type="spellStart"/>
      <w:r>
        <w:rPr>
          <w:sz w:val="28"/>
          <w:szCs w:val="28"/>
          <w:lang w:val="uk-UA"/>
        </w:rPr>
        <w:t>дисфункції</w:t>
      </w:r>
      <w:proofErr w:type="spellEnd"/>
      <w:r>
        <w:rPr>
          <w:sz w:val="28"/>
          <w:szCs w:val="28"/>
          <w:lang w:val="uk-UA"/>
        </w:rPr>
        <w:t xml:space="preserve"> ендотелію судин (Савицький І.В., </w:t>
      </w:r>
      <w:proofErr w:type="spellStart"/>
      <w:r>
        <w:rPr>
          <w:sz w:val="28"/>
          <w:szCs w:val="28"/>
          <w:lang w:val="uk-UA"/>
        </w:rPr>
        <w:t>М</w:t>
      </w:r>
      <w:r w:rsidRPr="00FB7F69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ястківська</w:t>
      </w:r>
      <w:proofErr w:type="spellEnd"/>
      <w:r>
        <w:rPr>
          <w:sz w:val="28"/>
          <w:szCs w:val="28"/>
          <w:lang w:val="uk-UA"/>
        </w:rPr>
        <w:t xml:space="preserve"> І.В., 2016). Проте, проблема ушкоджень функції  головного мозку на тлі введення водного розчину нітриту натрію мало вивчена.</w:t>
      </w:r>
    </w:p>
    <w:p w:rsidR="00A5114F" w:rsidRPr="0038621F" w:rsidRDefault="00A5114F" w:rsidP="00A5114F">
      <w:pPr>
        <w:spacing w:after="0" w:line="360" w:lineRule="auto"/>
        <w:jc w:val="both"/>
        <w:rPr>
          <w:sz w:val="28"/>
          <w:szCs w:val="28"/>
          <w:lang w:val="uk-UA"/>
        </w:rPr>
      </w:pPr>
      <w:r w:rsidRPr="00234C12">
        <w:rPr>
          <w:b/>
          <w:sz w:val="28"/>
          <w:szCs w:val="28"/>
          <w:lang w:val="uk-UA"/>
        </w:rPr>
        <w:t>Мета</w:t>
      </w:r>
      <w:r>
        <w:rPr>
          <w:sz w:val="28"/>
          <w:szCs w:val="28"/>
          <w:lang w:val="uk-UA"/>
        </w:rPr>
        <w:t xml:space="preserve"> дослідження: з</w:t>
      </w:r>
      <w:r w:rsidRPr="00A24FB9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ясування </w:t>
      </w:r>
      <w:r w:rsidRPr="0038621F">
        <w:rPr>
          <w:sz w:val="28"/>
          <w:szCs w:val="28"/>
          <w:lang w:val="uk-UA"/>
        </w:rPr>
        <w:t>нітрит-індукован</w:t>
      </w:r>
      <w:r>
        <w:rPr>
          <w:sz w:val="28"/>
          <w:szCs w:val="28"/>
          <w:lang w:val="uk-UA"/>
        </w:rPr>
        <w:t>их</w:t>
      </w:r>
      <w:r w:rsidRPr="0038621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змін</w:t>
      </w:r>
      <w:r w:rsidRPr="0038621F">
        <w:rPr>
          <w:sz w:val="28"/>
          <w:szCs w:val="28"/>
          <w:lang w:val="uk-UA"/>
        </w:rPr>
        <w:t xml:space="preserve"> функціонального стану ендотелію та когнітивних функцій </w:t>
      </w:r>
      <w:r>
        <w:rPr>
          <w:sz w:val="28"/>
          <w:szCs w:val="28"/>
          <w:lang w:val="uk-UA"/>
        </w:rPr>
        <w:t xml:space="preserve">мозку </w:t>
      </w:r>
      <w:r w:rsidRPr="0038621F">
        <w:rPr>
          <w:sz w:val="28"/>
          <w:szCs w:val="28"/>
          <w:lang w:val="uk-UA"/>
        </w:rPr>
        <w:t>у щурів</w:t>
      </w:r>
    </w:p>
    <w:p w:rsidR="00A5114F" w:rsidRDefault="00A5114F" w:rsidP="00A5114F">
      <w:pPr>
        <w:spacing w:after="0" w:line="360" w:lineRule="auto"/>
        <w:jc w:val="both"/>
        <w:rPr>
          <w:sz w:val="28"/>
          <w:szCs w:val="28"/>
          <w:lang w:val="uk-UA"/>
        </w:rPr>
      </w:pPr>
      <w:r w:rsidRPr="00234C12">
        <w:rPr>
          <w:b/>
          <w:sz w:val="28"/>
          <w:szCs w:val="28"/>
          <w:lang w:val="uk-UA"/>
        </w:rPr>
        <w:t>Матеріали та методи</w:t>
      </w:r>
      <w:r>
        <w:rPr>
          <w:sz w:val="28"/>
          <w:szCs w:val="28"/>
          <w:lang w:val="uk-UA"/>
        </w:rPr>
        <w:t xml:space="preserve">. Експеримент проводили на 24 щурах–самцях популяції </w:t>
      </w:r>
      <w:r>
        <w:rPr>
          <w:sz w:val="28"/>
          <w:szCs w:val="28"/>
          <w:lang w:val="en-US"/>
        </w:rPr>
        <w:t>WAG</w:t>
      </w:r>
      <w:r w:rsidRPr="00A24FB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масою 180-230 гр. Групи №1,2  отримували 0,1% та 0,2% водний розчин нітриту натрію, відповідно, замість </w:t>
      </w:r>
      <w:r w:rsidRPr="001F2335">
        <w:rPr>
          <w:sz w:val="28"/>
          <w:szCs w:val="28"/>
          <w:lang w:val="uk-UA"/>
        </w:rPr>
        <w:t>питної води</w:t>
      </w:r>
      <w:r>
        <w:rPr>
          <w:sz w:val="28"/>
          <w:szCs w:val="28"/>
          <w:lang w:val="uk-UA"/>
        </w:rPr>
        <w:t xml:space="preserve"> (</w:t>
      </w:r>
      <w:r w:rsidRPr="001F2335">
        <w:rPr>
          <w:sz w:val="28"/>
          <w:szCs w:val="28"/>
          <w:lang w:val="uk-UA"/>
        </w:rPr>
        <w:t>у вільному доступі</w:t>
      </w:r>
      <w:r>
        <w:rPr>
          <w:sz w:val="28"/>
          <w:szCs w:val="28"/>
          <w:lang w:val="uk-UA"/>
        </w:rPr>
        <w:t xml:space="preserve">) впродовж 6 тижнів, щурам групи №3  </w:t>
      </w:r>
      <w:proofErr w:type="spellStart"/>
      <w:r>
        <w:rPr>
          <w:sz w:val="28"/>
          <w:szCs w:val="28"/>
          <w:lang w:val="uk-UA"/>
        </w:rPr>
        <w:t>внутрішньочеревно</w:t>
      </w:r>
      <w:proofErr w:type="spellEnd"/>
      <w:r>
        <w:rPr>
          <w:sz w:val="28"/>
          <w:szCs w:val="28"/>
          <w:lang w:val="uk-UA"/>
        </w:rPr>
        <w:t xml:space="preserve"> вводили водний розчин нітриту натрію в дозі 50мг/кг протягом 2 тижнів, група №4 – контрольна. Визначали </w:t>
      </w:r>
      <w:proofErr w:type="spellStart"/>
      <w:r>
        <w:rPr>
          <w:sz w:val="28"/>
          <w:szCs w:val="28"/>
          <w:lang w:val="uk-UA"/>
        </w:rPr>
        <w:t>ендотеліальний</w:t>
      </w:r>
      <w:proofErr w:type="spellEnd"/>
      <w:r>
        <w:rPr>
          <w:sz w:val="28"/>
          <w:szCs w:val="28"/>
          <w:lang w:val="uk-UA"/>
        </w:rPr>
        <w:t xml:space="preserve"> фактор росту (</w:t>
      </w:r>
      <w:r>
        <w:rPr>
          <w:sz w:val="28"/>
          <w:szCs w:val="28"/>
          <w:lang w:val="en-US"/>
        </w:rPr>
        <w:t>VEGF</w:t>
      </w:r>
      <w:r w:rsidRPr="0038621F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пкг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 w:rsidRPr="0038621F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- </w:t>
      </w:r>
      <w:proofErr w:type="spellStart"/>
      <w:r>
        <w:rPr>
          <w:sz w:val="28"/>
          <w:szCs w:val="28"/>
          <w:lang w:val="uk-UA"/>
        </w:rPr>
        <w:t>імуноферментним</w:t>
      </w:r>
      <w:proofErr w:type="spellEnd"/>
      <w:r>
        <w:rPr>
          <w:sz w:val="28"/>
          <w:szCs w:val="28"/>
          <w:lang w:val="uk-UA"/>
        </w:rPr>
        <w:t xml:space="preserve"> методом</w:t>
      </w:r>
      <w:r w:rsidRPr="0038621F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фактор фон </w:t>
      </w:r>
      <w:proofErr w:type="spellStart"/>
      <w:r>
        <w:rPr>
          <w:sz w:val="28"/>
          <w:szCs w:val="28"/>
          <w:lang w:val="uk-UA"/>
        </w:rPr>
        <w:t>Віленбранда</w:t>
      </w:r>
      <w:proofErr w:type="spellEnd"/>
      <w:r>
        <w:rPr>
          <w:sz w:val="28"/>
          <w:szCs w:val="28"/>
          <w:lang w:val="uk-UA"/>
        </w:rPr>
        <w:t xml:space="preserve"> (ФВБ,%) - фотометричним методом, 2,3 </w:t>
      </w:r>
      <w:proofErr w:type="spellStart"/>
      <w:r>
        <w:rPr>
          <w:sz w:val="28"/>
          <w:szCs w:val="28"/>
          <w:lang w:val="uk-UA"/>
        </w:rPr>
        <w:t>дифосфогліцерат</w:t>
      </w:r>
      <w:proofErr w:type="spellEnd"/>
      <w:r>
        <w:rPr>
          <w:sz w:val="28"/>
          <w:szCs w:val="28"/>
          <w:lang w:val="uk-UA"/>
        </w:rPr>
        <w:t xml:space="preserve"> (2,3-ДФГ,</w:t>
      </w:r>
      <w:proofErr w:type="spellStart"/>
      <w:r>
        <w:rPr>
          <w:sz w:val="28"/>
          <w:szCs w:val="28"/>
          <w:lang w:val="uk-UA"/>
        </w:rPr>
        <w:t>мкмоль</w:t>
      </w:r>
      <w:proofErr w:type="spellEnd"/>
      <w:r>
        <w:rPr>
          <w:sz w:val="28"/>
          <w:szCs w:val="28"/>
          <w:lang w:val="uk-UA"/>
        </w:rPr>
        <w:t>/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>) - спектрофотометричним методом. Когнітивні функції оцінювали за допомогою стандартних методів.</w:t>
      </w:r>
    </w:p>
    <w:p w:rsidR="00A5114F" w:rsidRDefault="00A5114F" w:rsidP="00A5114F">
      <w:pPr>
        <w:spacing w:line="360" w:lineRule="auto"/>
        <w:jc w:val="both"/>
        <w:rPr>
          <w:sz w:val="28"/>
          <w:szCs w:val="28"/>
          <w:lang w:val="uk-UA"/>
        </w:rPr>
      </w:pPr>
      <w:r w:rsidRPr="00234C12">
        <w:rPr>
          <w:b/>
          <w:sz w:val="28"/>
          <w:szCs w:val="28"/>
          <w:lang w:val="uk-UA"/>
        </w:rPr>
        <w:t>Результати.</w:t>
      </w:r>
      <w:r>
        <w:rPr>
          <w:sz w:val="28"/>
          <w:szCs w:val="28"/>
          <w:lang w:val="uk-UA"/>
        </w:rPr>
        <w:t xml:space="preserve">  Встановлено, що рівень </w:t>
      </w:r>
      <w:r w:rsidRPr="00777FB8">
        <w:rPr>
          <w:sz w:val="28"/>
          <w:szCs w:val="28"/>
          <w:lang w:val="uk-UA"/>
        </w:rPr>
        <w:t>VEGF</w:t>
      </w:r>
      <w:r w:rsidRPr="0038621F">
        <w:rPr>
          <w:sz w:val="28"/>
          <w:szCs w:val="28"/>
          <w:lang w:val="uk-UA"/>
        </w:rPr>
        <w:t>-</w:t>
      </w:r>
      <w:r w:rsidRPr="00777FB8">
        <w:rPr>
          <w:sz w:val="28"/>
          <w:szCs w:val="28"/>
          <w:lang w:val="uk-UA"/>
        </w:rPr>
        <w:t>A</w:t>
      </w:r>
      <w:r>
        <w:rPr>
          <w:sz w:val="28"/>
          <w:szCs w:val="28"/>
          <w:lang w:val="uk-UA"/>
        </w:rPr>
        <w:t xml:space="preserve"> у щурів 1-ої групи вище в 1,8 разів (</w:t>
      </w:r>
      <w:r w:rsidRPr="00777FB8">
        <w:rPr>
          <w:sz w:val="28"/>
          <w:szCs w:val="28"/>
          <w:lang w:val="uk-UA"/>
        </w:rPr>
        <w:t>52,5±0,5)</w:t>
      </w:r>
      <w:r>
        <w:rPr>
          <w:sz w:val="28"/>
          <w:szCs w:val="28"/>
          <w:lang w:val="uk-UA"/>
        </w:rPr>
        <w:t>, 2-ої гр. в 4,4 рази(</w:t>
      </w:r>
      <w:r w:rsidRPr="00777FB8">
        <w:rPr>
          <w:sz w:val="28"/>
          <w:szCs w:val="28"/>
          <w:lang w:val="uk-UA"/>
        </w:rPr>
        <w:t>131,3±1,8)</w:t>
      </w:r>
      <w:r>
        <w:rPr>
          <w:sz w:val="28"/>
          <w:szCs w:val="28"/>
          <w:lang w:val="uk-UA"/>
        </w:rPr>
        <w:t>, 3-ої гр. – в 21 раз (</w:t>
      </w:r>
      <w:r w:rsidRPr="00777FB8">
        <w:rPr>
          <w:sz w:val="28"/>
          <w:szCs w:val="28"/>
          <w:lang w:val="uk-UA"/>
        </w:rPr>
        <w:t>622,1±6,6)</w:t>
      </w:r>
      <w:r w:rsidRPr="009848B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, ніж в групі контролю (</w:t>
      </w:r>
      <w:r w:rsidRPr="00777FB8">
        <w:rPr>
          <w:sz w:val="28"/>
          <w:szCs w:val="28"/>
          <w:lang w:val="uk-UA"/>
        </w:rPr>
        <w:t>29,7±0,7)</w:t>
      </w:r>
      <w:r>
        <w:rPr>
          <w:sz w:val="28"/>
          <w:szCs w:val="28"/>
          <w:lang w:val="uk-UA"/>
        </w:rPr>
        <w:t>. В 3-ій групі спостерігалися найвищі рівні ФВБ,</w:t>
      </w:r>
      <w:r w:rsidRPr="00E24E4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що свідчить про значне пошкодження ендотелію, та 2,3-ДФГ відповідно,  що призводить до підвищення переходу кисню до тканин. Щури 3-ої гр. не виконали тест «Екстраполяційне позбавлення» , а в тесті «Умовний рефлекс пасивного уникнення» умовний рефлекс </w:t>
      </w:r>
      <w:r w:rsidRPr="001C1856">
        <w:rPr>
          <w:sz w:val="28"/>
          <w:szCs w:val="28"/>
          <w:lang w:val="uk-UA"/>
        </w:rPr>
        <w:t xml:space="preserve">не </w:t>
      </w:r>
      <w:r>
        <w:rPr>
          <w:sz w:val="28"/>
          <w:szCs w:val="28"/>
          <w:lang w:val="uk-UA"/>
        </w:rPr>
        <w:t xml:space="preserve">сформувався,  що свідчить про зниження когнітивних функцій. Щури контрольної групи успішно виконали обидва обраних </w:t>
      </w:r>
      <w:proofErr w:type="spellStart"/>
      <w:r>
        <w:rPr>
          <w:sz w:val="28"/>
          <w:szCs w:val="28"/>
          <w:lang w:val="uk-UA"/>
        </w:rPr>
        <w:t>теста</w:t>
      </w:r>
      <w:proofErr w:type="spellEnd"/>
      <w:r>
        <w:rPr>
          <w:sz w:val="28"/>
          <w:szCs w:val="28"/>
          <w:lang w:val="uk-UA"/>
        </w:rPr>
        <w:t>. В 1-ій та 2-ій гр. зміни показників були несуттєві.</w:t>
      </w:r>
    </w:p>
    <w:p w:rsidR="0085219D" w:rsidRPr="00A5114F" w:rsidRDefault="00A5114F" w:rsidP="00A5114F">
      <w:pPr>
        <w:spacing w:line="360" w:lineRule="auto"/>
        <w:jc w:val="both"/>
        <w:rPr>
          <w:sz w:val="28"/>
          <w:szCs w:val="28"/>
          <w:lang w:val="uk-UA"/>
        </w:rPr>
      </w:pPr>
      <w:r w:rsidRPr="00A70F85">
        <w:rPr>
          <w:b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Тривале введення водного розчину нітриту натрію призводить до розвитку </w:t>
      </w:r>
      <w:proofErr w:type="spellStart"/>
      <w:r>
        <w:rPr>
          <w:sz w:val="28"/>
          <w:szCs w:val="28"/>
          <w:lang w:val="uk-UA"/>
        </w:rPr>
        <w:t>ендотеліальної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дисфункції</w:t>
      </w:r>
      <w:proofErr w:type="spellEnd"/>
      <w:r>
        <w:rPr>
          <w:sz w:val="28"/>
          <w:szCs w:val="28"/>
          <w:lang w:val="uk-UA"/>
        </w:rPr>
        <w:t xml:space="preserve"> та когнітивних порушень мозку у щурів.</w:t>
      </w:r>
      <w:bookmarkStart w:id="0" w:name="_GoBack"/>
      <w:bookmarkEnd w:id="0"/>
    </w:p>
    <w:sectPr w:rsidR="0085219D" w:rsidRPr="00A5114F" w:rsidSect="008E167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C93"/>
    <w:rsid w:val="003169E9"/>
    <w:rsid w:val="00373C93"/>
    <w:rsid w:val="00573125"/>
    <w:rsid w:val="00801D1A"/>
    <w:rsid w:val="0085219D"/>
    <w:rsid w:val="00A5114F"/>
    <w:rsid w:val="00C21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14F"/>
    <w:pPr>
      <w:spacing w:after="160" w:line="259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14F"/>
    <w:pPr>
      <w:spacing w:after="160" w:line="259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1267</Words>
  <Characters>723</Characters>
  <Application>Microsoft Office Word</Application>
  <DocSecurity>0</DocSecurity>
  <Lines>6</Lines>
  <Paragraphs>3</Paragraphs>
  <ScaleCrop>false</ScaleCrop>
  <Company>Krokoz™</Company>
  <LinksUpToDate>false</LinksUpToDate>
  <CharactersWithSpaces>1987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6</cp:revision>
  <dcterms:created xsi:type="dcterms:W3CDTF">2019-06-22T08:15:00Z</dcterms:created>
  <dcterms:modified xsi:type="dcterms:W3CDTF">2019-06-22T08:48:00Z</dcterms:modified>
</cp:coreProperties>
</file>