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BB5" w:rsidRPr="00412BB5" w:rsidRDefault="00412BB5" w:rsidP="00412BB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12BB5">
        <w:rPr>
          <w:rFonts w:ascii="Times New Roman" w:hAnsi="Times New Roman" w:cs="Times New Roman"/>
          <w:color w:val="000000"/>
          <w:sz w:val="28"/>
          <w:szCs w:val="28"/>
          <w:lang w:val="uk-UA"/>
        </w:rPr>
        <w:t>Гай</w:t>
      </w:r>
      <w:proofErr w:type="spellStart"/>
      <w:r w:rsidRPr="00412BB5">
        <w:rPr>
          <w:rFonts w:ascii="Times New Roman" w:hAnsi="Times New Roman" w:cs="Times New Roman"/>
          <w:color w:val="000000"/>
          <w:sz w:val="28"/>
          <w:szCs w:val="28"/>
        </w:rPr>
        <w:t>воронская</w:t>
      </w:r>
      <w:proofErr w:type="spellEnd"/>
      <w:r w:rsidRPr="00412BB5">
        <w:rPr>
          <w:rFonts w:ascii="Times New Roman" w:hAnsi="Times New Roman" w:cs="Times New Roman"/>
          <w:color w:val="000000"/>
          <w:sz w:val="28"/>
          <w:szCs w:val="28"/>
        </w:rPr>
        <w:t xml:space="preserve"> С.И.</w:t>
      </w:r>
    </w:p>
    <w:p w:rsidR="00412BB5" w:rsidRPr="00412BB5" w:rsidRDefault="00412BB5" w:rsidP="00412BB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12BB5">
        <w:rPr>
          <w:rFonts w:ascii="Times New Roman" w:hAnsi="Times New Roman" w:cs="Times New Roman"/>
          <w:color w:val="000000"/>
          <w:sz w:val="28"/>
          <w:szCs w:val="28"/>
        </w:rPr>
        <w:t>доцент кафедра акушерства и гинекологии №2</w:t>
      </w:r>
    </w:p>
    <w:p w:rsidR="00412BB5" w:rsidRPr="00412BB5" w:rsidRDefault="00412BB5" w:rsidP="00412BB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12BB5">
        <w:rPr>
          <w:rFonts w:ascii="Times New Roman" w:hAnsi="Times New Roman" w:cs="Times New Roman"/>
          <w:color w:val="000000"/>
          <w:sz w:val="28"/>
          <w:szCs w:val="28"/>
        </w:rPr>
        <w:t>Харьковского национального медицинского университета</w:t>
      </w:r>
    </w:p>
    <w:p w:rsidR="00412BB5" w:rsidRPr="00412BB5" w:rsidRDefault="00412BB5" w:rsidP="00412BB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2314C" w:rsidRPr="00412BB5" w:rsidRDefault="00412BB5" w:rsidP="00412BB5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412BB5">
        <w:rPr>
          <w:rFonts w:ascii="Times New Roman" w:hAnsi="Times New Roman" w:cs="Times New Roman"/>
          <w:b/>
          <w:color w:val="000000"/>
          <w:sz w:val="28"/>
          <w:szCs w:val="28"/>
        </w:rPr>
        <w:t>ОЦЕНКА ЭФФЕКТИВНОСТИ ИСПОЛЬЗОВАНИЯ ЛАЗЕРНОГО ИЗЛУЧЕНИЯ ПРИ ГИПЕРПРОЛАКТИНЕМИЧЕСКИХ СОСТОЯНИЯХ</w:t>
      </w:r>
    </w:p>
    <w:p w:rsidR="00412BB5" w:rsidRPr="00412BB5" w:rsidRDefault="00412BB5" w:rsidP="00412BB5">
      <w:pPr>
        <w:pStyle w:val="30"/>
        <w:shd w:val="clear" w:color="auto" w:fill="auto"/>
        <w:spacing w:line="360" w:lineRule="auto"/>
        <w:ind w:firstLine="24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412BB5">
        <w:rPr>
          <w:rStyle w:val="3ArialNarrow0pt"/>
          <w:rFonts w:ascii="Times New Roman" w:eastAsia="Lucida Sans Unicode" w:hAnsi="Times New Roman" w:cs="Times New Roman"/>
          <w:spacing w:val="0"/>
          <w:sz w:val="28"/>
          <w:szCs w:val="28"/>
          <w:lang w:val="uk-UA"/>
        </w:rPr>
        <w:t xml:space="preserve">Анотація: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 xml:space="preserve">У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статті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 xml:space="preserve">представлена комплексна схема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лікування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гіперпролактинемічних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станів різного ґенезу. Вперше застосований гелій-неоновий лазер з метою нормалізації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ендокринно</w:t>
      </w:r>
      <w:proofErr w:type="spellEnd"/>
      <w:r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>-м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етаболічних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порушень. В результаті проведених досліджень зроблено висновок про те, що застосування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лазеротерапії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</w:rPr>
        <w:t>в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комплексному лікуванні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гіперп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>ролактинемічних</w:t>
      </w:r>
      <w:proofErr w:type="spellEnd"/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станів прискорює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нормалізацію функції гіпофіза, щитовидної залози 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</w:rPr>
        <w:t>і яєчни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ків.</w:t>
      </w:r>
    </w:p>
    <w:p w:rsidR="00412BB5" w:rsidRPr="00412BB5" w:rsidRDefault="00412BB5" w:rsidP="00412BB5">
      <w:pPr>
        <w:pStyle w:val="30"/>
        <w:shd w:val="clear" w:color="auto" w:fill="auto"/>
        <w:spacing w:line="360" w:lineRule="auto"/>
        <w:ind w:firstLine="24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412BB5">
        <w:rPr>
          <w:rStyle w:val="3ArialNarrow0pt"/>
          <w:rFonts w:ascii="Times New Roman" w:eastAsia="Lucida Sans Unicode" w:hAnsi="Times New Roman" w:cs="Times New Roman"/>
          <w:spacing w:val="0"/>
          <w:sz w:val="28"/>
          <w:szCs w:val="28"/>
        </w:rPr>
        <w:t xml:space="preserve">Аннотация: </w:t>
      </w:r>
      <w:r w:rsidRPr="00F05FD8">
        <w:rPr>
          <w:rStyle w:val="3ArialNarrow0pt"/>
          <w:rFonts w:ascii="Times New Roman" w:eastAsia="Lucida Sans Unicode" w:hAnsi="Times New Roman" w:cs="Times New Roman"/>
          <w:b w:val="0"/>
          <w:spacing w:val="0"/>
          <w:sz w:val="28"/>
          <w:szCs w:val="28"/>
          <w:lang w:val="uk-UA"/>
        </w:rPr>
        <w:t>В</w:t>
      </w:r>
      <w:r w:rsidRPr="00412BB5">
        <w:rPr>
          <w:rStyle w:val="3ArialNarrow0pt"/>
          <w:rFonts w:ascii="Times New Roman" w:eastAsia="Lucida Sans Unicode" w:hAnsi="Times New Roman" w:cs="Times New Roman"/>
          <w:spacing w:val="0"/>
          <w:sz w:val="28"/>
          <w:szCs w:val="28"/>
          <w:lang w:val="uk-UA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 xml:space="preserve">статье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представлена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комплексная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схема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 xml:space="preserve">лечения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гиперпролакт</w:t>
      </w:r>
      <w:proofErr w:type="spellEnd"/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>и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немических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>состояний различно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softHyphen/>
        <w:t xml:space="preserve">го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генеза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.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 xml:space="preserve">Впервые применен гелий-неоновый лазер с целью нормализации эндокринно-метаболических нарушений. </w:t>
      </w:r>
      <w:r w:rsidRPr="00F05FD8">
        <w:rPr>
          <w:rStyle w:val="3ArialNarrow0pt"/>
          <w:rFonts w:ascii="Times New Roman" w:eastAsia="Lucida Sans Unicode" w:hAnsi="Times New Roman" w:cs="Times New Roman"/>
          <w:b w:val="0"/>
          <w:spacing w:val="0"/>
          <w:sz w:val="28"/>
          <w:szCs w:val="28"/>
        </w:rPr>
        <w:t>В</w:t>
      </w:r>
      <w:r w:rsidRPr="00412BB5">
        <w:rPr>
          <w:rStyle w:val="3ArialNarrow0pt"/>
          <w:rFonts w:ascii="Times New Roman" w:eastAsia="Lucida Sans Unicode" w:hAnsi="Times New Roman" w:cs="Times New Roman"/>
          <w:spacing w:val="0"/>
          <w:sz w:val="28"/>
          <w:szCs w:val="28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 xml:space="preserve">результате проведенных исследований сделан вывод о том, что применение лазеротерапии в комплексном лечении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>гиперпролактинемических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ru-RU"/>
        </w:rPr>
        <w:t xml:space="preserve"> состояний ускоряет нормализацию функции гипофиза, щитовидной железы и яичников.</w:t>
      </w:r>
    </w:p>
    <w:p w:rsidR="00412BB5" w:rsidRPr="00412BB5" w:rsidRDefault="00412BB5" w:rsidP="00412BB5">
      <w:pPr>
        <w:pStyle w:val="30"/>
        <w:shd w:val="clear" w:color="auto" w:fill="auto"/>
        <w:spacing w:line="360" w:lineRule="auto"/>
        <w:ind w:firstLine="24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412BB5">
        <w:rPr>
          <w:rStyle w:val="3ArialNarrow0pt"/>
          <w:rFonts w:ascii="Times New Roman" w:eastAsia="Lucida Sans Unicode" w:hAnsi="Times New Roman" w:cs="Times New Roman"/>
          <w:spacing w:val="0"/>
          <w:sz w:val="28"/>
          <w:szCs w:val="28"/>
          <w:lang w:val="en-US"/>
        </w:rPr>
        <w:t xml:space="preserve">Summary: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en-US"/>
        </w:rPr>
        <w:t xml:space="preserve">The article presents </w:t>
      </w:r>
      <w:r w:rsidRPr="00F05FD8">
        <w:rPr>
          <w:rStyle w:val="3ArialNarrow0pt"/>
          <w:rFonts w:ascii="Times New Roman" w:eastAsia="Lucida Sans Unicode" w:hAnsi="Times New Roman" w:cs="Times New Roman"/>
          <w:b w:val="0"/>
          <w:spacing w:val="0"/>
          <w:sz w:val="28"/>
          <w:szCs w:val="28"/>
          <w:lang w:val="en-US"/>
        </w:rPr>
        <w:t>a</w:t>
      </w:r>
      <w:r w:rsidRPr="00412BB5">
        <w:rPr>
          <w:rStyle w:val="3ArialNarrow0pt"/>
          <w:rFonts w:ascii="Times New Roman" w:eastAsia="Lucida Sans Unicode" w:hAnsi="Times New Roman" w:cs="Times New Roman"/>
          <w:spacing w:val="0"/>
          <w:sz w:val="28"/>
          <w:szCs w:val="28"/>
          <w:lang w:val="en-US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en-US"/>
        </w:rPr>
        <w:t xml:space="preserve">comprehensive treatment regimen of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en-US"/>
        </w:rPr>
        <w:t>hyperprolactinemia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en-US"/>
        </w:rPr>
        <w:t xml:space="preserve"> of different genesis. </w:t>
      </w:r>
      <w:proofErr w:type="gram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en-US"/>
        </w:rPr>
        <w:t xml:space="preserve">The first application of helium-neon laser 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  <w:lang w:val="en-US"/>
        </w:rPr>
        <w:t>t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en-US"/>
        </w:rPr>
        <w:t>o normalize the endocrine-metabolic violations.</w:t>
      </w:r>
      <w:proofErr w:type="gram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en-US"/>
        </w:rPr>
        <w:t xml:space="preserve"> The studies concluded that the use of laser therapy 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  <w:lang w:val="en-US"/>
        </w:rPr>
        <w:t xml:space="preserve">in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en-US"/>
        </w:rPr>
        <w:t xml:space="preserve">treatment of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en-US"/>
        </w:rPr>
        <w:t>hyperprolactinemic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en-US"/>
        </w:rPr>
        <w:t xml:space="preserve"> states accelerates normalization of function of the pituitary, thyroid and ovaries.</w:t>
      </w:r>
    </w:p>
    <w:p w:rsidR="00412BB5" w:rsidRPr="00412BB5" w:rsidRDefault="00412BB5" w:rsidP="00F05FD8">
      <w:pPr>
        <w:pStyle w:val="2"/>
        <w:shd w:val="clear" w:color="auto" w:fill="auto"/>
        <w:spacing w:line="360" w:lineRule="auto"/>
        <w:ind w:left="80" w:right="20" w:firstLine="487"/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</w:pP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По данным литературы 50 % случаев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гиперпролактинемии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</w:rPr>
        <w:t>обусловлены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гипофизарным проис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>хождением (микр</w:t>
      </w:r>
      <w:proofErr w:type="gram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о-</w:t>
      </w:r>
      <w:proofErr w:type="gram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и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макропролактиномы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)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</w:rPr>
        <w:t>,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F05FD8">
        <w:rPr>
          <w:rStyle w:val="TimesNewRoman8pt0pt"/>
          <w:rFonts w:eastAsia="Lucida Sans Unicode"/>
          <w:i w:val="0"/>
          <w:sz w:val="28"/>
          <w:szCs w:val="28"/>
        </w:rPr>
        <w:t>50 %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- </w:t>
      </w:r>
      <w:r w:rsidRPr="00F05FD8">
        <w:rPr>
          <w:rStyle w:val="1"/>
          <w:rFonts w:ascii="Times New Roman" w:hAnsi="Times New Roman" w:cs="Times New Roman"/>
          <w:spacing w:val="0"/>
          <w:sz w:val="28"/>
          <w:szCs w:val="28"/>
          <w:u w:val="none"/>
        </w:rPr>
        <w:t>симп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томатической формой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гиперпролактинемии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</w:rPr>
        <w:t>(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функциональная форма) вследствие гипотирео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>за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</w:rPr>
        <w:t>,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синдрома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склерополикистозных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яичников, за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>болеваний почек, печени, а также при приёме ле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 xml:space="preserve">карственных препаратов,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lastRenderedPageBreak/>
        <w:t xml:space="preserve">вызывающих снижение уровня дофамина [1, 5]. Ключевым звеном в развитии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гиперпролактинемического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гипогонадизма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является нарушение коррелятивных соотношений в системе гипоталамус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</w:rPr>
        <w:t>-гипофиз-яичник, при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водящих </w:t>
      </w:r>
      <w:proofErr w:type="gram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к</w:t>
      </w:r>
      <w:proofErr w:type="gram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постоянной или транзиторной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гиперпролактинемии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[1,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3,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4]. Необходимо отметить, что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гиперпролактинемический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гипогонадизм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оказыва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>ет влияние не только на менструальную и репро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>дуктивную функции, но и является причиной на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 xml:space="preserve">рушения различных метаболических процессов. Основным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>прола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>ктиниги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>бирующим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фактором яв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 xml:space="preserve">ляется дофамин, рецепторы его являются постсинаптическими и расположены на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пролактотрофах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гипофиза. Также в регуляции секреции пролактина участвуют следующие факторы: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тиреолиберин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, тиреотропный гормон, половые стероиды, Серотонин, норадреналин, эндогенные стероиды, проста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</w:rPr>
        <w:t>глан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дины, хо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</w:rPr>
        <w:t>л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инэргические структуры гипотала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 xml:space="preserve">муса, вазоактивный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интенстинальный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 xml:space="preserve">пептид и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др. Допускается возможность возникновения симпто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 xml:space="preserve">матической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гиперпролактинемии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, связанной с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лим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>фоцитарным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гипофизитом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[1, 5]. В числе прочих причин возникновение данного синдрома связано со стрессовыми ситуациями, а также с приёмом лекарственных препаратов, способствующих при длительном п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риёме блокаде </w:t>
      </w:r>
      <w:proofErr w:type="spellStart"/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</w:rPr>
        <w:t>дофаминовой</w:t>
      </w:r>
      <w:proofErr w:type="spellEnd"/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транс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миссии, что приводит к уменьшению пролактин ингибирующего гормона и вызывает гиперсекре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 xml:space="preserve">цию пролактина. В некоторых работах доказано, что стимулятором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гиперпролактинемии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является мелатонин [2. 5]. </w:t>
      </w:r>
    </w:p>
    <w:p w:rsidR="00412BB5" w:rsidRPr="00412BB5" w:rsidRDefault="00412BB5" w:rsidP="00F05FD8">
      <w:pPr>
        <w:pStyle w:val="2"/>
        <w:shd w:val="clear" w:color="auto" w:fill="auto"/>
        <w:spacing w:line="360" w:lineRule="auto"/>
        <w:ind w:left="80" w:right="20" w:firstLine="487"/>
        <w:rPr>
          <w:rFonts w:ascii="Times New Roman" w:hAnsi="Times New Roman" w:cs="Times New Roman"/>
          <w:spacing w:val="0"/>
          <w:sz w:val="28"/>
          <w:szCs w:val="28"/>
        </w:rPr>
      </w:pP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По данным литературы монохроматический красный свет усиливает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энергообразующие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про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 xml:space="preserve">цессы в тканях, поврежденных 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</w:rPr>
        <w:t>г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ипоксией, уско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 xml:space="preserve">ряет рост и регенерацию тканей, активизирует 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газообмен, а также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нормализует 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</w:rPr>
        <w:t>иммунный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статус </w:t>
      </w:r>
      <w:r w:rsidRPr="00412BB5">
        <w:rPr>
          <w:rStyle w:val="275pt0pt"/>
          <w:rFonts w:ascii="Times New Roman" w:hAnsi="Times New Roman" w:cs="Times New Roman"/>
          <w:spacing w:val="0"/>
          <w:sz w:val="28"/>
          <w:szCs w:val="28"/>
        </w:rPr>
        <w:t>организма</w:t>
      </w:r>
    </w:p>
    <w:p w:rsidR="00412BB5" w:rsidRPr="00412BB5" w:rsidRDefault="00412BB5" w:rsidP="00F05FD8">
      <w:pPr>
        <w:pStyle w:val="2"/>
        <w:shd w:val="clear" w:color="auto" w:fill="auto"/>
        <w:spacing w:line="360" w:lineRule="auto"/>
        <w:ind w:left="20" w:right="20" w:firstLine="547"/>
        <w:rPr>
          <w:rFonts w:ascii="Times New Roman" w:hAnsi="Times New Roman" w:cs="Times New Roman"/>
          <w:spacing w:val="0"/>
          <w:sz w:val="28"/>
          <w:szCs w:val="28"/>
        </w:rPr>
      </w:pPr>
      <w:proofErr w:type="gram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При смешанной и функциональной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гиперпро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>лактинемии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>медикаментозно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>е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лечение направлено на 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</w:rPr>
        <w:t>подавление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</w:rPr>
        <w:t>с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екреци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</w:rPr>
        <w:t>и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пролактина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,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что, в свою очередь, привод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</w:rPr>
        <w:t>ит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к восстановлению 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</w:rPr>
        <w:t>менструальной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и репродуктивной функций, В настоящее вре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</w:r>
      <w:r w:rsidRPr="00F05FD8">
        <w:rPr>
          <w:rStyle w:val="TimesNewRoman8pt0pt0"/>
          <w:rFonts w:eastAsia="Lucida Sans Unicode"/>
          <w:b w:val="0"/>
          <w:sz w:val="28"/>
          <w:szCs w:val="28"/>
          <w:lang w:val="ru-RU"/>
        </w:rPr>
        <w:t>мя</w:t>
      </w:r>
      <w:r w:rsidRPr="00412BB5">
        <w:rPr>
          <w:rStyle w:val="TimesNewRoman8pt0pt0"/>
          <w:rFonts w:eastAsia="Lucida Sans Unicode"/>
          <w:sz w:val="28"/>
          <w:szCs w:val="28"/>
          <w:lang w:val="ru-RU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для </w:t>
      </w:r>
      <w:r w:rsidR="00F05FD8">
        <w:rPr>
          <w:rFonts w:ascii="Times New Roman" w:hAnsi="Times New Roman" w:cs="Times New Roman"/>
          <w:color w:val="000000"/>
          <w:spacing w:val="0"/>
          <w:sz w:val="28"/>
          <w:szCs w:val="28"/>
        </w:rPr>
        <w:t>л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ечения данного заболевания используют следующие агонисты дофамина: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абергин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,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lastRenderedPageBreak/>
        <w:t>норпролак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,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достинекс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,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бромокриптин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,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каберголин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и др. При использовании данных препаратов достаточно быстро нормализуется уровень пролактина, вос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>станавливается менструальный цикл.</w:t>
      </w:r>
      <w:proofErr w:type="gram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Однако, по нашему мнению, важным является не только вос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>становление эндокринного гомеос</w:t>
      </w:r>
      <w:r w:rsidR="00814BEB">
        <w:rPr>
          <w:rFonts w:ascii="Times New Roman" w:hAnsi="Times New Roman" w:cs="Times New Roman"/>
          <w:color w:val="000000"/>
          <w:spacing w:val="0"/>
          <w:sz w:val="28"/>
          <w:szCs w:val="28"/>
        </w:rPr>
        <w:t>таза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, но и регу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 xml:space="preserve">ляция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окислительно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-восстановительных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>процес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сов в тканях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 xml:space="preserve">головного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мозга и других органов в условиях нарушенного метаболизма. С целью уси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 xml:space="preserve">ления функции эндокринных желез нами решено было </w:t>
      </w:r>
      <w:r w:rsidR="00814BEB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использовать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монохроматическое излучение </w:t>
      </w:r>
      <w:r w:rsidR="00814BEB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гелий-неонового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лазера </w:t>
      </w:r>
      <w:r w:rsidR="00814BEB">
        <w:rPr>
          <w:rFonts w:ascii="Times New Roman" w:hAnsi="Times New Roman" w:cs="Times New Roman"/>
          <w:color w:val="000000"/>
          <w:spacing w:val="0"/>
          <w:sz w:val="28"/>
          <w:szCs w:val="28"/>
        </w:rPr>
        <w:t>в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комплексной терапии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ги</w:t>
      </w:r>
      <w:r w:rsidR="00814BEB">
        <w:rPr>
          <w:rFonts w:ascii="Times New Roman" w:hAnsi="Times New Roman" w:cs="Times New Roman"/>
          <w:color w:val="000000"/>
          <w:spacing w:val="0"/>
          <w:sz w:val="28"/>
          <w:szCs w:val="28"/>
        </w:rPr>
        <w:t>перпролактинеми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и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.</w:t>
      </w:r>
    </w:p>
    <w:p w:rsidR="00412BB5" w:rsidRPr="00412BB5" w:rsidRDefault="00412BB5" w:rsidP="00814BEB">
      <w:pPr>
        <w:pStyle w:val="2"/>
        <w:shd w:val="clear" w:color="auto" w:fill="auto"/>
        <w:spacing w:line="360" w:lineRule="auto"/>
        <w:ind w:left="20" w:right="20" w:firstLine="547"/>
        <w:rPr>
          <w:rFonts w:ascii="Times New Roman" w:hAnsi="Times New Roman" w:cs="Times New Roman"/>
          <w:spacing w:val="0"/>
          <w:sz w:val="28"/>
          <w:szCs w:val="28"/>
        </w:rPr>
      </w:pP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Учитывая имеющиеся литературные данные об усилении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энергообразуюших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процессов в тканях, поврежденных гипоксией, ускорении роста и р</w:t>
      </w:r>
      <w:r w:rsidR="00814BEB">
        <w:rPr>
          <w:rFonts w:ascii="Times New Roman" w:hAnsi="Times New Roman" w:cs="Times New Roman"/>
          <w:color w:val="000000"/>
          <w:spacing w:val="0"/>
          <w:sz w:val="28"/>
          <w:szCs w:val="28"/>
        </w:rPr>
        <w:t>еге</w:t>
      </w:r>
      <w:r w:rsidR="00814BEB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 xml:space="preserve">нерации тканей, </w:t>
      </w:r>
      <w:proofErr w:type="spellStart"/>
      <w:r w:rsidR="00814BEB">
        <w:rPr>
          <w:rFonts w:ascii="Times New Roman" w:hAnsi="Times New Roman" w:cs="Times New Roman"/>
          <w:color w:val="000000"/>
          <w:spacing w:val="0"/>
          <w:sz w:val="28"/>
          <w:szCs w:val="28"/>
        </w:rPr>
        <w:t>активизациигазообмена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в тканях, а также </w:t>
      </w:r>
      <w:r w:rsidR="00814BEB">
        <w:rPr>
          <w:rFonts w:ascii="Times New Roman" w:hAnsi="Times New Roman" w:cs="Times New Roman"/>
          <w:color w:val="000000"/>
          <w:spacing w:val="0"/>
          <w:sz w:val="28"/>
          <w:szCs w:val="28"/>
        </w:rPr>
        <w:t>иммунного ответа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="00814BEB">
        <w:rPr>
          <w:rFonts w:ascii="Times New Roman" w:hAnsi="Times New Roman" w:cs="Times New Roman"/>
          <w:color w:val="000000"/>
          <w:spacing w:val="0"/>
          <w:sz w:val="28"/>
          <w:szCs w:val="28"/>
        </w:rPr>
        <w:t>о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рганиз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 xml:space="preserve">ма </w:t>
      </w:r>
      <w:r w:rsidRPr="00814BEB">
        <w:rPr>
          <w:rFonts w:ascii="Times New Roman" w:hAnsi="Times New Roman" w:cs="Times New Roman"/>
          <w:b/>
          <w:color w:val="000000"/>
          <w:spacing w:val="0"/>
          <w:sz w:val="28"/>
          <w:szCs w:val="28"/>
        </w:rPr>
        <w:t>[</w:t>
      </w:r>
      <w:r w:rsidRPr="00814BEB">
        <w:rPr>
          <w:rStyle w:val="Constantia8pt0pt"/>
          <w:rFonts w:ascii="Times New Roman" w:hAnsi="Times New Roman" w:cs="Times New Roman"/>
          <w:b w:val="0"/>
          <w:spacing w:val="0"/>
          <w:sz w:val="28"/>
          <w:szCs w:val="28"/>
        </w:rPr>
        <w:t>6</w:t>
      </w:r>
      <w:r w:rsidRPr="00814BEB">
        <w:rPr>
          <w:rFonts w:ascii="Times New Roman" w:hAnsi="Times New Roman" w:cs="Times New Roman"/>
          <w:b/>
          <w:color w:val="000000"/>
          <w:spacing w:val="0"/>
          <w:sz w:val="28"/>
          <w:szCs w:val="28"/>
        </w:rPr>
        <w:t>],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решено применить монохроматическое </w:t>
      </w:r>
      <w:r w:rsidR="00814BEB">
        <w:rPr>
          <w:rFonts w:ascii="Times New Roman" w:hAnsi="Times New Roman" w:cs="Times New Roman"/>
          <w:color w:val="000000"/>
          <w:spacing w:val="0"/>
          <w:sz w:val="28"/>
          <w:szCs w:val="28"/>
        </w:rPr>
        <w:t>ла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зерное </w:t>
      </w:r>
      <w:r w:rsidR="00814BEB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излучение с целью усиления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функции эндо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>кринных желез.</w:t>
      </w:r>
    </w:p>
    <w:p w:rsidR="00412BB5" w:rsidRPr="00412BB5" w:rsidRDefault="00412BB5" w:rsidP="00814BEB">
      <w:pPr>
        <w:pStyle w:val="2"/>
        <w:shd w:val="clear" w:color="auto" w:fill="auto"/>
        <w:spacing w:line="360" w:lineRule="auto"/>
        <w:ind w:left="20" w:right="20" w:firstLine="547"/>
        <w:rPr>
          <w:rFonts w:ascii="Times New Roman" w:hAnsi="Times New Roman" w:cs="Times New Roman"/>
          <w:spacing w:val="0"/>
          <w:sz w:val="28"/>
          <w:szCs w:val="28"/>
        </w:rPr>
      </w:pPr>
      <w:r w:rsidRPr="00814BEB">
        <w:rPr>
          <w:rFonts w:ascii="Times New Roman" w:hAnsi="Times New Roman" w:cs="Times New Roman"/>
          <w:b/>
          <w:color w:val="000000"/>
          <w:spacing w:val="0"/>
          <w:sz w:val="28"/>
          <w:szCs w:val="28"/>
        </w:rPr>
        <w:t>Целью работы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явилось изучение </w:t>
      </w:r>
      <w:r w:rsidR="00814BEB">
        <w:rPr>
          <w:rFonts w:ascii="Times New Roman" w:hAnsi="Times New Roman" w:cs="Times New Roman"/>
          <w:color w:val="000000"/>
          <w:spacing w:val="0"/>
          <w:sz w:val="28"/>
          <w:szCs w:val="28"/>
        </w:rPr>
        <w:t>э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ффективности лазерного облучения при различных видах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гиперпролактинемии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.</w:t>
      </w:r>
    </w:p>
    <w:p w:rsidR="00412BB5" w:rsidRPr="00412BB5" w:rsidRDefault="00412BB5" w:rsidP="00814BEB">
      <w:pPr>
        <w:pStyle w:val="100"/>
        <w:shd w:val="clear" w:color="auto" w:fill="auto"/>
        <w:spacing w:line="360" w:lineRule="auto"/>
        <w:ind w:left="20" w:right="20" w:firstLine="547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814BEB">
        <w:rPr>
          <w:rFonts w:ascii="Times New Roman" w:hAnsi="Times New Roman" w:cs="Times New Roman"/>
          <w:b/>
          <w:color w:val="000000"/>
          <w:spacing w:val="0"/>
          <w:sz w:val="28"/>
          <w:szCs w:val="28"/>
        </w:rPr>
        <w:t>Материалы и методы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. Под наблюдением на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 xml:space="preserve">ходилось 125 женщин с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гиперпролакт</w:t>
      </w:r>
      <w:r w:rsidR="00814BEB">
        <w:rPr>
          <w:rFonts w:ascii="Times New Roman" w:hAnsi="Times New Roman" w:cs="Times New Roman"/>
          <w:color w:val="000000"/>
          <w:spacing w:val="0"/>
          <w:sz w:val="28"/>
          <w:szCs w:val="28"/>
        </w:rPr>
        <w:t>и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немией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. Из них I группу составили 35 пациенток </w:t>
      </w:r>
      <w:r w:rsidR="00814BEB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с гипотиреозом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на фоне повышения тиреотропного гормона и пролактина. Ко </w:t>
      </w:r>
      <w:r w:rsidR="00814BEB">
        <w:rPr>
          <w:rFonts w:ascii="Times New Roman" w:hAnsi="Times New Roman" w:cs="Times New Roman"/>
          <w:color w:val="000000"/>
          <w:spacing w:val="0"/>
          <w:sz w:val="28"/>
          <w:szCs w:val="28"/>
          <w:lang w:val="en-US"/>
        </w:rPr>
        <w:t>II</w:t>
      </w:r>
      <w:r w:rsidR="00814BEB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группе (</w:t>
      </w:r>
      <w:r w:rsidR="00814BEB">
        <w:rPr>
          <w:rFonts w:ascii="Times New Roman" w:hAnsi="Times New Roman" w:cs="Times New Roman"/>
          <w:color w:val="000000"/>
          <w:spacing w:val="0"/>
          <w:sz w:val="28"/>
          <w:szCs w:val="28"/>
          <w:lang w:val="en-US"/>
        </w:rPr>
        <w:t>n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= 35) отнесли женщин, принимающих лекарственные препараты, подавля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 xml:space="preserve">ющие гипоталамические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нейрогормоны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>(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оральные контрацептивы, инсулин, </w:t>
      </w:r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>ц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ерукал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, тран</w:t>
      </w:r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</w:rPr>
        <w:t>квилиза</w:t>
      </w:r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>торы). В I</w:t>
      </w:r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  <w:lang w:val="en-US"/>
        </w:rPr>
        <w:t>II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группу </w:t>
      </w:r>
      <w:r w:rsidR="004B4DD4"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(</w:t>
      </w:r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  <w:lang w:val="en-US"/>
        </w:rPr>
        <w:t>n</w:t>
      </w:r>
      <w:r w:rsidR="004B4DD4"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= 35)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вошли бо</w:t>
      </w:r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</w:rPr>
        <w:t>ль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ные с </w:t>
      </w:r>
      <w:proofErr w:type="spellStart"/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</w:rPr>
        <w:t>гиперпролактинемией</w:t>
      </w:r>
      <w:proofErr w:type="spellEnd"/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, </w:t>
      </w:r>
      <w:proofErr w:type="spellStart"/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</w:rPr>
        <w:t>развившейся</w:t>
      </w:r>
      <w:proofErr w:type="spellEnd"/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на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фоне хроническо</w:t>
      </w:r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</w:rPr>
        <w:t>го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стресса</w:t>
      </w:r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,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412BB5">
        <w:rPr>
          <w:rStyle w:val="100pt"/>
          <w:rFonts w:ascii="Times New Roman" w:hAnsi="Times New Roman" w:cs="Times New Roman"/>
          <w:spacing w:val="0"/>
          <w:sz w:val="28"/>
          <w:szCs w:val="28"/>
        </w:rPr>
        <w:t xml:space="preserve">вызвавшего нарушение </w:t>
      </w:r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</w:rPr>
        <w:t>функции г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ипофиза. </w:t>
      </w:r>
      <w:proofErr w:type="gramStart"/>
      <w:r w:rsidRPr="00412BB5">
        <w:rPr>
          <w:rStyle w:val="100pt"/>
          <w:rFonts w:ascii="Times New Roman" w:hAnsi="Times New Roman" w:cs="Times New Roman"/>
          <w:spacing w:val="0"/>
          <w:sz w:val="28"/>
          <w:szCs w:val="28"/>
        </w:rPr>
        <w:t xml:space="preserve">Группу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контроля </w:t>
      </w:r>
      <w:r w:rsidRPr="00412BB5">
        <w:rPr>
          <w:rStyle w:val="100pt"/>
          <w:rFonts w:ascii="Times New Roman" w:hAnsi="Times New Roman" w:cs="Times New Roman"/>
          <w:spacing w:val="0"/>
          <w:sz w:val="28"/>
          <w:szCs w:val="28"/>
        </w:rPr>
        <w:t xml:space="preserve">(IV)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составили паци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 xml:space="preserve">ентки с </w:t>
      </w:r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симптоматической </w:t>
      </w:r>
      <w:proofErr w:type="spellStart"/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</w:rPr>
        <w:t>гиперпролактинемией</w:t>
      </w:r>
      <w:proofErr w:type="spellEnd"/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,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которым не проводилась </w:t>
      </w:r>
      <w:proofErr w:type="spellStart"/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>лазеротерапия</w:t>
      </w:r>
      <w:proofErr w:type="spellEnd"/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>.</w:t>
      </w:r>
      <w:proofErr w:type="gramEnd"/>
    </w:p>
    <w:p w:rsidR="00412BB5" w:rsidRPr="00412BB5" w:rsidRDefault="00412BB5" w:rsidP="004B4DD4">
      <w:pPr>
        <w:pStyle w:val="2"/>
        <w:shd w:val="clear" w:color="auto" w:fill="auto"/>
        <w:spacing w:line="360" w:lineRule="auto"/>
        <w:ind w:left="60" w:right="40" w:firstLine="507"/>
        <w:rPr>
          <w:rFonts w:ascii="Times New Roman" w:hAnsi="Times New Roman" w:cs="Times New Roman"/>
          <w:spacing w:val="0"/>
          <w:sz w:val="28"/>
          <w:szCs w:val="28"/>
        </w:rPr>
      </w:pP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Всем, </w:t>
      </w:r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</w:rPr>
        <w:t>пациенткам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было проведено полное кли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>ническое исследование уровня гормонов (</w:t>
      </w:r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пролактина, прогестерона, </w:t>
      </w:r>
      <w:proofErr w:type="spellStart"/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</w:rPr>
        <w:t>эстрадиола</w:t>
      </w:r>
      <w:proofErr w:type="spellEnd"/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, фолликулостимулирующего, </w:t>
      </w:r>
      <w:proofErr w:type="spellStart"/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</w:rPr>
        <w:t>лютетеинизирующего</w:t>
      </w:r>
      <w:proofErr w:type="spellEnd"/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, </w:t>
      </w:r>
      <w:proofErr w:type="spellStart"/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</w:rPr>
        <w:t>лютеотропного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) </w:t>
      </w:r>
      <w:proofErr w:type="spellStart"/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</w:rPr>
        <w:t>радиоиммунологическим</w:t>
      </w:r>
      <w:proofErr w:type="spellEnd"/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методом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, </w:t>
      </w:r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</w:rPr>
        <w:t>ульт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развуковое </w:t>
      </w:r>
      <w:r w:rsidR="004B4DD4">
        <w:rPr>
          <w:rFonts w:ascii="Times New Roman" w:hAnsi="Times New Roman" w:cs="Times New Roman"/>
          <w:color w:val="000000"/>
          <w:spacing w:val="0"/>
          <w:sz w:val="28"/>
          <w:szCs w:val="28"/>
        </w:rPr>
        <w:t>и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сследование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lastRenderedPageBreak/>
        <w:t>внутренних полов</w:t>
      </w:r>
      <w:r w:rsidR="006C3B93">
        <w:rPr>
          <w:rFonts w:ascii="Times New Roman" w:hAnsi="Times New Roman" w:cs="Times New Roman"/>
          <w:color w:val="000000"/>
          <w:spacing w:val="0"/>
          <w:sz w:val="28"/>
          <w:szCs w:val="28"/>
        </w:rPr>
        <w:t>ых органов, щито</w:t>
      </w:r>
      <w:r w:rsidR="006C3B93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>видной ж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елезы; магниторезона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нсную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томографию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хиазмоселлярной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зоны, тесты функциональной диагностик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и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, оценку соматического статуса с ис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>пользованием индекса массы тела</w:t>
      </w:r>
      <w:proofErr w:type="gram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Б</w:t>
      </w:r>
      <w:proofErr w:type="gram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рея (1978%).</w:t>
      </w:r>
    </w:p>
    <w:p w:rsidR="00412BB5" w:rsidRPr="00412BB5" w:rsidRDefault="00412BB5" w:rsidP="00925FE3">
      <w:pPr>
        <w:pStyle w:val="2"/>
        <w:shd w:val="clear" w:color="auto" w:fill="auto"/>
        <w:spacing w:line="360" w:lineRule="auto"/>
        <w:ind w:left="60" w:right="40" w:firstLine="507"/>
        <w:rPr>
          <w:rFonts w:ascii="Times New Roman" w:hAnsi="Times New Roman" w:cs="Times New Roman"/>
          <w:spacing w:val="0"/>
          <w:sz w:val="28"/>
          <w:szCs w:val="28"/>
        </w:rPr>
      </w:pP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В качестве лечения нами было предложено со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 xml:space="preserve">четание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каберголина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в 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д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озе 0,5 мг 2 раза в неделю в течение 3 месяцев,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кардоната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по </w:t>
      </w:r>
      <w:r w:rsidRPr="00925FE3">
        <w:rPr>
          <w:rStyle w:val="Constantia8pt0pt"/>
          <w:rFonts w:ascii="Times New Roman" w:hAnsi="Times New Roman" w:cs="Times New Roman"/>
          <w:b w:val="0"/>
          <w:spacing w:val="0"/>
          <w:sz w:val="28"/>
          <w:szCs w:val="28"/>
        </w:rPr>
        <w:t>1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капсуле </w:t>
      </w:r>
      <w:r w:rsidRPr="00925FE3">
        <w:rPr>
          <w:rStyle w:val="Constantia8pt0pt"/>
          <w:rFonts w:ascii="Times New Roman" w:hAnsi="Times New Roman" w:cs="Times New Roman"/>
          <w:b w:val="0"/>
          <w:spacing w:val="0"/>
          <w:sz w:val="28"/>
          <w:szCs w:val="28"/>
        </w:rPr>
        <w:t>3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раза в д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е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н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ь </w:t>
      </w:r>
      <w:r w:rsidRPr="00925FE3">
        <w:rPr>
          <w:rStyle w:val="Constantia8pt0pt"/>
          <w:rFonts w:ascii="Times New Roman" w:hAnsi="Times New Roman" w:cs="Times New Roman"/>
          <w:b w:val="0"/>
          <w:spacing w:val="0"/>
          <w:sz w:val="28"/>
          <w:szCs w:val="28"/>
        </w:rPr>
        <w:t>1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месяц 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с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курсом лазерного облучения им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му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нокомпе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т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ентных органов (вилочковой железы, подмышечных и паховых лимфоузлов). С целью лазерной с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тимуляции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был использован гелий-неоновый лазер ЛГ-72. кур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с лечения составил 7 дней (с 5 по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925FE3">
        <w:rPr>
          <w:rStyle w:val="Constantia8pt0pt"/>
          <w:rFonts w:ascii="Times New Roman" w:hAnsi="Times New Roman" w:cs="Times New Roman"/>
          <w:b w:val="0"/>
          <w:spacing w:val="0"/>
          <w:sz w:val="28"/>
          <w:szCs w:val="28"/>
        </w:rPr>
        <w:t>12</w:t>
      </w:r>
      <w:r w:rsidRPr="00925FE3">
        <w:rPr>
          <w:rFonts w:ascii="Times New Roman" w:hAnsi="Times New Roman" w:cs="Times New Roman"/>
          <w:b/>
          <w:color w:val="000000"/>
          <w:spacing w:val="0"/>
          <w:sz w:val="28"/>
          <w:szCs w:val="28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день менструального цикла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)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в течение 3 месяцев.</w:t>
      </w:r>
    </w:p>
    <w:p w:rsidR="00412BB5" w:rsidRPr="00925FE3" w:rsidRDefault="00412BB5" w:rsidP="00925FE3">
      <w:pPr>
        <w:pStyle w:val="120"/>
        <w:shd w:val="clear" w:color="auto" w:fill="auto"/>
        <w:spacing w:line="360" w:lineRule="auto"/>
        <w:ind w:left="60" w:firstLine="507"/>
        <w:rPr>
          <w:b w:val="0"/>
          <w:spacing w:val="0"/>
          <w:sz w:val="28"/>
          <w:szCs w:val="28"/>
        </w:rPr>
      </w:pPr>
      <w:r w:rsidRPr="00412BB5">
        <w:rPr>
          <w:color w:val="000000"/>
          <w:spacing w:val="0"/>
          <w:sz w:val="28"/>
          <w:szCs w:val="28"/>
        </w:rPr>
        <w:t xml:space="preserve">Обсуждение результатов исследования. </w:t>
      </w:r>
      <w:r w:rsidRPr="00925FE3">
        <w:rPr>
          <w:b w:val="0"/>
          <w:color w:val="000000"/>
          <w:spacing w:val="0"/>
          <w:sz w:val="28"/>
          <w:szCs w:val="28"/>
        </w:rPr>
        <w:t>На</w:t>
      </w:r>
      <w:r w:rsidR="00925FE3" w:rsidRPr="00925FE3">
        <w:rPr>
          <w:b w:val="0"/>
          <w:color w:val="000000"/>
          <w:spacing w:val="0"/>
          <w:sz w:val="28"/>
          <w:szCs w:val="28"/>
        </w:rPr>
        <w:t xml:space="preserve"> </w:t>
      </w:r>
      <w:r w:rsidRPr="00925FE3">
        <w:rPr>
          <w:b w:val="0"/>
          <w:color w:val="000000"/>
          <w:spacing w:val="0"/>
          <w:sz w:val="28"/>
          <w:szCs w:val="28"/>
        </w:rPr>
        <w:t xml:space="preserve">момент </w:t>
      </w:r>
      <w:r w:rsidR="00925FE3">
        <w:rPr>
          <w:b w:val="0"/>
          <w:color w:val="000000"/>
          <w:spacing w:val="0"/>
          <w:sz w:val="28"/>
          <w:szCs w:val="28"/>
        </w:rPr>
        <w:t>исследования</w:t>
      </w:r>
      <w:r w:rsidRPr="00925FE3">
        <w:rPr>
          <w:b w:val="0"/>
          <w:color w:val="000000"/>
          <w:spacing w:val="0"/>
          <w:sz w:val="28"/>
          <w:szCs w:val="28"/>
          <w:lang w:val="uk-UA"/>
        </w:rPr>
        <w:t xml:space="preserve"> </w:t>
      </w:r>
      <w:r w:rsidRPr="00925FE3">
        <w:rPr>
          <w:b w:val="0"/>
          <w:color w:val="000000"/>
          <w:spacing w:val="0"/>
          <w:sz w:val="28"/>
          <w:szCs w:val="28"/>
        </w:rPr>
        <w:t>длительн</w:t>
      </w:r>
      <w:r w:rsidR="00925FE3">
        <w:rPr>
          <w:b w:val="0"/>
          <w:color w:val="000000"/>
          <w:spacing w:val="0"/>
          <w:sz w:val="28"/>
          <w:szCs w:val="28"/>
        </w:rPr>
        <w:t xml:space="preserve">ость </w:t>
      </w:r>
      <w:r w:rsidRPr="00925FE3">
        <w:rPr>
          <w:b w:val="0"/>
          <w:color w:val="000000"/>
          <w:spacing w:val="0"/>
          <w:sz w:val="28"/>
          <w:szCs w:val="28"/>
        </w:rPr>
        <w:t xml:space="preserve">заболевания составляла </w:t>
      </w:r>
      <w:r w:rsidR="00925FE3">
        <w:rPr>
          <w:b w:val="0"/>
          <w:color w:val="000000"/>
          <w:spacing w:val="0"/>
          <w:sz w:val="28"/>
          <w:szCs w:val="28"/>
          <w:lang w:val="uk-UA"/>
        </w:rPr>
        <w:t xml:space="preserve">от </w:t>
      </w:r>
      <w:r w:rsidRPr="00925FE3">
        <w:rPr>
          <w:b w:val="0"/>
          <w:color w:val="000000"/>
          <w:spacing w:val="0"/>
          <w:sz w:val="28"/>
          <w:szCs w:val="28"/>
          <w:lang w:val="uk-UA"/>
        </w:rPr>
        <w:t xml:space="preserve"> </w:t>
      </w:r>
      <w:r w:rsidRPr="00925FE3">
        <w:rPr>
          <w:b w:val="0"/>
          <w:color w:val="000000"/>
          <w:spacing w:val="0"/>
          <w:sz w:val="28"/>
          <w:szCs w:val="28"/>
        </w:rPr>
        <w:t>3 до 5 лет.</w:t>
      </w:r>
    </w:p>
    <w:p w:rsidR="00412BB5" w:rsidRPr="00412BB5" w:rsidRDefault="00412BB5" w:rsidP="00925FE3">
      <w:pPr>
        <w:pStyle w:val="130"/>
        <w:shd w:val="clear" w:color="auto" w:fill="auto"/>
        <w:spacing w:line="360" w:lineRule="auto"/>
        <w:ind w:left="60" w:firstLine="649"/>
        <w:rPr>
          <w:rFonts w:ascii="Times New Roman" w:hAnsi="Times New Roman" w:cs="Times New Roman"/>
          <w:spacing w:val="0"/>
          <w:sz w:val="28"/>
          <w:szCs w:val="28"/>
        </w:rPr>
      </w:pP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Среди часто встречающихся жалоб можно от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метить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нарушение менструальной функции (оли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г</w:t>
      </w:r>
      <w:proofErr w:type="gramStart"/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о-</w:t>
      </w:r>
      <w:proofErr w:type="gramEnd"/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, </w:t>
      </w:r>
      <w:proofErr w:type="spellStart"/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опсо</w:t>
      </w:r>
      <w:proofErr w:type="spellEnd"/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-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аменорея), бесплодие, </w:t>
      </w:r>
      <w:proofErr w:type="spellStart"/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мастодинию</w:t>
      </w:r>
      <w:proofErr w:type="spellEnd"/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, периодическую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головную боль  и нарушение зрения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.</w:t>
      </w:r>
    </w:p>
    <w:p w:rsidR="00412BB5" w:rsidRPr="00412BB5" w:rsidRDefault="00925FE3" w:rsidP="00925FE3">
      <w:pPr>
        <w:pStyle w:val="2"/>
        <w:shd w:val="clear" w:color="auto" w:fill="auto"/>
        <w:spacing w:line="360" w:lineRule="auto"/>
        <w:ind w:left="60" w:right="40" w:firstLine="507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Дефицит </w:t>
      </w:r>
      <w:proofErr w:type="spellStart"/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>массо</w:t>
      </w:r>
      <w:proofErr w:type="spellEnd"/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>-ростового</w:t>
      </w:r>
      <w:r w:rsidR="00412BB5"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 показателя был отмечен у 56 </w:t>
      </w:r>
      <w:r w:rsidR="00412BB5" w:rsidRPr="00925FE3">
        <w:rPr>
          <w:rStyle w:val="TimesNewRoman8pt0pt"/>
          <w:rFonts w:eastAsia="Lucida Sans Unicode"/>
          <w:i w:val="0"/>
          <w:sz w:val="28"/>
          <w:szCs w:val="28"/>
        </w:rPr>
        <w:t>%</w:t>
      </w:r>
      <w:r w:rsidR="00412BB5"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пациенток, признаки </w:t>
      </w:r>
      <w:proofErr w:type="spellStart"/>
      <w:r w:rsidR="00412BB5"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гала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>ктореи</w:t>
      </w:r>
      <w:proofErr w:type="spellEnd"/>
      <w:r w:rsidR="00412BB5"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впер</w:t>
      </w:r>
      <w:r w:rsidR="00412BB5"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 xml:space="preserve">вые выявлены у 49,5 % больных, вегетативная 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>дис</w:t>
      </w:r>
      <w:r w:rsidR="00412BB5"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функция отмечалась у </w:t>
      </w:r>
      <w:r w:rsidR="00412BB5" w:rsidRPr="00925FE3">
        <w:rPr>
          <w:rStyle w:val="TimesNewRoman8pt0pt"/>
          <w:rFonts w:eastAsia="Lucida Sans Unicode"/>
          <w:i w:val="0"/>
          <w:sz w:val="28"/>
          <w:szCs w:val="28"/>
        </w:rPr>
        <w:t>77,3</w:t>
      </w:r>
      <w:r w:rsidR="00412BB5" w:rsidRP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%</w:t>
      </w:r>
      <w:r w:rsidR="00412BB5"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женщин.</w:t>
      </w:r>
    </w:p>
    <w:p w:rsidR="00412BB5" w:rsidRPr="00412BB5" w:rsidRDefault="00925FE3" w:rsidP="00925FE3">
      <w:pPr>
        <w:pStyle w:val="2"/>
        <w:shd w:val="clear" w:color="auto" w:fill="auto"/>
        <w:spacing w:line="360" w:lineRule="auto"/>
        <w:ind w:left="60" w:right="40" w:firstLine="507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>Магн</w:t>
      </w:r>
      <w:r w:rsidR="00412BB5"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иторезона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>н</w:t>
      </w:r>
      <w:r w:rsidR="00412BB5"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сное исследование </w:t>
      </w:r>
      <w:proofErr w:type="spellStart"/>
      <w:r w:rsidR="00412BB5"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хиазмоселлярной</w:t>
      </w:r>
      <w:proofErr w:type="spellEnd"/>
      <w:r w:rsidR="00412BB5"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>зоны было проведено 37,</w:t>
      </w:r>
      <w:r w:rsidR="00412BB5"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6 % (47) женщинам, при этом достоверного увеличения размеров гипофиза не было выявлено.</w:t>
      </w:r>
    </w:p>
    <w:p w:rsidR="00412BB5" w:rsidRPr="00412BB5" w:rsidRDefault="00412BB5" w:rsidP="00925FE3">
      <w:pPr>
        <w:pStyle w:val="2"/>
        <w:shd w:val="clear" w:color="auto" w:fill="auto"/>
        <w:spacing w:line="360" w:lineRule="auto"/>
        <w:ind w:left="60" w:right="40" w:firstLine="649"/>
        <w:rPr>
          <w:rFonts w:ascii="Times New Roman" w:hAnsi="Times New Roman" w:cs="Times New Roman"/>
          <w:spacing w:val="0"/>
          <w:sz w:val="28"/>
          <w:szCs w:val="28"/>
        </w:rPr>
      </w:pP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По результатам обследования гормонального 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статуса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у обследованных женщин всех групп выяв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>лено повышение уровня пролактина до 897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±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211,7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ммоль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/л (</w:t>
      </w:r>
      <w:proofErr w:type="gram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р</w:t>
      </w:r>
      <w:proofErr w:type="gram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&lt;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0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,05). Показатели </w:t>
      </w:r>
      <w:proofErr w:type="gram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фолликулостимули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>рующего</w:t>
      </w:r>
      <w:proofErr w:type="gram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и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лютеи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низ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ирующего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гормонов соста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 xml:space="preserve">вили соответственно 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8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,3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±0,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2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нмоль</w:t>
      </w:r>
      <w:proofErr w:type="spellEnd"/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/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л 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и</w:t>
      </w:r>
      <w:r w:rsidRPr="00F05FD8">
        <w:rPr>
          <w:rStyle w:val="0pt"/>
          <w:rFonts w:ascii="Times New Roman" w:hAnsi="Times New Roman" w:cs="Times New Roman"/>
          <w:spacing w:val="0"/>
          <w:sz w:val="28"/>
          <w:szCs w:val="28"/>
          <w:lang w:val="ru-RU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9,98±0,04 </w:t>
      </w:r>
      <w:proofErr w:type="spellStart"/>
      <w:r w:rsidR="00925FE3"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нмоль</w:t>
      </w:r>
      <w:proofErr w:type="spellEnd"/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/</w:t>
      </w:r>
      <w:r w:rsidR="00925FE3"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л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 xml:space="preserve">,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что </w:t>
      </w:r>
      <w:proofErr w:type="spellStart"/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>находится</w:t>
      </w:r>
      <w:proofErr w:type="spellEnd"/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 xml:space="preserve"> в </w:t>
      </w:r>
      <w:proofErr w:type="spellStart"/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>пределах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физиологиче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с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кой 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н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ормы, однако 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уровень этих гормонов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у 43,8</w:t>
      </w:r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</w:rPr>
        <w:t>%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proofErr w:type="spellStart"/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>пациенток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имеет </w:t>
      </w:r>
      <w:proofErr w:type="spellStart"/>
      <w:r w:rsidR="00925FE3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>тенденцию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к снижению.</w:t>
      </w:r>
    </w:p>
    <w:p w:rsidR="00412BB5" w:rsidRPr="00412BB5" w:rsidRDefault="00412BB5" w:rsidP="00002786">
      <w:pPr>
        <w:pStyle w:val="2"/>
        <w:shd w:val="clear" w:color="auto" w:fill="auto"/>
        <w:spacing w:line="360" w:lineRule="auto"/>
        <w:ind w:left="60" w:right="40" w:firstLine="507"/>
        <w:rPr>
          <w:rFonts w:ascii="Times New Roman" w:hAnsi="Times New Roman" w:cs="Times New Roman"/>
          <w:spacing w:val="0"/>
          <w:sz w:val="28"/>
          <w:szCs w:val="28"/>
        </w:rPr>
      </w:pP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У 18 (</w:t>
      </w:r>
      <w:r w:rsidR="00002786">
        <w:rPr>
          <w:rFonts w:ascii="Times New Roman" w:hAnsi="Times New Roman" w:cs="Times New Roman"/>
          <w:color w:val="000000"/>
          <w:spacing w:val="0"/>
          <w:sz w:val="28"/>
          <w:szCs w:val="28"/>
        </w:rPr>
        <w:t>1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4,4%) </w:t>
      </w:r>
      <w:r w:rsidR="00002786">
        <w:rPr>
          <w:rFonts w:ascii="Times New Roman" w:hAnsi="Times New Roman" w:cs="Times New Roman"/>
          <w:color w:val="000000"/>
          <w:spacing w:val="0"/>
          <w:sz w:val="28"/>
          <w:szCs w:val="28"/>
        </w:rPr>
        <w:t>пациенток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со смешанной формой </w:t>
      </w:r>
      <w:proofErr w:type="spellStart"/>
      <w:r w:rsidR="00002786">
        <w:rPr>
          <w:rFonts w:ascii="Times New Roman" w:hAnsi="Times New Roman" w:cs="Times New Roman"/>
          <w:color w:val="000000"/>
          <w:spacing w:val="0"/>
          <w:sz w:val="28"/>
          <w:szCs w:val="28"/>
        </w:rPr>
        <w:t>гипе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рпролактинемии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="00002786">
        <w:rPr>
          <w:rFonts w:ascii="Times New Roman" w:hAnsi="Times New Roman" w:cs="Times New Roman"/>
          <w:color w:val="000000"/>
          <w:spacing w:val="0"/>
          <w:sz w:val="28"/>
          <w:szCs w:val="28"/>
        </w:rPr>
        <w:t>(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II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lastRenderedPageBreak/>
        <w:t xml:space="preserve">и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en-US"/>
        </w:rPr>
        <w:t>III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группы) отмечено повышение уровня </w:t>
      </w:r>
      <w:r w:rsidR="00002786">
        <w:rPr>
          <w:rFonts w:ascii="Times New Roman" w:hAnsi="Times New Roman" w:cs="Times New Roman"/>
          <w:color w:val="000000"/>
          <w:spacing w:val="0"/>
          <w:sz w:val="28"/>
          <w:szCs w:val="28"/>
        </w:rPr>
        <w:t>фолликулостимулирующего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uk-UA"/>
        </w:rPr>
        <w:t xml:space="preserve"> </w:t>
      </w:r>
      <w:r w:rsidR="00002786">
        <w:rPr>
          <w:rFonts w:ascii="Times New Roman" w:hAnsi="Times New Roman" w:cs="Times New Roman"/>
          <w:color w:val="000000"/>
          <w:spacing w:val="0"/>
          <w:sz w:val="28"/>
          <w:szCs w:val="28"/>
        </w:rPr>
        <w:t>гор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мона в 1</w:t>
      </w:r>
      <w:r w:rsidR="00002786">
        <w:rPr>
          <w:rFonts w:ascii="Times New Roman" w:hAnsi="Times New Roman" w:cs="Times New Roman"/>
          <w:color w:val="000000"/>
          <w:spacing w:val="0"/>
          <w:sz w:val="28"/>
          <w:szCs w:val="28"/>
        </w:rPr>
        <w:t>,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5 раза, </w:t>
      </w:r>
      <w:proofErr w:type="spellStart"/>
      <w:r w:rsidR="00002786">
        <w:rPr>
          <w:rFonts w:ascii="Times New Roman" w:hAnsi="Times New Roman" w:cs="Times New Roman"/>
          <w:color w:val="000000"/>
          <w:spacing w:val="0"/>
          <w:sz w:val="28"/>
          <w:szCs w:val="28"/>
        </w:rPr>
        <w:t>лютеинизирующего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гормона в </w:t>
      </w:r>
      <w:r w:rsidRPr="00002786">
        <w:rPr>
          <w:rStyle w:val="Constantia8pt0pt"/>
          <w:rFonts w:ascii="Times New Roman" w:hAnsi="Times New Roman" w:cs="Times New Roman"/>
          <w:b w:val="0"/>
          <w:spacing w:val="0"/>
          <w:sz w:val="28"/>
          <w:szCs w:val="28"/>
        </w:rPr>
        <w:t>1,2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р</w:t>
      </w:r>
      <w:r w:rsidR="00002786">
        <w:rPr>
          <w:rFonts w:ascii="Times New Roman" w:hAnsi="Times New Roman" w:cs="Times New Roman"/>
          <w:color w:val="000000"/>
          <w:spacing w:val="0"/>
          <w:sz w:val="28"/>
          <w:szCs w:val="28"/>
        </w:rPr>
        <w:t>аза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в сравнении с </w:t>
      </w:r>
      <w:proofErr w:type="gram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физиологическими</w:t>
      </w:r>
      <w:proofErr w:type="gram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proofErr w:type="spellStart"/>
      <w:r w:rsidR="00002786">
        <w:rPr>
          <w:rFonts w:ascii="Times New Roman" w:hAnsi="Times New Roman" w:cs="Times New Roman"/>
          <w:color w:val="000000"/>
          <w:spacing w:val="0"/>
          <w:sz w:val="28"/>
          <w:szCs w:val="28"/>
        </w:rPr>
        <w:t>покате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лями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.</w:t>
      </w:r>
    </w:p>
    <w:p w:rsidR="00412BB5" w:rsidRPr="00412BB5" w:rsidRDefault="00412BB5" w:rsidP="00002786">
      <w:pPr>
        <w:pStyle w:val="2"/>
        <w:shd w:val="clear" w:color="auto" w:fill="auto"/>
        <w:spacing w:line="360" w:lineRule="auto"/>
        <w:ind w:left="60" w:right="40" w:firstLine="507"/>
        <w:rPr>
          <w:rFonts w:ascii="Times New Roman" w:hAnsi="Times New Roman" w:cs="Times New Roman"/>
          <w:spacing w:val="0"/>
          <w:sz w:val="28"/>
          <w:szCs w:val="28"/>
        </w:rPr>
      </w:pP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Гиперплазия щитовидной железы без наруше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 xml:space="preserve">ния ее функции отмечена у 46,4 % женщин (IV гр.) </w:t>
      </w:r>
      <w:r w:rsidR="00002786">
        <w:rPr>
          <w:rStyle w:val="TimesNewRoman8pt0pt"/>
          <w:rFonts w:eastAsia="Lucida Sans Unicode"/>
          <w:i w:val="0"/>
          <w:sz w:val="28"/>
          <w:szCs w:val="28"/>
        </w:rPr>
        <w:t>с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гиперпролактинемией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при этом уровень тиреотропного гормона находился в пределах физиоло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 xml:space="preserve">гической </w:t>
      </w:r>
      <w:r w:rsidR="00002786">
        <w:rPr>
          <w:rFonts w:ascii="Times New Roman" w:hAnsi="Times New Roman" w:cs="Times New Roman"/>
          <w:color w:val="000000"/>
          <w:spacing w:val="0"/>
          <w:sz w:val="28"/>
          <w:szCs w:val="28"/>
        </w:rPr>
        <w:t>нормы и составлял 3,15±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0,37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нмоль</w:t>
      </w:r>
      <w:proofErr w:type="spellEnd"/>
      <w:r w:rsidR="00002786">
        <w:rPr>
          <w:rFonts w:ascii="Times New Roman" w:hAnsi="Times New Roman" w:cs="Times New Roman"/>
          <w:color w:val="000000"/>
          <w:spacing w:val="0"/>
          <w:sz w:val="28"/>
          <w:szCs w:val="28"/>
        </w:rPr>
        <w:t>/л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.</w:t>
      </w:r>
    </w:p>
    <w:p w:rsidR="00412BB5" w:rsidRPr="00412BB5" w:rsidRDefault="00412BB5" w:rsidP="00002786">
      <w:pPr>
        <w:pStyle w:val="2"/>
        <w:shd w:val="clear" w:color="auto" w:fill="auto"/>
        <w:spacing w:line="360" w:lineRule="auto"/>
        <w:ind w:left="60" w:right="40" w:firstLine="507"/>
        <w:rPr>
          <w:rFonts w:ascii="Times New Roman" w:hAnsi="Times New Roman" w:cs="Times New Roman"/>
          <w:spacing w:val="0"/>
          <w:sz w:val="28"/>
          <w:szCs w:val="28"/>
        </w:rPr>
      </w:pP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У пациенток I группы отмечалось снижение со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 xml:space="preserve">держания гормонов щитовидной железы (тироксин ниже 60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нмоль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/л,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трийодтиронин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ниже </w:t>
      </w:r>
      <w:r w:rsidRPr="00002786">
        <w:rPr>
          <w:rStyle w:val="Constantia8pt0pt"/>
          <w:rFonts w:ascii="Times New Roman" w:hAnsi="Times New Roman" w:cs="Times New Roman"/>
          <w:b w:val="0"/>
          <w:spacing w:val="0"/>
          <w:sz w:val="28"/>
          <w:szCs w:val="28"/>
        </w:rPr>
        <w:t>1,2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нмоль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/л) при повышении показателей тиреотропного гормона до 5,8±0,64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мк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МЕ/мл.</w:t>
      </w:r>
    </w:p>
    <w:p w:rsidR="00412BB5" w:rsidRPr="00412BB5" w:rsidRDefault="00412BB5" w:rsidP="00002786">
      <w:pPr>
        <w:pStyle w:val="2"/>
        <w:shd w:val="clear" w:color="auto" w:fill="auto"/>
        <w:spacing w:line="360" w:lineRule="auto"/>
        <w:ind w:left="60" w:right="40" w:firstLine="260"/>
        <w:rPr>
          <w:rFonts w:ascii="Times New Roman" w:hAnsi="Times New Roman" w:cs="Times New Roman"/>
          <w:spacing w:val="0"/>
          <w:sz w:val="28"/>
          <w:szCs w:val="28"/>
        </w:rPr>
      </w:pP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Контроль вышеперечисленных показателей</w:t>
      </w:r>
      <w:r w:rsidR="00002786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осуществлялся в процессе лечения ежемесячно.</w:t>
      </w:r>
      <w:r w:rsidR="00002786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Снижение уровня пролакт</w:t>
      </w:r>
      <w:r w:rsidR="00002786">
        <w:rPr>
          <w:rFonts w:ascii="Times New Roman" w:hAnsi="Times New Roman" w:cs="Times New Roman"/>
          <w:color w:val="000000"/>
          <w:spacing w:val="0"/>
          <w:sz w:val="28"/>
          <w:szCs w:val="28"/>
        </w:rPr>
        <w:t>ина у пациенток I группы п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роисход</w:t>
      </w:r>
      <w:r w:rsidR="00002786">
        <w:rPr>
          <w:rFonts w:ascii="Times New Roman" w:hAnsi="Times New Roman" w:cs="Times New Roman"/>
          <w:color w:val="000000"/>
          <w:spacing w:val="0"/>
          <w:sz w:val="28"/>
          <w:szCs w:val="28"/>
        </w:rPr>
        <w:t>ило постепенно и после 3 месяцев лече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ния у 68,3 % женщин показатели нормализовались</w:t>
      </w:r>
      <w:r w:rsidR="00002786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независимо от исходного уровня этого гормона.</w:t>
      </w:r>
    </w:p>
    <w:p w:rsidR="00412BB5" w:rsidRPr="00412BB5" w:rsidRDefault="00412BB5" w:rsidP="00412BB5">
      <w:pPr>
        <w:pStyle w:val="2"/>
        <w:shd w:val="clear" w:color="auto" w:fill="auto"/>
        <w:spacing w:line="360" w:lineRule="auto"/>
        <w:ind w:left="40" w:right="100" w:firstLine="280"/>
        <w:rPr>
          <w:rFonts w:ascii="Times New Roman" w:hAnsi="Times New Roman" w:cs="Times New Roman"/>
          <w:spacing w:val="0"/>
          <w:sz w:val="28"/>
          <w:szCs w:val="28"/>
        </w:rPr>
      </w:pP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У 73,6 % пациенток </w:t>
      </w:r>
      <w:r w:rsidR="00002786">
        <w:rPr>
          <w:rFonts w:ascii="Times New Roman" w:hAnsi="Times New Roman" w:cs="Times New Roman"/>
          <w:color w:val="000000"/>
          <w:spacing w:val="0"/>
          <w:sz w:val="28"/>
          <w:szCs w:val="28"/>
          <w:lang w:val="en-US"/>
        </w:rPr>
        <w:t>II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и </w:t>
      </w:r>
      <w:r w:rsidR="00002786">
        <w:rPr>
          <w:rFonts w:ascii="Times New Roman" w:hAnsi="Times New Roman" w:cs="Times New Roman"/>
          <w:color w:val="000000"/>
          <w:spacing w:val="0"/>
          <w:sz w:val="28"/>
          <w:szCs w:val="28"/>
          <w:lang w:val="en-US"/>
        </w:rPr>
        <w:t>III</w:t>
      </w:r>
      <w:r w:rsidR="00002786" w:rsidRPr="00002786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группы нормализация показателей уровня пролактина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произошлапосле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111BAF">
        <w:rPr>
          <w:rStyle w:val="Constantia8pt0pt"/>
          <w:rFonts w:ascii="Times New Roman" w:hAnsi="Times New Roman" w:cs="Times New Roman"/>
          <w:b w:val="0"/>
          <w:spacing w:val="0"/>
          <w:sz w:val="28"/>
          <w:szCs w:val="28"/>
        </w:rPr>
        <w:t>1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месяца лечения  применением лазерной</w:t>
      </w:r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коррекции. Использование предложенного метода</w:t>
      </w:r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позволило восстановить менструальную функцию</w:t>
      </w:r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у 80,3 % женщин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  <w:lang w:val="en-US"/>
        </w:rPr>
        <w:t>I</w:t>
      </w:r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, </w:t>
      </w:r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  <w:lang w:val="en-US"/>
        </w:rPr>
        <w:t>II</w:t>
      </w:r>
      <w:r w:rsidR="00111BAF"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и </w:t>
      </w:r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  <w:lang w:val="en-US"/>
        </w:rPr>
        <w:t>III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групп, у 7 (</w:t>
      </w:r>
      <w:r w:rsidRPr="00111BAF">
        <w:rPr>
          <w:rStyle w:val="Constantia8pt0pt"/>
          <w:rFonts w:ascii="Times New Roman" w:hAnsi="Times New Roman" w:cs="Times New Roman"/>
          <w:b w:val="0"/>
          <w:spacing w:val="0"/>
          <w:sz w:val="28"/>
          <w:szCs w:val="28"/>
        </w:rPr>
        <w:t>6,6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%) пациенток наступила беременность.</w:t>
      </w:r>
    </w:p>
    <w:p w:rsidR="00412BB5" w:rsidRPr="00412BB5" w:rsidRDefault="00412BB5" w:rsidP="00412BB5">
      <w:pPr>
        <w:pStyle w:val="2"/>
        <w:shd w:val="clear" w:color="auto" w:fill="auto"/>
        <w:spacing w:line="360" w:lineRule="auto"/>
        <w:ind w:left="40" w:right="100" w:firstLine="280"/>
        <w:rPr>
          <w:rFonts w:ascii="Times New Roman" w:hAnsi="Times New Roman" w:cs="Times New Roman"/>
          <w:spacing w:val="0"/>
          <w:sz w:val="28"/>
          <w:szCs w:val="28"/>
        </w:rPr>
      </w:pP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Известно, что клеточные механизмы действия</w:t>
      </w:r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каберголина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проявляются за счет стимулирования</w:t>
      </w:r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Д2-рецепторов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лактотропных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клеток гипофиза,</w:t>
      </w:r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приводящих к уменьшению активности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аденилатциклазы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, что, в свою очередь, снижает уровень</w:t>
      </w:r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внутриклеточного циклического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аденозинмонофосфата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(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цАМФ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).</w:t>
      </w:r>
    </w:p>
    <w:p w:rsidR="00412BB5" w:rsidRPr="00412BB5" w:rsidRDefault="00412BB5" w:rsidP="00111BAF">
      <w:pPr>
        <w:pStyle w:val="2"/>
        <w:shd w:val="clear" w:color="auto" w:fill="auto"/>
        <w:spacing w:line="360" w:lineRule="auto"/>
        <w:ind w:left="40" w:right="100" w:firstLine="527"/>
        <w:rPr>
          <w:rFonts w:ascii="Times New Roman" w:hAnsi="Times New Roman" w:cs="Times New Roman"/>
          <w:spacing w:val="0"/>
          <w:sz w:val="28"/>
          <w:szCs w:val="28"/>
        </w:rPr>
      </w:pP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Примечательно, что уменьшение уровня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цАМФ</w:t>
      </w:r>
      <w:proofErr w:type="spellEnd"/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является важным механизмом ингибирования секреции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дофаминергическими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веществами.</w:t>
      </w:r>
    </w:p>
    <w:p w:rsidR="00412BB5" w:rsidRPr="00412BB5" w:rsidRDefault="00412BB5" w:rsidP="00412BB5">
      <w:pPr>
        <w:pStyle w:val="2"/>
        <w:shd w:val="clear" w:color="auto" w:fill="auto"/>
        <w:spacing w:line="360" w:lineRule="auto"/>
        <w:ind w:left="40" w:right="100" w:firstLine="280"/>
        <w:rPr>
          <w:rFonts w:ascii="Times New Roman" w:hAnsi="Times New Roman" w:cs="Times New Roman"/>
          <w:spacing w:val="0"/>
          <w:sz w:val="28"/>
          <w:szCs w:val="28"/>
        </w:rPr>
      </w:pP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Очевидн</w:t>
      </w:r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</w:rPr>
        <w:t>о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, этот факт и позволил не только стабилизировать уровень пролактина у наблюдавшихся пациенток в пределах близких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lastRenderedPageBreak/>
        <w:t>физиологической</w:t>
      </w:r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норме, но и способствовал восстановлению нормального менструального цикла.</w:t>
      </w:r>
    </w:p>
    <w:p w:rsidR="00412BB5" w:rsidRPr="00412BB5" w:rsidRDefault="00412BB5" w:rsidP="00412BB5">
      <w:pPr>
        <w:pStyle w:val="2"/>
        <w:shd w:val="clear" w:color="auto" w:fill="auto"/>
        <w:spacing w:line="360" w:lineRule="auto"/>
        <w:ind w:left="40" w:right="100" w:firstLine="280"/>
        <w:rPr>
          <w:rFonts w:ascii="Times New Roman" w:hAnsi="Times New Roman" w:cs="Times New Roman"/>
          <w:spacing w:val="0"/>
          <w:sz w:val="28"/>
          <w:szCs w:val="28"/>
        </w:rPr>
      </w:pP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Эффективная формула аминокислот и</w:t>
      </w:r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коферментов в составе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кардоната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позволяет создать оптимальную метаболическую поддержку функции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br/>
        <w:t>репродуктивных органов.</w:t>
      </w:r>
    </w:p>
    <w:p w:rsidR="00412BB5" w:rsidRPr="00412BB5" w:rsidRDefault="00412BB5" w:rsidP="00111BAF">
      <w:pPr>
        <w:pStyle w:val="2"/>
        <w:shd w:val="clear" w:color="auto" w:fill="auto"/>
        <w:spacing w:line="360" w:lineRule="auto"/>
        <w:ind w:left="40" w:right="100" w:firstLine="280"/>
        <w:rPr>
          <w:rFonts w:ascii="Times New Roman" w:hAnsi="Times New Roman" w:cs="Times New Roman"/>
          <w:spacing w:val="0"/>
          <w:sz w:val="28"/>
          <w:szCs w:val="28"/>
        </w:rPr>
      </w:pP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При определенных условиях и дозах облучения</w:t>
      </w:r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гелий-неоновым лазером наблюдается выраженная активация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энергообразующих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процессов, повышение активности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альдолазы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,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холинэстеразы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,</w:t>
      </w:r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proofErr w:type="spellStart"/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</w:rPr>
        <w:t>т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рансами</w:t>
      </w:r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</w:rPr>
        <w:t>н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аз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и других ферментов, снижение коэффициента потребления кислорода клетками наряду</w:t>
      </w:r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с повышением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фосфорилирующей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активности митохондрий и обогащением их энергией, усиление</w:t>
      </w:r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интенсивности гликолиза в тканях, непосредственно подвергнутых облучению, и отдельных органах.</w:t>
      </w:r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Вследствие разнообразных стимулирующих эффектов облучения, </w:t>
      </w:r>
      <w:r w:rsidRPr="00412BB5">
        <w:rPr>
          <w:rStyle w:val="TimesNewRoman0pt"/>
          <w:rFonts w:eastAsia="Lucida Sans Unicode"/>
          <w:spacing w:val="0"/>
          <w:sz w:val="28"/>
          <w:szCs w:val="28"/>
        </w:rPr>
        <w:t xml:space="preserve">связанных </w:t>
      </w:r>
      <w:r w:rsidRPr="00111BAF">
        <w:rPr>
          <w:rStyle w:val="0pt0"/>
          <w:rFonts w:ascii="Times New Roman" w:hAnsi="Times New Roman" w:cs="Times New Roman"/>
          <w:i w:val="0"/>
          <w:sz w:val="28"/>
          <w:szCs w:val="28"/>
        </w:rPr>
        <w:t>с</w:t>
      </w:r>
      <w:r w:rsidRPr="00412BB5">
        <w:rPr>
          <w:rStyle w:val="TimesNewRoman0pt"/>
          <w:rFonts w:eastAsia="Lucida Sans Unicode"/>
          <w:spacing w:val="0"/>
          <w:sz w:val="28"/>
          <w:szCs w:val="28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интенсификацией</w:t>
      </w:r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обмена веществ, улучшается функциональное состояние различных органов и систем, что и объясняет механизм </w:t>
      </w:r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</w:rPr>
        <w:t>л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азерной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биоэнерготерапи</w:t>
      </w:r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</w:rPr>
        <w:t>и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.</w:t>
      </w:r>
    </w:p>
    <w:p w:rsidR="00412BB5" w:rsidRPr="00412BB5" w:rsidRDefault="00412BB5" w:rsidP="00111BAF">
      <w:pPr>
        <w:pStyle w:val="2"/>
        <w:shd w:val="clear" w:color="auto" w:fill="auto"/>
        <w:spacing w:line="360" w:lineRule="auto"/>
        <w:ind w:left="40" w:right="100" w:firstLine="527"/>
        <w:rPr>
          <w:rFonts w:ascii="Times New Roman" w:hAnsi="Times New Roman" w:cs="Times New Roman"/>
          <w:spacing w:val="0"/>
          <w:sz w:val="28"/>
          <w:szCs w:val="28"/>
        </w:rPr>
      </w:pP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Все </w:t>
      </w:r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</w:rPr>
        <w:t>ж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енщины отмечали улучшение настроения, общего самочувствия. Отмечена положительная динамика в нормализации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массо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-ростового показателя.</w:t>
      </w:r>
    </w:p>
    <w:p w:rsidR="00412BB5" w:rsidRPr="00412BB5" w:rsidRDefault="00412BB5" w:rsidP="00111BAF">
      <w:pPr>
        <w:pStyle w:val="2"/>
        <w:shd w:val="clear" w:color="auto" w:fill="auto"/>
        <w:spacing w:line="360" w:lineRule="auto"/>
        <w:ind w:left="40" w:right="100" w:firstLine="527"/>
        <w:rPr>
          <w:rFonts w:ascii="Times New Roman" w:hAnsi="Times New Roman" w:cs="Times New Roman"/>
          <w:spacing w:val="0"/>
          <w:sz w:val="28"/>
          <w:szCs w:val="28"/>
        </w:rPr>
      </w:pP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У пациенток контрольной группы отмечено перманентное снижение уровня пролактина в 55 % случаев, однако полной нормализаций этого пока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>зателя не происходило, периодически отмечалось повышение его уровня. Восстановление менстру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 xml:space="preserve">альной функции отмечалось у 47 </w:t>
      </w:r>
      <w:r w:rsidRPr="00412BB5">
        <w:rPr>
          <w:rStyle w:val="TimesNewRoman8pt0pt"/>
          <w:rFonts w:eastAsia="Lucida Sans Unicode"/>
          <w:sz w:val="28"/>
          <w:szCs w:val="28"/>
        </w:rPr>
        <w:t>%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пациенток; бе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>ременностей в этой группе не было. Больных про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softHyphen/>
        <w:t xml:space="preserve">должали беспокоить вегетативные расстройства, </w:t>
      </w:r>
      <w:proofErr w:type="spellStart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мастодин</w:t>
      </w:r>
      <w:r w:rsidR="00111BAF">
        <w:rPr>
          <w:rFonts w:ascii="Times New Roman" w:hAnsi="Times New Roman" w:cs="Times New Roman"/>
          <w:color w:val="000000"/>
          <w:spacing w:val="0"/>
          <w:sz w:val="28"/>
          <w:szCs w:val="28"/>
        </w:rPr>
        <w:t>и</w:t>
      </w: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я</w:t>
      </w:r>
      <w:proofErr w:type="spellEnd"/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.</w:t>
      </w:r>
    </w:p>
    <w:p w:rsidR="00412BB5" w:rsidRPr="00111BAF" w:rsidRDefault="00412BB5" w:rsidP="00412BB5">
      <w:pPr>
        <w:pStyle w:val="120"/>
        <w:shd w:val="clear" w:color="auto" w:fill="auto"/>
        <w:spacing w:line="360" w:lineRule="auto"/>
        <w:ind w:left="20" w:firstLine="280"/>
        <w:rPr>
          <w:b w:val="0"/>
          <w:spacing w:val="0"/>
          <w:sz w:val="28"/>
          <w:szCs w:val="28"/>
        </w:rPr>
      </w:pPr>
      <w:r w:rsidRPr="00111BAF">
        <w:rPr>
          <w:b w:val="0"/>
          <w:color w:val="000000"/>
          <w:spacing w:val="0"/>
          <w:sz w:val="28"/>
          <w:szCs w:val="28"/>
        </w:rPr>
        <w:t xml:space="preserve">Сочетание препаратов, уменьшающих уровень </w:t>
      </w:r>
      <w:proofErr w:type="spellStart"/>
      <w:r w:rsidRPr="00111BAF">
        <w:rPr>
          <w:b w:val="0"/>
          <w:color w:val="000000"/>
          <w:spacing w:val="0"/>
          <w:sz w:val="28"/>
          <w:szCs w:val="28"/>
        </w:rPr>
        <w:t>цАМФ</w:t>
      </w:r>
      <w:proofErr w:type="spellEnd"/>
      <w:r w:rsidRPr="00111BAF">
        <w:rPr>
          <w:b w:val="0"/>
          <w:color w:val="000000"/>
          <w:spacing w:val="0"/>
          <w:sz w:val="28"/>
          <w:szCs w:val="28"/>
        </w:rPr>
        <w:t xml:space="preserve"> с аминокислотами, </w:t>
      </w:r>
      <w:proofErr w:type="spellStart"/>
      <w:r w:rsidRPr="00111BAF">
        <w:rPr>
          <w:b w:val="0"/>
          <w:color w:val="000000"/>
          <w:spacing w:val="0"/>
          <w:sz w:val="28"/>
          <w:szCs w:val="28"/>
        </w:rPr>
        <w:t>кофермек</w:t>
      </w:r>
      <w:r w:rsidR="00111BAF">
        <w:rPr>
          <w:b w:val="0"/>
          <w:color w:val="000000"/>
          <w:spacing w:val="0"/>
          <w:sz w:val="28"/>
          <w:szCs w:val="28"/>
        </w:rPr>
        <w:t>т</w:t>
      </w:r>
      <w:r w:rsidRPr="00111BAF">
        <w:rPr>
          <w:b w:val="0"/>
          <w:color w:val="000000"/>
          <w:spacing w:val="0"/>
          <w:sz w:val="28"/>
          <w:szCs w:val="28"/>
        </w:rPr>
        <w:t>ами</w:t>
      </w:r>
      <w:proofErr w:type="spellEnd"/>
      <w:r w:rsidRPr="00111BAF">
        <w:rPr>
          <w:b w:val="0"/>
          <w:color w:val="000000"/>
          <w:spacing w:val="0"/>
          <w:sz w:val="28"/>
          <w:szCs w:val="28"/>
        </w:rPr>
        <w:t xml:space="preserve"> и лазерной стимуляцией иммунокомпетентных органов позволи</w:t>
      </w:r>
      <w:r w:rsidRPr="00111BAF">
        <w:rPr>
          <w:b w:val="0"/>
          <w:color w:val="000000"/>
          <w:spacing w:val="0"/>
          <w:sz w:val="28"/>
          <w:szCs w:val="28"/>
        </w:rPr>
        <w:softHyphen/>
        <w:t>ло создать оптимальную метаболическую поддержку функции репродуктивных органов. У 68,4% пациен</w:t>
      </w:r>
      <w:r w:rsidRPr="00111BAF">
        <w:rPr>
          <w:b w:val="0"/>
          <w:color w:val="000000"/>
          <w:spacing w:val="0"/>
          <w:sz w:val="28"/>
          <w:szCs w:val="28"/>
        </w:rPr>
        <w:softHyphen/>
        <w:t xml:space="preserve">ток </w:t>
      </w:r>
      <w:r w:rsidRPr="00111BAF">
        <w:rPr>
          <w:b w:val="0"/>
          <w:color w:val="000000"/>
          <w:spacing w:val="0"/>
          <w:sz w:val="28"/>
          <w:szCs w:val="28"/>
          <w:lang w:val="en-US"/>
        </w:rPr>
        <w:t>I</w:t>
      </w:r>
      <w:r w:rsidRPr="00111BAF">
        <w:rPr>
          <w:b w:val="0"/>
          <w:color w:val="000000"/>
          <w:spacing w:val="0"/>
          <w:sz w:val="28"/>
          <w:szCs w:val="28"/>
        </w:rPr>
        <w:t xml:space="preserve">, II, III групп исчезли проявления </w:t>
      </w:r>
      <w:proofErr w:type="spellStart"/>
      <w:r w:rsidRPr="00111BAF">
        <w:rPr>
          <w:b w:val="0"/>
          <w:color w:val="000000"/>
          <w:spacing w:val="0"/>
          <w:sz w:val="28"/>
          <w:szCs w:val="28"/>
        </w:rPr>
        <w:t>галактореи</w:t>
      </w:r>
      <w:proofErr w:type="spellEnd"/>
      <w:r w:rsidRPr="00111BAF">
        <w:rPr>
          <w:b w:val="0"/>
          <w:color w:val="000000"/>
          <w:spacing w:val="0"/>
          <w:sz w:val="28"/>
          <w:szCs w:val="28"/>
        </w:rPr>
        <w:t>.</w:t>
      </w:r>
    </w:p>
    <w:p w:rsidR="00412BB5" w:rsidRPr="00111BAF" w:rsidRDefault="00412BB5" w:rsidP="00111BAF">
      <w:pPr>
        <w:pStyle w:val="120"/>
        <w:shd w:val="clear" w:color="auto" w:fill="auto"/>
        <w:spacing w:line="360" w:lineRule="auto"/>
        <w:ind w:left="20" w:firstLine="689"/>
        <w:rPr>
          <w:b w:val="0"/>
          <w:spacing w:val="0"/>
          <w:sz w:val="28"/>
          <w:szCs w:val="28"/>
        </w:rPr>
      </w:pPr>
      <w:r w:rsidRPr="00412BB5">
        <w:rPr>
          <w:color w:val="000000"/>
          <w:spacing w:val="0"/>
          <w:sz w:val="28"/>
          <w:szCs w:val="28"/>
        </w:rPr>
        <w:lastRenderedPageBreak/>
        <w:t xml:space="preserve">Выводы. </w:t>
      </w:r>
      <w:r w:rsidRPr="00111BAF">
        <w:rPr>
          <w:b w:val="0"/>
          <w:color w:val="000000"/>
          <w:spacing w:val="0"/>
          <w:sz w:val="28"/>
          <w:szCs w:val="28"/>
        </w:rPr>
        <w:t>Разнообразие патогенетических ме</w:t>
      </w:r>
      <w:r w:rsidRPr="00111BAF">
        <w:rPr>
          <w:b w:val="0"/>
          <w:color w:val="000000"/>
          <w:spacing w:val="0"/>
          <w:sz w:val="28"/>
          <w:szCs w:val="28"/>
        </w:rPr>
        <w:softHyphen/>
        <w:t xml:space="preserve">ханизмов возникновения </w:t>
      </w:r>
      <w:proofErr w:type="spellStart"/>
      <w:r w:rsidRPr="00111BAF">
        <w:rPr>
          <w:b w:val="0"/>
          <w:color w:val="000000"/>
          <w:spacing w:val="0"/>
          <w:sz w:val="28"/>
          <w:szCs w:val="28"/>
        </w:rPr>
        <w:t>гиперпролактинемии</w:t>
      </w:r>
      <w:proofErr w:type="spellEnd"/>
      <w:r w:rsidRPr="00111BAF">
        <w:rPr>
          <w:b w:val="0"/>
          <w:color w:val="000000"/>
          <w:spacing w:val="0"/>
          <w:sz w:val="28"/>
          <w:szCs w:val="28"/>
        </w:rPr>
        <w:t xml:space="preserve"> обосновывает поиск новых путей коррекции этого синдрома. Введение в схему лечения симптомати</w:t>
      </w:r>
      <w:r w:rsidRPr="00111BAF">
        <w:rPr>
          <w:b w:val="0"/>
          <w:color w:val="000000"/>
          <w:spacing w:val="0"/>
          <w:sz w:val="28"/>
          <w:szCs w:val="28"/>
        </w:rPr>
        <w:softHyphen/>
        <w:t xml:space="preserve">ческой </w:t>
      </w:r>
      <w:proofErr w:type="spellStart"/>
      <w:r w:rsidRPr="00111BAF">
        <w:rPr>
          <w:b w:val="0"/>
          <w:color w:val="000000"/>
          <w:spacing w:val="0"/>
          <w:sz w:val="28"/>
          <w:szCs w:val="28"/>
        </w:rPr>
        <w:t>гиперпролактинемии</w:t>
      </w:r>
      <w:proofErr w:type="spellEnd"/>
      <w:r w:rsidRPr="00111BAF">
        <w:rPr>
          <w:b w:val="0"/>
          <w:color w:val="000000"/>
          <w:spacing w:val="0"/>
          <w:sz w:val="28"/>
          <w:szCs w:val="28"/>
        </w:rPr>
        <w:t xml:space="preserve"> лазерной </w:t>
      </w:r>
      <w:proofErr w:type="spellStart"/>
      <w:r w:rsidRPr="00111BAF">
        <w:rPr>
          <w:b w:val="0"/>
          <w:color w:val="000000"/>
          <w:spacing w:val="0"/>
          <w:sz w:val="28"/>
          <w:szCs w:val="28"/>
        </w:rPr>
        <w:t>биоэнерго</w:t>
      </w:r>
      <w:r w:rsidRPr="00111BAF">
        <w:rPr>
          <w:b w:val="0"/>
          <w:color w:val="000000"/>
          <w:spacing w:val="0"/>
          <w:sz w:val="28"/>
          <w:szCs w:val="28"/>
        </w:rPr>
        <w:softHyphen/>
        <w:t>терапии</w:t>
      </w:r>
      <w:proofErr w:type="spellEnd"/>
      <w:r w:rsidRPr="00111BAF">
        <w:rPr>
          <w:b w:val="0"/>
          <w:color w:val="000000"/>
          <w:spacing w:val="0"/>
          <w:sz w:val="28"/>
          <w:szCs w:val="28"/>
        </w:rPr>
        <w:t xml:space="preserve"> положительно влияет на функциональное состояние гипофиза, улучшая показатели гормо</w:t>
      </w:r>
      <w:r w:rsidRPr="00111BAF">
        <w:rPr>
          <w:b w:val="0"/>
          <w:color w:val="000000"/>
          <w:spacing w:val="0"/>
          <w:sz w:val="28"/>
          <w:szCs w:val="28"/>
        </w:rPr>
        <w:softHyphen/>
        <w:t>нального профиля, осуществляя</w:t>
      </w:r>
      <w:r w:rsidR="00111BAF">
        <w:rPr>
          <w:b w:val="0"/>
          <w:color w:val="000000"/>
          <w:spacing w:val="0"/>
          <w:sz w:val="28"/>
          <w:szCs w:val="28"/>
        </w:rPr>
        <w:t xml:space="preserve"> </w:t>
      </w:r>
      <w:r w:rsidRPr="00111BAF">
        <w:rPr>
          <w:b w:val="0"/>
          <w:color w:val="000000"/>
          <w:spacing w:val="0"/>
          <w:sz w:val="28"/>
          <w:szCs w:val="28"/>
        </w:rPr>
        <w:t>метаболическую поддержку клетки, стимулируя различные виды обмена.</w:t>
      </w:r>
    </w:p>
    <w:p w:rsidR="00412BB5" w:rsidRPr="00412BB5" w:rsidRDefault="00412BB5" w:rsidP="00412BB5">
      <w:pPr>
        <w:pStyle w:val="120"/>
        <w:shd w:val="clear" w:color="auto" w:fill="auto"/>
        <w:spacing w:line="360" w:lineRule="auto"/>
        <w:ind w:left="20" w:firstLine="280"/>
        <w:rPr>
          <w:spacing w:val="0"/>
          <w:sz w:val="28"/>
          <w:szCs w:val="28"/>
        </w:rPr>
      </w:pPr>
    </w:p>
    <w:p w:rsidR="00412BB5" w:rsidRPr="00412BB5" w:rsidRDefault="00412BB5" w:rsidP="00412BB5">
      <w:pPr>
        <w:pStyle w:val="150"/>
        <w:shd w:val="clear" w:color="auto" w:fill="auto"/>
        <w:spacing w:line="360" w:lineRule="auto"/>
        <w:ind w:left="3820"/>
        <w:rPr>
          <w:rFonts w:ascii="Times New Roman" w:hAnsi="Times New Roman" w:cs="Times New Roman"/>
          <w:spacing w:val="0"/>
          <w:sz w:val="28"/>
          <w:szCs w:val="28"/>
        </w:rPr>
      </w:pPr>
      <w:r w:rsidRPr="00412BB5">
        <w:rPr>
          <w:rFonts w:ascii="Times New Roman" w:hAnsi="Times New Roman" w:cs="Times New Roman"/>
          <w:color w:val="000000"/>
          <w:spacing w:val="0"/>
          <w:sz w:val="28"/>
          <w:szCs w:val="28"/>
        </w:rPr>
        <w:t>ЛИТЕРАТУРА:</w:t>
      </w:r>
    </w:p>
    <w:p w:rsidR="00412BB5" w:rsidRPr="00111BAF" w:rsidRDefault="00412BB5" w:rsidP="001158C7">
      <w:pPr>
        <w:pStyle w:val="150"/>
        <w:numPr>
          <w:ilvl w:val="0"/>
          <w:numId w:val="1"/>
        </w:numPr>
        <w:shd w:val="clear" w:color="auto" w:fill="auto"/>
        <w:tabs>
          <w:tab w:val="left" w:pos="514"/>
        </w:tabs>
        <w:spacing w:line="360" w:lineRule="auto"/>
        <w:ind w:firstLine="260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proofErr w:type="spellStart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>Гилязутдинов</w:t>
      </w:r>
      <w:proofErr w:type="spellEnd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 xml:space="preserve"> И.А. Нейроэндокринная патология в гинекологии и акушерстве / </w:t>
      </w:r>
      <w:r w:rsidRPr="00111BAF">
        <w:rPr>
          <w:rStyle w:val="15LucidaSansUnicode65pt0pt"/>
          <w:rFonts w:ascii="Times New Roman" w:hAnsi="Times New Roman" w:cs="Times New Roman"/>
          <w:bCs/>
          <w:spacing w:val="0"/>
          <w:sz w:val="28"/>
          <w:szCs w:val="28"/>
        </w:rPr>
        <w:t xml:space="preserve">И.А. </w:t>
      </w:r>
      <w:proofErr w:type="spellStart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>Гилязутдинов</w:t>
      </w:r>
      <w:proofErr w:type="spellEnd"/>
      <w:r w:rsidR="001158C7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>,</w:t>
      </w:r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 xml:space="preserve"> З.Ш. </w:t>
      </w:r>
      <w:proofErr w:type="spellStart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>Гилязутдинова</w:t>
      </w:r>
      <w:proofErr w:type="spellEnd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 xml:space="preserve">. - М.: </w:t>
      </w:r>
      <w:proofErr w:type="spellStart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>Медэкспресс-информ</w:t>
      </w:r>
      <w:proofErr w:type="spellEnd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>, 2006. - 415 с.</w:t>
      </w:r>
    </w:p>
    <w:p w:rsidR="00412BB5" w:rsidRPr="00111BAF" w:rsidRDefault="00412BB5" w:rsidP="001158C7">
      <w:pPr>
        <w:pStyle w:val="150"/>
        <w:numPr>
          <w:ilvl w:val="0"/>
          <w:numId w:val="1"/>
        </w:numPr>
        <w:shd w:val="clear" w:color="auto" w:fill="auto"/>
        <w:tabs>
          <w:tab w:val="left" w:pos="461"/>
        </w:tabs>
        <w:spacing w:line="360" w:lineRule="auto"/>
        <w:ind w:firstLine="260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 xml:space="preserve">Грищенко В.И. Роль эпифиза в физиологии и патологии женской половой системы. - Харьков: </w:t>
      </w:r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  <w:lang w:val="uk-UA"/>
        </w:rPr>
        <w:t xml:space="preserve">Вища </w:t>
      </w:r>
      <w:proofErr w:type="spellStart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>шк</w:t>
      </w:r>
      <w:proofErr w:type="spellEnd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 xml:space="preserve">. Изд-во </w:t>
      </w:r>
      <w:proofErr w:type="spellStart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>Харк</w:t>
      </w:r>
      <w:proofErr w:type="spellEnd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>. ун-та, 1979. - 248 с.</w:t>
      </w:r>
    </w:p>
    <w:p w:rsidR="00412BB5" w:rsidRPr="00111BAF" w:rsidRDefault="00412BB5" w:rsidP="001158C7">
      <w:pPr>
        <w:pStyle w:val="150"/>
        <w:numPr>
          <w:ilvl w:val="0"/>
          <w:numId w:val="1"/>
        </w:numPr>
        <w:shd w:val="clear" w:color="auto" w:fill="auto"/>
        <w:tabs>
          <w:tab w:val="left" w:pos="442"/>
        </w:tabs>
        <w:spacing w:line="360" w:lineRule="auto"/>
        <w:ind w:firstLine="260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proofErr w:type="spellStart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>Давлятина</w:t>
      </w:r>
      <w:proofErr w:type="spellEnd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 xml:space="preserve"> Л.Т. Сравнительная оценка методов диагностики и лечения </w:t>
      </w:r>
      <w:proofErr w:type="spellStart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>гиперпролактинемического</w:t>
      </w:r>
      <w:proofErr w:type="spellEnd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 xml:space="preserve"> </w:t>
      </w:r>
      <w:proofErr w:type="spellStart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>гипогонадизма</w:t>
      </w:r>
      <w:proofErr w:type="spellEnd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 xml:space="preserve"> органического и функционального генеза. Автореферат. - Казань. 2004. - 24 с.</w:t>
      </w:r>
    </w:p>
    <w:p w:rsidR="00412BB5" w:rsidRPr="00111BAF" w:rsidRDefault="00412BB5" w:rsidP="001158C7">
      <w:pPr>
        <w:pStyle w:val="150"/>
        <w:numPr>
          <w:ilvl w:val="0"/>
          <w:numId w:val="1"/>
        </w:numPr>
        <w:shd w:val="clear" w:color="auto" w:fill="auto"/>
        <w:tabs>
          <w:tab w:val="left" w:pos="504"/>
        </w:tabs>
        <w:spacing w:line="360" w:lineRule="auto"/>
        <w:ind w:firstLine="260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proofErr w:type="spellStart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>Давлятина</w:t>
      </w:r>
      <w:proofErr w:type="spellEnd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 xml:space="preserve"> Л.Т. Ранняя диагностика пролактином гипофиза / Л.Т. </w:t>
      </w:r>
      <w:proofErr w:type="spellStart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>Давлятина</w:t>
      </w:r>
      <w:proofErr w:type="spellEnd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 xml:space="preserve">, И.А. </w:t>
      </w:r>
      <w:proofErr w:type="spellStart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>Гилязутдинов</w:t>
      </w:r>
      <w:proofErr w:type="spellEnd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 xml:space="preserve"> // Труды КОДМЗ РТ. - Казань, 2001. - С. 87-90.</w:t>
      </w:r>
    </w:p>
    <w:p w:rsidR="00412BB5" w:rsidRPr="00111BAF" w:rsidRDefault="00412BB5" w:rsidP="001158C7">
      <w:pPr>
        <w:pStyle w:val="150"/>
        <w:numPr>
          <w:ilvl w:val="0"/>
          <w:numId w:val="1"/>
        </w:numPr>
        <w:shd w:val="clear" w:color="auto" w:fill="auto"/>
        <w:tabs>
          <w:tab w:val="left" w:pos="443"/>
        </w:tabs>
        <w:spacing w:line="360" w:lineRule="auto"/>
        <w:ind w:left="280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>Дедов И.И. Биоритмы гормонов / И</w:t>
      </w:r>
      <w:r w:rsidR="001158C7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>.</w:t>
      </w:r>
      <w:bookmarkStart w:id="0" w:name="_GoBack"/>
      <w:bookmarkEnd w:id="0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 xml:space="preserve">И. Дедов, В.И. Дедов. - М.: Медицина. 1999. - 253 </w:t>
      </w:r>
      <w:r w:rsidRPr="00111BAF">
        <w:rPr>
          <w:rStyle w:val="15LucidaSansUnicode75pt0pt"/>
          <w:rFonts w:ascii="Times New Roman" w:hAnsi="Times New Roman" w:cs="Times New Roman"/>
          <w:bCs/>
          <w:spacing w:val="0"/>
          <w:sz w:val="28"/>
          <w:szCs w:val="28"/>
        </w:rPr>
        <w:t>с.</w:t>
      </w:r>
    </w:p>
    <w:p w:rsidR="00412BB5" w:rsidRPr="00111BAF" w:rsidRDefault="00412BB5" w:rsidP="001158C7">
      <w:pPr>
        <w:pStyle w:val="150"/>
        <w:numPr>
          <w:ilvl w:val="0"/>
          <w:numId w:val="1"/>
        </w:numPr>
        <w:shd w:val="clear" w:color="auto" w:fill="auto"/>
        <w:tabs>
          <w:tab w:val="left" w:pos="418"/>
        </w:tabs>
        <w:spacing w:line="360" w:lineRule="auto"/>
        <w:ind w:firstLine="260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 xml:space="preserve">Тимошенко Л.В. Применение лучей лазера в акушерстве и гинекологии /Л. В. Тимошенко, И В. </w:t>
      </w:r>
      <w:proofErr w:type="spellStart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>Лопушан</w:t>
      </w:r>
      <w:proofErr w:type="spellEnd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 xml:space="preserve"> - </w:t>
      </w:r>
      <w:proofErr w:type="gramStart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>К</w:t>
      </w:r>
      <w:proofErr w:type="gramEnd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 xml:space="preserve">,- </w:t>
      </w:r>
      <w:proofErr w:type="gramStart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  <w:lang w:val="uk-UA"/>
        </w:rPr>
        <w:t>Здоров</w:t>
      </w:r>
      <w:proofErr w:type="gramEnd"/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  <w:lang w:val="uk-UA"/>
        </w:rPr>
        <w:t xml:space="preserve">’я, </w:t>
      </w:r>
      <w:r w:rsidRPr="00111BAF">
        <w:rPr>
          <w:rFonts w:ascii="Times New Roman" w:hAnsi="Times New Roman" w:cs="Times New Roman"/>
          <w:b w:val="0"/>
          <w:color w:val="000000"/>
          <w:spacing w:val="0"/>
          <w:sz w:val="28"/>
          <w:szCs w:val="28"/>
        </w:rPr>
        <w:t>1985. -126 с.</w:t>
      </w:r>
    </w:p>
    <w:p w:rsidR="00412BB5" w:rsidRPr="00111BAF" w:rsidRDefault="00412BB5" w:rsidP="001158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12BB5" w:rsidRPr="00111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25B19"/>
    <w:multiLevelType w:val="multilevel"/>
    <w:tmpl w:val="9A960462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F7D6A76"/>
    <w:multiLevelType w:val="multilevel"/>
    <w:tmpl w:val="F912C8CC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BB5"/>
    <w:rsid w:val="00002786"/>
    <w:rsid w:val="00111BAF"/>
    <w:rsid w:val="001158C7"/>
    <w:rsid w:val="0012314C"/>
    <w:rsid w:val="00412BB5"/>
    <w:rsid w:val="004B4DD4"/>
    <w:rsid w:val="006C3B93"/>
    <w:rsid w:val="007D4C40"/>
    <w:rsid w:val="00814BEB"/>
    <w:rsid w:val="00925FE3"/>
    <w:rsid w:val="00F0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12BB5"/>
    <w:rPr>
      <w:rFonts w:ascii="Lucida Sans Unicode" w:eastAsia="Lucida Sans Unicode" w:hAnsi="Lucida Sans Unicode" w:cs="Lucida Sans Unicode"/>
      <w:spacing w:val="-9"/>
      <w:sz w:val="13"/>
      <w:szCs w:val="13"/>
      <w:shd w:val="clear" w:color="auto" w:fill="FFFFFF"/>
      <w:lang w:val="uk-UA"/>
    </w:rPr>
  </w:style>
  <w:style w:type="character" w:customStyle="1" w:styleId="3ArialNarrow0pt">
    <w:name w:val="Основной текст (3) + Arial Narrow;Полужирный;Интервал 0 pt"/>
    <w:basedOn w:val="3"/>
    <w:rsid w:val="00412BB5"/>
    <w:rPr>
      <w:rFonts w:ascii="Arial Narrow" w:eastAsia="Arial Narrow" w:hAnsi="Arial Narrow" w:cs="Arial Narrow"/>
      <w:b/>
      <w:bCs/>
      <w:color w:val="000000"/>
      <w:spacing w:val="-1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412BB5"/>
    <w:pPr>
      <w:widowControl w:val="0"/>
      <w:shd w:val="clear" w:color="auto" w:fill="FFFFFF"/>
      <w:spacing w:after="0" w:line="169" w:lineRule="exact"/>
      <w:jc w:val="right"/>
    </w:pPr>
    <w:rPr>
      <w:rFonts w:ascii="Lucida Sans Unicode" w:eastAsia="Lucida Sans Unicode" w:hAnsi="Lucida Sans Unicode" w:cs="Lucida Sans Unicode"/>
      <w:spacing w:val="-9"/>
      <w:sz w:val="13"/>
      <w:szCs w:val="13"/>
      <w:lang w:val="uk-UA"/>
    </w:rPr>
  </w:style>
  <w:style w:type="character" w:customStyle="1" w:styleId="TimesNewRoman8pt0pt">
    <w:name w:val="Основной текст + Times New Roman;8 pt;Курсив;Интервал 0 pt"/>
    <w:basedOn w:val="a0"/>
    <w:rsid w:val="00412B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">
    <w:name w:val="Основной текст1"/>
    <w:basedOn w:val="a0"/>
    <w:rsid w:val="00412BB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single"/>
      <w:lang w:val="ru-RU"/>
    </w:rPr>
  </w:style>
  <w:style w:type="character" w:customStyle="1" w:styleId="a3">
    <w:name w:val="Основной текст_"/>
    <w:basedOn w:val="a0"/>
    <w:link w:val="2"/>
    <w:rsid w:val="00412BB5"/>
    <w:rPr>
      <w:rFonts w:ascii="Lucida Sans Unicode" w:eastAsia="Lucida Sans Unicode" w:hAnsi="Lucida Sans Unicode" w:cs="Lucida Sans Unicode"/>
      <w:spacing w:val="-10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3"/>
    <w:rsid w:val="00412BB5"/>
    <w:pPr>
      <w:widowControl w:val="0"/>
      <w:shd w:val="clear" w:color="auto" w:fill="FFFFFF"/>
      <w:spacing w:after="0" w:line="174" w:lineRule="exact"/>
      <w:jc w:val="both"/>
    </w:pPr>
    <w:rPr>
      <w:rFonts w:ascii="Lucida Sans Unicode" w:eastAsia="Lucida Sans Unicode" w:hAnsi="Lucida Sans Unicode" w:cs="Lucida Sans Unicode"/>
      <w:spacing w:val="-10"/>
      <w:sz w:val="15"/>
      <w:szCs w:val="15"/>
    </w:rPr>
  </w:style>
  <w:style w:type="character" w:customStyle="1" w:styleId="275pt0pt">
    <w:name w:val="Основной текст (2) + 7;5 pt;Интервал 0 pt"/>
    <w:basedOn w:val="a0"/>
    <w:rsid w:val="00412BB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9"/>
      <w:w w:val="100"/>
      <w:position w:val="0"/>
      <w:sz w:val="15"/>
      <w:szCs w:val="15"/>
      <w:u w:val="none"/>
      <w:lang w:val="ru-RU"/>
    </w:rPr>
  </w:style>
  <w:style w:type="character" w:customStyle="1" w:styleId="TimesNewRoman8pt0pt0">
    <w:name w:val="Основной текст + Times New Roman;8 pt;Полужирный;Интервал 0 pt"/>
    <w:basedOn w:val="a3"/>
    <w:rsid w:val="00412B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/>
    </w:rPr>
  </w:style>
  <w:style w:type="character" w:customStyle="1" w:styleId="Constantia8pt0pt">
    <w:name w:val="Основной текст + Constantia;8 pt;Полужирный;Интервал 0 pt"/>
    <w:basedOn w:val="a3"/>
    <w:rsid w:val="00412BB5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9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0">
    <w:name w:val="Основной текст (10)_"/>
    <w:basedOn w:val="a0"/>
    <w:link w:val="100"/>
    <w:rsid w:val="00412BB5"/>
    <w:rPr>
      <w:rFonts w:ascii="Lucida Sans Unicode" w:eastAsia="Lucida Sans Unicode" w:hAnsi="Lucida Sans Unicode" w:cs="Lucida Sans Unicode"/>
      <w:spacing w:val="-9"/>
      <w:sz w:val="15"/>
      <w:szCs w:val="15"/>
      <w:shd w:val="clear" w:color="auto" w:fill="FFFFFF"/>
    </w:rPr>
  </w:style>
  <w:style w:type="character" w:customStyle="1" w:styleId="100pt">
    <w:name w:val="Основной текст (10) + Интервал 0 pt"/>
    <w:basedOn w:val="10"/>
    <w:rsid w:val="00412BB5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100">
    <w:name w:val="Основной текст (10)"/>
    <w:basedOn w:val="a"/>
    <w:link w:val="10"/>
    <w:rsid w:val="00412BB5"/>
    <w:pPr>
      <w:widowControl w:val="0"/>
      <w:shd w:val="clear" w:color="auto" w:fill="FFFFFF"/>
      <w:spacing w:after="0" w:line="174" w:lineRule="exact"/>
    </w:pPr>
    <w:rPr>
      <w:rFonts w:ascii="Lucida Sans Unicode" w:eastAsia="Lucida Sans Unicode" w:hAnsi="Lucida Sans Unicode" w:cs="Lucida Sans Unicode"/>
      <w:spacing w:val="-9"/>
      <w:sz w:val="15"/>
      <w:szCs w:val="15"/>
    </w:rPr>
  </w:style>
  <w:style w:type="character" w:customStyle="1" w:styleId="12">
    <w:name w:val="Основной текст (12)_"/>
    <w:basedOn w:val="a0"/>
    <w:link w:val="120"/>
    <w:rsid w:val="00412BB5"/>
    <w:rPr>
      <w:rFonts w:ascii="Times New Roman" w:eastAsia="Times New Roman" w:hAnsi="Times New Roman" w:cs="Times New Roman"/>
      <w:b/>
      <w:bCs/>
      <w:spacing w:val="-1"/>
      <w:sz w:val="16"/>
      <w:szCs w:val="16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12BB5"/>
    <w:pPr>
      <w:widowControl w:val="0"/>
      <w:shd w:val="clear" w:color="auto" w:fill="FFFFFF"/>
      <w:spacing w:after="0" w:line="185" w:lineRule="exact"/>
      <w:jc w:val="both"/>
    </w:pPr>
    <w:rPr>
      <w:rFonts w:ascii="Times New Roman" w:eastAsia="Times New Roman" w:hAnsi="Times New Roman" w:cs="Times New Roman"/>
      <w:b/>
      <w:bCs/>
      <w:spacing w:val="-1"/>
      <w:sz w:val="16"/>
      <w:szCs w:val="16"/>
    </w:rPr>
  </w:style>
  <w:style w:type="character" w:customStyle="1" w:styleId="13">
    <w:name w:val="Основной текст (13)_"/>
    <w:basedOn w:val="a0"/>
    <w:link w:val="130"/>
    <w:rsid w:val="00412BB5"/>
    <w:rPr>
      <w:rFonts w:ascii="Lucida Sans Unicode" w:eastAsia="Lucida Sans Unicode" w:hAnsi="Lucida Sans Unicode" w:cs="Lucida Sans Unicode"/>
      <w:spacing w:val="-10"/>
      <w:sz w:val="15"/>
      <w:szCs w:val="15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12BB5"/>
    <w:pPr>
      <w:widowControl w:val="0"/>
      <w:shd w:val="clear" w:color="auto" w:fill="FFFFFF"/>
      <w:spacing w:after="0" w:line="185" w:lineRule="exact"/>
      <w:jc w:val="both"/>
    </w:pPr>
    <w:rPr>
      <w:rFonts w:ascii="Lucida Sans Unicode" w:eastAsia="Lucida Sans Unicode" w:hAnsi="Lucida Sans Unicode" w:cs="Lucida Sans Unicode"/>
      <w:spacing w:val="-10"/>
      <w:sz w:val="15"/>
      <w:szCs w:val="15"/>
    </w:rPr>
  </w:style>
  <w:style w:type="character" w:customStyle="1" w:styleId="0pt">
    <w:name w:val="Основной текст + Интервал 0 pt"/>
    <w:basedOn w:val="a3"/>
    <w:rsid w:val="00412BB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9"/>
      <w:w w:val="100"/>
      <w:position w:val="0"/>
      <w:sz w:val="15"/>
      <w:szCs w:val="15"/>
      <w:u w:val="none"/>
      <w:shd w:val="clear" w:color="auto" w:fill="FFFFFF"/>
      <w:lang w:val="en-US"/>
    </w:rPr>
  </w:style>
  <w:style w:type="character" w:customStyle="1" w:styleId="4pt0pt">
    <w:name w:val="Основной текст + 4 pt;Интервал 0 pt"/>
    <w:basedOn w:val="a3"/>
    <w:rsid w:val="00412BB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TimesNewRoman0pt">
    <w:name w:val="Основной текст + Times New Roman;Интервал 0 pt"/>
    <w:basedOn w:val="a3"/>
    <w:rsid w:val="00412B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basedOn w:val="a3"/>
    <w:rsid w:val="00412BB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412BB5"/>
    <w:rPr>
      <w:rFonts w:ascii="Arial Narrow" w:eastAsia="Arial Narrow" w:hAnsi="Arial Narrow" w:cs="Arial Narrow"/>
      <w:b/>
      <w:bCs/>
      <w:spacing w:val="-2"/>
      <w:sz w:val="16"/>
      <w:szCs w:val="16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412BB5"/>
    <w:pPr>
      <w:widowControl w:val="0"/>
      <w:shd w:val="clear" w:color="auto" w:fill="FFFFFF"/>
      <w:spacing w:after="0" w:line="154" w:lineRule="exact"/>
    </w:pPr>
    <w:rPr>
      <w:rFonts w:ascii="Arial Narrow" w:eastAsia="Arial Narrow" w:hAnsi="Arial Narrow" w:cs="Arial Narrow"/>
      <w:b/>
      <w:bCs/>
      <w:spacing w:val="-2"/>
      <w:sz w:val="16"/>
      <w:szCs w:val="16"/>
    </w:rPr>
  </w:style>
  <w:style w:type="character" w:customStyle="1" w:styleId="15LucidaSansUnicode65pt0pt">
    <w:name w:val="Основной текст (15) + Lucida Sans Unicode;6;5 pt;Не полужирный;Интервал 0 pt"/>
    <w:basedOn w:val="15"/>
    <w:rsid w:val="00412BB5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9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15LucidaSansUnicode75pt0pt">
    <w:name w:val="Основной текст (15) + Lucida Sans Unicode;7;5 pt;Не полужирный;Интервал 0 pt"/>
    <w:basedOn w:val="15"/>
    <w:rsid w:val="00412BB5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9"/>
      <w:w w:val="100"/>
      <w:position w:val="0"/>
      <w:sz w:val="15"/>
      <w:szCs w:val="15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12BB5"/>
    <w:rPr>
      <w:rFonts w:ascii="Lucida Sans Unicode" w:eastAsia="Lucida Sans Unicode" w:hAnsi="Lucida Sans Unicode" w:cs="Lucida Sans Unicode"/>
      <w:spacing w:val="-9"/>
      <w:sz w:val="13"/>
      <w:szCs w:val="13"/>
      <w:shd w:val="clear" w:color="auto" w:fill="FFFFFF"/>
      <w:lang w:val="uk-UA"/>
    </w:rPr>
  </w:style>
  <w:style w:type="character" w:customStyle="1" w:styleId="3ArialNarrow0pt">
    <w:name w:val="Основной текст (3) + Arial Narrow;Полужирный;Интервал 0 pt"/>
    <w:basedOn w:val="3"/>
    <w:rsid w:val="00412BB5"/>
    <w:rPr>
      <w:rFonts w:ascii="Arial Narrow" w:eastAsia="Arial Narrow" w:hAnsi="Arial Narrow" w:cs="Arial Narrow"/>
      <w:b/>
      <w:bCs/>
      <w:color w:val="000000"/>
      <w:spacing w:val="-1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412BB5"/>
    <w:pPr>
      <w:widowControl w:val="0"/>
      <w:shd w:val="clear" w:color="auto" w:fill="FFFFFF"/>
      <w:spacing w:after="0" w:line="169" w:lineRule="exact"/>
      <w:jc w:val="right"/>
    </w:pPr>
    <w:rPr>
      <w:rFonts w:ascii="Lucida Sans Unicode" w:eastAsia="Lucida Sans Unicode" w:hAnsi="Lucida Sans Unicode" w:cs="Lucida Sans Unicode"/>
      <w:spacing w:val="-9"/>
      <w:sz w:val="13"/>
      <w:szCs w:val="13"/>
      <w:lang w:val="uk-UA"/>
    </w:rPr>
  </w:style>
  <w:style w:type="character" w:customStyle="1" w:styleId="TimesNewRoman8pt0pt">
    <w:name w:val="Основной текст + Times New Roman;8 pt;Курсив;Интервал 0 pt"/>
    <w:basedOn w:val="a0"/>
    <w:rsid w:val="00412B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">
    <w:name w:val="Основной текст1"/>
    <w:basedOn w:val="a0"/>
    <w:rsid w:val="00412BB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single"/>
      <w:lang w:val="ru-RU"/>
    </w:rPr>
  </w:style>
  <w:style w:type="character" w:customStyle="1" w:styleId="a3">
    <w:name w:val="Основной текст_"/>
    <w:basedOn w:val="a0"/>
    <w:link w:val="2"/>
    <w:rsid w:val="00412BB5"/>
    <w:rPr>
      <w:rFonts w:ascii="Lucida Sans Unicode" w:eastAsia="Lucida Sans Unicode" w:hAnsi="Lucida Sans Unicode" w:cs="Lucida Sans Unicode"/>
      <w:spacing w:val="-10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3"/>
    <w:rsid w:val="00412BB5"/>
    <w:pPr>
      <w:widowControl w:val="0"/>
      <w:shd w:val="clear" w:color="auto" w:fill="FFFFFF"/>
      <w:spacing w:after="0" w:line="174" w:lineRule="exact"/>
      <w:jc w:val="both"/>
    </w:pPr>
    <w:rPr>
      <w:rFonts w:ascii="Lucida Sans Unicode" w:eastAsia="Lucida Sans Unicode" w:hAnsi="Lucida Sans Unicode" w:cs="Lucida Sans Unicode"/>
      <w:spacing w:val="-10"/>
      <w:sz w:val="15"/>
      <w:szCs w:val="15"/>
    </w:rPr>
  </w:style>
  <w:style w:type="character" w:customStyle="1" w:styleId="275pt0pt">
    <w:name w:val="Основной текст (2) + 7;5 pt;Интервал 0 pt"/>
    <w:basedOn w:val="a0"/>
    <w:rsid w:val="00412BB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9"/>
      <w:w w:val="100"/>
      <w:position w:val="0"/>
      <w:sz w:val="15"/>
      <w:szCs w:val="15"/>
      <w:u w:val="none"/>
      <w:lang w:val="ru-RU"/>
    </w:rPr>
  </w:style>
  <w:style w:type="character" w:customStyle="1" w:styleId="TimesNewRoman8pt0pt0">
    <w:name w:val="Основной текст + Times New Roman;8 pt;Полужирный;Интервал 0 pt"/>
    <w:basedOn w:val="a3"/>
    <w:rsid w:val="00412B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/>
    </w:rPr>
  </w:style>
  <w:style w:type="character" w:customStyle="1" w:styleId="Constantia8pt0pt">
    <w:name w:val="Основной текст + Constantia;8 pt;Полужирный;Интервал 0 pt"/>
    <w:basedOn w:val="a3"/>
    <w:rsid w:val="00412BB5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9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0">
    <w:name w:val="Основной текст (10)_"/>
    <w:basedOn w:val="a0"/>
    <w:link w:val="100"/>
    <w:rsid w:val="00412BB5"/>
    <w:rPr>
      <w:rFonts w:ascii="Lucida Sans Unicode" w:eastAsia="Lucida Sans Unicode" w:hAnsi="Lucida Sans Unicode" w:cs="Lucida Sans Unicode"/>
      <w:spacing w:val="-9"/>
      <w:sz w:val="15"/>
      <w:szCs w:val="15"/>
      <w:shd w:val="clear" w:color="auto" w:fill="FFFFFF"/>
    </w:rPr>
  </w:style>
  <w:style w:type="character" w:customStyle="1" w:styleId="100pt">
    <w:name w:val="Основной текст (10) + Интервал 0 pt"/>
    <w:basedOn w:val="10"/>
    <w:rsid w:val="00412BB5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100">
    <w:name w:val="Основной текст (10)"/>
    <w:basedOn w:val="a"/>
    <w:link w:val="10"/>
    <w:rsid w:val="00412BB5"/>
    <w:pPr>
      <w:widowControl w:val="0"/>
      <w:shd w:val="clear" w:color="auto" w:fill="FFFFFF"/>
      <w:spacing w:after="0" w:line="174" w:lineRule="exact"/>
    </w:pPr>
    <w:rPr>
      <w:rFonts w:ascii="Lucida Sans Unicode" w:eastAsia="Lucida Sans Unicode" w:hAnsi="Lucida Sans Unicode" w:cs="Lucida Sans Unicode"/>
      <w:spacing w:val="-9"/>
      <w:sz w:val="15"/>
      <w:szCs w:val="15"/>
    </w:rPr>
  </w:style>
  <w:style w:type="character" w:customStyle="1" w:styleId="12">
    <w:name w:val="Основной текст (12)_"/>
    <w:basedOn w:val="a0"/>
    <w:link w:val="120"/>
    <w:rsid w:val="00412BB5"/>
    <w:rPr>
      <w:rFonts w:ascii="Times New Roman" w:eastAsia="Times New Roman" w:hAnsi="Times New Roman" w:cs="Times New Roman"/>
      <w:b/>
      <w:bCs/>
      <w:spacing w:val="-1"/>
      <w:sz w:val="16"/>
      <w:szCs w:val="16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12BB5"/>
    <w:pPr>
      <w:widowControl w:val="0"/>
      <w:shd w:val="clear" w:color="auto" w:fill="FFFFFF"/>
      <w:spacing w:after="0" w:line="185" w:lineRule="exact"/>
      <w:jc w:val="both"/>
    </w:pPr>
    <w:rPr>
      <w:rFonts w:ascii="Times New Roman" w:eastAsia="Times New Roman" w:hAnsi="Times New Roman" w:cs="Times New Roman"/>
      <w:b/>
      <w:bCs/>
      <w:spacing w:val="-1"/>
      <w:sz w:val="16"/>
      <w:szCs w:val="16"/>
    </w:rPr>
  </w:style>
  <w:style w:type="character" w:customStyle="1" w:styleId="13">
    <w:name w:val="Основной текст (13)_"/>
    <w:basedOn w:val="a0"/>
    <w:link w:val="130"/>
    <w:rsid w:val="00412BB5"/>
    <w:rPr>
      <w:rFonts w:ascii="Lucida Sans Unicode" w:eastAsia="Lucida Sans Unicode" w:hAnsi="Lucida Sans Unicode" w:cs="Lucida Sans Unicode"/>
      <w:spacing w:val="-10"/>
      <w:sz w:val="15"/>
      <w:szCs w:val="15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12BB5"/>
    <w:pPr>
      <w:widowControl w:val="0"/>
      <w:shd w:val="clear" w:color="auto" w:fill="FFFFFF"/>
      <w:spacing w:after="0" w:line="185" w:lineRule="exact"/>
      <w:jc w:val="both"/>
    </w:pPr>
    <w:rPr>
      <w:rFonts w:ascii="Lucida Sans Unicode" w:eastAsia="Lucida Sans Unicode" w:hAnsi="Lucida Sans Unicode" w:cs="Lucida Sans Unicode"/>
      <w:spacing w:val="-10"/>
      <w:sz w:val="15"/>
      <w:szCs w:val="15"/>
    </w:rPr>
  </w:style>
  <w:style w:type="character" w:customStyle="1" w:styleId="0pt">
    <w:name w:val="Основной текст + Интервал 0 pt"/>
    <w:basedOn w:val="a3"/>
    <w:rsid w:val="00412BB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9"/>
      <w:w w:val="100"/>
      <w:position w:val="0"/>
      <w:sz w:val="15"/>
      <w:szCs w:val="15"/>
      <w:u w:val="none"/>
      <w:shd w:val="clear" w:color="auto" w:fill="FFFFFF"/>
      <w:lang w:val="en-US"/>
    </w:rPr>
  </w:style>
  <w:style w:type="character" w:customStyle="1" w:styleId="4pt0pt">
    <w:name w:val="Основной текст + 4 pt;Интервал 0 pt"/>
    <w:basedOn w:val="a3"/>
    <w:rsid w:val="00412BB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TimesNewRoman0pt">
    <w:name w:val="Основной текст + Times New Roman;Интервал 0 pt"/>
    <w:basedOn w:val="a3"/>
    <w:rsid w:val="00412B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basedOn w:val="a3"/>
    <w:rsid w:val="00412BB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412BB5"/>
    <w:rPr>
      <w:rFonts w:ascii="Arial Narrow" w:eastAsia="Arial Narrow" w:hAnsi="Arial Narrow" w:cs="Arial Narrow"/>
      <w:b/>
      <w:bCs/>
      <w:spacing w:val="-2"/>
      <w:sz w:val="16"/>
      <w:szCs w:val="16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412BB5"/>
    <w:pPr>
      <w:widowControl w:val="0"/>
      <w:shd w:val="clear" w:color="auto" w:fill="FFFFFF"/>
      <w:spacing w:after="0" w:line="154" w:lineRule="exact"/>
    </w:pPr>
    <w:rPr>
      <w:rFonts w:ascii="Arial Narrow" w:eastAsia="Arial Narrow" w:hAnsi="Arial Narrow" w:cs="Arial Narrow"/>
      <w:b/>
      <w:bCs/>
      <w:spacing w:val="-2"/>
      <w:sz w:val="16"/>
      <w:szCs w:val="16"/>
    </w:rPr>
  </w:style>
  <w:style w:type="character" w:customStyle="1" w:styleId="15LucidaSansUnicode65pt0pt">
    <w:name w:val="Основной текст (15) + Lucida Sans Unicode;6;5 pt;Не полужирный;Интервал 0 pt"/>
    <w:basedOn w:val="15"/>
    <w:rsid w:val="00412BB5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9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15LucidaSansUnicode75pt0pt">
    <w:name w:val="Основной текст (15) + Lucida Sans Unicode;7;5 pt;Не полужирный;Интервал 0 pt"/>
    <w:basedOn w:val="15"/>
    <w:rsid w:val="00412BB5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9"/>
      <w:w w:val="100"/>
      <w:position w:val="0"/>
      <w:sz w:val="15"/>
      <w:szCs w:val="15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1782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2015-12-03T11:53:00Z</dcterms:created>
  <dcterms:modified xsi:type="dcterms:W3CDTF">2015-12-03T11:53:00Z</dcterms:modified>
</cp:coreProperties>
</file>