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C11" w:rsidRDefault="00ED7D40" w:rsidP="00ED7D40">
      <w:pPr>
        <w:pStyle w:val="a3"/>
        <w:numPr>
          <w:ilvl w:val="0"/>
          <w:numId w:val="1"/>
        </w:numPr>
        <w:jc w:val="right"/>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 xml:space="preserve">Актуальні проблеми історичних наук </w:t>
      </w:r>
    </w:p>
    <w:p w:rsidR="00D54DEA" w:rsidRDefault="00D54DEA" w:rsidP="00ED7D40">
      <w:pPr>
        <w:ind w:left="360"/>
        <w:jc w:val="right"/>
        <w:rPr>
          <w:rFonts w:ascii="Times New Roman" w:hAnsi="Times New Roman" w:cs="Times New Roman"/>
          <w:sz w:val="28"/>
          <w:szCs w:val="28"/>
          <w:lang w:val="uk-UA"/>
        </w:rPr>
      </w:pPr>
      <w:r>
        <w:rPr>
          <w:rFonts w:ascii="Times New Roman" w:hAnsi="Times New Roman" w:cs="Times New Roman"/>
          <w:b/>
          <w:sz w:val="28"/>
          <w:szCs w:val="28"/>
          <w:lang w:val="uk-UA"/>
        </w:rPr>
        <w:t xml:space="preserve">Демочко Г.Л., </w:t>
      </w:r>
      <w:r w:rsidRPr="00D54DEA">
        <w:rPr>
          <w:rFonts w:ascii="Times New Roman" w:hAnsi="Times New Roman" w:cs="Times New Roman"/>
          <w:sz w:val="28"/>
          <w:szCs w:val="28"/>
          <w:lang w:val="uk-UA"/>
        </w:rPr>
        <w:t>доц. кафедри суспільних наук</w:t>
      </w:r>
    </w:p>
    <w:p w:rsidR="00D54DEA" w:rsidRPr="00ED7D40" w:rsidRDefault="00D54DEA" w:rsidP="00D54DEA">
      <w:pPr>
        <w:ind w:left="360"/>
        <w:jc w:val="right"/>
        <w:rPr>
          <w:rFonts w:ascii="Times New Roman" w:hAnsi="Times New Roman" w:cs="Times New Roman"/>
          <w:i/>
          <w:sz w:val="28"/>
          <w:szCs w:val="28"/>
          <w:lang w:val="uk-UA"/>
        </w:rPr>
      </w:pPr>
      <w:r w:rsidRPr="00ED7D40">
        <w:rPr>
          <w:rFonts w:ascii="Times New Roman" w:hAnsi="Times New Roman" w:cs="Times New Roman"/>
          <w:i/>
          <w:sz w:val="28"/>
          <w:szCs w:val="28"/>
          <w:lang w:val="uk-UA"/>
        </w:rPr>
        <w:t xml:space="preserve">Харківський Національний Медичний Університет </w:t>
      </w:r>
    </w:p>
    <w:p w:rsidR="00D54DEA" w:rsidRPr="00D54DEA" w:rsidRDefault="00D54DEA" w:rsidP="00D54DEA">
      <w:pPr>
        <w:ind w:left="360"/>
        <w:jc w:val="right"/>
        <w:rPr>
          <w:rFonts w:ascii="Times New Roman" w:hAnsi="Times New Roman" w:cs="Times New Roman"/>
          <w:i/>
          <w:sz w:val="28"/>
          <w:szCs w:val="28"/>
          <w:lang w:val="uk-UA"/>
        </w:rPr>
      </w:pPr>
      <w:r w:rsidRPr="00ED7D40">
        <w:rPr>
          <w:rFonts w:ascii="Times New Roman" w:hAnsi="Times New Roman" w:cs="Times New Roman"/>
          <w:i/>
          <w:sz w:val="28"/>
          <w:szCs w:val="28"/>
          <w:lang w:val="uk-UA"/>
        </w:rPr>
        <w:t>м.</w:t>
      </w:r>
      <w:r>
        <w:rPr>
          <w:rFonts w:ascii="Times New Roman" w:hAnsi="Times New Roman" w:cs="Times New Roman"/>
          <w:i/>
          <w:sz w:val="28"/>
          <w:szCs w:val="28"/>
          <w:lang w:val="uk-UA"/>
        </w:rPr>
        <w:t xml:space="preserve"> </w:t>
      </w:r>
      <w:r w:rsidRPr="00ED7D40">
        <w:rPr>
          <w:rFonts w:ascii="Times New Roman" w:hAnsi="Times New Roman" w:cs="Times New Roman"/>
          <w:i/>
          <w:sz w:val="28"/>
          <w:szCs w:val="28"/>
          <w:lang w:val="uk-UA"/>
        </w:rPr>
        <w:t>Харків, Україна</w:t>
      </w:r>
    </w:p>
    <w:p w:rsidR="00ED7D40" w:rsidRDefault="00ED7D40" w:rsidP="00ED7D40">
      <w:pPr>
        <w:ind w:left="360"/>
        <w:jc w:val="right"/>
        <w:rPr>
          <w:rFonts w:ascii="Times New Roman" w:hAnsi="Times New Roman" w:cs="Times New Roman"/>
          <w:sz w:val="28"/>
          <w:szCs w:val="28"/>
          <w:lang w:val="uk-UA"/>
        </w:rPr>
      </w:pPr>
      <w:proofErr w:type="spellStart"/>
      <w:r>
        <w:rPr>
          <w:rFonts w:ascii="Times New Roman" w:hAnsi="Times New Roman" w:cs="Times New Roman"/>
          <w:b/>
          <w:sz w:val="28"/>
          <w:szCs w:val="28"/>
          <w:lang w:val="uk-UA"/>
        </w:rPr>
        <w:t>Солнишкіна</w:t>
      </w:r>
      <w:proofErr w:type="spellEnd"/>
      <w:r>
        <w:rPr>
          <w:rFonts w:ascii="Times New Roman" w:hAnsi="Times New Roman" w:cs="Times New Roman"/>
          <w:b/>
          <w:sz w:val="28"/>
          <w:szCs w:val="28"/>
          <w:lang w:val="uk-UA"/>
        </w:rPr>
        <w:t xml:space="preserve"> А.А.</w:t>
      </w:r>
      <w:r>
        <w:rPr>
          <w:rFonts w:ascii="Times New Roman" w:hAnsi="Times New Roman" w:cs="Times New Roman"/>
          <w:sz w:val="28"/>
          <w:szCs w:val="28"/>
          <w:lang w:val="uk-UA"/>
        </w:rPr>
        <w:t>,</w:t>
      </w:r>
      <w:r w:rsidRPr="00ED7D40">
        <w:rPr>
          <w:rFonts w:ascii="Times New Roman" w:hAnsi="Times New Roman" w:cs="Times New Roman"/>
          <w:sz w:val="28"/>
          <w:szCs w:val="28"/>
          <w:lang w:val="uk-UA"/>
        </w:rPr>
        <w:t xml:space="preserve"> студентка медичного факультету</w:t>
      </w:r>
    </w:p>
    <w:p w:rsidR="00ED7D40" w:rsidRPr="00ED7D40" w:rsidRDefault="00ED7D40" w:rsidP="00ED7D40">
      <w:pPr>
        <w:ind w:left="360"/>
        <w:jc w:val="right"/>
        <w:rPr>
          <w:rFonts w:ascii="Times New Roman" w:hAnsi="Times New Roman" w:cs="Times New Roman"/>
          <w:i/>
          <w:sz w:val="28"/>
          <w:szCs w:val="28"/>
          <w:lang w:val="uk-UA"/>
        </w:rPr>
      </w:pPr>
      <w:r w:rsidRPr="00ED7D40">
        <w:rPr>
          <w:rFonts w:ascii="Times New Roman" w:hAnsi="Times New Roman" w:cs="Times New Roman"/>
          <w:i/>
          <w:sz w:val="28"/>
          <w:szCs w:val="28"/>
          <w:lang w:val="uk-UA"/>
        </w:rPr>
        <w:t xml:space="preserve">Харківський Національний Медичний Університет </w:t>
      </w:r>
    </w:p>
    <w:p w:rsidR="00ED7D40" w:rsidRPr="00ED7D40" w:rsidRDefault="00ED7D40" w:rsidP="00ED7D40">
      <w:pPr>
        <w:ind w:left="360"/>
        <w:jc w:val="right"/>
        <w:rPr>
          <w:rFonts w:ascii="Times New Roman" w:hAnsi="Times New Roman" w:cs="Times New Roman"/>
          <w:i/>
          <w:sz w:val="28"/>
          <w:szCs w:val="28"/>
          <w:lang w:val="uk-UA"/>
        </w:rPr>
      </w:pPr>
      <w:r w:rsidRPr="00ED7D40">
        <w:rPr>
          <w:rFonts w:ascii="Times New Roman" w:hAnsi="Times New Roman" w:cs="Times New Roman"/>
          <w:i/>
          <w:sz w:val="28"/>
          <w:szCs w:val="28"/>
          <w:lang w:val="uk-UA"/>
        </w:rPr>
        <w:t>м.</w:t>
      </w:r>
      <w:r w:rsidR="00D54DEA">
        <w:rPr>
          <w:rFonts w:ascii="Times New Roman" w:hAnsi="Times New Roman" w:cs="Times New Roman"/>
          <w:i/>
          <w:sz w:val="28"/>
          <w:szCs w:val="28"/>
          <w:lang w:val="uk-UA"/>
        </w:rPr>
        <w:t xml:space="preserve"> </w:t>
      </w:r>
      <w:r w:rsidRPr="00ED7D40">
        <w:rPr>
          <w:rFonts w:ascii="Times New Roman" w:hAnsi="Times New Roman" w:cs="Times New Roman"/>
          <w:i/>
          <w:sz w:val="28"/>
          <w:szCs w:val="28"/>
          <w:lang w:val="uk-UA"/>
        </w:rPr>
        <w:t>Харків, Україна</w:t>
      </w:r>
    </w:p>
    <w:p w:rsidR="00ED7D40" w:rsidRDefault="00D54DEA" w:rsidP="00ED7D40">
      <w:pPr>
        <w:pStyle w:val="a3"/>
        <w:jc w:val="center"/>
        <w:rPr>
          <w:rFonts w:ascii="Times New Roman" w:hAnsi="Times New Roman" w:cs="Times New Roman"/>
          <w:b/>
          <w:sz w:val="28"/>
          <w:szCs w:val="28"/>
          <w:lang w:val="uk-UA"/>
        </w:rPr>
      </w:pPr>
      <w:r>
        <w:rPr>
          <w:rFonts w:ascii="Times New Roman" w:hAnsi="Times New Roman" w:cs="Times New Roman"/>
          <w:b/>
          <w:sz w:val="28"/>
          <w:szCs w:val="28"/>
          <w:lang w:val="uk-UA"/>
        </w:rPr>
        <w:t>ЕТНОРЕЛІГІЄГЕНЕЗ ДОХРИСТИЯНСЬКОЇ ДОБИ В УКРАЇНІ</w:t>
      </w:r>
    </w:p>
    <w:p w:rsidR="00EF6490" w:rsidRDefault="00EF6490" w:rsidP="00D54DEA">
      <w:pPr>
        <w:pStyle w:val="a3"/>
        <w:ind w:firstLine="696"/>
        <w:contextualSpacing w:val="0"/>
        <w:jc w:val="both"/>
        <w:rPr>
          <w:lang w:val="uk-UA"/>
        </w:rPr>
      </w:pPr>
      <w:r w:rsidRPr="00EF6490">
        <w:rPr>
          <w:rFonts w:ascii="Times New Roman" w:hAnsi="Times New Roman" w:cs="Times New Roman"/>
          <w:sz w:val="28"/>
          <w:szCs w:val="28"/>
          <w:lang w:val="uk-UA"/>
        </w:rPr>
        <w:t xml:space="preserve">Релігія та етнос – явища, які, незважаючи на відмінність своєї природи, тісно пов’язані між собою </w:t>
      </w:r>
      <w:proofErr w:type="spellStart"/>
      <w:r w:rsidRPr="00EF6490">
        <w:rPr>
          <w:rFonts w:ascii="Times New Roman" w:hAnsi="Times New Roman" w:cs="Times New Roman"/>
          <w:sz w:val="28"/>
          <w:szCs w:val="28"/>
          <w:lang w:val="uk-UA"/>
        </w:rPr>
        <w:t>онтологічно</w:t>
      </w:r>
      <w:proofErr w:type="spellEnd"/>
      <w:r w:rsidRPr="00EF6490">
        <w:rPr>
          <w:rFonts w:ascii="Times New Roman" w:hAnsi="Times New Roman" w:cs="Times New Roman"/>
          <w:sz w:val="28"/>
          <w:szCs w:val="28"/>
          <w:lang w:val="uk-UA"/>
        </w:rPr>
        <w:t>, історично і функціонально. Цей зв’язок настільки глибокий і тривалий, що взагалі постає питання про релігію як одну із етнічних ознак народу.</w:t>
      </w:r>
      <w:r w:rsidRPr="00EF6490">
        <w:t xml:space="preserve"> </w:t>
      </w:r>
    </w:p>
    <w:p w:rsidR="00D54DEA" w:rsidRDefault="00EF6490" w:rsidP="00D54DEA">
      <w:pPr>
        <w:pStyle w:val="a3"/>
        <w:ind w:firstLine="696"/>
        <w:contextualSpacing w:val="0"/>
        <w:jc w:val="both"/>
        <w:rPr>
          <w:rFonts w:ascii="Times New Roman" w:hAnsi="Times New Roman" w:cs="Times New Roman"/>
          <w:sz w:val="28"/>
          <w:szCs w:val="28"/>
          <w:lang w:val="uk-UA"/>
        </w:rPr>
      </w:pPr>
      <w:r w:rsidRPr="00EF6490">
        <w:rPr>
          <w:rFonts w:ascii="Times New Roman" w:hAnsi="Times New Roman" w:cs="Times New Roman"/>
          <w:sz w:val="28"/>
          <w:szCs w:val="28"/>
          <w:lang w:val="uk-UA"/>
        </w:rPr>
        <w:t>Отже, релігія та етнос</w:t>
      </w:r>
      <w:r>
        <w:rPr>
          <w:rFonts w:ascii="Times New Roman" w:hAnsi="Times New Roman" w:cs="Times New Roman"/>
          <w:sz w:val="28"/>
          <w:szCs w:val="28"/>
          <w:lang w:val="uk-UA"/>
        </w:rPr>
        <w:t xml:space="preserve"> </w:t>
      </w:r>
      <w:r w:rsidRPr="00EF6490">
        <w:rPr>
          <w:rFonts w:ascii="Times New Roman" w:hAnsi="Times New Roman" w:cs="Times New Roman"/>
          <w:sz w:val="28"/>
          <w:szCs w:val="28"/>
          <w:lang w:val="uk-UA"/>
        </w:rPr>
        <w:t xml:space="preserve">— це різні поняття, які не можна ототожнювати, бо перше наближає особу та пов’язує її з Богом, а друге визначає характер різнорівневих людських стосунків. Якщо етнос—це </w:t>
      </w:r>
      <w:proofErr w:type="spellStart"/>
      <w:r w:rsidRPr="00EF6490">
        <w:rPr>
          <w:rFonts w:ascii="Times New Roman" w:hAnsi="Times New Roman" w:cs="Times New Roman"/>
          <w:sz w:val="28"/>
          <w:szCs w:val="28"/>
          <w:lang w:val="uk-UA"/>
        </w:rPr>
        <w:t>біосоціокультурне</w:t>
      </w:r>
      <w:proofErr w:type="spellEnd"/>
      <w:r w:rsidRPr="00EF6490">
        <w:rPr>
          <w:rFonts w:ascii="Times New Roman" w:hAnsi="Times New Roman" w:cs="Times New Roman"/>
          <w:sz w:val="28"/>
          <w:szCs w:val="28"/>
          <w:lang w:val="uk-UA"/>
        </w:rPr>
        <w:t xml:space="preserve"> явище, то релігія є виявом суто трансцендентального, вона стосується лише духовної сфери. </w:t>
      </w:r>
    </w:p>
    <w:p w:rsidR="00ED7D40" w:rsidRDefault="00EF6490" w:rsidP="00D54DEA">
      <w:pPr>
        <w:pStyle w:val="a3"/>
        <w:ind w:firstLine="696"/>
        <w:contextualSpacing w:val="0"/>
        <w:jc w:val="both"/>
        <w:rPr>
          <w:rFonts w:ascii="Times New Roman" w:hAnsi="Times New Roman" w:cs="Times New Roman"/>
          <w:sz w:val="28"/>
          <w:szCs w:val="28"/>
          <w:lang w:val="uk-UA"/>
        </w:rPr>
      </w:pPr>
      <w:r w:rsidRPr="00EF6490">
        <w:rPr>
          <w:rFonts w:ascii="Times New Roman" w:hAnsi="Times New Roman" w:cs="Times New Roman"/>
          <w:sz w:val="28"/>
          <w:szCs w:val="28"/>
          <w:lang w:val="uk-UA"/>
        </w:rPr>
        <w:t xml:space="preserve">Деякі вчені вказують, що у стародавніх і середньовічних суспільствах мало місце «ототожнення» релігійності та </w:t>
      </w:r>
      <w:proofErr w:type="spellStart"/>
      <w:r w:rsidRPr="00EF6490">
        <w:rPr>
          <w:rFonts w:ascii="Times New Roman" w:hAnsi="Times New Roman" w:cs="Times New Roman"/>
          <w:sz w:val="28"/>
          <w:szCs w:val="28"/>
          <w:lang w:val="uk-UA"/>
        </w:rPr>
        <w:t>етнічності</w:t>
      </w:r>
      <w:proofErr w:type="spellEnd"/>
      <w:r w:rsidRPr="00EF6490">
        <w:rPr>
          <w:rFonts w:ascii="Times New Roman" w:hAnsi="Times New Roman" w:cs="Times New Roman"/>
          <w:sz w:val="28"/>
          <w:szCs w:val="28"/>
          <w:lang w:val="uk-UA"/>
        </w:rPr>
        <w:t xml:space="preserve">, покликаючись при цьому на те, що вірування в той час виступали чинником </w:t>
      </w:r>
      <w:proofErr w:type="spellStart"/>
      <w:r w:rsidRPr="00EF6490">
        <w:rPr>
          <w:rFonts w:ascii="Times New Roman" w:hAnsi="Times New Roman" w:cs="Times New Roman"/>
          <w:sz w:val="28"/>
          <w:szCs w:val="28"/>
          <w:lang w:val="uk-UA"/>
        </w:rPr>
        <w:t>етнонімотворення</w:t>
      </w:r>
      <w:proofErr w:type="spellEnd"/>
      <w:r w:rsidRPr="00EF6490">
        <w:rPr>
          <w:rFonts w:ascii="Times New Roman" w:hAnsi="Times New Roman" w:cs="Times New Roman"/>
          <w:sz w:val="28"/>
          <w:szCs w:val="28"/>
          <w:lang w:val="uk-UA"/>
        </w:rPr>
        <w:t xml:space="preserve"> (еллінізм—елліни, індуїзм — індуси). Але це не змінює функціональної природи цих феноменів, тому ієрархічність стосунків між етносом і релігією правомірно розглядати у</w:t>
      </w:r>
      <w:r>
        <w:rPr>
          <w:rFonts w:ascii="Times New Roman" w:hAnsi="Times New Roman" w:cs="Times New Roman"/>
          <w:sz w:val="28"/>
          <w:szCs w:val="28"/>
          <w:lang w:val="uk-UA"/>
        </w:rPr>
        <w:t xml:space="preserve"> </w:t>
      </w:r>
      <w:r w:rsidRPr="00EF6490">
        <w:rPr>
          <w:rFonts w:ascii="Times New Roman" w:hAnsi="Times New Roman" w:cs="Times New Roman"/>
          <w:sz w:val="28"/>
          <w:szCs w:val="28"/>
          <w:lang w:val="uk-UA"/>
        </w:rPr>
        <w:t xml:space="preserve">двох вимірах. На «горизонтальному» вони виступають як </w:t>
      </w:r>
      <w:proofErr w:type="spellStart"/>
      <w:r w:rsidRPr="00EF6490">
        <w:rPr>
          <w:rFonts w:ascii="Times New Roman" w:hAnsi="Times New Roman" w:cs="Times New Roman"/>
          <w:sz w:val="28"/>
          <w:szCs w:val="28"/>
          <w:lang w:val="uk-UA"/>
        </w:rPr>
        <w:t>рівнопідрядні</w:t>
      </w:r>
      <w:proofErr w:type="spellEnd"/>
      <w:r w:rsidRPr="00EF6490">
        <w:rPr>
          <w:rFonts w:ascii="Times New Roman" w:hAnsi="Times New Roman" w:cs="Times New Roman"/>
          <w:sz w:val="28"/>
          <w:szCs w:val="28"/>
          <w:lang w:val="uk-UA"/>
        </w:rPr>
        <w:t xml:space="preserve"> чинники, що може проявлятися у словосполученнях «народ — церква» та ін. «Вертикальний» зріз характеризує рівень таких зв’язків, де етнос стає «причиною» (основою), а релігія — «наслідком», що визначає його морально-ціннісні якості. Це, безумовно, не заперечує важливих </w:t>
      </w:r>
      <w:proofErr w:type="spellStart"/>
      <w:r w:rsidRPr="00EF6490">
        <w:rPr>
          <w:rFonts w:ascii="Times New Roman" w:hAnsi="Times New Roman" w:cs="Times New Roman"/>
          <w:sz w:val="28"/>
          <w:szCs w:val="28"/>
          <w:lang w:val="uk-UA"/>
        </w:rPr>
        <w:t>етнотворчих</w:t>
      </w:r>
      <w:proofErr w:type="spellEnd"/>
      <w:r w:rsidRPr="00EF6490">
        <w:rPr>
          <w:rFonts w:ascii="Times New Roman" w:hAnsi="Times New Roman" w:cs="Times New Roman"/>
          <w:sz w:val="28"/>
          <w:szCs w:val="28"/>
          <w:lang w:val="uk-UA"/>
        </w:rPr>
        <w:t xml:space="preserve"> функцій релігії.</w:t>
      </w:r>
    </w:p>
    <w:p w:rsidR="00EF6490" w:rsidRPr="00EF6490" w:rsidRDefault="00EF6490" w:rsidP="00D54DEA">
      <w:pPr>
        <w:pStyle w:val="a3"/>
        <w:ind w:firstLine="696"/>
        <w:contextualSpacing w:val="0"/>
        <w:jc w:val="both"/>
        <w:rPr>
          <w:rFonts w:ascii="Times New Roman" w:hAnsi="Times New Roman" w:cs="Times New Roman"/>
          <w:sz w:val="28"/>
          <w:szCs w:val="28"/>
          <w:lang w:val="uk-UA"/>
        </w:rPr>
      </w:pPr>
      <w:r w:rsidRPr="00EF6490">
        <w:rPr>
          <w:rFonts w:ascii="Times New Roman" w:hAnsi="Times New Roman" w:cs="Times New Roman"/>
          <w:sz w:val="28"/>
          <w:szCs w:val="28"/>
          <w:lang w:val="uk-UA"/>
        </w:rPr>
        <w:t xml:space="preserve">Релігія </w:t>
      </w:r>
      <w:r w:rsidR="00D54DEA">
        <w:rPr>
          <w:rFonts w:ascii="Times New Roman" w:hAnsi="Times New Roman" w:cs="Times New Roman"/>
          <w:sz w:val="28"/>
          <w:szCs w:val="28"/>
          <w:lang w:val="uk-UA"/>
        </w:rPr>
        <w:t>–</w:t>
      </w:r>
      <w:r w:rsidRPr="00EF6490">
        <w:rPr>
          <w:rFonts w:ascii="Times New Roman" w:hAnsi="Times New Roman" w:cs="Times New Roman"/>
          <w:sz w:val="28"/>
          <w:szCs w:val="28"/>
          <w:lang w:val="uk-UA"/>
        </w:rPr>
        <w:t xml:space="preserve"> феномен духовного життя людства, його світоглядна основа, яка упорядковує щоденне життя і поведінку людини, а також дає змогу спілкування з надприродним (вищим Розумом, Богом, Богами) через обряди. </w:t>
      </w:r>
    </w:p>
    <w:p w:rsidR="00EF6490" w:rsidRPr="00EF6490" w:rsidRDefault="00EF6490" w:rsidP="00D54DEA">
      <w:pPr>
        <w:pStyle w:val="a3"/>
        <w:contextualSpacing w:val="0"/>
        <w:jc w:val="both"/>
        <w:rPr>
          <w:rFonts w:ascii="Times New Roman" w:hAnsi="Times New Roman" w:cs="Times New Roman"/>
          <w:sz w:val="28"/>
          <w:szCs w:val="28"/>
          <w:lang w:val="uk-UA"/>
        </w:rPr>
      </w:pPr>
    </w:p>
    <w:p w:rsidR="00EF6490" w:rsidRPr="00D54DEA" w:rsidRDefault="00EF6490" w:rsidP="00D54DEA">
      <w:pPr>
        <w:pStyle w:val="a3"/>
        <w:contextualSpacing w:val="0"/>
        <w:jc w:val="both"/>
        <w:rPr>
          <w:lang w:val="uk-UA"/>
        </w:rPr>
      </w:pPr>
      <w:r w:rsidRPr="00EF6490">
        <w:rPr>
          <w:rFonts w:ascii="Times New Roman" w:hAnsi="Times New Roman" w:cs="Times New Roman"/>
          <w:sz w:val="28"/>
          <w:szCs w:val="28"/>
          <w:lang w:val="uk-UA"/>
        </w:rPr>
        <w:t xml:space="preserve">Сьогодні серед 6 млрд. населення нашої планети 2 млрд. - сповідники різних напрямків християнства, 1,3 млрд. - мусульмани, 900 млн. - індуїсти, 350 млн. - буддисти, 102 млн. - сповідники </w:t>
      </w:r>
      <w:proofErr w:type="spellStart"/>
      <w:r w:rsidRPr="00EF6490">
        <w:rPr>
          <w:rFonts w:ascii="Times New Roman" w:hAnsi="Times New Roman" w:cs="Times New Roman"/>
          <w:sz w:val="28"/>
          <w:szCs w:val="28"/>
          <w:lang w:val="uk-UA"/>
        </w:rPr>
        <w:t>неорелігійних</w:t>
      </w:r>
      <w:proofErr w:type="spellEnd"/>
      <w:r w:rsidRPr="00EF6490">
        <w:rPr>
          <w:rFonts w:ascii="Times New Roman" w:hAnsi="Times New Roman" w:cs="Times New Roman"/>
          <w:sz w:val="28"/>
          <w:szCs w:val="28"/>
          <w:lang w:val="uk-UA"/>
        </w:rPr>
        <w:t xml:space="preserve"> течій та 900 млн. - </w:t>
      </w:r>
      <w:proofErr w:type="spellStart"/>
      <w:r w:rsidRPr="00EF6490">
        <w:rPr>
          <w:rFonts w:ascii="Times New Roman" w:hAnsi="Times New Roman" w:cs="Times New Roman"/>
          <w:sz w:val="28"/>
          <w:szCs w:val="28"/>
          <w:lang w:val="uk-UA"/>
        </w:rPr>
        <w:t>позарелігійні</w:t>
      </w:r>
      <w:proofErr w:type="spellEnd"/>
      <w:r w:rsidRPr="00EF6490">
        <w:rPr>
          <w:rFonts w:ascii="Times New Roman" w:hAnsi="Times New Roman" w:cs="Times New Roman"/>
          <w:sz w:val="28"/>
          <w:szCs w:val="28"/>
          <w:lang w:val="uk-UA"/>
        </w:rPr>
        <w:t xml:space="preserve"> люди. Однак, багато релігій, не зважаючи на видимі зовнішні успіхи, перебувають у глибокому кризовому стані: "На рубежі століть вони зіткнулися із проблемою загострення, аж до релігійних зіткнень, взаємин між державами, орієнтованими на певні релігійні пріоритети.</w:t>
      </w:r>
      <w:r w:rsidRPr="00EF6490">
        <w:rPr>
          <w:lang w:val="uk-UA"/>
        </w:rPr>
        <w:t xml:space="preserve"> </w:t>
      </w:r>
    </w:p>
    <w:p w:rsidR="00E11394" w:rsidRPr="00D54DEA" w:rsidRDefault="00EF6490" w:rsidP="00D54DEA">
      <w:pPr>
        <w:pStyle w:val="a3"/>
        <w:ind w:firstLine="696"/>
        <w:contextualSpacing w:val="0"/>
        <w:jc w:val="both"/>
        <w:rPr>
          <w:rFonts w:ascii="Times New Roman" w:hAnsi="Times New Roman" w:cs="Times New Roman"/>
          <w:sz w:val="28"/>
          <w:szCs w:val="28"/>
          <w:lang w:val="uk-UA"/>
        </w:rPr>
      </w:pPr>
      <w:r w:rsidRPr="00EF6490">
        <w:rPr>
          <w:rFonts w:ascii="Times New Roman" w:hAnsi="Times New Roman" w:cs="Times New Roman"/>
          <w:sz w:val="28"/>
          <w:szCs w:val="28"/>
          <w:lang w:val="uk-UA"/>
        </w:rPr>
        <w:t>За уявленнями наших Пращурів-слов'ян, будучи частинкою Бога, людина приходить у земний світ Яви (тимчасове життя), ніби відриваючись на певний час від свого вічного небесного Отця, що існує в Праві (</w:t>
      </w:r>
      <w:proofErr w:type="spellStart"/>
      <w:r w:rsidRPr="00EF6490">
        <w:rPr>
          <w:rFonts w:ascii="Times New Roman" w:hAnsi="Times New Roman" w:cs="Times New Roman"/>
          <w:sz w:val="28"/>
          <w:szCs w:val="28"/>
          <w:lang w:val="uk-UA"/>
        </w:rPr>
        <w:t>Сварзі</w:t>
      </w:r>
      <w:proofErr w:type="spellEnd"/>
      <w:r w:rsidRPr="00EF6490">
        <w:rPr>
          <w:rFonts w:ascii="Times New Roman" w:hAnsi="Times New Roman" w:cs="Times New Roman"/>
          <w:sz w:val="28"/>
          <w:szCs w:val="28"/>
          <w:lang w:val="uk-UA"/>
        </w:rPr>
        <w:t xml:space="preserve"> - найвищому небі). Не зайвим буде тут згадати українське уявлення про людину, як осколок Сонця, що впав на землю. Проживши праведне життя, цей осколок повертається назад до Сонця, але, якщо людина заплямувала себе поганим життям, її душа (сонячний осколок) згоряє навіки: "Життя людини, її народження і смерть - то відхід від Сонця і </w:t>
      </w:r>
      <w:r w:rsidR="00E11394" w:rsidRPr="00EF6490">
        <w:rPr>
          <w:rFonts w:ascii="Times New Roman" w:hAnsi="Times New Roman" w:cs="Times New Roman"/>
          <w:sz w:val="28"/>
          <w:szCs w:val="28"/>
          <w:lang w:val="uk-UA"/>
        </w:rPr>
        <w:t>поворот</w:t>
      </w:r>
      <w:r w:rsidRPr="00EF6490">
        <w:rPr>
          <w:rFonts w:ascii="Times New Roman" w:hAnsi="Times New Roman" w:cs="Times New Roman"/>
          <w:sz w:val="28"/>
          <w:szCs w:val="28"/>
          <w:lang w:val="uk-UA"/>
        </w:rPr>
        <w:t xml:space="preserve"> до Сонця.</w:t>
      </w:r>
    </w:p>
    <w:p w:rsidR="00E11394" w:rsidRPr="00D54DEA" w:rsidRDefault="00E11394" w:rsidP="00D54DEA">
      <w:pPr>
        <w:pStyle w:val="a3"/>
        <w:ind w:firstLine="696"/>
        <w:contextualSpacing w:val="0"/>
        <w:jc w:val="both"/>
        <w:rPr>
          <w:rFonts w:ascii="Times New Roman" w:hAnsi="Times New Roman" w:cs="Times New Roman"/>
          <w:sz w:val="28"/>
          <w:szCs w:val="28"/>
          <w:lang w:val="uk-UA"/>
        </w:rPr>
      </w:pPr>
      <w:proofErr w:type="spellStart"/>
      <w:r w:rsidRPr="00E11394">
        <w:rPr>
          <w:rFonts w:ascii="Times New Roman" w:hAnsi="Times New Roman" w:cs="Times New Roman"/>
          <w:sz w:val="28"/>
          <w:szCs w:val="28"/>
          <w:lang w:val="uk-UA"/>
        </w:rPr>
        <w:t>Етнічність</w:t>
      </w:r>
      <w:proofErr w:type="spellEnd"/>
      <w:r w:rsidRPr="00E11394">
        <w:rPr>
          <w:rFonts w:ascii="Times New Roman" w:hAnsi="Times New Roman" w:cs="Times New Roman"/>
          <w:sz w:val="28"/>
          <w:szCs w:val="28"/>
          <w:lang w:val="uk-UA"/>
        </w:rPr>
        <w:t xml:space="preserve"> релігії зорієнтована на збереження і відтворення етносу, його культури, традицій. Звичайно, при цьому вона, маючи свої конкретні етнічні вияви, замикає певний народ в рамках однієї людської спільноти, сепарує його за </w:t>
      </w:r>
      <w:proofErr w:type="spellStart"/>
      <w:r w:rsidRPr="00E11394">
        <w:rPr>
          <w:rFonts w:ascii="Times New Roman" w:hAnsi="Times New Roman" w:cs="Times New Roman"/>
          <w:sz w:val="28"/>
          <w:szCs w:val="28"/>
          <w:lang w:val="uk-UA"/>
        </w:rPr>
        <w:t>етнорелігійною</w:t>
      </w:r>
      <w:proofErr w:type="spellEnd"/>
      <w:r w:rsidRPr="00E11394">
        <w:rPr>
          <w:rFonts w:ascii="Times New Roman" w:hAnsi="Times New Roman" w:cs="Times New Roman"/>
          <w:sz w:val="28"/>
          <w:szCs w:val="28"/>
          <w:lang w:val="uk-UA"/>
        </w:rPr>
        <w:t xml:space="preserve"> ознакою від інших людей, підтримує й культивує його етнічну та релігійну </w:t>
      </w:r>
      <w:proofErr w:type="spellStart"/>
      <w:r w:rsidRPr="00E11394">
        <w:rPr>
          <w:rFonts w:ascii="Times New Roman" w:hAnsi="Times New Roman" w:cs="Times New Roman"/>
          <w:sz w:val="28"/>
          <w:szCs w:val="28"/>
          <w:lang w:val="uk-UA"/>
        </w:rPr>
        <w:t>самість</w:t>
      </w:r>
      <w:proofErr w:type="spellEnd"/>
      <w:r w:rsidRPr="00E11394">
        <w:rPr>
          <w:rFonts w:ascii="Times New Roman" w:hAnsi="Times New Roman" w:cs="Times New Roman"/>
          <w:sz w:val="28"/>
          <w:szCs w:val="28"/>
          <w:lang w:val="uk-UA"/>
        </w:rPr>
        <w:t xml:space="preserve">. </w:t>
      </w:r>
      <w:proofErr w:type="spellStart"/>
      <w:r w:rsidRPr="00E11394">
        <w:rPr>
          <w:rFonts w:ascii="Times New Roman" w:hAnsi="Times New Roman" w:cs="Times New Roman"/>
          <w:sz w:val="28"/>
          <w:szCs w:val="28"/>
          <w:lang w:val="uk-UA"/>
        </w:rPr>
        <w:t>Етнічність</w:t>
      </w:r>
      <w:proofErr w:type="spellEnd"/>
      <w:r w:rsidRPr="00E11394">
        <w:rPr>
          <w:rFonts w:ascii="Times New Roman" w:hAnsi="Times New Roman" w:cs="Times New Roman"/>
          <w:sz w:val="28"/>
          <w:szCs w:val="28"/>
          <w:lang w:val="uk-UA"/>
        </w:rPr>
        <w:t xml:space="preserve"> релігії формує в її носіїв відчуття якоїсь своєї етнічної і релігійної визначеності, навіть особливості, </w:t>
      </w:r>
      <w:proofErr w:type="spellStart"/>
      <w:r w:rsidRPr="00E11394">
        <w:rPr>
          <w:rFonts w:ascii="Times New Roman" w:hAnsi="Times New Roman" w:cs="Times New Roman"/>
          <w:sz w:val="28"/>
          <w:szCs w:val="28"/>
          <w:lang w:val="uk-UA"/>
        </w:rPr>
        <w:t>обраності</w:t>
      </w:r>
      <w:proofErr w:type="spellEnd"/>
      <w:r w:rsidRPr="00E11394">
        <w:rPr>
          <w:rFonts w:ascii="Times New Roman" w:hAnsi="Times New Roman" w:cs="Times New Roman"/>
          <w:sz w:val="28"/>
          <w:szCs w:val="28"/>
          <w:lang w:val="uk-UA"/>
        </w:rPr>
        <w:t>, вищості. Саме це вирізняє, відособлює певний народ з-поміж інших. На таких ознаках ґрунтується характерне для багатьох етнічних релігій національне месіанство. У них своя релігія і свій етнос набувають значення абсолютної цінності.</w:t>
      </w:r>
    </w:p>
    <w:p w:rsidR="00E11394" w:rsidRPr="00D54DEA"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sz w:val="28"/>
          <w:szCs w:val="28"/>
          <w:lang w:val="uk-UA"/>
        </w:rPr>
        <w:t xml:space="preserve">Релігії прийнято поділяти за кількістю Богів на багатобожні й </w:t>
      </w:r>
      <w:proofErr w:type="spellStart"/>
      <w:r w:rsidRPr="00E11394">
        <w:rPr>
          <w:rFonts w:ascii="Times New Roman" w:hAnsi="Times New Roman" w:cs="Times New Roman"/>
          <w:sz w:val="28"/>
          <w:szCs w:val="28"/>
          <w:lang w:val="uk-UA"/>
        </w:rPr>
        <w:t>однобожні</w:t>
      </w:r>
      <w:proofErr w:type="spellEnd"/>
      <w:r w:rsidRPr="00E11394">
        <w:rPr>
          <w:rFonts w:ascii="Times New Roman" w:hAnsi="Times New Roman" w:cs="Times New Roman"/>
          <w:sz w:val="28"/>
          <w:szCs w:val="28"/>
          <w:lang w:val="uk-UA"/>
        </w:rPr>
        <w:t xml:space="preserve">, хоча така класифікація не досить правильна, ось чому. </w:t>
      </w:r>
    </w:p>
    <w:p w:rsidR="00E11394" w:rsidRPr="00D54DEA"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b/>
          <w:sz w:val="28"/>
          <w:szCs w:val="28"/>
          <w:lang w:val="uk-UA"/>
        </w:rPr>
        <w:t>Політеїзм</w:t>
      </w:r>
      <w:r w:rsidRPr="00E11394">
        <w:rPr>
          <w:rFonts w:ascii="Times New Roman" w:hAnsi="Times New Roman" w:cs="Times New Roman"/>
          <w:sz w:val="28"/>
          <w:szCs w:val="28"/>
          <w:lang w:val="uk-UA"/>
        </w:rPr>
        <w:t xml:space="preserve">  - релігійна система, яка не обов'язково означає якусь певну кількість Богів, а переважно має філософське вчення про </w:t>
      </w:r>
      <w:proofErr w:type="spellStart"/>
      <w:r w:rsidRPr="00E11394">
        <w:rPr>
          <w:rFonts w:ascii="Times New Roman" w:hAnsi="Times New Roman" w:cs="Times New Roman"/>
          <w:sz w:val="28"/>
          <w:szCs w:val="28"/>
          <w:lang w:val="uk-UA"/>
        </w:rPr>
        <w:t>багатопроявність</w:t>
      </w:r>
      <w:proofErr w:type="spellEnd"/>
      <w:r w:rsidRPr="00E11394">
        <w:rPr>
          <w:rFonts w:ascii="Times New Roman" w:hAnsi="Times New Roman" w:cs="Times New Roman"/>
          <w:sz w:val="28"/>
          <w:szCs w:val="28"/>
          <w:lang w:val="uk-UA"/>
        </w:rPr>
        <w:t xml:space="preserve"> Божественної істоти, кожен вияв якої має окремі імена (Сварог, Перун, </w:t>
      </w:r>
      <w:proofErr w:type="spellStart"/>
      <w:r w:rsidRPr="00E11394">
        <w:rPr>
          <w:rFonts w:ascii="Times New Roman" w:hAnsi="Times New Roman" w:cs="Times New Roman"/>
          <w:sz w:val="28"/>
          <w:szCs w:val="28"/>
          <w:lang w:val="uk-UA"/>
        </w:rPr>
        <w:t>Світовид</w:t>
      </w:r>
      <w:proofErr w:type="spellEnd"/>
      <w:r w:rsidRPr="00E11394">
        <w:rPr>
          <w:rFonts w:ascii="Times New Roman" w:hAnsi="Times New Roman" w:cs="Times New Roman"/>
          <w:sz w:val="28"/>
          <w:szCs w:val="28"/>
          <w:lang w:val="uk-UA"/>
        </w:rPr>
        <w:t xml:space="preserve">, Дажбог, Лада і т. д.). Часто до цих </w:t>
      </w:r>
      <w:proofErr w:type="spellStart"/>
      <w:r w:rsidRPr="00E11394">
        <w:rPr>
          <w:rFonts w:ascii="Times New Roman" w:hAnsi="Times New Roman" w:cs="Times New Roman"/>
          <w:sz w:val="28"/>
          <w:szCs w:val="28"/>
          <w:lang w:val="uk-UA"/>
        </w:rPr>
        <w:t>теонімів</w:t>
      </w:r>
      <w:proofErr w:type="spellEnd"/>
      <w:r w:rsidRPr="00E11394">
        <w:rPr>
          <w:rFonts w:ascii="Times New Roman" w:hAnsi="Times New Roman" w:cs="Times New Roman"/>
          <w:sz w:val="28"/>
          <w:szCs w:val="28"/>
          <w:lang w:val="uk-UA"/>
        </w:rPr>
        <w:t xml:space="preserve"> (імен Бога) додаютьс</w:t>
      </w:r>
      <w:r w:rsidR="00AD5A98">
        <w:rPr>
          <w:rFonts w:ascii="Times New Roman" w:hAnsi="Times New Roman" w:cs="Times New Roman"/>
          <w:sz w:val="28"/>
          <w:szCs w:val="28"/>
          <w:lang w:val="uk-UA"/>
        </w:rPr>
        <w:t>я ще й його епітети (як прикладом</w:t>
      </w:r>
      <w:r w:rsidRPr="00E11394">
        <w:rPr>
          <w:rFonts w:ascii="Times New Roman" w:hAnsi="Times New Roman" w:cs="Times New Roman"/>
          <w:sz w:val="28"/>
          <w:szCs w:val="28"/>
          <w:lang w:val="uk-UA"/>
        </w:rPr>
        <w:t xml:space="preserve">: Перун </w:t>
      </w:r>
      <w:proofErr w:type="spellStart"/>
      <w:r w:rsidRPr="00E11394">
        <w:rPr>
          <w:rFonts w:ascii="Times New Roman" w:hAnsi="Times New Roman" w:cs="Times New Roman"/>
          <w:sz w:val="28"/>
          <w:szCs w:val="28"/>
          <w:lang w:val="uk-UA"/>
        </w:rPr>
        <w:lastRenderedPageBreak/>
        <w:t>Вогнекудрий</w:t>
      </w:r>
      <w:proofErr w:type="spellEnd"/>
      <w:r w:rsidRPr="00E11394">
        <w:rPr>
          <w:rFonts w:ascii="Times New Roman" w:hAnsi="Times New Roman" w:cs="Times New Roman"/>
          <w:sz w:val="28"/>
          <w:szCs w:val="28"/>
          <w:lang w:val="uk-UA"/>
        </w:rPr>
        <w:t xml:space="preserve">, Сварог Всевишній, Всюдисущий, Могутній, Мати Слава Сонцесяйна, Віща та ін.). </w:t>
      </w:r>
    </w:p>
    <w:p w:rsidR="00E11394" w:rsidRPr="00D54DEA"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b/>
          <w:sz w:val="28"/>
          <w:szCs w:val="28"/>
          <w:lang w:val="uk-UA"/>
        </w:rPr>
        <w:t>Монотеїзм</w:t>
      </w:r>
      <w:r w:rsidRPr="00E11394">
        <w:rPr>
          <w:rFonts w:ascii="Times New Roman" w:hAnsi="Times New Roman" w:cs="Times New Roman"/>
          <w:sz w:val="28"/>
          <w:szCs w:val="28"/>
          <w:lang w:val="uk-UA"/>
        </w:rPr>
        <w:t xml:space="preserve"> - релігійна система, яка проголошує ідею єдинобожжя "вищою", однак не змігши позбутися політеїстичних (язичницьких) світоглядних засад, створює безліч "святих", які переважно виконують функції етнічних Богів. Виявляється, що абсолютного монотеїзму практично не існує, так само, як і абсолютного політеїзму. </w:t>
      </w:r>
    </w:p>
    <w:p w:rsidR="00E11394" w:rsidRPr="00D54DEA"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b/>
          <w:sz w:val="28"/>
          <w:szCs w:val="28"/>
          <w:lang w:val="uk-UA"/>
        </w:rPr>
        <w:t>Генотеїзм</w:t>
      </w:r>
      <w:r w:rsidRPr="00E11394">
        <w:rPr>
          <w:rFonts w:ascii="Times New Roman" w:hAnsi="Times New Roman" w:cs="Times New Roman"/>
          <w:sz w:val="28"/>
          <w:szCs w:val="28"/>
          <w:lang w:val="uk-UA"/>
        </w:rPr>
        <w:t xml:space="preserve">  - релігійна система, в якій вироблена певна ієрархія Богів, від Бога-Батька до синів, які правують різними сферами буття, природи і людського життя. Отже, не можна також провести й чіткої межі між політеїзмом і генотеїзмом. Таким чином, і ця класифікація рел</w:t>
      </w:r>
      <w:r>
        <w:rPr>
          <w:rFonts w:ascii="Times New Roman" w:hAnsi="Times New Roman" w:cs="Times New Roman"/>
          <w:sz w:val="28"/>
          <w:szCs w:val="28"/>
          <w:lang w:val="uk-UA"/>
        </w:rPr>
        <w:t xml:space="preserve">ігій виявляється недосконалою. </w:t>
      </w:r>
    </w:p>
    <w:p w:rsidR="00E11394" w:rsidRPr="00E11394"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sz w:val="28"/>
          <w:szCs w:val="28"/>
          <w:lang w:val="uk-UA"/>
        </w:rPr>
        <w:t xml:space="preserve">З історичного погляду </w:t>
      </w:r>
      <w:proofErr w:type="spellStart"/>
      <w:r w:rsidRPr="00E11394">
        <w:rPr>
          <w:rFonts w:ascii="Times New Roman" w:hAnsi="Times New Roman" w:cs="Times New Roman"/>
          <w:sz w:val="28"/>
          <w:szCs w:val="28"/>
          <w:lang w:val="uk-UA"/>
        </w:rPr>
        <w:t>етнорелігійні</w:t>
      </w:r>
      <w:proofErr w:type="spellEnd"/>
      <w:r w:rsidRPr="00E11394">
        <w:rPr>
          <w:rFonts w:ascii="Times New Roman" w:hAnsi="Times New Roman" w:cs="Times New Roman"/>
          <w:sz w:val="28"/>
          <w:szCs w:val="28"/>
          <w:lang w:val="uk-UA"/>
        </w:rPr>
        <w:t xml:space="preserve"> взаємини розгортаються через </w:t>
      </w:r>
      <w:proofErr w:type="spellStart"/>
      <w:r w:rsidRPr="00E11394">
        <w:rPr>
          <w:rFonts w:ascii="Times New Roman" w:hAnsi="Times New Roman" w:cs="Times New Roman"/>
          <w:sz w:val="28"/>
          <w:szCs w:val="28"/>
          <w:lang w:val="uk-UA"/>
        </w:rPr>
        <w:t>етнорелігієгенез</w:t>
      </w:r>
      <w:proofErr w:type="spellEnd"/>
      <w:r w:rsidRPr="00E11394">
        <w:rPr>
          <w:rFonts w:ascii="Times New Roman" w:hAnsi="Times New Roman" w:cs="Times New Roman"/>
          <w:sz w:val="28"/>
          <w:szCs w:val="28"/>
          <w:lang w:val="uk-UA"/>
        </w:rPr>
        <w:t xml:space="preserve">. </w:t>
      </w:r>
      <w:proofErr w:type="spellStart"/>
      <w:r w:rsidRPr="00E11394">
        <w:rPr>
          <w:rFonts w:ascii="Times New Roman" w:hAnsi="Times New Roman" w:cs="Times New Roman"/>
          <w:sz w:val="28"/>
          <w:szCs w:val="28"/>
          <w:lang w:val="uk-UA"/>
        </w:rPr>
        <w:t>Етнорелігієгенез</w:t>
      </w:r>
      <w:proofErr w:type="spellEnd"/>
      <w:r w:rsidRPr="00E11394">
        <w:rPr>
          <w:rFonts w:ascii="Times New Roman" w:hAnsi="Times New Roman" w:cs="Times New Roman"/>
          <w:sz w:val="28"/>
          <w:szCs w:val="28"/>
          <w:lang w:val="uk-UA"/>
        </w:rPr>
        <w:t xml:space="preserve"> – це розвиток </w:t>
      </w:r>
      <w:proofErr w:type="spellStart"/>
      <w:r w:rsidRPr="00E11394">
        <w:rPr>
          <w:rFonts w:ascii="Times New Roman" w:hAnsi="Times New Roman" w:cs="Times New Roman"/>
          <w:sz w:val="28"/>
          <w:szCs w:val="28"/>
          <w:lang w:val="uk-UA"/>
        </w:rPr>
        <w:t>етнорелігійних</w:t>
      </w:r>
      <w:proofErr w:type="spellEnd"/>
      <w:r w:rsidRPr="00E11394">
        <w:rPr>
          <w:rFonts w:ascii="Times New Roman" w:hAnsi="Times New Roman" w:cs="Times New Roman"/>
          <w:sz w:val="28"/>
          <w:szCs w:val="28"/>
          <w:lang w:val="uk-UA"/>
        </w:rPr>
        <w:t xml:space="preserve"> систем (кожної зокрема та у взаємодії з іншими), в результаті якого формується специфічна </w:t>
      </w:r>
      <w:proofErr w:type="spellStart"/>
      <w:r w:rsidRPr="00E11394">
        <w:rPr>
          <w:rFonts w:ascii="Times New Roman" w:hAnsi="Times New Roman" w:cs="Times New Roman"/>
          <w:sz w:val="28"/>
          <w:szCs w:val="28"/>
          <w:lang w:val="uk-UA"/>
        </w:rPr>
        <w:t>етнорелігійна</w:t>
      </w:r>
      <w:proofErr w:type="spellEnd"/>
      <w:r w:rsidRPr="00E11394">
        <w:rPr>
          <w:rFonts w:ascii="Times New Roman" w:hAnsi="Times New Roman" w:cs="Times New Roman"/>
          <w:sz w:val="28"/>
          <w:szCs w:val="28"/>
          <w:lang w:val="uk-UA"/>
        </w:rPr>
        <w:t xml:space="preserve"> спільність або їх сукупність, що мають сталі ознаки, які проявляються в особливостях життєдіяльності та культурі етносу, його уявленнях, серед них і в релігійних, про світ, самих себе. </w:t>
      </w:r>
    </w:p>
    <w:p w:rsidR="00E11394" w:rsidRPr="00D54DEA"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sz w:val="28"/>
          <w:szCs w:val="28"/>
          <w:lang w:val="uk-UA"/>
        </w:rPr>
        <w:t xml:space="preserve">Найдоцільнішою нині виглядає класифікація релігій за етнічним принципом. В такій системі маємо три типи релігій з усіма їхніми характеристиками: </w:t>
      </w:r>
    </w:p>
    <w:p w:rsidR="00E11394" w:rsidRPr="00D54DEA" w:rsidRDefault="00E11394" w:rsidP="00D54DEA">
      <w:pPr>
        <w:pStyle w:val="a3"/>
        <w:contextualSpacing w:val="0"/>
        <w:jc w:val="both"/>
        <w:rPr>
          <w:rFonts w:ascii="Times New Roman" w:hAnsi="Times New Roman" w:cs="Times New Roman"/>
          <w:sz w:val="28"/>
          <w:szCs w:val="28"/>
          <w:lang w:val="uk-UA"/>
        </w:rPr>
      </w:pPr>
      <w:r w:rsidRPr="00E11394">
        <w:rPr>
          <w:rFonts w:ascii="Times New Roman" w:hAnsi="Times New Roman" w:cs="Times New Roman"/>
          <w:b/>
          <w:sz w:val="28"/>
          <w:szCs w:val="28"/>
          <w:lang w:val="uk-UA"/>
        </w:rPr>
        <w:t>а) етнічні релігії</w:t>
      </w:r>
      <w:r w:rsidRPr="00E11394">
        <w:rPr>
          <w:rFonts w:ascii="Times New Roman" w:hAnsi="Times New Roman" w:cs="Times New Roman"/>
          <w:sz w:val="28"/>
          <w:szCs w:val="28"/>
          <w:lang w:val="uk-UA"/>
        </w:rPr>
        <w:t xml:space="preserve"> - природні (створені природнім шляхом впродовж багатьох століть самим народом, мають астрономічний календар), локальні (місцеві), екологічні (з культом природи), життєрадісні, розвиваються у межах свого етносу і не поширюються за межі етнічної території, бо в цьому немає потреби, адже етнічні релігії існують як засіб самозбереження етнічної самобутності; </w:t>
      </w:r>
    </w:p>
    <w:p w:rsidR="00E11394" w:rsidRPr="00D54DEA" w:rsidRDefault="00E11394" w:rsidP="00D54DEA">
      <w:pPr>
        <w:pStyle w:val="a3"/>
        <w:contextualSpacing w:val="0"/>
        <w:jc w:val="both"/>
        <w:rPr>
          <w:rFonts w:ascii="Times New Roman" w:hAnsi="Times New Roman" w:cs="Times New Roman"/>
          <w:sz w:val="28"/>
          <w:szCs w:val="28"/>
          <w:lang w:val="uk-UA"/>
        </w:rPr>
      </w:pPr>
      <w:r w:rsidRPr="00E11394">
        <w:rPr>
          <w:rFonts w:ascii="Times New Roman" w:hAnsi="Times New Roman" w:cs="Times New Roman"/>
          <w:b/>
          <w:sz w:val="28"/>
          <w:szCs w:val="28"/>
          <w:lang w:val="uk-UA"/>
        </w:rPr>
        <w:t>б) світові</w:t>
      </w:r>
      <w:r w:rsidRPr="00E11394">
        <w:rPr>
          <w:rFonts w:ascii="Times New Roman" w:hAnsi="Times New Roman" w:cs="Times New Roman"/>
          <w:sz w:val="28"/>
          <w:szCs w:val="28"/>
          <w:lang w:val="uk-UA"/>
        </w:rPr>
        <w:t xml:space="preserve"> (або, точніше, інтернаціональні) релігії - штучні (витворені окремою людиною, пророком, засновником), глобальні (мають міжнародний характер), космополітичні (нехтують національним і проповідують заміну етнічного світовим), відірвані від природи (мають календар за датами життя пророка, відірваний від астрономічних циклів природи), аскетичні (проповідують мучеництво, страждання, фізичні обмеження), місіонерські (прагнуть поширитися серед багатьох інших народів). </w:t>
      </w:r>
    </w:p>
    <w:p w:rsidR="00E11394" w:rsidRPr="00D54DEA" w:rsidRDefault="00E11394" w:rsidP="00D54DEA">
      <w:pPr>
        <w:pStyle w:val="a3"/>
        <w:contextualSpacing w:val="0"/>
        <w:jc w:val="both"/>
        <w:rPr>
          <w:rFonts w:ascii="Times New Roman" w:hAnsi="Times New Roman" w:cs="Times New Roman"/>
          <w:sz w:val="28"/>
          <w:szCs w:val="28"/>
          <w:lang w:val="uk-UA"/>
        </w:rPr>
      </w:pPr>
      <w:r w:rsidRPr="00E11394">
        <w:rPr>
          <w:rFonts w:ascii="Times New Roman" w:hAnsi="Times New Roman" w:cs="Times New Roman"/>
          <w:b/>
          <w:sz w:val="28"/>
          <w:szCs w:val="28"/>
          <w:lang w:val="uk-UA"/>
        </w:rPr>
        <w:lastRenderedPageBreak/>
        <w:t xml:space="preserve">в) </w:t>
      </w:r>
      <w:proofErr w:type="spellStart"/>
      <w:r w:rsidRPr="00E11394">
        <w:rPr>
          <w:rFonts w:ascii="Times New Roman" w:hAnsi="Times New Roman" w:cs="Times New Roman"/>
          <w:b/>
          <w:sz w:val="28"/>
          <w:szCs w:val="28"/>
          <w:lang w:val="uk-UA"/>
        </w:rPr>
        <w:t>неорелігійні</w:t>
      </w:r>
      <w:proofErr w:type="spellEnd"/>
      <w:r w:rsidRPr="00E11394">
        <w:rPr>
          <w:rFonts w:ascii="Times New Roman" w:hAnsi="Times New Roman" w:cs="Times New Roman"/>
          <w:b/>
          <w:sz w:val="28"/>
          <w:szCs w:val="28"/>
          <w:lang w:val="uk-UA"/>
        </w:rPr>
        <w:t xml:space="preserve"> напрямки</w:t>
      </w:r>
      <w:r w:rsidRPr="00E11394">
        <w:rPr>
          <w:rFonts w:ascii="Times New Roman" w:hAnsi="Times New Roman" w:cs="Times New Roman"/>
          <w:sz w:val="28"/>
          <w:szCs w:val="28"/>
          <w:lang w:val="uk-UA"/>
        </w:rPr>
        <w:t xml:space="preserve"> - штучні (створені на ґрунті існуючих світових, або на ґрунті етнічних, але вже з новим філософським наповненням, мають авторів-засновників), прагнуть стати міжнародними, місіонерські, найчастіше космополітичні, часто синкретичні або еклектичні (суміш різних вчень і моральних настанов), тяжіють до світових.</w:t>
      </w:r>
    </w:p>
    <w:p w:rsidR="00E11394" w:rsidRPr="00D54DEA"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sz w:val="28"/>
          <w:szCs w:val="28"/>
          <w:lang w:val="uk-UA"/>
        </w:rPr>
        <w:t xml:space="preserve">На ранніх стадіях розвитку релігії, коли існують здебільшого племінні, переважно язичницькі, вірування, територіальні кордони етносу, мови і релігійної спільноти збігаються. Досліджуючи цей період розвитку людства у своїй праці «О </w:t>
      </w:r>
      <w:proofErr w:type="spellStart"/>
      <w:r w:rsidRPr="00E11394">
        <w:rPr>
          <w:rFonts w:ascii="Times New Roman" w:hAnsi="Times New Roman" w:cs="Times New Roman"/>
          <w:sz w:val="28"/>
          <w:szCs w:val="28"/>
          <w:lang w:val="uk-UA"/>
        </w:rPr>
        <w:t>религии</w:t>
      </w:r>
      <w:proofErr w:type="spellEnd"/>
      <w:r w:rsidRPr="00E11394">
        <w:rPr>
          <w:rFonts w:ascii="Times New Roman" w:hAnsi="Times New Roman" w:cs="Times New Roman"/>
          <w:sz w:val="28"/>
          <w:szCs w:val="28"/>
          <w:lang w:val="uk-UA"/>
        </w:rPr>
        <w:t xml:space="preserve"> и </w:t>
      </w:r>
      <w:proofErr w:type="spellStart"/>
      <w:r w:rsidRPr="00E11394">
        <w:rPr>
          <w:rFonts w:ascii="Times New Roman" w:hAnsi="Times New Roman" w:cs="Times New Roman"/>
          <w:sz w:val="28"/>
          <w:szCs w:val="28"/>
          <w:lang w:val="uk-UA"/>
        </w:rPr>
        <w:t>религиях</w:t>
      </w:r>
      <w:proofErr w:type="spellEnd"/>
      <w:r w:rsidRPr="00E11394">
        <w:rPr>
          <w:rFonts w:ascii="Times New Roman" w:hAnsi="Times New Roman" w:cs="Times New Roman"/>
          <w:sz w:val="28"/>
          <w:szCs w:val="28"/>
          <w:lang w:val="uk-UA"/>
        </w:rPr>
        <w:t>» (</w:t>
      </w:r>
      <w:proofErr w:type="spellStart"/>
      <w:r w:rsidRPr="00E11394">
        <w:rPr>
          <w:rFonts w:ascii="Times New Roman" w:hAnsi="Times New Roman" w:cs="Times New Roman"/>
          <w:sz w:val="28"/>
          <w:szCs w:val="28"/>
          <w:lang w:val="uk-UA"/>
        </w:rPr>
        <w:t>С-Пб</w:t>
      </w:r>
      <w:proofErr w:type="spellEnd"/>
      <w:r w:rsidRPr="00E11394">
        <w:rPr>
          <w:rFonts w:ascii="Times New Roman" w:hAnsi="Times New Roman" w:cs="Times New Roman"/>
          <w:sz w:val="28"/>
          <w:szCs w:val="28"/>
          <w:lang w:val="uk-UA"/>
        </w:rPr>
        <w:t xml:space="preserve">., 1894), О. </w:t>
      </w:r>
      <w:proofErr w:type="spellStart"/>
      <w:r w:rsidRPr="00E11394">
        <w:rPr>
          <w:rFonts w:ascii="Times New Roman" w:hAnsi="Times New Roman" w:cs="Times New Roman"/>
          <w:sz w:val="28"/>
          <w:szCs w:val="28"/>
          <w:lang w:val="uk-UA"/>
        </w:rPr>
        <w:t>Пфлейдерер</w:t>
      </w:r>
      <w:proofErr w:type="spellEnd"/>
      <w:r w:rsidRPr="00E11394">
        <w:rPr>
          <w:rFonts w:ascii="Times New Roman" w:hAnsi="Times New Roman" w:cs="Times New Roman"/>
          <w:sz w:val="28"/>
          <w:szCs w:val="28"/>
          <w:lang w:val="uk-UA"/>
        </w:rPr>
        <w:t xml:space="preserve"> називав первісну форму релігії патріархальним генотеїзмом, відрізняючи його від більш пізнього етичного монотеїзму, що «розвився лише цілими сторіччями пізніше і є вірою в одне, усім керуюче духовне божество. Навпаки, патріархальний генотеїзм — це наївна віра кожного племені у свог</w:t>
      </w:r>
      <w:r>
        <w:rPr>
          <w:rFonts w:ascii="Times New Roman" w:hAnsi="Times New Roman" w:cs="Times New Roman"/>
          <w:sz w:val="28"/>
          <w:szCs w:val="28"/>
          <w:lang w:val="uk-UA"/>
        </w:rPr>
        <w:t>о особливого, племінного бога».</w:t>
      </w:r>
      <w:r w:rsidRPr="00D54DEA">
        <w:rPr>
          <w:rFonts w:ascii="Times New Roman" w:hAnsi="Times New Roman" w:cs="Times New Roman"/>
          <w:sz w:val="28"/>
          <w:szCs w:val="28"/>
          <w:lang w:val="uk-UA"/>
        </w:rPr>
        <w:t xml:space="preserve">     </w:t>
      </w:r>
    </w:p>
    <w:p w:rsidR="00E11394" w:rsidRPr="00D54DEA"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sz w:val="28"/>
          <w:szCs w:val="28"/>
          <w:lang w:val="uk-UA"/>
        </w:rPr>
        <w:t>Характерною рисою племінних релігій, на думку вченого, була роз’єднаність і роздробленість уявлень. Згодом, з появою націй і держав, відбулося об’єднання божеств у пантеон, з’явилася єдина міфологія.</w:t>
      </w:r>
    </w:p>
    <w:p w:rsidR="00D54DEA"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sz w:val="28"/>
          <w:szCs w:val="28"/>
          <w:lang w:val="uk-UA"/>
        </w:rPr>
        <w:t xml:space="preserve">Природна еволюція етнічної релігії українців була перервана у Х столітті княжим хрещенням Русі. Отже, християнство не з’явилося в Україні як продукт органічного саморозвитку суспільства: всі його конфесійні форми привнесені в Україну ззовні, зокрема православ’я – з Візантії, католицизм – з Риму, протестантизм – з різних європейських країн. </w:t>
      </w:r>
    </w:p>
    <w:p w:rsidR="00E11394" w:rsidRPr="00E11394" w:rsidRDefault="00E11394" w:rsidP="00D54DEA">
      <w:pPr>
        <w:pStyle w:val="a3"/>
        <w:ind w:firstLine="696"/>
        <w:contextualSpacing w:val="0"/>
        <w:jc w:val="both"/>
        <w:rPr>
          <w:rFonts w:ascii="Times New Roman" w:hAnsi="Times New Roman" w:cs="Times New Roman"/>
          <w:sz w:val="28"/>
          <w:szCs w:val="28"/>
          <w:lang w:val="uk-UA"/>
        </w:rPr>
      </w:pPr>
      <w:r w:rsidRPr="00E11394">
        <w:rPr>
          <w:rFonts w:ascii="Times New Roman" w:hAnsi="Times New Roman" w:cs="Times New Roman"/>
          <w:sz w:val="28"/>
          <w:szCs w:val="28"/>
          <w:lang w:val="uk-UA"/>
        </w:rPr>
        <w:t>З часу появи на українських землях християнства впливи релігії на етнічний розвиток України значно посилюються та ускладнюються. Треба визнати, що християнство як державна релігія в Х-ХІІ століттях прискорило кристалізацію етносу Київської Русі. Разом з тим впровадження нової релігії вплинуло на втрату суспільством своєї релігійної, соціальної та культурної єдності. Протягом століть поруч із християнством зберігається язичництво як релігія</w:t>
      </w:r>
      <w:r w:rsidR="00D54DEA">
        <w:rPr>
          <w:rFonts w:ascii="Times New Roman" w:hAnsi="Times New Roman" w:cs="Times New Roman"/>
          <w:sz w:val="28"/>
          <w:szCs w:val="28"/>
          <w:lang w:val="uk-UA"/>
        </w:rPr>
        <w:t xml:space="preserve"> народних мас, які противилися </w:t>
      </w:r>
      <w:r w:rsidRPr="00E11394">
        <w:rPr>
          <w:rFonts w:ascii="Times New Roman" w:hAnsi="Times New Roman" w:cs="Times New Roman"/>
          <w:sz w:val="28"/>
          <w:szCs w:val="28"/>
          <w:lang w:val="uk-UA"/>
        </w:rPr>
        <w:t>християнізації. Наслідком цього є утворення феномена двовір’я, яке своєрідно поєднує язичницькі й християнські елементи у віруваннях народу. Відтак християнство в Україні тривалий час існує у народній (для широких мас) та ортодоксальній (для знаті і кліру) формах.</w:t>
      </w:r>
    </w:p>
    <w:sectPr w:rsidR="00E11394" w:rsidRPr="00E11394" w:rsidSect="00ED7D40">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745A2A"/>
    <w:multiLevelType w:val="hybridMultilevel"/>
    <w:tmpl w:val="4C9208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defaultTabStop w:val="708"/>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D40"/>
    <w:rsid w:val="004B62F4"/>
    <w:rsid w:val="00A22330"/>
    <w:rsid w:val="00AD5A98"/>
    <w:rsid w:val="00C807B1"/>
    <w:rsid w:val="00C81C11"/>
    <w:rsid w:val="00D54DEA"/>
    <w:rsid w:val="00DD6BB9"/>
    <w:rsid w:val="00E11394"/>
    <w:rsid w:val="00ED7D40"/>
    <w:rsid w:val="00EF6490"/>
    <w:rsid w:val="00FB74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07B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7D4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07B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7D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1248</Words>
  <Characters>7114</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8346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Анна Леонидовна</cp:lastModifiedBy>
  <cp:revision>2</cp:revision>
  <dcterms:created xsi:type="dcterms:W3CDTF">2019-11-11T10:52:00Z</dcterms:created>
  <dcterms:modified xsi:type="dcterms:W3CDTF">2019-11-11T10:52:00Z</dcterms:modified>
</cp:coreProperties>
</file>