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E81" w:rsidRPr="00736743" w:rsidRDefault="00205E81" w:rsidP="00205E8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uk-UA"/>
        </w:rPr>
        <w:t>Коваленко І.М.</w:t>
      </w:r>
      <w:r w:rsidRPr="0073674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Демиденко Г.В.</w:t>
      </w:r>
    </w:p>
    <w:p w:rsidR="00EA14B2" w:rsidRDefault="00F93DD8" w:rsidP="00380A4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СТАТУС ЕМБРІОНА ЯК КОМПОНЕНТА РЕПРОДУКТИВНИХ ТЕХНОЛОГІЙ</w:t>
      </w:r>
    </w:p>
    <w:p w:rsidR="00F93DD8" w:rsidRDefault="00F93DD8" w:rsidP="00380A4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Поняття статусу людського ембріона можна розглянути в 3 аспектах:</w:t>
      </w:r>
      <w:r w:rsidRPr="00FB4D2E">
        <w:rPr>
          <w:rFonts w:ascii="Times New Roman" w:hAnsi="Times New Roman" w:cs="Times New Roman"/>
          <w:sz w:val="28"/>
          <w:szCs w:val="28"/>
          <w:lang w:val="uk-UA"/>
        </w:rPr>
        <w:t xml:space="preserve"> з позиції буття (онтологічний статус), обов’язку та відповідальності (етичний ста</w:t>
      </w:r>
      <w:r>
        <w:rPr>
          <w:rFonts w:ascii="Times New Roman" w:hAnsi="Times New Roman" w:cs="Times New Roman"/>
          <w:sz w:val="28"/>
          <w:szCs w:val="28"/>
          <w:lang w:val="uk-UA"/>
        </w:rPr>
        <w:t>тус),</w:t>
      </w:r>
      <w:r w:rsidR="00380A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D2E">
        <w:rPr>
          <w:rFonts w:ascii="Times New Roman" w:hAnsi="Times New Roman" w:cs="Times New Roman"/>
          <w:sz w:val="28"/>
          <w:szCs w:val="28"/>
          <w:lang w:val="uk-UA"/>
        </w:rPr>
        <w:t>а також закону (юридичний статус).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даний час,</w:t>
      </w:r>
      <w:r w:rsidRPr="00FB4D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FB4D2E">
        <w:rPr>
          <w:rFonts w:ascii="Times New Roman" w:hAnsi="Times New Roman" w:cs="Times New Roman"/>
          <w:sz w:val="28"/>
          <w:szCs w:val="28"/>
          <w:lang w:val="uk-UA"/>
        </w:rPr>
        <w:t>е поняття являється досить важливим у визначенні нашої поведінки стосовно ембріонів, особливо коли йдеться про аборти, пренатальні обстеження, запліднення у пробірці, експерименти над ембріонами, зберігання та використовування ембріона.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F93DD8" w:rsidRPr="002B1353" w:rsidRDefault="00F93DD8" w:rsidP="00380A4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4D2E">
        <w:rPr>
          <w:rFonts w:ascii="Times New Roman" w:hAnsi="Times New Roman" w:cs="Times New Roman"/>
          <w:sz w:val="28"/>
          <w:szCs w:val="28"/>
          <w:lang w:val="uk-UA"/>
        </w:rPr>
        <w:t>Наукові</w:t>
      </w:r>
      <w:r w:rsidR="00380A44" w:rsidRPr="00380A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D2E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380A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D2E">
        <w:rPr>
          <w:rFonts w:ascii="Times New Roman" w:hAnsi="Times New Roman" w:cs="Times New Roman"/>
          <w:sz w:val="28"/>
          <w:szCs w:val="28"/>
          <w:lang w:val="uk-UA"/>
        </w:rPr>
        <w:t>біологічної</w:t>
      </w:r>
      <w:r w:rsidR="00380A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D2E">
        <w:rPr>
          <w:rFonts w:ascii="Times New Roman" w:hAnsi="Times New Roman" w:cs="Times New Roman"/>
          <w:sz w:val="28"/>
          <w:szCs w:val="28"/>
          <w:lang w:val="uk-UA"/>
        </w:rPr>
        <w:t>природи</w:t>
      </w:r>
      <w:r w:rsidR="00380A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D2E">
        <w:rPr>
          <w:rFonts w:ascii="Times New Roman" w:hAnsi="Times New Roman" w:cs="Times New Roman"/>
          <w:sz w:val="28"/>
          <w:szCs w:val="28"/>
          <w:lang w:val="uk-UA"/>
        </w:rPr>
        <w:t>людського</w:t>
      </w:r>
      <w:r w:rsidR="00380A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D2E">
        <w:rPr>
          <w:rFonts w:ascii="Times New Roman" w:hAnsi="Times New Roman" w:cs="Times New Roman"/>
          <w:sz w:val="28"/>
          <w:szCs w:val="28"/>
          <w:lang w:val="uk-UA"/>
        </w:rPr>
        <w:t>ембріона</w:t>
      </w:r>
      <w:r w:rsidR="00380A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D2E">
        <w:rPr>
          <w:rFonts w:ascii="Times New Roman" w:hAnsi="Times New Roman" w:cs="Times New Roman"/>
          <w:sz w:val="28"/>
          <w:szCs w:val="28"/>
          <w:lang w:val="uk-UA"/>
        </w:rPr>
        <w:t>свідчать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 w:rsidRPr="00FB4D2E">
        <w:rPr>
          <w:rFonts w:ascii="Times New Roman" w:hAnsi="Times New Roman" w:cs="Times New Roman"/>
          <w:sz w:val="28"/>
          <w:szCs w:val="28"/>
          <w:lang w:val="uk-UA"/>
        </w:rPr>
        <w:t xml:space="preserve"> те,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D2E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380A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D2E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380A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D2E">
        <w:rPr>
          <w:rFonts w:ascii="Times New Roman" w:hAnsi="Times New Roman" w:cs="Times New Roman"/>
          <w:sz w:val="28"/>
          <w:szCs w:val="28"/>
          <w:lang w:val="uk-UA"/>
        </w:rPr>
        <w:t>моменту</w:t>
      </w:r>
      <w:r w:rsidR="00380A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D2E">
        <w:rPr>
          <w:rFonts w:ascii="Times New Roman" w:hAnsi="Times New Roman" w:cs="Times New Roman"/>
          <w:sz w:val="28"/>
          <w:szCs w:val="28"/>
          <w:lang w:val="uk-UA"/>
        </w:rPr>
        <w:t>зачаття</w:t>
      </w:r>
      <w:r w:rsidR="00380A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D2E">
        <w:rPr>
          <w:rFonts w:ascii="Times New Roman" w:hAnsi="Times New Roman" w:cs="Times New Roman"/>
          <w:sz w:val="28"/>
          <w:szCs w:val="28"/>
          <w:lang w:val="uk-UA"/>
        </w:rPr>
        <w:t>новий організм має</w:t>
      </w:r>
      <w:r w:rsidR="00380A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D2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80A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D2E">
        <w:rPr>
          <w:rFonts w:ascii="Times New Roman" w:hAnsi="Times New Roman" w:cs="Times New Roman"/>
          <w:sz w:val="28"/>
          <w:szCs w:val="28"/>
          <w:lang w:val="uk-UA"/>
        </w:rPr>
        <w:t>собі</w:t>
      </w:r>
      <w:r w:rsidR="00380A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D2E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380A44" w:rsidRPr="00380A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D2E">
        <w:rPr>
          <w:rFonts w:ascii="Times New Roman" w:hAnsi="Times New Roman" w:cs="Times New Roman"/>
          <w:sz w:val="28"/>
          <w:szCs w:val="28"/>
          <w:lang w:val="uk-UA"/>
        </w:rPr>
        <w:t>характеристики людської істоти: нову і тільки їй властиву сутність,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D2E">
        <w:rPr>
          <w:rFonts w:ascii="Times New Roman" w:hAnsi="Times New Roman" w:cs="Times New Roman"/>
          <w:sz w:val="28"/>
          <w:szCs w:val="28"/>
          <w:lang w:val="uk-UA"/>
        </w:rPr>
        <w:t>цілком відмінну від інших істот, яка має свою власну проект-програму життя і розвитку;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D2E">
        <w:rPr>
          <w:rFonts w:ascii="Times New Roman" w:hAnsi="Times New Roman" w:cs="Times New Roman"/>
          <w:sz w:val="28"/>
          <w:szCs w:val="28"/>
          <w:lang w:val="uk-UA"/>
        </w:rPr>
        <w:t>внутрішній динамізм,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4D2E">
        <w:rPr>
          <w:rFonts w:ascii="Times New Roman" w:hAnsi="Times New Roman" w:cs="Times New Roman"/>
          <w:sz w:val="28"/>
          <w:szCs w:val="28"/>
          <w:lang w:val="uk-UA"/>
        </w:rPr>
        <w:t>що визначається та керується геномом аж до формування дорослої людини; є автономним, тобто не потребує зовнішнього втручання для підтримання власної життєвої структури; здійснює самоконтроль над реаліз</w:t>
      </w:r>
      <w:r>
        <w:rPr>
          <w:rFonts w:ascii="Times New Roman" w:hAnsi="Times New Roman" w:cs="Times New Roman"/>
          <w:sz w:val="28"/>
          <w:szCs w:val="28"/>
          <w:lang w:val="uk-UA"/>
        </w:rPr>
        <w:t>ацією своєї генетичної програми.</w:t>
      </w:r>
      <w:r w:rsidR="00380A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Тобто, з онтологічної точки зору ембріон - є початком існування людини як особи. Нажаль, більшість таких висновків, визнаються суб’єктивними, через існування інших протиставних концепцій, згідно яких ембріони дозволяють використовувати в експериментальних цілях до 14 дня (виникнення первинної смужки) з моменту запліднення. Так, член Комітету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Варнок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13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МакЛарен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зазначив, що перші 14 днів розвитку є </w:t>
      </w:r>
      <w:r w:rsidRPr="00CA5E65">
        <w:rPr>
          <w:rFonts w:ascii="Times New Roman" w:hAnsi="Times New Roman" w:cs="Times New Roman"/>
          <w:sz w:val="28"/>
          <w:szCs w:val="28"/>
          <w:lang w:val="uk-UA"/>
        </w:rPr>
        <w:t>“Періодом підготовки, під час якого формуються усі захисні і харчові системи, необхідні для підтримки подальшого життя ембріона, і тільки тоді, коли буде налагоджена система підтримки, ембріон може почати розвиватися як індивідуальне буття ”.</w:t>
      </w:r>
    </w:p>
    <w:p w:rsidR="00452B0C" w:rsidRDefault="00F93DD8" w:rsidP="00380A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Щодо юридичного статусу,то в нашій країні не має однозначних правових норм,</w:t>
      </w:r>
      <w:r w:rsidR="00704C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які б встановлювали за ембріоном статус особи. Адже, в ЦК України йде мова про те, що для набуття суб’єкта права потрібно народження. Це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означає що українське законодавство не розглядає ненароджену дитину як людину, хоча і може визнавати у випадках встановлених законом, інтереси </w:t>
      </w:r>
      <w:r w:rsidRPr="008D1128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зачатої, але ненародженої дитини</w:t>
      </w:r>
      <w:r w:rsidRPr="008D1128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(ч.2 ст. 125 ЦК України). Проте, у Декларації прав дитини, говориться, що людському ембріону </w:t>
      </w:r>
      <w:r w:rsidRPr="00111AA8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належить правовий захист до народження</w:t>
      </w:r>
      <w:r w:rsidRPr="00111AA8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3DD8" w:rsidRDefault="00F93DD8" w:rsidP="00380A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зважаючи на суперечливість даного питання, суспільство нашої країни використовуючи засади біоетики повинно врегулювати низку правових норм, які б забезпечили гуманність розвитку медичної галузі. Та в повній мірі гарантували безпеку життя людини з моменту запліднення і до природної смерті.</w:t>
      </w:r>
      <w:bookmarkEnd w:id="0"/>
    </w:p>
    <w:sectPr w:rsidR="00F93DD8" w:rsidSect="00452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DD8"/>
    <w:rsid w:val="00205E81"/>
    <w:rsid w:val="00380A44"/>
    <w:rsid w:val="00452B0C"/>
    <w:rsid w:val="00704CE1"/>
    <w:rsid w:val="00736743"/>
    <w:rsid w:val="0080472F"/>
    <w:rsid w:val="00EA14B2"/>
    <w:rsid w:val="00F9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4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4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Аня</cp:lastModifiedBy>
  <cp:revision>3</cp:revision>
  <dcterms:created xsi:type="dcterms:W3CDTF">2015-11-03T11:21:00Z</dcterms:created>
  <dcterms:modified xsi:type="dcterms:W3CDTF">2015-11-06T10:32:00Z</dcterms:modified>
</cp:coreProperties>
</file>