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29C0" w:rsidRPr="00167FB5" w:rsidRDefault="008203BE" w:rsidP="00167FB5">
      <w:pPr>
        <w:spacing w:after="0" w:line="240" w:lineRule="auto"/>
        <w:rPr>
          <w:b/>
          <w:sz w:val="20"/>
          <w:szCs w:val="20"/>
          <w:lang w:val="uk-UA"/>
        </w:rPr>
      </w:pPr>
      <w:r w:rsidRPr="00167FB5">
        <w:rPr>
          <w:rFonts w:ascii="Times New Roman" w:hAnsi="Times New Roman"/>
          <w:b/>
          <w:sz w:val="20"/>
          <w:szCs w:val="20"/>
          <w:lang w:val="uk-UA"/>
        </w:rPr>
        <w:t>УДК:</w:t>
      </w:r>
      <w:r w:rsidR="00204D55" w:rsidRPr="00167FB5">
        <w:rPr>
          <w:rFonts w:ascii="Times New Roman" w:hAnsi="Times New Roman"/>
          <w:b/>
          <w:sz w:val="20"/>
          <w:szCs w:val="20"/>
          <w:lang w:val="uk-UA"/>
        </w:rPr>
        <w:t>616.5-092:612.017.11</w:t>
      </w:r>
    </w:p>
    <w:p w:rsidR="00527ADF" w:rsidRPr="00167FB5" w:rsidRDefault="00167FB5" w:rsidP="00167FB5">
      <w:pPr>
        <w:pStyle w:val="a3"/>
        <w:spacing w:before="0" w:beforeAutospacing="0" w:after="0" w:afterAutospacing="0"/>
        <w:ind w:firstLine="567"/>
        <w:jc w:val="center"/>
        <w:rPr>
          <w:b/>
          <w:color w:val="000000"/>
          <w:sz w:val="20"/>
          <w:szCs w:val="20"/>
          <w:shd w:val="clear" w:color="auto" w:fill="FFFFFF"/>
        </w:rPr>
      </w:pPr>
      <w:r w:rsidRPr="00167FB5">
        <w:rPr>
          <w:b/>
          <w:color w:val="000000"/>
          <w:sz w:val="20"/>
          <w:szCs w:val="20"/>
          <w:shd w:val="clear" w:color="auto" w:fill="FFFFFF"/>
          <w:lang w:val="en-US"/>
        </w:rPr>
        <w:t>TOLL</w:t>
      </w:r>
      <w:r w:rsidRPr="00167FB5">
        <w:rPr>
          <w:b/>
          <w:color w:val="000000"/>
          <w:sz w:val="20"/>
          <w:szCs w:val="20"/>
          <w:shd w:val="clear" w:color="auto" w:fill="FFFFFF"/>
        </w:rPr>
        <w:t>-ПОДОБНЫЕ РЕЦЕПТОРЫ И ИХ РОЛЬ В РАЗВИТИИ ПАТОЛОГИИ КОЖИ</w:t>
      </w:r>
    </w:p>
    <w:p w:rsidR="00E23A64" w:rsidRPr="00167FB5" w:rsidRDefault="00E23A64" w:rsidP="00167FB5">
      <w:pPr>
        <w:pStyle w:val="a3"/>
        <w:spacing w:before="0" w:beforeAutospacing="0" w:after="0" w:afterAutospacing="0"/>
        <w:ind w:firstLine="567"/>
        <w:jc w:val="center"/>
        <w:rPr>
          <w:i/>
          <w:color w:val="000000"/>
          <w:sz w:val="20"/>
          <w:szCs w:val="20"/>
          <w:shd w:val="clear" w:color="auto" w:fill="FFFFFF"/>
        </w:rPr>
      </w:pPr>
      <w:proofErr w:type="spellStart"/>
      <w:r w:rsidRPr="00167FB5">
        <w:rPr>
          <w:i/>
          <w:color w:val="000000"/>
          <w:sz w:val="20"/>
          <w:szCs w:val="20"/>
          <w:shd w:val="clear" w:color="auto" w:fill="FFFFFF"/>
        </w:rPr>
        <w:t>Почернина</w:t>
      </w:r>
      <w:proofErr w:type="spellEnd"/>
      <w:r w:rsidRPr="00167FB5">
        <w:rPr>
          <w:i/>
          <w:color w:val="000000"/>
          <w:sz w:val="20"/>
          <w:szCs w:val="20"/>
          <w:shd w:val="clear" w:color="auto" w:fill="FFFFFF"/>
        </w:rPr>
        <w:t xml:space="preserve"> В.В.</w:t>
      </w:r>
      <w:r w:rsidR="00CC2DCE">
        <w:rPr>
          <w:i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 w:rsidR="00CC2DCE">
        <w:rPr>
          <w:i/>
          <w:color w:val="000000"/>
          <w:sz w:val="20"/>
          <w:szCs w:val="20"/>
          <w:shd w:val="clear" w:color="auto" w:fill="FFFFFF"/>
        </w:rPr>
        <w:t>Дащук</w:t>
      </w:r>
      <w:proofErr w:type="spellEnd"/>
      <w:r w:rsidR="00CC2DCE">
        <w:rPr>
          <w:i/>
          <w:color w:val="000000"/>
          <w:sz w:val="20"/>
          <w:szCs w:val="20"/>
          <w:shd w:val="clear" w:color="auto" w:fill="FFFFFF"/>
        </w:rPr>
        <w:t xml:space="preserve"> А.А.</w:t>
      </w:r>
    </w:p>
    <w:p w:rsidR="00E23A64" w:rsidRDefault="00E23A64" w:rsidP="00167FB5">
      <w:pPr>
        <w:pStyle w:val="a3"/>
        <w:spacing w:before="0" w:beforeAutospacing="0" w:after="0" w:afterAutospacing="0"/>
        <w:ind w:firstLine="567"/>
        <w:jc w:val="center"/>
        <w:rPr>
          <w:i/>
          <w:color w:val="000000"/>
          <w:sz w:val="20"/>
          <w:szCs w:val="20"/>
          <w:shd w:val="clear" w:color="auto" w:fill="FFFFFF"/>
          <w:lang w:val="uk-UA"/>
        </w:rPr>
      </w:pPr>
      <w:r w:rsidRPr="00167FB5">
        <w:rPr>
          <w:i/>
          <w:color w:val="000000"/>
          <w:sz w:val="20"/>
          <w:szCs w:val="20"/>
          <w:shd w:val="clear" w:color="auto" w:fill="FFFFFF"/>
        </w:rPr>
        <w:t>Харьковский национа</w:t>
      </w:r>
      <w:r w:rsidR="002024E7" w:rsidRPr="00167FB5">
        <w:rPr>
          <w:i/>
          <w:color w:val="000000"/>
          <w:sz w:val="20"/>
          <w:szCs w:val="20"/>
          <w:shd w:val="clear" w:color="auto" w:fill="FFFFFF"/>
        </w:rPr>
        <w:t>л</w:t>
      </w:r>
      <w:r w:rsidRPr="00167FB5">
        <w:rPr>
          <w:i/>
          <w:color w:val="000000"/>
          <w:sz w:val="20"/>
          <w:szCs w:val="20"/>
          <w:shd w:val="clear" w:color="auto" w:fill="FFFFFF"/>
        </w:rPr>
        <w:t xml:space="preserve">ьный медицинский </w:t>
      </w:r>
      <w:proofErr w:type="spellStart"/>
      <w:r w:rsidR="00167FB5">
        <w:rPr>
          <w:i/>
          <w:color w:val="000000"/>
          <w:sz w:val="20"/>
          <w:szCs w:val="20"/>
          <w:shd w:val="clear" w:color="auto" w:fill="FFFFFF"/>
        </w:rPr>
        <w:t>університет</w:t>
      </w:r>
      <w:proofErr w:type="spellEnd"/>
    </w:p>
    <w:p w:rsidR="00167FB5" w:rsidRPr="00167FB5" w:rsidRDefault="00167FB5" w:rsidP="00167FB5">
      <w:pPr>
        <w:pStyle w:val="a3"/>
        <w:spacing w:before="0" w:beforeAutospacing="0" w:after="0" w:afterAutospacing="0"/>
        <w:ind w:firstLine="567"/>
        <w:jc w:val="center"/>
        <w:rPr>
          <w:i/>
          <w:color w:val="000000"/>
          <w:sz w:val="20"/>
          <w:szCs w:val="20"/>
          <w:shd w:val="clear" w:color="auto" w:fill="FFFFFF"/>
          <w:lang w:val="uk-UA"/>
        </w:rPr>
      </w:pPr>
    </w:p>
    <w:p w:rsidR="00527ADF" w:rsidRPr="00167FB5" w:rsidRDefault="00527ADF" w:rsidP="00167FB5">
      <w:pPr>
        <w:pStyle w:val="a3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  <w:shd w:val="clear" w:color="auto" w:fill="FFFFFF"/>
        </w:rPr>
      </w:pPr>
      <w:r w:rsidRPr="00167FB5">
        <w:rPr>
          <w:color w:val="000000"/>
          <w:sz w:val="20"/>
          <w:szCs w:val="20"/>
          <w:shd w:val="clear" w:color="auto" w:fill="FFFFFF"/>
        </w:rPr>
        <w:t xml:space="preserve">В последние годы количество больных с различными кожными заболеваниями </w:t>
      </w:r>
      <w:r w:rsidR="003821E0" w:rsidRPr="00167FB5">
        <w:rPr>
          <w:color w:val="000000"/>
          <w:sz w:val="20"/>
          <w:szCs w:val="20"/>
          <w:shd w:val="clear" w:color="auto" w:fill="FFFFFF"/>
        </w:rPr>
        <w:t xml:space="preserve">кожи </w:t>
      </w:r>
      <w:r w:rsidRPr="00167FB5">
        <w:rPr>
          <w:color w:val="000000"/>
          <w:sz w:val="20"/>
          <w:szCs w:val="20"/>
          <w:shd w:val="clear" w:color="auto" w:fill="FFFFFF"/>
        </w:rPr>
        <w:t xml:space="preserve">увеличивается, а применяемая терапия не всегда </w:t>
      </w:r>
      <w:r w:rsidR="003821E0" w:rsidRPr="00167FB5">
        <w:rPr>
          <w:color w:val="000000"/>
          <w:sz w:val="20"/>
          <w:szCs w:val="20"/>
          <w:shd w:val="clear" w:color="auto" w:fill="FFFFFF"/>
        </w:rPr>
        <w:t xml:space="preserve">достаточно </w:t>
      </w:r>
      <w:proofErr w:type="spellStart"/>
      <w:r w:rsidRPr="00167FB5">
        <w:rPr>
          <w:color w:val="000000"/>
          <w:sz w:val="20"/>
          <w:szCs w:val="20"/>
          <w:shd w:val="clear" w:color="auto" w:fill="FFFFFF"/>
        </w:rPr>
        <w:t>эфективна</w:t>
      </w:r>
      <w:proofErr w:type="spellEnd"/>
      <w:r w:rsidRPr="00167FB5">
        <w:rPr>
          <w:color w:val="000000"/>
          <w:sz w:val="20"/>
          <w:szCs w:val="20"/>
          <w:shd w:val="clear" w:color="auto" w:fill="FFFFFF"/>
        </w:rPr>
        <w:t>. Все это диктует необходимость поиска новых способов диагностики и лечения.</w:t>
      </w:r>
    </w:p>
    <w:p w:rsidR="00527ADF" w:rsidRPr="00167FB5" w:rsidRDefault="00527ADF" w:rsidP="00167FB5">
      <w:pPr>
        <w:pStyle w:val="a3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  <w:shd w:val="clear" w:color="auto" w:fill="FFFFFF"/>
        </w:rPr>
      </w:pPr>
      <w:r w:rsidRPr="00167FB5">
        <w:rPr>
          <w:color w:val="000000"/>
          <w:sz w:val="20"/>
          <w:szCs w:val="20"/>
          <w:shd w:val="clear" w:color="auto" w:fill="FFFFFF"/>
        </w:rPr>
        <w:t xml:space="preserve">В связи с тем, что повышенное количество </w:t>
      </w:r>
      <w:r w:rsidRPr="00167FB5">
        <w:rPr>
          <w:color w:val="000000"/>
          <w:sz w:val="20"/>
          <w:szCs w:val="20"/>
          <w:shd w:val="clear" w:color="auto" w:fill="FFFFFF"/>
          <w:lang w:val="en-US"/>
        </w:rPr>
        <w:t>Toll</w:t>
      </w:r>
      <w:r w:rsidRPr="00167FB5">
        <w:rPr>
          <w:color w:val="000000"/>
          <w:sz w:val="20"/>
          <w:szCs w:val="20"/>
          <w:shd w:val="clear" w:color="auto" w:fill="FFFFFF"/>
        </w:rPr>
        <w:t xml:space="preserve">-рецепторов </w:t>
      </w:r>
      <w:proofErr w:type="gramStart"/>
      <w:r w:rsidRPr="00167FB5">
        <w:rPr>
          <w:color w:val="000000"/>
          <w:sz w:val="20"/>
          <w:szCs w:val="20"/>
          <w:shd w:val="clear" w:color="auto" w:fill="FFFFFF"/>
        </w:rPr>
        <w:t>обнаружили в коже дерматологичес</w:t>
      </w:r>
      <w:r w:rsidR="002024E7" w:rsidRPr="00167FB5">
        <w:rPr>
          <w:color w:val="000000"/>
          <w:sz w:val="20"/>
          <w:szCs w:val="20"/>
          <w:shd w:val="clear" w:color="auto" w:fill="FFFFFF"/>
        </w:rPr>
        <w:t>к</w:t>
      </w:r>
      <w:r w:rsidRPr="00167FB5">
        <w:rPr>
          <w:color w:val="000000"/>
          <w:sz w:val="20"/>
          <w:szCs w:val="20"/>
          <w:shd w:val="clear" w:color="auto" w:fill="FFFFFF"/>
        </w:rPr>
        <w:t xml:space="preserve">их больных интерес </w:t>
      </w:r>
      <w:r w:rsidR="003821E0" w:rsidRPr="00167FB5">
        <w:rPr>
          <w:color w:val="000000"/>
          <w:sz w:val="20"/>
          <w:szCs w:val="20"/>
          <w:shd w:val="clear" w:color="auto" w:fill="FFFFFF"/>
        </w:rPr>
        <w:t>к их изучению значительно вырос</w:t>
      </w:r>
      <w:proofErr w:type="gramEnd"/>
      <w:r w:rsidR="003821E0" w:rsidRPr="00167FB5">
        <w:rPr>
          <w:color w:val="000000"/>
          <w:sz w:val="20"/>
          <w:szCs w:val="20"/>
          <w:shd w:val="clear" w:color="auto" w:fill="FFFFFF"/>
        </w:rPr>
        <w:t xml:space="preserve"> [1,4].</w:t>
      </w:r>
    </w:p>
    <w:p w:rsidR="008203BE" w:rsidRPr="00167FB5" w:rsidRDefault="008203BE" w:rsidP="00167FB5">
      <w:pPr>
        <w:pStyle w:val="a3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  <w:shd w:val="clear" w:color="auto" w:fill="FFFFFF"/>
        </w:rPr>
      </w:pPr>
      <w:r w:rsidRPr="00167FB5">
        <w:rPr>
          <w:color w:val="000000"/>
          <w:sz w:val="20"/>
          <w:szCs w:val="20"/>
          <w:shd w:val="clear" w:color="auto" w:fill="FFFFFF"/>
        </w:rPr>
        <w:t xml:space="preserve">Целью работы явилось изучение экспрессии </w:t>
      </w:r>
      <w:r w:rsidRPr="00167FB5">
        <w:rPr>
          <w:color w:val="000000"/>
          <w:sz w:val="20"/>
          <w:szCs w:val="20"/>
          <w:shd w:val="clear" w:color="auto" w:fill="FFFFFF"/>
          <w:lang w:val="en-US"/>
        </w:rPr>
        <w:t>Toll</w:t>
      </w:r>
      <w:r w:rsidRPr="00167FB5">
        <w:rPr>
          <w:color w:val="000000"/>
          <w:sz w:val="20"/>
          <w:szCs w:val="20"/>
          <w:shd w:val="clear" w:color="auto" w:fill="FFFFFF"/>
        </w:rPr>
        <w:t xml:space="preserve">-подобных рецепторов в </w:t>
      </w:r>
      <w:r w:rsidR="00B120CA" w:rsidRPr="00167FB5">
        <w:rPr>
          <w:color w:val="000000"/>
          <w:sz w:val="20"/>
          <w:szCs w:val="20"/>
          <w:shd w:val="clear" w:color="auto" w:fill="FFFFFF"/>
        </w:rPr>
        <w:t>коже.</w:t>
      </w:r>
    </w:p>
    <w:p w:rsidR="00527ADF" w:rsidRPr="00167FB5" w:rsidRDefault="00527ADF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color w:val="231F20"/>
          <w:sz w:val="20"/>
          <w:szCs w:val="20"/>
        </w:rPr>
      </w:pPr>
      <w:proofErr w:type="spellStart"/>
      <w:r w:rsidRPr="00167FB5">
        <w:rPr>
          <w:rFonts w:ascii="Times New Roman" w:hAnsi="Times New Roman"/>
          <w:bCs/>
          <w:color w:val="231F20"/>
          <w:sz w:val="20"/>
          <w:szCs w:val="20"/>
        </w:rPr>
        <w:t>Толл</w:t>
      </w:r>
      <w:proofErr w:type="spellEnd"/>
      <w:r w:rsidRPr="00167FB5">
        <w:rPr>
          <w:rFonts w:ascii="Times New Roman" w:hAnsi="Times New Roman"/>
          <w:bCs/>
          <w:color w:val="231F20"/>
          <w:sz w:val="20"/>
          <w:szCs w:val="20"/>
        </w:rPr>
        <w:t>-подобные рецепторы (</w:t>
      </w:r>
      <w:proofErr w:type="spellStart"/>
      <w:r w:rsidRPr="00167FB5">
        <w:rPr>
          <w:rFonts w:ascii="Times New Roman" w:hAnsi="Times New Roman"/>
          <w:bCs/>
          <w:color w:val="231F20"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bCs/>
          <w:color w:val="231F20"/>
          <w:sz w:val="20"/>
          <w:szCs w:val="20"/>
        </w:rPr>
        <w:t xml:space="preserve">) являются классом консервативных рецепторов, которые распознают патоген ассоциированные микробные структуры. Эти рецепторы также </w:t>
      </w:r>
      <w:proofErr w:type="spellStart"/>
      <w:r w:rsidRPr="00167FB5">
        <w:rPr>
          <w:rFonts w:ascii="Times New Roman" w:hAnsi="Times New Roman"/>
          <w:bCs/>
          <w:color w:val="231F20"/>
          <w:sz w:val="20"/>
          <w:szCs w:val="20"/>
        </w:rPr>
        <w:t>экспрессируются</w:t>
      </w:r>
      <w:proofErr w:type="spellEnd"/>
      <w:r w:rsidRPr="00167FB5">
        <w:rPr>
          <w:rFonts w:ascii="Times New Roman" w:hAnsi="Times New Roman"/>
          <w:bCs/>
          <w:color w:val="231F20"/>
          <w:sz w:val="20"/>
          <w:szCs w:val="20"/>
        </w:rPr>
        <w:t xml:space="preserve"> на клетках кожи, в том числе </w:t>
      </w:r>
      <w:proofErr w:type="spellStart"/>
      <w:r w:rsidRPr="00167FB5">
        <w:rPr>
          <w:rFonts w:ascii="Times New Roman" w:hAnsi="Times New Roman"/>
          <w:bCs/>
          <w:color w:val="231F20"/>
          <w:sz w:val="20"/>
          <w:szCs w:val="20"/>
        </w:rPr>
        <w:t>кератиноцитах</w:t>
      </w:r>
      <w:proofErr w:type="spellEnd"/>
      <w:r w:rsidRPr="00167FB5">
        <w:rPr>
          <w:rFonts w:ascii="Times New Roman" w:hAnsi="Times New Roman"/>
          <w:bCs/>
          <w:color w:val="231F20"/>
          <w:sz w:val="20"/>
          <w:szCs w:val="20"/>
        </w:rPr>
        <w:t xml:space="preserve">, </w:t>
      </w:r>
      <w:proofErr w:type="spellStart"/>
      <w:r w:rsidRPr="00167FB5">
        <w:rPr>
          <w:rFonts w:ascii="Times New Roman" w:hAnsi="Times New Roman"/>
          <w:bCs/>
          <w:color w:val="231F20"/>
          <w:sz w:val="20"/>
          <w:szCs w:val="20"/>
        </w:rPr>
        <w:t>меланоцитах</w:t>
      </w:r>
      <w:proofErr w:type="spellEnd"/>
      <w:r w:rsidRPr="00167FB5">
        <w:rPr>
          <w:rFonts w:ascii="Times New Roman" w:hAnsi="Times New Roman"/>
          <w:bCs/>
          <w:color w:val="231F20"/>
          <w:sz w:val="20"/>
          <w:szCs w:val="20"/>
        </w:rPr>
        <w:t xml:space="preserve"> и клетках </w:t>
      </w:r>
      <w:proofErr w:type="spellStart"/>
      <w:r w:rsidRPr="00167FB5">
        <w:rPr>
          <w:rFonts w:ascii="Times New Roman" w:hAnsi="Times New Roman"/>
          <w:bCs/>
          <w:color w:val="231F20"/>
          <w:sz w:val="20"/>
          <w:szCs w:val="20"/>
        </w:rPr>
        <w:t>Лангерганса</w:t>
      </w:r>
      <w:proofErr w:type="spellEnd"/>
      <w:r w:rsidRPr="00167FB5">
        <w:rPr>
          <w:rFonts w:ascii="Times New Roman" w:hAnsi="Times New Roman"/>
          <w:bCs/>
          <w:color w:val="231F20"/>
          <w:sz w:val="20"/>
          <w:szCs w:val="20"/>
        </w:rPr>
        <w:t>.</w:t>
      </w:r>
      <w:r w:rsidRPr="00167FB5">
        <w:rPr>
          <w:rFonts w:ascii="Times New Roman" w:hAnsi="Times New Roman"/>
          <w:color w:val="231F20"/>
          <w:sz w:val="20"/>
          <w:szCs w:val="20"/>
        </w:rPr>
        <w:t xml:space="preserve"> Система врожденного распознавания, сформированная в процессе эволюции позвоночных, реализуется с помощью клеток-эффекторов, участвующих в первой линии защиты от всех антигенно чужеродных соединений. К ним относят следующие типы: эпителиальные клетки, макрофаги, дендритные клетки, гранулоциты, тучные клетки, NK клетки и др. Данные эффекторы обладают фагоцитарной и 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киллерной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 xml:space="preserve"> активностью, обеспечивают сеть сигналов, активирующих и направляющих 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антигенспецифический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 xml:space="preserve"> ответ клетками адаптивной иммунной системы. Эти клетки служат мостиком между 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патогенассоциироваными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 xml:space="preserve"> молекулярными структурами (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PAMPs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 xml:space="preserve">) и 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антигенспецифическими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 xml:space="preserve"> клетками адаптивного иммунного ответа, транслируют сигналы специфических наследственно закодированных рецепторов (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PRRs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>) в растворимые медиаторы, которые связываются с</w:t>
      </w:r>
      <w:proofErr w:type="gramStart"/>
      <w:r w:rsidRPr="00167FB5">
        <w:rPr>
          <w:rFonts w:ascii="Times New Roman" w:hAnsi="Times New Roman"/>
          <w:color w:val="231F20"/>
          <w:sz w:val="20"/>
          <w:szCs w:val="20"/>
        </w:rPr>
        <w:t xml:space="preserve"> Т</w:t>
      </w:r>
      <w:proofErr w:type="gramEnd"/>
      <w:r w:rsidRPr="00167FB5">
        <w:rPr>
          <w:rFonts w:ascii="Times New Roman" w:hAnsi="Times New Roman"/>
          <w:color w:val="231F20"/>
          <w:sz w:val="20"/>
          <w:szCs w:val="20"/>
        </w:rPr>
        <w:t xml:space="preserve"> и В клетками через специфические цитокин/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хемокиновые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 xml:space="preserve"> рецепторы. Одним из ключевых по значимости событий является синтез комплекса 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провоспалительных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 xml:space="preserve"> цитокинов, стимулирующих большинство этапов воспаления и обеспечивающих активацию различных типов клеток, участвующих в поддержании и регуляции воспаления. Из нескольких функционально различных классов 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PRRs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 xml:space="preserve"> наиболее хорошо </w:t>
      </w:r>
      <w:r w:rsidR="003821E0" w:rsidRPr="00167FB5">
        <w:rPr>
          <w:rFonts w:ascii="Times New Roman" w:hAnsi="Times New Roman"/>
          <w:color w:val="231F20"/>
          <w:sz w:val="20"/>
          <w:szCs w:val="20"/>
        </w:rPr>
        <w:t xml:space="preserve">изучены 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Toll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>-подобные рецепторы (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 xml:space="preserve">), относящиеся </w:t>
      </w:r>
      <w:proofErr w:type="gramStart"/>
      <w:r w:rsidRPr="00167FB5">
        <w:rPr>
          <w:rFonts w:ascii="Times New Roman" w:hAnsi="Times New Roman"/>
          <w:color w:val="231F20"/>
          <w:sz w:val="20"/>
          <w:szCs w:val="20"/>
        </w:rPr>
        <w:t>к</w:t>
      </w:r>
      <w:proofErr w:type="gramEnd"/>
      <w:r w:rsidRPr="00167FB5">
        <w:rPr>
          <w:rFonts w:ascii="Times New Roman" w:hAnsi="Times New Roman"/>
          <w:color w:val="231F20"/>
          <w:sz w:val="20"/>
          <w:szCs w:val="20"/>
        </w:rPr>
        <w:t xml:space="preserve"> сигнальным 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PRRs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 xml:space="preserve"> и являющиеся важным компонентом врожденной иммунной системы. Многочисленные экспериментальные исследования, а также накапливающиеся результаты из клинической практики убедительно свидетельствуют о ключевой роли </w:t>
      </w:r>
      <w:proofErr w:type="spellStart"/>
      <w:r w:rsidRPr="00167FB5">
        <w:rPr>
          <w:rFonts w:ascii="Times New Roman" w:hAnsi="Times New Roman"/>
          <w:color w:val="231F20"/>
          <w:sz w:val="20"/>
          <w:szCs w:val="20"/>
        </w:rPr>
        <w:t>Toll</w:t>
      </w:r>
      <w:proofErr w:type="spellEnd"/>
      <w:r w:rsidRPr="00167FB5">
        <w:rPr>
          <w:rFonts w:ascii="Times New Roman" w:hAnsi="Times New Roman"/>
          <w:color w:val="231F20"/>
          <w:sz w:val="20"/>
          <w:szCs w:val="20"/>
        </w:rPr>
        <w:t xml:space="preserve">-подобных рецепторов в патогенезе </w:t>
      </w:r>
      <w:r w:rsidR="003821E0" w:rsidRPr="00167FB5">
        <w:rPr>
          <w:rFonts w:ascii="Times New Roman" w:hAnsi="Times New Roman"/>
          <w:color w:val="231F20"/>
          <w:sz w:val="20"/>
          <w:szCs w:val="20"/>
        </w:rPr>
        <w:t>ряда</w:t>
      </w:r>
      <w:r w:rsidRPr="00167FB5">
        <w:rPr>
          <w:rFonts w:ascii="Times New Roman" w:hAnsi="Times New Roman"/>
          <w:color w:val="231F20"/>
          <w:sz w:val="20"/>
          <w:szCs w:val="20"/>
        </w:rPr>
        <w:t xml:space="preserve"> заболеваний [1,2,3].</w:t>
      </w:r>
    </w:p>
    <w:p w:rsidR="00527ADF" w:rsidRPr="00167FB5" w:rsidRDefault="00527ADF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67FB5">
        <w:rPr>
          <w:rFonts w:ascii="Times New Roman" w:hAnsi="Times New Roman"/>
          <w:sz w:val="20"/>
          <w:szCs w:val="20"/>
        </w:rPr>
        <w:t xml:space="preserve">Первый рецептор </w:t>
      </w:r>
      <w:proofErr w:type="spellStart"/>
      <w:r w:rsidRPr="00167FB5">
        <w:rPr>
          <w:rFonts w:ascii="Times New Roman" w:hAnsi="Times New Roman"/>
          <w:sz w:val="20"/>
          <w:szCs w:val="20"/>
        </w:rPr>
        <w:t>toll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семейства был обнаружен у плодовой мушки </w:t>
      </w:r>
      <w:proofErr w:type="spellStart"/>
      <w:r w:rsidRPr="00167FB5">
        <w:rPr>
          <w:rFonts w:ascii="Times New Roman" w:hAnsi="Times New Roman"/>
          <w:sz w:val="20"/>
          <w:szCs w:val="20"/>
        </w:rPr>
        <w:t>Drosophila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</w:rPr>
        <w:t>melanogaster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в </w:t>
      </w:r>
      <w:smartTag w:uri="urn:schemas-microsoft-com:office:smarttags" w:element="metricconverter">
        <w:smartTagPr>
          <w:attr w:name="ProductID" w:val="1992 г"/>
        </w:smartTagPr>
        <w:r w:rsidRPr="00167FB5">
          <w:rPr>
            <w:rFonts w:ascii="Times New Roman" w:hAnsi="Times New Roman"/>
            <w:sz w:val="20"/>
            <w:szCs w:val="20"/>
          </w:rPr>
          <w:t>1992 г</w:t>
        </w:r>
      </w:smartTag>
      <w:r w:rsidRPr="00167FB5">
        <w:rPr>
          <w:rFonts w:ascii="Times New Roman" w:hAnsi="Times New Roman"/>
          <w:sz w:val="20"/>
          <w:szCs w:val="20"/>
        </w:rPr>
        <w:t xml:space="preserve">. как компонент, принимающий участие в эмбриональном развитии дрозофил (контроль </w:t>
      </w:r>
      <w:proofErr w:type="spellStart"/>
      <w:r w:rsidRPr="00167FB5">
        <w:rPr>
          <w:rFonts w:ascii="Times New Roman" w:hAnsi="Times New Roman"/>
          <w:sz w:val="20"/>
          <w:szCs w:val="20"/>
        </w:rPr>
        <w:t>дорсо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-вентральной полярности эмбриона) [4, 5]. Позднее J. </w:t>
      </w:r>
      <w:proofErr w:type="spellStart"/>
      <w:proofErr w:type="gramStart"/>
      <w:r w:rsidRPr="00167FB5">
        <w:rPr>
          <w:rFonts w:ascii="Times New Roman" w:hAnsi="Times New Roman"/>
          <w:sz w:val="20"/>
          <w:szCs w:val="20"/>
        </w:rPr>
        <w:t>Hoffman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167FB5">
        <w:rPr>
          <w:rFonts w:ascii="Times New Roman" w:hAnsi="Times New Roman"/>
          <w:sz w:val="20"/>
          <w:szCs w:val="20"/>
        </w:rPr>
        <w:t>соавт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. установили, что </w:t>
      </w:r>
      <w:proofErr w:type="spellStart"/>
      <w:r w:rsidRPr="00167FB5">
        <w:rPr>
          <w:rFonts w:ascii="Times New Roman" w:hAnsi="Times New Roman"/>
          <w:sz w:val="20"/>
          <w:szCs w:val="20"/>
        </w:rPr>
        <w:t>toll</w:t>
      </w:r>
      <w:proofErr w:type="spellEnd"/>
      <w:r w:rsidRPr="00167FB5">
        <w:rPr>
          <w:rFonts w:ascii="Times New Roman" w:hAnsi="Times New Roman"/>
          <w:sz w:val="20"/>
          <w:szCs w:val="20"/>
        </w:rPr>
        <w:t>-рецептор вовлечен в иммунный ответ у взрослых мух [6].</w:t>
      </w:r>
      <w:proofErr w:type="gramEnd"/>
      <w:r w:rsidRPr="00167FB5">
        <w:rPr>
          <w:rFonts w:ascii="Times New Roman" w:hAnsi="Times New Roman"/>
          <w:sz w:val="20"/>
          <w:szCs w:val="20"/>
        </w:rPr>
        <w:t xml:space="preserve"> Дрозофилы, мутантные по </w:t>
      </w:r>
      <w:proofErr w:type="spellStart"/>
      <w:r w:rsidRPr="00167FB5">
        <w:rPr>
          <w:rFonts w:ascii="Times New Roman" w:hAnsi="Times New Roman"/>
          <w:sz w:val="20"/>
          <w:szCs w:val="20"/>
        </w:rPr>
        <w:t>toll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-гену, были </w:t>
      </w:r>
      <w:proofErr w:type="gramStart"/>
      <w:r w:rsidRPr="00167FB5">
        <w:rPr>
          <w:rFonts w:ascii="Times New Roman" w:hAnsi="Times New Roman"/>
          <w:sz w:val="20"/>
          <w:szCs w:val="20"/>
        </w:rPr>
        <w:t>высоко-восприимчивы</w:t>
      </w:r>
      <w:proofErr w:type="gramEnd"/>
      <w:r w:rsidRPr="00167FB5">
        <w:rPr>
          <w:rFonts w:ascii="Times New Roman" w:hAnsi="Times New Roman"/>
          <w:sz w:val="20"/>
          <w:szCs w:val="20"/>
        </w:rPr>
        <w:t xml:space="preserve"> к грибковым инфекциям. Последующие исследования показали наличие гомологов </w:t>
      </w:r>
      <w:proofErr w:type="spellStart"/>
      <w:r w:rsidRPr="00167FB5">
        <w:rPr>
          <w:rFonts w:ascii="Times New Roman" w:hAnsi="Times New Roman"/>
          <w:sz w:val="20"/>
          <w:szCs w:val="20"/>
        </w:rPr>
        <w:t>toll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-рецептора дрозофил у млекопитающих, которые получили название </w:t>
      </w:r>
      <w:proofErr w:type="spellStart"/>
      <w:r w:rsidRPr="00167FB5">
        <w:rPr>
          <w:rFonts w:ascii="Times New Roman" w:hAnsi="Times New Roman"/>
          <w:sz w:val="20"/>
          <w:szCs w:val="20"/>
        </w:rPr>
        <w:t>toll-like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рецепторы[7-9]. В организме человека большинство </w:t>
      </w:r>
      <w:proofErr w:type="spellStart"/>
      <w:r w:rsidRPr="00167FB5">
        <w:rPr>
          <w:rFonts w:ascii="Times New Roman" w:hAnsi="Times New Roman"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</w:rPr>
        <w:t>экспрессируются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макрофагами, моноцитами, нейтрофилами, имеются данные о наличии их на </w:t>
      </w:r>
      <w:proofErr w:type="spellStart"/>
      <w:r w:rsidRPr="00167FB5">
        <w:rPr>
          <w:rFonts w:ascii="Times New Roman" w:hAnsi="Times New Roman"/>
          <w:sz w:val="20"/>
          <w:szCs w:val="20"/>
        </w:rPr>
        <w:t>эпителиоцитах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кишечника, эндотелии сосудов и </w:t>
      </w:r>
      <w:proofErr w:type="spellStart"/>
      <w:r w:rsidRPr="00167FB5">
        <w:rPr>
          <w:rFonts w:ascii="Times New Roman" w:hAnsi="Times New Roman"/>
          <w:sz w:val="20"/>
          <w:szCs w:val="20"/>
        </w:rPr>
        <w:t>кератиноцитах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кожи. Необходимо отметить, что </w:t>
      </w:r>
      <w:proofErr w:type="gramStart"/>
      <w:r w:rsidRPr="00167FB5">
        <w:rPr>
          <w:rFonts w:ascii="Times New Roman" w:hAnsi="Times New Roman"/>
          <w:sz w:val="20"/>
          <w:szCs w:val="20"/>
        </w:rPr>
        <w:t>Т-и</w:t>
      </w:r>
      <w:proofErr w:type="gramEnd"/>
      <w:r w:rsidRPr="00167FB5">
        <w:rPr>
          <w:rFonts w:ascii="Times New Roman" w:hAnsi="Times New Roman"/>
          <w:sz w:val="20"/>
          <w:szCs w:val="20"/>
        </w:rPr>
        <w:t xml:space="preserve"> В-лимфоциты, являющиеся компонентами адаптивного иммунитета, не имеют </w:t>
      </w:r>
      <w:proofErr w:type="spellStart"/>
      <w:r w:rsidRPr="00167FB5">
        <w:rPr>
          <w:rFonts w:ascii="Times New Roman" w:hAnsi="Times New Roman"/>
          <w:sz w:val="20"/>
          <w:szCs w:val="20"/>
        </w:rPr>
        <w:t>PRRs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и не способны распознавать </w:t>
      </w:r>
      <w:proofErr w:type="spellStart"/>
      <w:r w:rsidRPr="00167FB5">
        <w:rPr>
          <w:rFonts w:ascii="Times New Roman" w:hAnsi="Times New Roman"/>
          <w:sz w:val="20"/>
          <w:szCs w:val="20"/>
        </w:rPr>
        <w:t>PAMPs</w:t>
      </w:r>
      <w:proofErr w:type="spellEnd"/>
      <w:r w:rsidRPr="00167FB5">
        <w:rPr>
          <w:rFonts w:ascii="Times New Roman" w:hAnsi="Times New Roman"/>
          <w:sz w:val="20"/>
          <w:szCs w:val="20"/>
        </w:rPr>
        <w:t>. [13]</w:t>
      </w:r>
    </w:p>
    <w:p w:rsidR="00527ADF" w:rsidRPr="00167FB5" w:rsidRDefault="00527ADF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b/>
          <w:bCs/>
          <w:sz w:val="20"/>
          <w:szCs w:val="20"/>
        </w:rPr>
      </w:pPr>
      <w:r w:rsidRPr="00167FB5">
        <w:rPr>
          <w:rFonts w:ascii="Times New Roman" w:hAnsi="Times New Roman"/>
          <w:b/>
          <w:bCs/>
          <w:sz w:val="20"/>
          <w:szCs w:val="20"/>
        </w:rPr>
        <w:t>Таблица 1</w:t>
      </w:r>
    </w:p>
    <w:p w:rsidR="00527ADF" w:rsidRPr="00167FB5" w:rsidRDefault="00527ADF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b/>
          <w:bCs/>
          <w:sz w:val="20"/>
          <w:szCs w:val="20"/>
        </w:rPr>
      </w:pPr>
      <w:r w:rsidRPr="00167FB5">
        <w:rPr>
          <w:rFonts w:ascii="Times New Roman" w:hAnsi="Times New Roman"/>
          <w:b/>
          <w:bCs/>
          <w:sz w:val="20"/>
          <w:szCs w:val="20"/>
        </w:rPr>
        <w:t xml:space="preserve">Классификация </w:t>
      </w:r>
      <w:proofErr w:type="spellStart"/>
      <w:r w:rsidRPr="00167FB5">
        <w:rPr>
          <w:rFonts w:ascii="Times New Roman" w:hAnsi="Times New Roman"/>
          <w:b/>
          <w:bCs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b/>
          <w:bCs/>
          <w:sz w:val="20"/>
          <w:szCs w:val="20"/>
        </w:rPr>
        <w:t xml:space="preserve"> человека в зависимости от хромосомной локализации, геномной структуры и аминокислотных последовательностей.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60"/>
        <w:gridCol w:w="2835"/>
      </w:tblGrid>
      <w:tr w:rsidR="00527ADF" w:rsidRPr="00167FB5" w:rsidTr="00167FB5">
        <w:tc>
          <w:tcPr>
            <w:tcW w:w="2660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hAnsi="Times New Roman"/>
                <w:b/>
                <w:bCs/>
                <w:i/>
                <w:sz w:val="20"/>
                <w:szCs w:val="20"/>
              </w:rPr>
            </w:pPr>
            <w:r w:rsidRPr="00167FB5">
              <w:rPr>
                <w:rFonts w:ascii="Times New Roman" w:hAnsi="Times New Roman"/>
                <w:b/>
                <w:bCs/>
                <w:i/>
                <w:sz w:val="20"/>
                <w:szCs w:val="20"/>
              </w:rPr>
              <w:t xml:space="preserve">Подсемейство </w:t>
            </w:r>
            <w:proofErr w:type="spellStart"/>
            <w:r w:rsidRPr="00167FB5">
              <w:rPr>
                <w:rFonts w:ascii="Times New Roman" w:hAnsi="Times New Roman"/>
                <w:b/>
                <w:bCs/>
                <w:i/>
                <w:sz w:val="20"/>
                <w:szCs w:val="20"/>
              </w:rPr>
              <w:t>TLRs</w:t>
            </w:r>
            <w:proofErr w:type="spellEnd"/>
          </w:p>
        </w:tc>
        <w:tc>
          <w:tcPr>
            <w:tcW w:w="2835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ind w:firstLine="33"/>
              <w:jc w:val="center"/>
              <w:rPr>
                <w:rFonts w:ascii="Times New Roman" w:hAnsi="Times New Roman"/>
                <w:b/>
                <w:bCs/>
                <w:i/>
                <w:sz w:val="20"/>
                <w:szCs w:val="20"/>
              </w:rPr>
            </w:pPr>
            <w:r w:rsidRPr="00167FB5">
              <w:rPr>
                <w:rFonts w:ascii="Times New Roman" w:hAnsi="Times New Roman"/>
                <w:b/>
                <w:bCs/>
                <w:i/>
                <w:sz w:val="20"/>
                <w:szCs w:val="20"/>
              </w:rPr>
              <w:t>Члены подсемейств</w:t>
            </w:r>
          </w:p>
        </w:tc>
      </w:tr>
      <w:tr w:rsidR="00527ADF" w:rsidRPr="00167FB5" w:rsidTr="00167FB5">
        <w:tc>
          <w:tcPr>
            <w:tcW w:w="2660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167FB5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TLR2</w:t>
            </w:r>
          </w:p>
        </w:tc>
        <w:tc>
          <w:tcPr>
            <w:tcW w:w="2835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ind w:firstLine="33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167FB5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TLR</w:t>
            </w:r>
            <w:r w:rsidRPr="00167FB5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Pr="00167FB5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, TLR2, TKR6, TLR10</w:t>
            </w:r>
          </w:p>
        </w:tc>
      </w:tr>
      <w:tr w:rsidR="00527ADF" w:rsidRPr="00167FB5" w:rsidTr="00167FB5">
        <w:tc>
          <w:tcPr>
            <w:tcW w:w="2660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167FB5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TLR3</w:t>
            </w:r>
          </w:p>
        </w:tc>
        <w:tc>
          <w:tcPr>
            <w:tcW w:w="2835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ind w:firstLine="33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167FB5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TLR3</w:t>
            </w:r>
          </w:p>
        </w:tc>
      </w:tr>
      <w:tr w:rsidR="00527ADF" w:rsidRPr="00167FB5" w:rsidTr="00167FB5">
        <w:tc>
          <w:tcPr>
            <w:tcW w:w="2660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167FB5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TLR4</w:t>
            </w:r>
          </w:p>
        </w:tc>
        <w:tc>
          <w:tcPr>
            <w:tcW w:w="2835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ind w:firstLine="33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167FB5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TLR4</w:t>
            </w:r>
          </w:p>
        </w:tc>
      </w:tr>
      <w:tr w:rsidR="00527ADF" w:rsidRPr="00167FB5" w:rsidTr="00167FB5">
        <w:tc>
          <w:tcPr>
            <w:tcW w:w="2660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167FB5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TLR5</w:t>
            </w:r>
          </w:p>
        </w:tc>
        <w:tc>
          <w:tcPr>
            <w:tcW w:w="2835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ind w:firstLine="33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167FB5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TLR5</w:t>
            </w:r>
          </w:p>
        </w:tc>
      </w:tr>
      <w:tr w:rsidR="00527ADF" w:rsidRPr="00167FB5" w:rsidTr="00167FB5">
        <w:tc>
          <w:tcPr>
            <w:tcW w:w="2660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167FB5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TLR9</w:t>
            </w:r>
          </w:p>
        </w:tc>
        <w:tc>
          <w:tcPr>
            <w:tcW w:w="2835" w:type="dxa"/>
            <w:vAlign w:val="center"/>
          </w:tcPr>
          <w:p w:rsidR="00527ADF" w:rsidRPr="00167FB5" w:rsidRDefault="00527ADF" w:rsidP="00167FB5">
            <w:pPr>
              <w:autoSpaceDE w:val="0"/>
              <w:autoSpaceDN w:val="0"/>
              <w:adjustRightInd w:val="0"/>
              <w:spacing w:after="0" w:line="240" w:lineRule="auto"/>
              <w:ind w:firstLine="33"/>
              <w:jc w:val="center"/>
              <w:rPr>
                <w:rFonts w:ascii="Times New Roman" w:hAnsi="Times New Roman"/>
                <w:bCs/>
                <w:sz w:val="20"/>
                <w:szCs w:val="20"/>
                <w:lang w:val="en-US"/>
              </w:rPr>
            </w:pPr>
            <w:r w:rsidRPr="00167FB5">
              <w:rPr>
                <w:rFonts w:ascii="Times New Roman" w:hAnsi="Times New Roman"/>
                <w:bCs/>
                <w:sz w:val="20"/>
                <w:szCs w:val="20"/>
                <w:lang w:val="en-US"/>
              </w:rPr>
              <w:t>TLR7, TLR8, TLR9</w:t>
            </w:r>
          </w:p>
        </w:tc>
      </w:tr>
    </w:tbl>
    <w:p w:rsidR="00527ADF" w:rsidRPr="00167FB5" w:rsidRDefault="00527ADF" w:rsidP="00167FB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527ADF" w:rsidRPr="00167FB5" w:rsidRDefault="00527ADF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67FB5">
        <w:rPr>
          <w:rFonts w:ascii="Times New Roman" w:hAnsi="Times New Roman"/>
          <w:sz w:val="20"/>
          <w:szCs w:val="20"/>
        </w:rPr>
        <w:t xml:space="preserve">Пути передачи сигнала, активирующиеся через </w:t>
      </w:r>
      <w:proofErr w:type="spellStart"/>
      <w:r w:rsidRPr="00167FB5">
        <w:rPr>
          <w:rFonts w:ascii="Times New Roman" w:hAnsi="Times New Roman"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, разделяют </w:t>
      </w:r>
      <w:proofErr w:type="gramStart"/>
      <w:r w:rsidRPr="00167FB5">
        <w:rPr>
          <w:rFonts w:ascii="Times New Roman" w:hAnsi="Times New Roman"/>
          <w:sz w:val="20"/>
          <w:szCs w:val="20"/>
        </w:rPr>
        <w:t>на</w:t>
      </w:r>
      <w:proofErr w:type="gramEnd"/>
      <w:r w:rsidRPr="00167FB5">
        <w:rPr>
          <w:rFonts w:ascii="Times New Roman" w:hAnsi="Times New Roman"/>
          <w:sz w:val="20"/>
          <w:szCs w:val="20"/>
        </w:rPr>
        <w:t xml:space="preserve"> общие и специфические [10]. Общий сигнальный путь индуцируют все </w:t>
      </w:r>
      <w:proofErr w:type="spellStart"/>
      <w:r w:rsidRPr="00167FB5">
        <w:rPr>
          <w:rFonts w:ascii="Times New Roman" w:hAnsi="Times New Roman"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, а специфические пути активируются лишь некоторыми из них. В неактивном состоянии </w:t>
      </w:r>
      <w:proofErr w:type="spellStart"/>
      <w:r w:rsidRPr="00167FB5">
        <w:rPr>
          <w:rFonts w:ascii="Times New Roman" w:hAnsi="Times New Roman"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находятся в мембране в виде мономеров. </w:t>
      </w:r>
      <w:proofErr w:type="gramStart"/>
      <w:r w:rsidRPr="00167FB5">
        <w:rPr>
          <w:rFonts w:ascii="Times New Roman" w:hAnsi="Times New Roman"/>
          <w:sz w:val="20"/>
          <w:szCs w:val="20"/>
        </w:rPr>
        <w:t xml:space="preserve">При связывании </w:t>
      </w:r>
      <w:proofErr w:type="spellStart"/>
      <w:r w:rsidRPr="00167FB5">
        <w:rPr>
          <w:rFonts w:ascii="Times New Roman" w:hAnsi="Times New Roman"/>
          <w:sz w:val="20"/>
          <w:szCs w:val="20"/>
        </w:rPr>
        <w:t>лигандов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и активации </w:t>
      </w:r>
      <w:proofErr w:type="spellStart"/>
      <w:r w:rsidRPr="00167FB5">
        <w:rPr>
          <w:rFonts w:ascii="Times New Roman" w:hAnsi="Times New Roman"/>
          <w:sz w:val="20"/>
          <w:szCs w:val="20"/>
        </w:rPr>
        <w:t>толл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-подобные рецепторы </w:t>
      </w:r>
      <w:proofErr w:type="spellStart"/>
      <w:r w:rsidRPr="00167FB5">
        <w:rPr>
          <w:rFonts w:ascii="Times New Roman" w:hAnsi="Times New Roman"/>
          <w:sz w:val="20"/>
          <w:szCs w:val="20"/>
        </w:rPr>
        <w:t>димеризуются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и претерпевают конформационные изменения, после чего происходит связывание с TIR-</w:t>
      </w:r>
      <w:proofErr w:type="spellStart"/>
      <w:r w:rsidRPr="00167FB5">
        <w:rPr>
          <w:rFonts w:ascii="Times New Roman" w:hAnsi="Times New Roman"/>
          <w:sz w:val="20"/>
          <w:szCs w:val="20"/>
        </w:rPr>
        <w:t>доменсодержащими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адаптерными белками (</w:t>
      </w:r>
      <w:proofErr w:type="spellStart"/>
      <w:r w:rsidRPr="00167FB5">
        <w:rPr>
          <w:rFonts w:ascii="Times New Roman" w:hAnsi="Times New Roman"/>
          <w:sz w:val="20"/>
          <w:szCs w:val="20"/>
        </w:rPr>
        <w:t>MyD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88, TOLLIP, TIRAP) В свою очередь адаптерные белки ассоциированы со специфическими ферментами — </w:t>
      </w:r>
      <w:proofErr w:type="spellStart"/>
      <w:r w:rsidRPr="00167FB5">
        <w:rPr>
          <w:rFonts w:ascii="Times New Roman" w:hAnsi="Times New Roman"/>
          <w:sz w:val="20"/>
          <w:szCs w:val="20"/>
        </w:rPr>
        <w:t>протеинкиназами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(IRAK, TBK1 </w:t>
      </w:r>
      <w:proofErr w:type="spellStart"/>
      <w:r w:rsidRPr="00167FB5">
        <w:rPr>
          <w:rFonts w:ascii="Times New Roman" w:hAnsi="Times New Roman"/>
          <w:sz w:val="20"/>
          <w:szCs w:val="20"/>
        </w:rPr>
        <w:t>IKKi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), которые при соединении с рецепторным комплексом подвергаются </w:t>
      </w:r>
      <w:proofErr w:type="spellStart"/>
      <w:r w:rsidRPr="00167FB5">
        <w:rPr>
          <w:rFonts w:ascii="Times New Roman" w:hAnsi="Times New Roman"/>
          <w:sz w:val="20"/>
          <w:szCs w:val="20"/>
        </w:rPr>
        <w:t>аутофосфорилированию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и связываются с адаптером TRAF 6.</w:t>
      </w:r>
      <w:proofErr w:type="gramEnd"/>
      <w:r w:rsidRPr="00167FB5">
        <w:rPr>
          <w:rFonts w:ascii="Times New Roman" w:hAnsi="Times New Roman"/>
          <w:sz w:val="20"/>
          <w:szCs w:val="20"/>
        </w:rPr>
        <w:t xml:space="preserve"> В конечном итоге происходит высвобождение ядерного фактора </w:t>
      </w:r>
      <w:r w:rsidRPr="00167FB5">
        <w:rPr>
          <w:rFonts w:ascii="Times New Roman" w:hAnsi="Times New Roman"/>
          <w:sz w:val="20"/>
          <w:szCs w:val="20"/>
          <w:lang w:val="en-US"/>
        </w:rPr>
        <w:t>NF</w:t>
      </w:r>
      <w:r w:rsidRPr="00167FB5">
        <w:rPr>
          <w:rFonts w:ascii="Times New Roman" w:hAnsi="Times New Roman"/>
          <w:sz w:val="20"/>
          <w:szCs w:val="20"/>
        </w:rPr>
        <w:t>-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kB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(</w:t>
      </w:r>
      <w:r w:rsidRPr="00167FB5">
        <w:rPr>
          <w:rFonts w:ascii="Times New Roman" w:hAnsi="Times New Roman"/>
          <w:sz w:val="20"/>
          <w:szCs w:val="20"/>
          <w:lang w:val="en-US"/>
        </w:rPr>
        <w:t>nuclear</w:t>
      </w:r>
      <w:r w:rsidRPr="00167FB5">
        <w:rPr>
          <w:rFonts w:ascii="Times New Roman" w:hAnsi="Times New Roman"/>
          <w:sz w:val="20"/>
          <w:szCs w:val="20"/>
        </w:rPr>
        <w:t xml:space="preserve"> </w:t>
      </w:r>
      <w:r w:rsidRPr="00167FB5">
        <w:rPr>
          <w:rFonts w:ascii="Times New Roman" w:hAnsi="Times New Roman"/>
          <w:sz w:val="20"/>
          <w:szCs w:val="20"/>
          <w:lang w:val="en-US"/>
        </w:rPr>
        <w:t>factor</w:t>
      </w:r>
      <w:r w:rsidRPr="00167FB5">
        <w:rPr>
          <w:rFonts w:ascii="Times New Roman" w:hAnsi="Times New Roman"/>
          <w:sz w:val="20"/>
          <w:szCs w:val="20"/>
        </w:rPr>
        <w:t xml:space="preserve"> </w:t>
      </w:r>
      <w:r w:rsidRPr="00167FB5">
        <w:rPr>
          <w:rFonts w:ascii="Times New Roman" w:hAnsi="Times New Roman"/>
          <w:sz w:val="20"/>
          <w:szCs w:val="20"/>
          <w:lang w:val="en-US"/>
        </w:rPr>
        <w:t>kappa</w:t>
      </w:r>
      <w:r w:rsidRPr="00167FB5">
        <w:rPr>
          <w:rFonts w:ascii="Times New Roman" w:hAnsi="Times New Roman"/>
          <w:sz w:val="20"/>
          <w:szCs w:val="20"/>
        </w:rPr>
        <w:t xml:space="preserve"> </w:t>
      </w:r>
      <w:r w:rsidRPr="00167FB5">
        <w:rPr>
          <w:rFonts w:ascii="Times New Roman" w:hAnsi="Times New Roman"/>
          <w:sz w:val="20"/>
          <w:szCs w:val="20"/>
          <w:lang w:val="en-US"/>
        </w:rPr>
        <w:t>B</w:t>
      </w:r>
      <w:r w:rsidRPr="00167FB5">
        <w:rPr>
          <w:rFonts w:ascii="Times New Roman" w:hAnsi="Times New Roman"/>
          <w:sz w:val="20"/>
          <w:szCs w:val="20"/>
        </w:rPr>
        <w:t xml:space="preserve">), который перемещается в ядро клетки и стимулирует активацию транскрипции генов, индуцирующих экспрессию цитокинов, антимикробных пептидов, </w:t>
      </w:r>
      <w:proofErr w:type="spellStart"/>
      <w:r w:rsidRPr="00167FB5">
        <w:rPr>
          <w:rFonts w:ascii="Times New Roman" w:hAnsi="Times New Roman"/>
          <w:sz w:val="20"/>
          <w:szCs w:val="20"/>
        </w:rPr>
        <w:t>костимулирующих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молекул и молекул адгезии, привлекающих клетки адаптивного иммунитета в очаг воспаления. Специфические сигнальные пути, активируемые </w:t>
      </w:r>
      <w:proofErr w:type="gramStart"/>
      <w:r w:rsidRPr="00167FB5">
        <w:rPr>
          <w:rFonts w:ascii="Times New Roman" w:hAnsi="Times New Roman"/>
          <w:sz w:val="20"/>
          <w:szCs w:val="20"/>
        </w:rPr>
        <w:t>отдельными</w:t>
      </w:r>
      <w:proofErr w:type="gramEnd"/>
      <w:r w:rsidRPr="00167FB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sz w:val="20"/>
          <w:szCs w:val="20"/>
        </w:rPr>
        <w:t>, стимулируют другие транскрипционные факторы (AP-1, IF-IL-6, IRF-3, STAT).</w:t>
      </w:r>
    </w:p>
    <w:p w:rsidR="00527ADF" w:rsidRPr="00167FB5" w:rsidRDefault="00527ADF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67FB5">
        <w:rPr>
          <w:rFonts w:ascii="Times New Roman" w:hAnsi="Times New Roman"/>
          <w:sz w:val="20"/>
          <w:szCs w:val="20"/>
        </w:rPr>
        <w:lastRenderedPageBreak/>
        <w:t xml:space="preserve">Роль и функция </w:t>
      </w:r>
      <w:proofErr w:type="spellStart"/>
      <w:r w:rsidRPr="00167FB5">
        <w:rPr>
          <w:rFonts w:ascii="Times New Roman" w:hAnsi="Times New Roman"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в коже человека стала предметом изучения сравнительно недавно. В зарубежной литературе приводятся немногочисленные сведения о наличии различных </w:t>
      </w:r>
      <w:proofErr w:type="spellStart"/>
      <w:r w:rsidRPr="00167FB5">
        <w:rPr>
          <w:rFonts w:ascii="Times New Roman" w:hAnsi="Times New Roman"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Pr="00167FB5">
        <w:rPr>
          <w:rFonts w:ascii="Times New Roman" w:hAnsi="Times New Roman"/>
          <w:sz w:val="20"/>
          <w:szCs w:val="20"/>
        </w:rPr>
        <w:t>кератиноцитах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различных слоев эпидермиса здоровых лиц [11-13]. По данным B. </w:t>
      </w:r>
      <w:proofErr w:type="spellStart"/>
      <w:r w:rsidRPr="00167FB5">
        <w:rPr>
          <w:rFonts w:ascii="Times New Roman" w:hAnsi="Times New Roman"/>
          <w:sz w:val="20"/>
          <w:szCs w:val="20"/>
        </w:rPr>
        <w:t>Baker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167FB5">
        <w:rPr>
          <w:rFonts w:ascii="Times New Roman" w:hAnsi="Times New Roman"/>
          <w:sz w:val="20"/>
          <w:szCs w:val="20"/>
        </w:rPr>
        <w:t>соавт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., </w:t>
      </w:r>
      <w:proofErr w:type="spellStart"/>
      <w:r w:rsidRPr="00167FB5">
        <w:rPr>
          <w:rFonts w:ascii="Times New Roman" w:hAnsi="Times New Roman"/>
          <w:sz w:val="20"/>
          <w:szCs w:val="20"/>
        </w:rPr>
        <w:t>экспрессируемые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на клетках эпидермиса </w:t>
      </w:r>
      <w:proofErr w:type="spellStart"/>
      <w:r w:rsidRPr="00167FB5">
        <w:rPr>
          <w:rFonts w:ascii="Times New Roman" w:hAnsi="Times New Roman"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могут претерпевать изменения по мере продвижения </w:t>
      </w:r>
      <w:proofErr w:type="spellStart"/>
      <w:r w:rsidRPr="00167FB5">
        <w:rPr>
          <w:rFonts w:ascii="Times New Roman" w:hAnsi="Times New Roman"/>
          <w:sz w:val="20"/>
          <w:szCs w:val="20"/>
        </w:rPr>
        <w:t>кератиноцитов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от базального слоя эпидермиса к </w:t>
      </w:r>
      <w:proofErr w:type="gramStart"/>
      <w:r w:rsidRPr="00167FB5">
        <w:rPr>
          <w:rFonts w:ascii="Times New Roman" w:hAnsi="Times New Roman"/>
          <w:sz w:val="20"/>
          <w:szCs w:val="20"/>
        </w:rPr>
        <w:t>роговому</w:t>
      </w:r>
      <w:proofErr w:type="gramEnd"/>
      <w:r w:rsidRPr="00167FB5">
        <w:rPr>
          <w:rFonts w:ascii="Times New Roman" w:hAnsi="Times New Roman"/>
          <w:sz w:val="20"/>
          <w:szCs w:val="20"/>
        </w:rPr>
        <w:t xml:space="preserve"> [14]. По мнению E. </w:t>
      </w:r>
      <w:proofErr w:type="spellStart"/>
      <w:r w:rsidRPr="00167FB5">
        <w:rPr>
          <w:rFonts w:ascii="Times New Roman" w:hAnsi="Times New Roman"/>
          <w:sz w:val="20"/>
          <w:szCs w:val="20"/>
        </w:rPr>
        <w:t>James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167FB5">
        <w:rPr>
          <w:rFonts w:ascii="Times New Roman" w:hAnsi="Times New Roman"/>
          <w:sz w:val="20"/>
          <w:szCs w:val="20"/>
        </w:rPr>
        <w:t>соавт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., </w:t>
      </w:r>
      <w:proofErr w:type="spellStart"/>
      <w:r w:rsidRPr="00167FB5">
        <w:rPr>
          <w:rFonts w:ascii="Times New Roman" w:hAnsi="Times New Roman"/>
          <w:sz w:val="20"/>
          <w:szCs w:val="20"/>
        </w:rPr>
        <w:t>кератиноциты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кожи здоровых лиц </w:t>
      </w:r>
      <w:proofErr w:type="spellStart"/>
      <w:r w:rsidRPr="00167FB5">
        <w:rPr>
          <w:rFonts w:ascii="Times New Roman" w:hAnsi="Times New Roman"/>
          <w:sz w:val="20"/>
          <w:szCs w:val="20"/>
        </w:rPr>
        <w:t>экспрессируют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TLR1, TLR2, TLR4 и TLR5</w:t>
      </w:r>
      <w:r w:rsidR="00D829C0" w:rsidRPr="00167FB5">
        <w:rPr>
          <w:rFonts w:ascii="Times New Roman" w:hAnsi="Times New Roman"/>
          <w:sz w:val="20"/>
          <w:szCs w:val="20"/>
        </w:rPr>
        <w:t>[1</w:t>
      </w:r>
      <w:r w:rsidR="00D829C0" w:rsidRPr="00167FB5">
        <w:rPr>
          <w:rFonts w:ascii="Times New Roman" w:hAnsi="Times New Roman"/>
          <w:sz w:val="20"/>
          <w:szCs w:val="20"/>
          <w:lang w:val="uk-UA"/>
        </w:rPr>
        <w:t>2</w:t>
      </w:r>
      <w:r w:rsidR="00D829C0" w:rsidRPr="00167FB5">
        <w:rPr>
          <w:rFonts w:ascii="Times New Roman" w:hAnsi="Times New Roman"/>
          <w:sz w:val="20"/>
          <w:szCs w:val="20"/>
        </w:rPr>
        <w:t>]</w:t>
      </w:r>
      <w:r w:rsidRPr="00167FB5">
        <w:rPr>
          <w:rFonts w:ascii="Times New Roman" w:hAnsi="Times New Roman"/>
          <w:sz w:val="20"/>
          <w:szCs w:val="20"/>
        </w:rPr>
        <w:t xml:space="preserve">. A. </w:t>
      </w:r>
      <w:proofErr w:type="spellStart"/>
      <w:r w:rsidRPr="00167FB5">
        <w:rPr>
          <w:rFonts w:ascii="Times New Roman" w:hAnsi="Times New Roman"/>
          <w:sz w:val="20"/>
          <w:szCs w:val="20"/>
        </w:rPr>
        <w:t>Pivarcsi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было установлено наличие TLR2 и TLR4 во всех слоях эпидермиса кожи здоровых лиц [13]. В исследованиях M. </w:t>
      </w:r>
      <w:proofErr w:type="spellStart"/>
      <w:r w:rsidRPr="00167FB5">
        <w:rPr>
          <w:rFonts w:ascii="Times New Roman" w:hAnsi="Times New Roman"/>
          <w:sz w:val="20"/>
          <w:szCs w:val="20"/>
        </w:rPr>
        <w:t>Mempel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167FB5">
        <w:rPr>
          <w:rFonts w:ascii="Times New Roman" w:hAnsi="Times New Roman"/>
          <w:sz w:val="20"/>
          <w:szCs w:val="20"/>
        </w:rPr>
        <w:t>соавт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. показано, что культура </w:t>
      </w:r>
      <w:proofErr w:type="gramStart"/>
      <w:r w:rsidRPr="00167FB5">
        <w:rPr>
          <w:rFonts w:ascii="Times New Roman" w:hAnsi="Times New Roman"/>
          <w:sz w:val="20"/>
          <w:szCs w:val="20"/>
        </w:rPr>
        <w:t>первичных</w:t>
      </w:r>
      <w:proofErr w:type="gramEnd"/>
      <w:r w:rsidRPr="00167FB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</w:rPr>
        <w:t>кератиноцитов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здорового человека вырабатывает TLR1, </w:t>
      </w:r>
      <w:r w:rsidRPr="00167FB5">
        <w:rPr>
          <w:rFonts w:ascii="Times New Roman" w:hAnsi="Times New Roman"/>
          <w:sz w:val="20"/>
          <w:szCs w:val="20"/>
          <w:lang w:val="en-US"/>
        </w:rPr>
        <w:t>TLR</w:t>
      </w:r>
      <w:r w:rsidRPr="00167FB5">
        <w:rPr>
          <w:rFonts w:ascii="Times New Roman" w:hAnsi="Times New Roman"/>
          <w:sz w:val="20"/>
          <w:szCs w:val="20"/>
        </w:rPr>
        <w:t xml:space="preserve">2, </w:t>
      </w:r>
      <w:r w:rsidRPr="00167FB5">
        <w:rPr>
          <w:rFonts w:ascii="Times New Roman" w:hAnsi="Times New Roman"/>
          <w:sz w:val="20"/>
          <w:szCs w:val="20"/>
          <w:lang w:val="en-US"/>
        </w:rPr>
        <w:t>TLR</w:t>
      </w:r>
      <w:r w:rsidRPr="00167FB5">
        <w:rPr>
          <w:rFonts w:ascii="Times New Roman" w:hAnsi="Times New Roman"/>
          <w:sz w:val="20"/>
          <w:szCs w:val="20"/>
        </w:rPr>
        <w:t xml:space="preserve">3, </w:t>
      </w:r>
      <w:r w:rsidRPr="00167FB5">
        <w:rPr>
          <w:rFonts w:ascii="Times New Roman" w:hAnsi="Times New Roman"/>
          <w:sz w:val="20"/>
          <w:szCs w:val="20"/>
          <w:lang w:val="en-US"/>
        </w:rPr>
        <w:t>TLR</w:t>
      </w:r>
      <w:r w:rsidRPr="00167FB5">
        <w:rPr>
          <w:rFonts w:ascii="Times New Roman" w:hAnsi="Times New Roman"/>
          <w:sz w:val="20"/>
          <w:szCs w:val="20"/>
        </w:rPr>
        <w:t xml:space="preserve">5 и </w:t>
      </w:r>
      <w:r w:rsidRPr="00167FB5">
        <w:rPr>
          <w:rFonts w:ascii="Times New Roman" w:hAnsi="Times New Roman"/>
          <w:sz w:val="20"/>
          <w:szCs w:val="20"/>
          <w:lang w:val="en-US"/>
        </w:rPr>
        <w:t>TLR</w:t>
      </w:r>
      <w:r w:rsidRPr="00167FB5">
        <w:rPr>
          <w:rFonts w:ascii="Times New Roman" w:hAnsi="Times New Roman"/>
          <w:sz w:val="20"/>
          <w:szCs w:val="20"/>
        </w:rPr>
        <w:t xml:space="preserve">9. В то же время TLR4, TLR6, TLR7 и TLR8 в этой же культуре не были обнаружены [15]. Ряд авторов [12] считают, что </w:t>
      </w:r>
      <w:proofErr w:type="spellStart"/>
      <w:r w:rsidRPr="00167FB5">
        <w:rPr>
          <w:rFonts w:ascii="Times New Roman" w:hAnsi="Times New Roman"/>
          <w:sz w:val="20"/>
          <w:szCs w:val="20"/>
        </w:rPr>
        <w:t>TLRs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активированных </w:t>
      </w:r>
      <w:proofErr w:type="spellStart"/>
      <w:r w:rsidRPr="00167FB5">
        <w:rPr>
          <w:rFonts w:ascii="Times New Roman" w:hAnsi="Times New Roman"/>
          <w:sz w:val="20"/>
          <w:szCs w:val="20"/>
        </w:rPr>
        <w:t>кератиноцитов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Pr="00167FB5">
        <w:rPr>
          <w:rFonts w:ascii="Times New Roman" w:hAnsi="Times New Roman"/>
          <w:sz w:val="20"/>
          <w:szCs w:val="20"/>
        </w:rPr>
        <w:t>способны</w:t>
      </w:r>
      <w:proofErr w:type="gramEnd"/>
      <w:r w:rsidRPr="00167FB5">
        <w:rPr>
          <w:rFonts w:ascii="Times New Roman" w:hAnsi="Times New Roman"/>
          <w:sz w:val="20"/>
          <w:szCs w:val="20"/>
        </w:rPr>
        <w:t xml:space="preserve"> инициировать адаптивный иммунный ответ. В частности, в исследованиях S. </w:t>
      </w:r>
      <w:proofErr w:type="spellStart"/>
      <w:r w:rsidRPr="00167FB5">
        <w:rPr>
          <w:rFonts w:ascii="Times New Roman" w:hAnsi="Times New Roman"/>
          <w:sz w:val="20"/>
          <w:szCs w:val="20"/>
        </w:rPr>
        <w:t>Akira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было установлено, что </w:t>
      </w:r>
      <w:proofErr w:type="spellStart"/>
      <w:r w:rsidRPr="00167FB5">
        <w:rPr>
          <w:rFonts w:ascii="Times New Roman" w:hAnsi="Times New Roman"/>
          <w:sz w:val="20"/>
          <w:szCs w:val="20"/>
        </w:rPr>
        <w:t>супернатантные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TLR-стимулированные </w:t>
      </w:r>
      <w:proofErr w:type="spellStart"/>
      <w:r w:rsidRPr="00167FB5">
        <w:rPr>
          <w:rFonts w:ascii="Times New Roman" w:hAnsi="Times New Roman"/>
          <w:sz w:val="20"/>
          <w:szCs w:val="20"/>
        </w:rPr>
        <w:t>кератиноциты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вызвали созревание дендритных клеток [16].</w:t>
      </w:r>
    </w:p>
    <w:p w:rsidR="00527ADF" w:rsidRPr="00167FB5" w:rsidRDefault="00527ADF" w:rsidP="00167FB5">
      <w:pPr>
        <w:tabs>
          <w:tab w:val="left" w:pos="6795"/>
        </w:tabs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67FB5">
        <w:rPr>
          <w:rFonts w:ascii="Times New Roman" w:hAnsi="Times New Roman"/>
          <w:b/>
          <w:sz w:val="20"/>
          <w:szCs w:val="20"/>
        </w:rPr>
        <w:t>Заключение.</w:t>
      </w:r>
      <w:r w:rsidRPr="00167FB5">
        <w:rPr>
          <w:rFonts w:ascii="Times New Roman" w:hAnsi="Times New Roman"/>
          <w:sz w:val="20"/>
          <w:szCs w:val="20"/>
        </w:rPr>
        <w:t xml:space="preserve"> </w:t>
      </w:r>
      <w:r w:rsidRPr="00167FB5">
        <w:rPr>
          <w:rFonts w:ascii="Times New Roman" w:hAnsi="Times New Roman"/>
          <w:b/>
          <w:sz w:val="20"/>
          <w:szCs w:val="20"/>
        </w:rPr>
        <w:t xml:space="preserve"> </w:t>
      </w:r>
      <w:r w:rsidRPr="00167FB5">
        <w:rPr>
          <w:rFonts w:ascii="Times New Roman" w:hAnsi="Times New Roman"/>
          <w:sz w:val="20"/>
          <w:szCs w:val="20"/>
        </w:rPr>
        <w:t xml:space="preserve">Различные клеточные структуры кожи имеют рецепторы к патогенам, специфически распознающие молекулярные структуры, в качестве которых могут выступать как экзогенные патогены, так и вещества эндогенного происхождения. Одним из важных классов сигнальных </w:t>
      </w:r>
      <w:proofErr w:type="spellStart"/>
      <w:r w:rsidRPr="00167FB5">
        <w:rPr>
          <w:rFonts w:ascii="Times New Roman" w:hAnsi="Times New Roman"/>
          <w:sz w:val="20"/>
          <w:szCs w:val="20"/>
        </w:rPr>
        <w:t>патогенраспознающих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рецепторов, присутствующих в коже, являются </w:t>
      </w:r>
      <w:proofErr w:type="spellStart"/>
      <w:r w:rsidRPr="00167FB5">
        <w:rPr>
          <w:rFonts w:ascii="Times New Roman" w:hAnsi="Times New Roman"/>
          <w:sz w:val="20"/>
          <w:szCs w:val="20"/>
        </w:rPr>
        <w:t>Toll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-подобные рецепторы, которые после связывания с </w:t>
      </w:r>
      <w:proofErr w:type="spellStart"/>
      <w:r w:rsidRPr="00167FB5">
        <w:rPr>
          <w:rFonts w:ascii="Times New Roman" w:hAnsi="Times New Roman"/>
          <w:sz w:val="20"/>
          <w:szCs w:val="20"/>
        </w:rPr>
        <w:t>лигандом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претерпевают конформационные изменения и формируют молекулярный каскад передачи сигнала к ядру клетки, что приводит к </w:t>
      </w:r>
      <w:proofErr w:type="spellStart"/>
      <w:r w:rsidRPr="00167FB5">
        <w:rPr>
          <w:rFonts w:ascii="Times New Roman" w:hAnsi="Times New Roman"/>
          <w:sz w:val="20"/>
          <w:szCs w:val="20"/>
        </w:rPr>
        <w:t>транскрипци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генов </w:t>
      </w:r>
      <w:proofErr w:type="spellStart"/>
      <w:r w:rsidRPr="00167FB5">
        <w:rPr>
          <w:rFonts w:ascii="Times New Roman" w:hAnsi="Times New Roman"/>
          <w:sz w:val="20"/>
          <w:szCs w:val="20"/>
        </w:rPr>
        <w:t>провоспалительных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цитокинов, молекул адгезии и </w:t>
      </w:r>
      <w:proofErr w:type="spellStart"/>
      <w:r w:rsidRPr="00167FB5">
        <w:rPr>
          <w:rFonts w:ascii="Times New Roman" w:hAnsi="Times New Roman"/>
          <w:sz w:val="20"/>
          <w:szCs w:val="20"/>
        </w:rPr>
        <w:t>костимулирующих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молекул, инициирующих развитие адаптивного иммунного ответа. Полученные данные, о</w:t>
      </w:r>
      <w:r w:rsidR="00975453" w:rsidRPr="00167FB5">
        <w:rPr>
          <w:rFonts w:ascii="Times New Roman" w:hAnsi="Times New Roman"/>
          <w:sz w:val="20"/>
          <w:szCs w:val="20"/>
        </w:rPr>
        <w:t xml:space="preserve"> наличии</w:t>
      </w:r>
      <w:r w:rsidRPr="00167FB5">
        <w:rPr>
          <w:rFonts w:ascii="Times New Roman" w:hAnsi="Times New Roman"/>
          <w:sz w:val="20"/>
          <w:szCs w:val="20"/>
        </w:rPr>
        <w:t xml:space="preserve"> </w:t>
      </w:r>
      <w:r w:rsidRPr="00167FB5">
        <w:rPr>
          <w:rFonts w:ascii="Times New Roman" w:hAnsi="Times New Roman"/>
          <w:sz w:val="20"/>
          <w:szCs w:val="20"/>
          <w:lang w:val="en-US"/>
        </w:rPr>
        <w:t>TLRs</w:t>
      </w:r>
      <w:r w:rsidRPr="00167FB5">
        <w:rPr>
          <w:rFonts w:ascii="Times New Roman" w:hAnsi="Times New Roman"/>
          <w:sz w:val="20"/>
          <w:szCs w:val="20"/>
        </w:rPr>
        <w:t xml:space="preserve"> </w:t>
      </w:r>
      <w:r w:rsidR="00975453" w:rsidRPr="00167FB5">
        <w:rPr>
          <w:rFonts w:ascii="Times New Roman" w:hAnsi="Times New Roman"/>
          <w:sz w:val="20"/>
          <w:szCs w:val="20"/>
        </w:rPr>
        <w:t>в</w:t>
      </w:r>
      <w:r w:rsidR="00D829C0" w:rsidRPr="00167FB5">
        <w:rPr>
          <w:rFonts w:ascii="Times New Roman" w:hAnsi="Times New Roman"/>
          <w:sz w:val="20"/>
          <w:szCs w:val="20"/>
          <w:lang w:val="uk-UA"/>
        </w:rPr>
        <w:t>о</w:t>
      </w:r>
      <w:r w:rsidR="00975453" w:rsidRPr="00167FB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D829C0" w:rsidRPr="00167FB5">
        <w:rPr>
          <w:rFonts w:ascii="Times New Roman" w:hAnsi="Times New Roman"/>
          <w:sz w:val="20"/>
          <w:szCs w:val="20"/>
          <w:lang w:val="uk-UA"/>
        </w:rPr>
        <w:t>всех</w:t>
      </w:r>
      <w:proofErr w:type="spellEnd"/>
      <w:r w:rsidR="00975453" w:rsidRPr="00167FB5">
        <w:rPr>
          <w:rFonts w:ascii="Times New Roman" w:hAnsi="Times New Roman"/>
          <w:sz w:val="20"/>
          <w:szCs w:val="20"/>
        </w:rPr>
        <w:t xml:space="preserve"> слоях кожи</w:t>
      </w:r>
      <w:r w:rsidRPr="00167FB5">
        <w:rPr>
          <w:rFonts w:ascii="Times New Roman" w:hAnsi="Times New Roman"/>
          <w:sz w:val="20"/>
          <w:szCs w:val="20"/>
        </w:rPr>
        <w:t xml:space="preserve"> </w:t>
      </w:r>
      <w:r w:rsidR="00975453" w:rsidRPr="00167FB5">
        <w:rPr>
          <w:rFonts w:ascii="Times New Roman" w:hAnsi="Times New Roman"/>
          <w:sz w:val="20"/>
          <w:szCs w:val="20"/>
        </w:rPr>
        <w:t xml:space="preserve">и их изменениях при различных заболеваниях, </w:t>
      </w:r>
      <w:r w:rsidRPr="00167FB5">
        <w:rPr>
          <w:rFonts w:ascii="Times New Roman" w:hAnsi="Times New Roman"/>
          <w:sz w:val="20"/>
          <w:szCs w:val="20"/>
        </w:rPr>
        <w:t xml:space="preserve">свидетельствуют о необходимости проведения дальнейших исследований, которые будут способствовать получению сведений о патогенезе </w:t>
      </w:r>
      <w:proofErr w:type="spellStart"/>
      <w:r w:rsidRPr="00167FB5">
        <w:rPr>
          <w:rFonts w:ascii="Times New Roman" w:hAnsi="Times New Roman"/>
          <w:sz w:val="20"/>
          <w:szCs w:val="20"/>
        </w:rPr>
        <w:t>иммуноопосредованных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дерматозов, сопровождающихся активацией </w:t>
      </w:r>
      <w:r w:rsidRPr="00167FB5">
        <w:rPr>
          <w:rFonts w:ascii="Times New Roman" w:hAnsi="Times New Roman"/>
          <w:sz w:val="20"/>
          <w:szCs w:val="20"/>
          <w:lang w:val="en-US"/>
        </w:rPr>
        <w:t>TLRs</w:t>
      </w:r>
      <w:r w:rsidRPr="00167FB5">
        <w:rPr>
          <w:rFonts w:ascii="Times New Roman" w:hAnsi="Times New Roman"/>
          <w:sz w:val="20"/>
          <w:szCs w:val="20"/>
        </w:rPr>
        <w:t>.</w:t>
      </w:r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b/>
          <w:color w:val="231F20"/>
          <w:sz w:val="20"/>
          <w:szCs w:val="20"/>
          <w:lang w:val="en-US"/>
        </w:rPr>
      </w:pPr>
      <w:r w:rsidRPr="00167FB5">
        <w:rPr>
          <w:rFonts w:ascii="Times New Roman" w:hAnsi="Times New Roman"/>
          <w:b/>
          <w:color w:val="231F20"/>
          <w:sz w:val="20"/>
          <w:szCs w:val="20"/>
        </w:rPr>
        <w:t>Литература</w:t>
      </w:r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1. Clark R.,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Kupper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T. Old meets new: the interaction between innate and adaptive immunity. J Invest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2005; 125: 4: 629—37.</w:t>
      </w:r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CC2DCE">
        <w:rPr>
          <w:rFonts w:ascii="Times New Roman" w:hAnsi="Times New Roman"/>
          <w:sz w:val="20"/>
          <w:szCs w:val="20"/>
          <w:lang w:val="en-US"/>
        </w:rPr>
        <w:t xml:space="preserve">2. </w:t>
      </w:r>
      <w:r w:rsidRPr="00167FB5">
        <w:rPr>
          <w:rFonts w:ascii="Times New Roman" w:hAnsi="Times New Roman"/>
          <w:sz w:val="20"/>
          <w:szCs w:val="20"/>
        </w:rPr>
        <w:t>Хаитов</w:t>
      </w:r>
      <w:r w:rsidRPr="00CC2DCE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167FB5">
        <w:rPr>
          <w:rFonts w:ascii="Times New Roman" w:hAnsi="Times New Roman"/>
          <w:sz w:val="20"/>
          <w:szCs w:val="20"/>
        </w:rPr>
        <w:t>Р</w:t>
      </w:r>
      <w:r w:rsidRPr="00CC2DCE">
        <w:rPr>
          <w:rFonts w:ascii="Times New Roman" w:hAnsi="Times New Roman"/>
          <w:sz w:val="20"/>
          <w:szCs w:val="20"/>
          <w:lang w:val="en-US"/>
        </w:rPr>
        <w:t>.</w:t>
      </w:r>
      <w:r w:rsidRPr="00167FB5">
        <w:rPr>
          <w:rFonts w:ascii="Times New Roman" w:hAnsi="Times New Roman"/>
          <w:sz w:val="20"/>
          <w:szCs w:val="20"/>
        </w:rPr>
        <w:t>М</w:t>
      </w:r>
      <w:r w:rsidRPr="00CC2DCE">
        <w:rPr>
          <w:rFonts w:ascii="Times New Roman" w:hAnsi="Times New Roman"/>
          <w:sz w:val="20"/>
          <w:szCs w:val="20"/>
          <w:lang w:val="en-US"/>
        </w:rPr>
        <w:t xml:space="preserve">., </w:t>
      </w:r>
      <w:r w:rsidRPr="00167FB5">
        <w:rPr>
          <w:rFonts w:ascii="Times New Roman" w:hAnsi="Times New Roman"/>
          <w:sz w:val="20"/>
          <w:szCs w:val="20"/>
        </w:rPr>
        <w:t>Игнатьева</w:t>
      </w:r>
      <w:r w:rsidRPr="00CC2DCE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167FB5">
        <w:rPr>
          <w:rFonts w:ascii="Times New Roman" w:hAnsi="Times New Roman"/>
          <w:sz w:val="20"/>
          <w:szCs w:val="20"/>
        </w:rPr>
        <w:t>Г</w:t>
      </w:r>
      <w:r w:rsidRPr="00CC2DCE">
        <w:rPr>
          <w:rFonts w:ascii="Times New Roman" w:hAnsi="Times New Roman"/>
          <w:sz w:val="20"/>
          <w:szCs w:val="20"/>
          <w:lang w:val="en-US"/>
        </w:rPr>
        <w:t>.</w:t>
      </w:r>
      <w:r w:rsidRPr="00167FB5">
        <w:rPr>
          <w:rFonts w:ascii="Times New Roman" w:hAnsi="Times New Roman"/>
          <w:sz w:val="20"/>
          <w:szCs w:val="20"/>
        </w:rPr>
        <w:t>А</w:t>
      </w:r>
      <w:r w:rsidRPr="00CC2DCE">
        <w:rPr>
          <w:rFonts w:ascii="Times New Roman" w:hAnsi="Times New Roman"/>
          <w:sz w:val="20"/>
          <w:szCs w:val="20"/>
          <w:lang w:val="en-US"/>
        </w:rPr>
        <w:t xml:space="preserve">., </w:t>
      </w:r>
      <w:r w:rsidRPr="00167FB5">
        <w:rPr>
          <w:rFonts w:ascii="Times New Roman" w:hAnsi="Times New Roman"/>
          <w:sz w:val="20"/>
          <w:szCs w:val="20"/>
        </w:rPr>
        <w:t>Сидорович</w:t>
      </w:r>
      <w:r w:rsidRPr="00CC2DCE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167FB5">
        <w:rPr>
          <w:rFonts w:ascii="Times New Roman" w:hAnsi="Times New Roman"/>
          <w:sz w:val="20"/>
          <w:szCs w:val="20"/>
        </w:rPr>
        <w:t>И</w:t>
      </w:r>
      <w:r w:rsidRPr="00CC2DCE">
        <w:rPr>
          <w:rFonts w:ascii="Times New Roman" w:hAnsi="Times New Roman"/>
          <w:sz w:val="20"/>
          <w:szCs w:val="20"/>
          <w:lang w:val="en-US"/>
        </w:rPr>
        <w:t>.</w:t>
      </w:r>
      <w:r w:rsidRPr="00167FB5">
        <w:rPr>
          <w:rFonts w:ascii="Times New Roman" w:hAnsi="Times New Roman"/>
          <w:sz w:val="20"/>
          <w:szCs w:val="20"/>
        </w:rPr>
        <w:t>Г</w:t>
      </w:r>
      <w:r w:rsidRPr="00CC2DCE">
        <w:rPr>
          <w:rFonts w:ascii="Times New Roman" w:hAnsi="Times New Roman"/>
          <w:sz w:val="20"/>
          <w:szCs w:val="20"/>
          <w:lang w:val="en-US"/>
        </w:rPr>
        <w:t xml:space="preserve">. </w:t>
      </w:r>
      <w:r w:rsidRPr="00167FB5">
        <w:rPr>
          <w:rFonts w:ascii="Times New Roman" w:hAnsi="Times New Roman"/>
          <w:sz w:val="20"/>
          <w:szCs w:val="20"/>
        </w:rPr>
        <w:t>Иммунология</w:t>
      </w:r>
      <w:r w:rsidRPr="00CC2DCE">
        <w:rPr>
          <w:rFonts w:ascii="Times New Roman" w:hAnsi="Times New Roman"/>
          <w:sz w:val="20"/>
          <w:szCs w:val="20"/>
          <w:lang w:val="en-US"/>
        </w:rPr>
        <w:t xml:space="preserve">. </w:t>
      </w:r>
      <w:r w:rsidRPr="00167FB5">
        <w:rPr>
          <w:rFonts w:ascii="Times New Roman" w:hAnsi="Times New Roman"/>
          <w:sz w:val="20"/>
          <w:szCs w:val="20"/>
        </w:rPr>
        <w:t xml:space="preserve">Норма и патология: Учебник. 3-е </w:t>
      </w:r>
      <w:proofErr w:type="gramStart"/>
      <w:r w:rsidRPr="00167FB5">
        <w:rPr>
          <w:rFonts w:ascii="Times New Roman" w:hAnsi="Times New Roman"/>
          <w:sz w:val="20"/>
          <w:szCs w:val="20"/>
        </w:rPr>
        <w:t>изд.,</w:t>
      </w:r>
      <w:proofErr w:type="gramEnd"/>
      <w:r w:rsidRPr="00167FB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</w:rPr>
        <w:t>перераб</w:t>
      </w:r>
      <w:proofErr w:type="spellEnd"/>
      <w:r w:rsidRPr="00167FB5">
        <w:rPr>
          <w:rFonts w:ascii="Times New Roman" w:hAnsi="Times New Roman"/>
          <w:sz w:val="20"/>
          <w:szCs w:val="20"/>
        </w:rPr>
        <w:t>. и доп. М.: ОАО «Издательство «Медицина», 2010.</w:t>
      </w:r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67FB5">
        <w:rPr>
          <w:rFonts w:ascii="Times New Roman" w:hAnsi="Times New Roman"/>
          <w:sz w:val="20"/>
          <w:szCs w:val="20"/>
        </w:rPr>
        <w:t xml:space="preserve">3. Лебедев К.А., </w:t>
      </w:r>
      <w:proofErr w:type="spellStart"/>
      <w:r w:rsidRPr="00167FB5">
        <w:rPr>
          <w:rFonts w:ascii="Times New Roman" w:hAnsi="Times New Roman"/>
          <w:sz w:val="20"/>
          <w:szCs w:val="20"/>
        </w:rPr>
        <w:t>Понякина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И.Д. Иммунология </w:t>
      </w:r>
      <w:proofErr w:type="spellStart"/>
      <w:r w:rsidRPr="00167FB5">
        <w:rPr>
          <w:rFonts w:ascii="Times New Roman" w:hAnsi="Times New Roman"/>
          <w:sz w:val="20"/>
          <w:szCs w:val="20"/>
        </w:rPr>
        <w:t>образраспознаю</w:t>
      </w:r>
      <w:proofErr w:type="spellEnd"/>
      <w:r w:rsidRPr="00167FB5">
        <w:rPr>
          <w:rFonts w:ascii="Times New Roman" w:hAnsi="Times New Roman"/>
          <w:sz w:val="20"/>
          <w:szCs w:val="20"/>
        </w:rPr>
        <w:t>-</w:t>
      </w:r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proofErr w:type="spellStart"/>
      <w:r w:rsidRPr="00167FB5">
        <w:rPr>
          <w:rFonts w:ascii="Times New Roman" w:hAnsi="Times New Roman"/>
          <w:sz w:val="20"/>
          <w:szCs w:val="20"/>
        </w:rPr>
        <w:t>щих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рецепторов (интегральная иммунология). М.: Книжный дом «ЛИБРОКОМ», 2009; 256.</w:t>
      </w:r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67FB5">
        <w:rPr>
          <w:rFonts w:ascii="Times New Roman" w:hAnsi="Times New Roman"/>
          <w:sz w:val="20"/>
          <w:szCs w:val="20"/>
        </w:rPr>
        <w:t xml:space="preserve">4. </w:t>
      </w:r>
      <w:proofErr w:type="spellStart"/>
      <w:r w:rsidRPr="00167FB5">
        <w:rPr>
          <w:rFonts w:ascii="Times New Roman" w:hAnsi="Times New Roman"/>
          <w:sz w:val="20"/>
          <w:szCs w:val="20"/>
        </w:rPr>
        <w:t>Меджитов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Р., </w:t>
      </w:r>
      <w:proofErr w:type="spellStart"/>
      <w:r w:rsidRPr="00167FB5">
        <w:rPr>
          <w:rFonts w:ascii="Times New Roman" w:hAnsi="Times New Roman"/>
          <w:sz w:val="20"/>
          <w:szCs w:val="20"/>
        </w:rPr>
        <w:t>Джаневей</w:t>
      </w:r>
      <w:proofErr w:type="spellEnd"/>
      <w:r w:rsidRPr="00167FB5">
        <w:rPr>
          <w:rFonts w:ascii="Times New Roman" w:hAnsi="Times New Roman"/>
          <w:sz w:val="20"/>
          <w:szCs w:val="20"/>
        </w:rPr>
        <w:t xml:space="preserve"> Ч. Врожденный иммунитет. Казанский мед</w:t>
      </w:r>
      <w:proofErr w:type="gramStart"/>
      <w:r w:rsidRPr="00167FB5">
        <w:rPr>
          <w:rFonts w:ascii="Times New Roman" w:hAnsi="Times New Roman"/>
          <w:sz w:val="20"/>
          <w:szCs w:val="20"/>
        </w:rPr>
        <w:t>.</w:t>
      </w:r>
      <w:proofErr w:type="gramEnd"/>
      <w:r w:rsidRPr="00167FB5"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Pr="00167FB5">
        <w:rPr>
          <w:rFonts w:ascii="Times New Roman" w:hAnsi="Times New Roman"/>
          <w:sz w:val="20"/>
          <w:szCs w:val="20"/>
        </w:rPr>
        <w:t>ж</w:t>
      </w:r>
      <w:proofErr w:type="gramEnd"/>
      <w:r w:rsidRPr="00167FB5">
        <w:rPr>
          <w:rFonts w:ascii="Times New Roman" w:hAnsi="Times New Roman"/>
          <w:sz w:val="20"/>
          <w:szCs w:val="20"/>
        </w:rPr>
        <w:t>урн. 2004; 85: 3: 161—67.</w:t>
      </w:r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</w:rPr>
        <w:t>5. Толстопятова М.А., Буслаева Г.А., Козлов И.Г. Роль рецепторов врожденного иммунитета в развитии инфекционной патологии у новорожденных детей. Педиатрия</w:t>
      </w:r>
      <w:r w:rsidRPr="00167FB5">
        <w:rPr>
          <w:rFonts w:ascii="Times New Roman" w:hAnsi="Times New Roman"/>
          <w:sz w:val="20"/>
          <w:szCs w:val="20"/>
          <w:lang w:val="en-US"/>
        </w:rPr>
        <w:t>. 2009; 87: 1: 115—120</w:t>
      </w:r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6. Hoffman J.A, Braun A., Meister M. Analysis of the </w:t>
      </w:r>
      <w:r w:rsidRPr="00167FB5">
        <w:rPr>
          <w:rFonts w:ascii="Times New Roman" w:hAnsi="Times New Roman"/>
          <w:i/>
          <w:iCs/>
          <w:sz w:val="20"/>
          <w:szCs w:val="20"/>
          <w:lang w:val="en-US"/>
        </w:rPr>
        <w:t xml:space="preserve">Drosophila </w:t>
      </w:r>
      <w:r w:rsidRPr="00167FB5">
        <w:rPr>
          <w:rFonts w:ascii="Times New Roman" w:hAnsi="Times New Roman"/>
          <w:sz w:val="20"/>
          <w:szCs w:val="20"/>
          <w:lang w:val="en-US"/>
        </w:rPr>
        <w:t xml:space="preserve">host defense in </w:t>
      </w:r>
      <w:r w:rsidRPr="00167FB5">
        <w:rPr>
          <w:rFonts w:ascii="Times New Roman" w:hAnsi="Times New Roman"/>
          <w:i/>
          <w:iCs/>
          <w:sz w:val="20"/>
          <w:szCs w:val="20"/>
          <w:lang w:val="en-US"/>
        </w:rPr>
        <w:t xml:space="preserve">domino </w:t>
      </w:r>
      <w:r w:rsidRPr="00167FB5">
        <w:rPr>
          <w:rFonts w:ascii="Times New Roman" w:hAnsi="Times New Roman"/>
          <w:sz w:val="20"/>
          <w:szCs w:val="20"/>
          <w:lang w:val="en-US"/>
        </w:rPr>
        <w:t xml:space="preserve">mutant larvae, which are devoid of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hemocytes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. </w:t>
      </w:r>
      <w:proofErr w:type="spellStart"/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>Proc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nat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Acad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Sci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USA.</w:t>
      </w:r>
      <w:proofErr w:type="gramEnd"/>
      <w:r w:rsidRPr="00167FB5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>1998; 95: 14337—342.</w:t>
      </w:r>
      <w:proofErr w:type="gramEnd"/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7.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Sandor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F.,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Buc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M. Toll-like Receptors. I. Structure, Function and Their Ligands. </w:t>
      </w:r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 xml:space="preserve">Folia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biol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(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Praha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>).</w:t>
      </w:r>
      <w:proofErr w:type="gramEnd"/>
      <w:r w:rsidRPr="00167FB5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>2005; 51: 148—156.</w:t>
      </w:r>
      <w:proofErr w:type="gramEnd"/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8.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Medzhitov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R., Preston-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Hurlburt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P.,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Janeway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C.A. Nature. </w:t>
      </w:r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>1997; 388: 394—97.</w:t>
      </w:r>
      <w:proofErr w:type="gramEnd"/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9. Rock F.L.,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Hardiman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G.,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Timains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J.C.,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Kastelein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R.A.,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Bazan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J.F.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Proc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nat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Acad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Sci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USA. </w:t>
      </w:r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>1998; 95: 588—93.</w:t>
      </w:r>
      <w:proofErr w:type="gramEnd"/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10.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Medzhitov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R. Toll-like receptors and innate immunity. </w:t>
      </w:r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>Macmillan Magazine Ltd. 2001; 135—145.</w:t>
      </w:r>
      <w:proofErr w:type="gramEnd"/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11.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Valins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W.,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Amini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S., Berman B. </w:t>
      </w:r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>The Expression of Toll-like Receptors in Dermatological Diseases and the Therapeutic Effect of Current and Newer Topical Toll-like Receptor Modulators.</w:t>
      </w:r>
      <w:proofErr w:type="gramEnd"/>
      <w:r w:rsidRPr="00167FB5">
        <w:rPr>
          <w:rFonts w:ascii="Times New Roman" w:hAnsi="Times New Roman"/>
          <w:sz w:val="20"/>
          <w:szCs w:val="20"/>
          <w:lang w:val="en-US"/>
        </w:rPr>
        <w:t xml:space="preserve"> J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Clin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Aesthet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2010; 3: 9: 20—29.</w:t>
      </w:r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12. James E.,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Mclnturff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R.,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Modlin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J. K. </w:t>
      </w:r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>The role of toll-like receptors in the pathogenesis and treatment of dermatological disease.</w:t>
      </w:r>
      <w:proofErr w:type="gramEnd"/>
      <w:r w:rsidRPr="00167FB5">
        <w:rPr>
          <w:rFonts w:ascii="Times New Roman" w:hAnsi="Times New Roman"/>
          <w:sz w:val="20"/>
          <w:szCs w:val="20"/>
          <w:lang w:val="en-US"/>
        </w:rPr>
        <w:t xml:space="preserve"> J Invest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2005; 1: 1—8.</w:t>
      </w:r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13.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Pivarcsi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A.,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Bodai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L.,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Rethi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B. et al. Expression and function of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Tolllike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receptors 2 and 4 in human keratinocytes.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Int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Immunol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2003</w:t>
      </w:r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>;15</w:t>
      </w:r>
      <w:proofErr w:type="gramEnd"/>
      <w:r w:rsidRPr="00167FB5">
        <w:rPr>
          <w:rFonts w:ascii="Times New Roman" w:hAnsi="Times New Roman"/>
          <w:sz w:val="20"/>
          <w:szCs w:val="20"/>
          <w:lang w:val="en-US"/>
        </w:rPr>
        <w:t>: 721—730.</w:t>
      </w:r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14. Baker B.S.,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Ovigne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J.M.,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Powles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A.V. et al Normal keratinocytes express Toll-like receptors (TLRs) 1, 2 and 5: Modulation of TLR expression in chronic plaque psoriasis. </w:t>
      </w:r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 xml:space="preserve">Br J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2003; 148: 670—679.</w:t>
      </w:r>
      <w:proofErr w:type="gramEnd"/>
    </w:p>
    <w:p w:rsidR="00975453" w:rsidRPr="00167FB5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15.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Mempel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M.,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Voelcker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V.,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Kollisch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G. et al: Toll-like receptor expression in human keratinocytes: Nuclear factor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kappaB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controlled gene activation by Staphylococcus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aureus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is toll-like receptor 2 but not toll-like receptor 4 or platelet activating factor receptor dependent. J Invest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2003; 121: 1389—1396.</w:t>
      </w:r>
    </w:p>
    <w:p w:rsidR="00975453" w:rsidRPr="00CC2DCE" w:rsidRDefault="00975453" w:rsidP="00167FB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167FB5">
        <w:rPr>
          <w:rFonts w:ascii="Times New Roman" w:hAnsi="Times New Roman"/>
          <w:sz w:val="20"/>
          <w:szCs w:val="20"/>
          <w:lang w:val="en-US"/>
        </w:rPr>
        <w:t xml:space="preserve">16. Akira S., Takeda K.,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Kaisho</w:t>
      </w:r>
      <w:proofErr w:type="spellEnd"/>
      <w:r w:rsidRPr="00167FB5">
        <w:rPr>
          <w:rFonts w:ascii="Times New Roman" w:hAnsi="Times New Roman"/>
          <w:sz w:val="20"/>
          <w:szCs w:val="20"/>
          <w:lang w:val="en-US"/>
        </w:rPr>
        <w:t xml:space="preserve"> T. Toll-like receptors: critical proteins linking innate and acquired immunity. </w:t>
      </w:r>
      <w:proofErr w:type="gramStart"/>
      <w:r w:rsidRPr="00167FB5">
        <w:rPr>
          <w:rFonts w:ascii="Times New Roman" w:hAnsi="Times New Roman"/>
          <w:sz w:val="20"/>
          <w:szCs w:val="20"/>
          <w:lang w:val="en-US"/>
        </w:rPr>
        <w:t>Nature</w:t>
      </w:r>
      <w:r w:rsidRPr="00CC2DCE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167FB5">
        <w:rPr>
          <w:rFonts w:ascii="Times New Roman" w:hAnsi="Times New Roman"/>
          <w:sz w:val="20"/>
          <w:szCs w:val="20"/>
          <w:lang w:val="en-US"/>
        </w:rPr>
        <w:t>Immunol</w:t>
      </w:r>
      <w:proofErr w:type="spellEnd"/>
      <w:r w:rsidRPr="00CC2DCE">
        <w:rPr>
          <w:rFonts w:ascii="Times New Roman" w:hAnsi="Times New Roman"/>
          <w:sz w:val="20"/>
          <w:szCs w:val="20"/>
          <w:lang w:val="en-US"/>
        </w:rPr>
        <w:t xml:space="preserve"> 2001; 2:675—680.</w:t>
      </w:r>
      <w:proofErr w:type="gramEnd"/>
    </w:p>
    <w:p w:rsidR="00783A3D" w:rsidRDefault="00783A3D" w:rsidP="00167FB5">
      <w:pPr>
        <w:spacing w:after="0" w:line="240" w:lineRule="auto"/>
        <w:ind w:firstLine="284"/>
        <w:jc w:val="both"/>
        <w:rPr>
          <w:b/>
          <w:color w:val="000000"/>
          <w:sz w:val="20"/>
          <w:szCs w:val="20"/>
          <w:shd w:val="clear" w:color="auto" w:fill="FFFFFF"/>
          <w:lang w:val="uk-UA"/>
        </w:rPr>
      </w:pPr>
    </w:p>
    <w:p w:rsidR="00831107" w:rsidRPr="00A47F33" w:rsidRDefault="00783A3D" w:rsidP="00A47F33">
      <w:pPr>
        <w:spacing w:after="0" w:line="240" w:lineRule="auto"/>
        <w:rPr>
          <w:rFonts w:ascii="Times New Roman" w:eastAsia="Times New Roman" w:hAnsi="Times New Roman"/>
          <w:b/>
          <w:sz w:val="20"/>
          <w:szCs w:val="20"/>
          <w:lang w:val="uk-UA" w:eastAsia="ru-RU"/>
        </w:rPr>
      </w:pPr>
      <w:r w:rsidRPr="00A47F33">
        <w:rPr>
          <w:rFonts w:ascii="Times New Roman" w:eastAsia="Times New Roman" w:hAnsi="Times New Roman"/>
          <w:b/>
          <w:sz w:val="20"/>
          <w:szCs w:val="20"/>
          <w:lang w:val="uk-UA" w:eastAsia="ru-RU"/>
        </w:rPr>
        <w:t>TOLL-ПОДІБНІ РЕЦЕПТОРИ ТА ЇХ РОЛЬ У РОЗВИТКУ ПАТОЛОГІЇ ШКІРИ.</w:t>
      </w:r>
    </w:p>
    <w:p w:rsidR="00783A3D" w:rsidRPr="00A47F33" w:rsidRDefault="00783A3D" w:rsidP="00A47F33">
      <w:pPr>
        <w:spacing w:after="0" w:line="240" w:lineRule="auto"/>
        <w:rPr>
          <w:rFonts w:ascii="Times New Roman" w:eastAsia="Times New Roman" w:hAnsi="Times New Roman"/>
          <w:i/>
          <w:sz w:val="20"/>
          <w:szCs w:val="20"/>
          <w:lang w:val="uk-UA" w:eastAsia="ru-RU"/>
        </w:rPr>
      </w:pPr>
      <w:proofErr w:type="spellStart"/>
      <w:r w:rsidRPr="00A47F33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>Почерніна</w:t>
      </w:r>
      <w:proofErr w:type="spellEnd"/>
      <w:r w:rsidRPr="00A47F33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 xml:space="preserve"> В.В.</w:t>
      </w:r>
      <w:r w:rsidR="00CC2DCE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 xml:space="preserve">, </w:t>
      </w:r>
      <w:proofErr w:type="spellStart"/>
      <w:r w:rsidR="00CC2DCE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>Дащук</w:t>
      </w:r>
      <w:proofErr w:type="spellEnd"/>
      <w:r w:rsidR="00CC2DCE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 xml:space="preserve"> А.А.</w:t>
      </w:r>
    </w:p>
    <w:p w:rsidR="00783A3D" w:rsidRPr="00A47F33" w:rsidRDefault="00783A3D" w:rsidP="00A47F3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proofErr w:type="spellStart"/>
      <w:r w:rsidRPr="00A47F33">
        <w:rPr>
          <w:rFonts w:ascii="Times New Roman" w:eastAsia="Times New Roman" w:hAnsi="Times New Roman"/>
          <w:b/>
          <w:sz w:val="20"/>
          <w:szCs w:val="20"/>
          <w:lang w:val="uk-UA" w:eastAsia="ru-RU"/>
        </w:rPr>
        <w:t>Анотація.</w:t>
      </w:r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Наведені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дані про історію відкриття TOLL-подібних рецепторів та їх патогенетичну роль у розвитку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імунопатологічних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реакцій у шкірі.</w:t>
      </w:r>
    </w:p>
    <w:p w:rsidR="00783A3D" w:rsidRPr="00A47F33" w:rsidRDefault="00783A3D" w:rsidP="00A47F33">
      <w:pPr>
        <w:spacing w:after="0" w:line="240" w:lineRule="auto"/>
        <w:rPr>
          <w:rFonts w:ascii="Times New Roman" w:eastAsia="Times New Roman" w:hAnsi="Times New Roman"/>
          <w:b/>
          <w:sz w:val="20"/>
          <w:szCs w:val="20"/>
          <w:lang w:val="uk-UA" w:eastAsia="ru-RU"/>
        </w:rPr>
      </w:pPr>
      <w:r w:rsidRPr="00A47F33">
        <w:rPr>
          <w:rFonts w:ascii="Times New Roman" w:eastAsia="Times New Roman" w:hAnsi="Times New Roman"/>
          <w:b/>
          <w:sz w:val="20"/>
          <w:szCs w:val="20"/>
          <w:lang w:val="uk-UA" w:eastAsia="ru-RU"/>
        </w:rPr>
        <w:t xml:space="preserve">Ключові слова: </w:t>
      </w:r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TOLL-подібні рецептори, шкіра,вроджений імунітет</w:t>
      </w:r>
    </w:p>
    <w:p w:rsidR="00783A3D" w:rsidRPr="00A47F33" w:rsidRDefault="00A47F33" w:rsidP="00A47F33">
      <w:pPr>
        <w:spacing w:after="0" w:line="240" w:lineRule="auto"/>
        <w:rPr>
          <w:rFonts w:ascii="Times New Roman" w:eastAsia="Times New Roman" w:hAnsi="Times New Roman"/>
          <w:b/>
          <w:sz w:val="20"/>
          <w:szCs w:val="20"/>
          <w:lang w:val="uk-UA" w:eastAsia="ru-RU"/>
        </w:rPr>
      </w:pPr>
      <w:r w:rsidRPr="00B84572">
        <w:rPr>
          <w:rFonts w:ascii="Times New Roman" w:eastAsia="Times New Roman" w:hAnsi="Times New Roman"/>
          <w:b/>
          <w:sz w:val="20"/>
          <w:szCs w:val="20"/>
          <w:lang w:val="uk-UA" w:eastAsia="ru-RU"/>
        </w:rPr>
        <w:t>TOLL-LIKE RECEPTOR</w:t>
      </w:r>
      <w:r w:rsidRPr="00A47F33">
        <w:rPr>
          <w:rFonts w:ascii="Times New Roman" w:eastAsia="Times New Roman" w:hAnsi="Times New Roman"/>
          <w:b/>
          <w:sz w:val="20"/>
          <w:szCs w:val="20"/>
          <w:lang w:val="uk-UA" w:eastAsia="ru-RU"/>
        </w:rPr>
        <w:t>S AND THEIR ROLE IN THE DEVELOPMENT OF SKIN PATOLOGY.</w:t>
      </w:r>
    </w:p>
    <w:p w:rsidR="00783A3D" w:rsidRPr="00A47F33" w:rsidRDefault="00783A3D" w:rsidP="00A47F33">
      <w:pPr>
        <w:spacing w:after="0" w:line="240" w:lineRule="auto"/>
        <w:rPr>
          <w:rFonts w:ascii="Times New Roman" w:eastAsia="Times New Roman" w:hAnsi="Times New Roman"/>
          <w:i/>
          <w:sz w:val="20"/>
          <w:szCs w:val="20"/>
          <w:lang w:val="uk-UA" w:eastAsia="ru-RU"/>
        </w:rPr>
      </w:pPr>
      <w:bookmarkStart w:id="0" w:name="_GoBack"/>
      <w:bookmarkEnd w:id="0"/>
      <w:proofErr w:type="spellStart"/>
      <w:r w:rsidRPr="00A47F33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>Pochernina</w:t>
      </w:r>
      <w:proofErr w:type="spellEnd"/>
      <w:r w:rsidRPr="00A47F33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 xml:space="preserve"> V.V.</w:t>
      </w:r>
      <w:r w:rsidR="00CC2DCE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>,</w:t>
      </w:r>
      <w:r w:rsidR="00CC2DCE" w:rsidRPr="00CC2DCE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 xml:space="preserve"> </w:t>
      </w:r>
      <w:proofErr w:type="spellStart"/>
      <w:r w:rsidR="00CC2DCE" w:rsidRPr="00A47F33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>Dashchuk</w:t>
      </w:r>
      <w:proofErr w:type="spellEnd"/>
      <w:r w:rsidR="00CC2DCE" w:rsidRPr="00A47F33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 xml:space="preserve"> A.</w:t>
      </w:r>
      <w:r w:rsidR="00CC2DCE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>А.</w:t>
      </w:r>
    </w:p>
    <w:p w:rsidR="00783A3D" w:rsidRPr="00A47F33" w:rsidRDefault="00783A3D" w:rsidP="00A47F33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proofErr w:type="spellStart"/>
      <w:r w:rsidRPr="00A47F33">
        <w:rPr>
          <w:rFonts w:ascii="Times New Roman" w:eastAsia="Times New Roman" w:hAnsi="Times New Roman"/>
          <w:b/>
          <w:sz w:val="20"/>
          <w:szCs w:val="20"/>
          <w:lang w:val="uk-UA" w:eastAsia="ru-RU"/>
        </w:rPr>
        <w:lastRenderedPageBreak/>
        <w:t>Summary</w:t>
      </w:r>
      <w:proofErr w:type="spellEnd"/>
      <w:r w:rsidRPr="00A47F33">
        <w:rPr>
          <w:rFonts w:ascii="Times New Roman" w:eastAsia="Times New Roman" w:hAnsi="Times New Roman"/>
          <w:b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The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article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presents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data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on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the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pathogenetic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role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of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Toll-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like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receptors in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the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development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of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immu</w:t>
      </w:r>
      <w:r w:rsidR="00A47F33">
        <w:rPr>
          <w:rFonts w:ascii="Times New Roman" w:eastAsia="Times New Roman" w:hAnsi="Times New Roman"/>
          <w:sz w:val="20"/>
          <w:szCs w:val="20"/>
          <w:lang w:val="uk-UA" w:eastAsia="ru-RU"/>
        </w:rPr>
        <w:t>nopathological</w:t>
      </w:r>
      <w:proofErr w:type="spellEnd"/>
      <w:r w:rsid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="00A47F33">
        <w:rPr>
          <w:rFonts w:ascii="Times New Roman" w:eastAsia="Times New Roman" w:hAnsi="Times New Roman"/>
          <w:sz w:val="20"/>
          <w:szCs w:val="20"/>
          <w:lang w:val="uk-UA" w:eastAsia="ru-RU"/>
        </w:rPr>
        <w:t>reactions</w:t>
      </w:r>
      <w:proofErr w:type="spellEnd"/>
      <w:r w:rsid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="00A47F33">
        <w:rPr>
          <w:rFonts w:ascii="Times New Roman" w:eastAsia="Times New Roman" w:hAnsi="Times New Roman"/>
          <w:sz w:val="20"/>
          <w:szCs w:val="20"/>
          <w:lang w:val="uk-UA" w:eastAsia="ru-RU"/>
        </w:rPr>
        <w:t>in</w:t>
      </w:r>
      <w:proofErr w:type="spellEnd"/>
      <w:r w:rsid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="00A47F33">
        <w:rPr>
          <w:rFonts w:ascii="Times New Roman" w:eastAsia="Times New Roman" w:hAnsi="Times New Roman"/>
          <w:sz w:val="20"/>
          <w:szCs w:val="20"/>
          <w:lang w:val="uk-UA" w:eastAsia="ru-RU"/>
        </w:rPr>
        <w:t>the</w:t>
      </w:r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skin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.</w:t>
      </w:r>
    </w:p>
    <w:p w:rsidR="00783A3D" w:rsidRPr="00A47F33" w:rsidRDefault="00783A3D" w:rsidP="00A47F33">
      <w:pPr>
        <w:spacing w:after="0" w:line="240" w:lineRule="auto"/>
        <w:rPr>
          <w:rFonts w:ascii="Times New Roman" w:eastAsia="Times New Roman" w:hAnsi="Times New Roman"/>
          <w:b/>
          <w:sz w:val="20"/>
          <w:szCs w:val="20"/>
          <w:lang w:val="uk-UA" w:eastAsia="ru-RU"/>
        </w:rPr>
      </w:pPr>
      <w:proofErr w:type="spellStart"/>
      <w:r w:rsidRPr="00A47F33">
        <w:rPr>
          <w:rFonts w:ascii="Times New Roman" w:eastAsia="Times New Roman" w:hAnsi="Times New Roman"/>
          <w:b/>
          <w:sz w:val="20"/>
          <w:szCs w:val="20"/>
          <w:lang w:val="uk-UA" w:eastAsia="ru-RU"/>
        </w:rPr>
        <w:t>Keywords</w:t>
      </w:r>
      <w:proofErr w:type="spellEnd"/>
      <w:r w:rsidRPr="00A47F33">
        <w:rPr>
          <w:rFonts w:ascii="Times New Roman" w:eastAsia="Times New Roman" w:hAnsi="Times New Roman"/>
          <w:b/>
          <w:sz w:val="20"/>
          <w:szCs w:val="20"/>
          <w:lang w:val="uk-UA" w:eastAsia="ru-RU"/>
        </w:rPr>
        <w:t xml:space="preserve">: </w:t>
      </w:r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TOLL-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like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receptors</w:t>
      </w:r>
      <w:proofErr w:type="spellEnd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, </w:t>
      </w:r>
      <w:proofErr w:type="spellStart"/>
      <w:r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>skin</w:t>
      </w:r>
      <w:proofErr w:type="spellEnd"/>
      <w:r w:rsidR="00A47F33" w:rsidRPr="00A47F33">
        <w:rPr>
          <w:rFonts w:ascii="Times New Roman" w:eastAsia="Times New Roman" w:hAnsi="Times New Roman"/>
          <w:sz w:val="20"/>
          <w:szCs w:val="20"/>
          <w:lang w:val="en-US" w:eastAsia="ru-RU"/>
        </w:rPr>
        <w:t>,</w:t>
      </w:r>
      <w:r w:rsidR="00A47F33" w:rsidRPr="00A47F33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congenital immunity</w:t>
      </w:r>
    </w:p>
    <w:p w:rsidR="00783A3D" w:rsidRPr="00783A3D" w:rsidRDefault="00783A3D" w:rsidP="00783A3D">
      <w:pPr>
        <w:spacing w:after="0" w:line="240" w:lineRule="auto"/>
        <w:ind w:firstLine="284"/>
        <w:jc w:val="both"/>
        <w:rPr>
          <w:rFonts w:asciiTheme="minorHAnsi" w:hAnsiTheme="minorHAnsi"/>
          <w:sz w:val="20"/>
          <w:szCs w:val="20"/>
          <w:lang w:val="uk-UA"/>
        </w:rPr>
      </w:pPr>
    </w:p>
    <w:sectPr w:rsidR="00783A3D" w:rsidRPr="00783A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9D4"/>
    <w:rsid w:val="00167FB5"/>
    <w:rsid w:val="002024E7"/>
    <w:rsid w:val="00204D55"/>
    <w:rsid w:val="00347F99"/>
    <w:rsid w:val="003821E0"/>
    <w:rsid w:val="00527ADF"/>
    <w:rsid w:val="00783A3D"/>
    <w:rsid w:val="008109D4"/>
    <w:rsid w:val="008203BE"/>
    <w:rsid w:val="00831107"/>
    <w:rsid w:val="00975453"/>
    <w:rsid w:val="00A47F33"/>
    <w:rsid w:val="00B120CA"/>
    <w:rsid w:val="00BF38C2"/>
    <w:rsid w:val="00CC2DCE"/>
    <w:rsid w:val="00D829C0"/>
    <w:rsid w:val="00E23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A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  <w:pPr>
      <w:spacing w:after="0" w:line="360" w:lineRule="auto"/>
      <w:jc w:val="both"/>
    </w:pPr>
    <w:rPr>
      <w:rFonts w:ascii="Times New Roman" w:eastAsiaTheme="minorHAnsi" w:hAnsi="Times New Roman" w:cstheme="minorBidi"/>
      <w:sz w:val="24"/>
    </w:rPr>
  </w:style>
  <w:style w:type="paragraph" w:styleId="a3">
    <w:name w:val="Normal (Web)"/>
    <w:basedOn w:val="a"/>
    <w:uiPriority w:val="99"/>
    <w:rsid w:val="00527A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754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7545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A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  <w:pPr>
      <w:spacing w:after="0" w:line="360" w:lineRule="auto"/>
      <w:jc w:val="both"/>
    </w:pPr>
    <w:rPr>
      <w:rFonts w:ascii="Times New Roman" w:eastAsiaTheme="minorHAnsi" w:hAnsi="Times New Roman" w:cstheme="minorBidi"/>
      <w:sz w:val="24"/>
    </w:rPr>
  </w:style>
  <w:style w:type="paragraph" w:styleId="a3">
    <w:name w:val="Normal (Web)"/>
    <w:basedOn w:val="a"/>
    <w:uiPriority w:val="99"/>
    <w:rsid w:val="00527A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754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7545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0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1469</Words>
  <Characters>8375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2016-10-03T08:54:00Z</cp:lastPrinted>
  <dcterms:created xsi:type="dcterms:W3CDTF">2016-09-28T06:18:00Z</dcterms:created>
  <dcterms:modified xsi:type="dcterms:W3CDTF">2016-10-13T10:48:00Z</dcterms:modified>
</cp:coreProperties>
</file>