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7E30" w:rsidRPr="00EC45B2" w:rsidRDefault="00D57E30" w:rsidP="00EC45B2">
      <w:pPr>
        <w:spacing w:line="240" w:lineRule="auto"/>
        <w:ind w:firstLine="709"/>
        <w:jc w:val="both"/>
        <w:rPr>
          <w:rFonts w:ascii="Times New Roman" w:hAnsi="Times New Roman"/>
          <w:sz w:val="20"/>
          <w:szCs w:val="20"/>
        </w:rPr>
      </w:pPr>
      <w:r w:rsidRPr="00EC45B2">
        <w:rPr>
          <w:rFonts w:ascii="Times New Roman" w:hAnsi="Times New Roman"/>
          <w:sz w:val="20"/>
          <w:szCs w:val="20"/>
          <w:lang w:val="uk-UA"/>
        </w:rPr>
        <w:t>УДК</w:t>
      </w:r>
      <w:r w:rsidRPr="00EC45B2">
        <w:rPr>
          <w:rFonts w:ascii="Times New Roman" w:hAnsi="Times New Roman"/>
          <w:sz w:val="20"/>
          <w:szCs w:val="20"/>
        </w:rPr>
        <w:t xml:space="preserve"> 616.517: 612.017.1</w:t>
      </w:r>
    </w:p>
    <w:p w:rsidR="00D57E30" w:rsidRPr="00EC45B2" w:rsidRDefault="00D57E30" w:rsidP="00EC45B2">
      <w:pPr>
        <w:spacing w:after="0" w:line="240" w:lineRule="auto"/>
        <w:ind w:firstLine="709"/>
        <w:jc w:val="center"/>
        <w:rPr>
          <w:rFonts w:ascii="Times New Roman" w:hAnsi="Times New Roman"/>
          <w:b/>
          <w:caps/>
          <w:sz w:val="20"/>
          <w:szCs w:val="20"/>
          <w:lang w:val="uk-UA"/>
        </w:rPr>
      </w:pPr>
      <w:r w:rsidRPr="00EC45B2">
        <w:rPr>
          <w:rFonts w:ascii="Times New Roman" w:hAnsi="Times New Roman"/>
          <w:b/>
          <w:caps/>
          <w:sz w:val="20"/>
          <w:szCs w:val="20"/>
          <w:lang w:val="uk-UA"/>
        </w:rPr>
        <w:t>Вивчення імунної ланки в патогенезі псоріазу</w:t>
      </w:r>
    </w:p>
    <w:p w:rsidR="00D57E30" w:rsidRPr="00EC45B2" w:rsidRDefault="00D57E30" w:rsidP="00EC45B2">
      <w:pPr>
        <w:spacing w:after="0" w:line="240" w:lineRule="auto"/>
        <w:ind w:firstLine="709"/>
        <w:jc w:val="center"/>
        <w:rPr>
          <w:rFonts w:ascii="Times New Roman" w:hAnsi="Times New Roman"/>
          <w:i/>
          <w:sz w:val="20"/>
          <w:szCs w:val="20"/>
          <w:lang w:val="uk-UA"/>
        </w:rPr>
      </w:pPr>
      <w:r w:rsidRPr="00EC45B2">
        <w:rPr>
          <w:rFonts w:ascii="Times New Roman" w:hAnsi="Times New Roman"/>
          <w:i/>
          <w:sz w:val="20"/>
          <w:szCs w:val="20"/>
        </w:rPr>
        <w:t>Добржанська Є.І.</w:t>
      </w:r>
    </w:p>
    <w:p w:rsidR="00D57E30" w:rsidRPr="00EC45B2" w:rsidRDefault="00D57E30" w:rsidP="006F420C">
      <w:pPr>
        <w:spacing w:after="0" w:line="240" w:lineRule="auto"/>
        <w:ind w:firstLine="709"/>
        <w:jc w:val="center"/>
        <w:rPr>
          <w:rFonts w:ascii="Times New Roman" w:hAnsi="Times New Roman"/>
          <w:i/>
          <w:sz w:val="20"/>
          <w:szCs w:val="20"/>
          <w:lang w:val="uk-UA"/>
        </w:rPr>
      </w:pPr>
      <w:r w:rsidRPr="00EC45B2">
        <w:rPr>
          <w:rFonts w:ascii="Times New Roman" w:hAnsi="Times New Roman"/>
          <w:i/>
          <w:sz w:val="20"/>
          <w:szCs w:val="20"/>
          <w:lang w:val="uk-UA"/>
        </w:rPr>
        <w:t>Харківський національний медичний університет</w:t>
      </w:r>
    </w:p>
    <w:p w:rsidR="00D57E30" w:rsidRPr="00EC45B2" w:rsidRDefault="00D57E30" w:rsidP="006F420C">
      <w:pPr>
        <w:spacing w:after="0" w:line="240" w:lineRule="auto"/>
        <w:ind w:firstLine="709"/>
        <w:jc w:val="both"/>
        <w:rPr>
          <w:rFonts w:ascii="Times New Roman" w:hAnsi="Times New Roman"/>
          <w:b/>
          <w:i/>
          <w:w w:val="110"/>
          <w:sz w:val="20"/>
          <w:szCs w:val="20"/>
          <w:lang w:val="uk-UA"/>
        </w:rPr>
      </w:pPr>
    </w:p>
    <w:p w:rsidR="00D57E30" w:rsidRPr="00EC45B2" w:rsidRDefault="00D57E30" w:rsidP="006F420C">
      <w:pPr>
        <w:spacing w:after="0" w:line="240" w:lineRule="auto"/>
        <w:ind w:firstLine="284"/>
        <w:jc w:val="both"/>
        <w:rPr>
          <w:rFonts w:ascii="Times New Roman" w:hAnsi="Times New Roman"/>
          <w:i/>
          <w:sz w:val="20"/>
          <w:szCs w:val="20"/>
          <w:lang w:val="uk-UA"/>
        </w:rPr>
      </w:pPr>
      <w:r w:rsidRPr="00EC45B2">
        <w:rPr>
          <w:rFonts w:ascii="Times New Roman" w:hAnsi="Times New Roman"/>
          <w:b/>
          <w:i/>
          <w:w w:val="110"/>
          <w:sz w:val="20"/>
          <w:szCs w:val="20"/>
          <w:lang w:val="uk-UA"/>
        </w:rPr>
        <w:t>Ключові слова</w:t>
      </w:r>
      <w:r w:rsidRPr="00EC45B2">
        <w:rPr>
          <w:rFonts w:ascii="Times New Roman" w:hAnsi="Times New Roman"/>
          <w:i/>
          <w:sz w:val="20"/>
          <w:szCs w:val="20"/>
          <w:lang w:val="uk-UA"/>
        </w:rPr>
        <w:t>: псоріаз, імунна система</w:t>
      </w:r>
    </w:p>
    <w:p w:rsidR="00D57E30" w:rsidRPr="00EC45B2" w:rsidRDefault="00D57E30" w:rsidP="006F420C">
      <w:pPr>
        <w:spacing w:after="0" w:line="240" w:lineRule="auto"/>
        <w:ind w:firstLine="284"/>
        <w:jc w:val="both"/>
        <w:rPr>
          <w:rFonts w:ascii="Times New Roman" w:hAnsi="Times New Roman"/>
          <w:sz w:val="20"/>
          <w:szCs w:val="20"/>
          <w:lang w:val="uk-UA"/>
        </w:rPr>
      </w:pPr>
      <w:r w:rsidRPr="00EC45B2">
        <w:rPr>
          <w:rFonts w:ascii="Times New Roman" w:hAnsi="Times New Roman"/>
          <w:sz w:val="20"/>
          <w:szCs w:val="20"/>
          <w:lang w:val="uk-UA"/>
        </w:rPr>
        <w:t>Псоріаз є одним з найбільш поширених хронічних дерматозів,  який вражає 1-3% світової популяції і в більшості випадків є резистентним до лікування. Вітчизняні і закордонні дослідники відмічають зростання захворюваності на цей дерматоз, у тому числі його важкими і торпідно протікаючими формами</w:t>
      </w:r>
      <w:r w:rsidRPr="00EC45B2">
        <w:rPr>
          <w:rFonts w:ascii="Times New Roman" w:hAnsi="Times New Roman"/>
          <w:w w:val="110"/>
          <w:sz w:val="20"/>
          <w:szCs w:val="20"/>
          <w:lang w:val="uk-UA"/>
        </w:rPr>
        <w:t xml:space="preserve"> [2, 3].</w:t>
      </w:r>
    </w:p>
    <w:p w:rsidR="00D57E30" w:rsidRPr="00EC45B2" w:rsidRDefault="00D57E30" w:rsidP="006F420C">
      <w:pPr>
        <w:spacing w:after="0" w:line="240" w:lineRule="auto"/>
        <w:ind w:firstLine="284"/>
        <w:jc w:val="both"/>
        <w:rPr>
          <w:rFonts w:ascii="Times New Roman" w:hAnsi="Times New Roman"/>
          <w:w w:val="110"/>
          <w:sz w:val="20"/>
          <w:szCs w:val="20"/>
          <w:lang w:val="uk-UA"/>
        </w:rPr>
      </w:pPr>
      <w:r w:rsidRPr="00EC45B2">
        <w:rPr>
          <w:rFonts w:ascii="Times New Roman" w:hAnsi="Times New Roman"/>
          <w:sz w:val="20"/>
          <w:szCs w:val="20"/>
          <w:lang w:val="uk-UA"/>
        </w:rPr>
        <w:t>Незважаючи на численні дослідження патогенезу псоріазу і механізми його виникнення не існує єдиного універсального підходу до лікування. В зв’язку з чим терапія псоріазу є досить складним завданням сучасної дерматології. Існуючі методи терапії відрізняються значною</w:t>
      </w:r>
      <w:r w:rsidRPr="00EC45B2">
        <w:rPr>
          <w:rFonts w:ascii="Times New Roman" w:hAnsi="Times New Roman"/>
          <w:color w:val="000000"/>
          <w:spacing w:val="-1"/>
          <w:w w:val="110"/>
          <w:sz w:val="20"/>
          <w:szCs w:val="20"/>
          <w:lang w:val="uk-UA"/>
        </w:rPr>
        <w:t xml:space="preserve"> різноманітністю і характеризуються різним за силою та спрямованістю впливом на локальні прояви дерматозу і організм в цілому[4]</w:t>
      </w:r>
      <w:r w:rsidRPr="00EC45B2">
        <w:rPr>
          <w:rFonts w:ascii="Times New Roman" w:hAnsi="Times New Roman"/>
          <w:color w:val="000000"/>
          <w:spacing w:val="-7"/>
          <w:w w:val="110"/>
          <w:sz w:val="20"/>
          <w:szCs w:val="20"/>
          <w:lang w:val="uk-UA"/>
        </w:rPr>
        <w:t>.</w:t>
      </w:r>
      <w:r w:rsidRPr="00EC45B2">
        <w:rPr>
          <w:rFonts w:ascii="Times New Roman" w:hAnsi="Times New Roman"/>
          <w:w w:val="110"/>
          <w:sz w:val="20"/>
          <w:szCs w:val="20"/>
          <w:lang w:val="uk-UA"/>
        </w:rPr>
        <w:t xml:space="preserve"> Класичні методи системної терапії псоріазу не призводять до повного одужання і направлені лише на зменшення ступеню важкості захворювання та збільшення періоду ремісії. Все це диктує необхідність пошуку нових патогенетичних підходів до лікування псоріатичної хвороби.</w:t>
      </w:r>
    </w:p>
    <w:p w:rsidR="00D57E30" w:rsidRPr="00EC45B2" w:rsidRDefault="00D57E30" w:rsidP="00EC45B2">
      <w:pPr>
        <w:spacing w:after="0" w:line="240" w:lineRule="auto"/>
        <w:ind w:firstLine="284"/>
        <w:jc w:val="both"/>
        <w:rPr>
          <w:rFonts w:ascii="Times New Roman" w:hAnsi="Times New Roman"/>
          <w:sz w:val="20"/>
          <w:szCs w:val="20"/>
          <w:lang w:val="uk-UA"/>
        </w:rPr>
      </w:pPr>
      <w:r w:rsidRPr="00EC45B2">
        <w:rPr>
          <w:rFonts w:ascii="Times New Roman" w:hAnsi="Times New Roman"/>
          <w:sz w:val="20"/>
          <w:szCs w:val="20"/>
          <w:lang w:val="uk-UA"/>
        </w:rPr>
        <w:t>В останні роки в терапії хворих на псоріаз використовують препарати, які модулюють імунні реакції в шкірі. Обґрунтуванням для їх використання є дані про особливості взаємодії клітин шкіри та імунної системи. Відомо, що при виникненні запального процесу шкіра стає частиною імунної системи без центральної аналітичної ланки. Зокрема при псоріазі активовані антигенпрезентуючі клітини мігрують до реґіонарних лімфатичних вузлів, де відбувається запуск каскаду реакцій з наступною активацією і проліферацією клітин імунної системи – лімфоцитів. До початку активації антигенпрезентуючих клітин і лімфоцитів на впровадження патогену реагують кератиноцити, тканинні базофіли, макрофаги, ендотеліоцити судин, в результаті виробляються різноманітні медіатори, в тому числі протизапальний фактор некрозу пухлин – альфа (ФНП-α) [5, 6].</w:t>
      </w:r>
    </w:p>
    <w:p w:rsidR="00D57E30" w:rsidRPr="00EC45B2" w:rsidRDefault="00D57E30" w:rsidP="00EC45B2">
      <w:pPr>
        <w:spacing w:after="0" w:line="240" w:lineRule="auto"/>
        <w:ind w:firstLine="284"/>
        <w:jc w:val="both"/>
        <w:rPr>
          <w:rFonts w:ascii="Times New Roman" w:hAnsi="Times New Roman"/>
          <w:sz w:val="20"/>
          <w:szCs w:val="20"/>
          <w:lang w:val="uk-UA"/>
        </w:rPr>
      </w:pPr>
      <w:r w:rsidRPr="00EC45B2">
        <w:rPr>
          <w:rFonts w:ascii="Times New Roman" w:hAnsi="Times New Roman"/>
          <w:w w:val="110"/>
          <w:sz w:val="20"/>
          <w:szCs w:val="20"/>
          <w:lang w:val="uk-UA"/>
        </w:rPr>
        <w:t xml:space="preserve">Порушення імунної відповіді – ще одна ланка патогенезу псоріазу. Проведено багато досліджень стану імунної системи при псоріазі, в результаті яких було виявлено зниження в циркулюючій крові хворих абсолютної та відносної кількості Т-лимфоцитів внаслідок переважного зниження субпопуляції Т-супресорів порівняно з субпопуляцією Т-хелперів, що виявилось у зміні імунорегуляторного індексу Тх/Тс. Ці імунні порушення розглядаються деякими авторами як важлива ланка патогенезу псоріатичної хвороби. Кількість В-лимфоцитів у крові хворих на псоріаз дещо зменшується, вміст </w:t>
      </w:r>
      <w:r w:rsidRPr="00EC45B2">
        <w:rPr>
          <w:rFonts w:ascii="Times New Roman" w:hAnsi="Times New Roman"/>
          <w:sz w:val="20"/>
          <w:szCs w:val="20"/>
          <w:lang w:val="en-US"/>
        </w:rPr>
        <w:t>IgA</w:t>
      </w:r>
      <w:r w:rsidRPr="00EC45B2">
        <w:rPr>
          <w:rFonts w:ascii="Times New Roman" w:hAnsi="Times New Roman"/>
          <w:sz w:val="20"/>
          <w:szCs w:val="20"/>
          <w:lang w:val="uk-UA"/>
        </w:rPr>
        <w:t xml:space="preserve">, </w:t>
      </w:r>
      <w:r w:rsidRPr="00EC45B2">
        <w:rPr>
          <w:rFonts w:ascii="Times New Roman" w:hAnsi="Times New Roman"/>
          <w:sz w:val="20"/>
          <w:szCs w:val="20"/>
          <w:lang w:val="en-US"/>
        </w:rPr>
        <w:t>IgM</w:t>
      </w:r>
      <w:r w:rsidRPr="00EC45B2">
        <w:rPr>
          <w:rFonts w:ascii="Times New Roman" w:hAnsi="Times New Roman"/>
          <w:sz w:val="20"/>
          <w:szCs w:val="20"/>
          <w:lang w:val="uk-UA"/>
        </w:rPr>
        <w:t xml:space="preserve">, </w:t>
      </w:r>
      <w:r w:rsidRPr="00EC45B2">
        <w:rPr>
          <w:rFonts w:ascii="Times New Roman" w:hAnsi="Times New Roman"/>
          <w:sz w:val="20"/>
          <w:szCs w:val="20"/>
          <w:lang w:val="en-US"/>
        </w:rPr>
        <w:t>IgG</w:t>
      </w:r>
      <w:r w:rsidRPr="00EC45B2">
        <w:rPr>
          <w:rFonts w:ascii="Times New Roman" w:hAnsi="Times New Roman"/>
          <w:sz w:val="20"/>
          <w:szCs w:val="20"/>
          <w:lang w:val="uk-UA"/>
        </w:rPr>
        <w:t xml:space="preserve"> також зазнає змін [7, 8].</w:t>
      </w:r>
    </w:p>
    <w:p w:rsidR="00D57E30" w:rsidRPr="00EC45B2" w:rsidRDefault="00D57E30" w:rsidP="00EC45B2">
      <w:pPr>
        <w:spacing w:after="0" w:line="240" w:lineRule="auto"/>
        <w:ind w:firstLine="284"/>
        <w:jc w:val="both"/>
        <w:rPr>
          <w:rFonts w:ascii="Times New Roman" w:hAnsi="Times New Roman"/>
          <w:w w:val="110"/>
          <w:sz w:val="20"/>
          <w:szCs w:val="20"/>
          <w:lang w:val="uk-UA"/>
        </w:rPr>
      </w:pPr>
      <w:r w:rsidRPr="00EC45B2">
        <w:rPr>
          <w:rFonts w:ascii="Times New Roman" w:hAnsi="Times New Roman"/>
          <w:w w:val="110"/>
          <w:sz w:val="20"/>
          <w:szCs w:val="20"/>
          <w:lang w:val="uk-UA"/>
        </w:rPr>
        <w:t xml:space="preserve">Матеріал і методи обстеження. Спостерігали зміни імунологічних показників 46 пацієнтів із псоріазом, вік хворих від 21 до 58 років, які знаходилися на стаціонарному лікуванні в дерматологічному відділенні 5 МКШВД м. Харкова. Пацієнти були розподілені на 3 групи: </w:t>
      </w:r>
    </w:p>
    <w:p w:rsidR="00D57E30" w:rsidRPr="00EC45B2" w:rsidRDefault="00D57E30" w:rsidP="00EC45B2">
      <w:pPr>
        <w:spacing w:after="0" w:line="240" w:lineRule="auto"/>
        <w:ind w:firstLine="284"/>
        <w:jc w:val="both"/>
        <w:rPr>
          <w:rFonts w:ascii="Times New Roman" w:hAnsi="Times New Roman"/>
          <w:w w:val="110"/>
          <w:sz w:val="20"/>
          <w:szCs w:val="20"/>
          <w:lang w:val="uk-UA"/>
        </w:rPr>
      </w:pPr>
      <w:r w:rsidRPr="00EC45B2">
        <w:rPr>
          <w:rFonts w:ascii="Times New Roman" w:hAnsi="Times New Roman"/>
          <w:w w:val="110"/>
          <w:sz w:val="20"/>
          <w:szCs w:val="20"/>
          <w:lang w:val="uk-UA"/>
        </w:rPr>
        <w:t xml:space="preserve">до 1-ої групи належали 20 пацієнтів, які отримали базову терапію з приводу псоріазу </w:t>
      </w:r>
    </w:p>
    <w:p w:rsidR="00D57E30" w:rsidRPr="00EC45B2" w:rsidRDefault="00D57E30" w:rsidP="00EC45B2">
      <w:pPr>
        <w:spacing w:after="0" w:line="240" w:lineRule="auto"/>
        <w:ind w:firstLine="284"/>
        <w:jc w:val="both"/>
        <w:rPr>
          <w:rFonts w:ascii="Times New Roman" w:hAnsi="Times New Roman"/>
          <w:color w:val="000000"/>
          <w:spacing w:val="-3"/>
          <w:w w:val="110"/>
          <w:sz w:val="20"/>
          <w:szCs w:val="20"/>
          <w:lang w:val="uk-UA"/>
        </w:rPr>
      </w:pPr>
      <w:r w:rsidRPr="00EC45B2">
        <w:rPr>
          <w:rFonts w:ascii="Times New Roman" w:hAnsi="Times New Roman"/>
          <w:w w:val="110"/>
          <w:sz w:val="20"/>
          <w:szCs w:val="20"/>
          <w:lang w:val="uk-UA"/>
        </w:rPr>
        <w:t xml:space="preserve">2а група – 14 осіб отримали терапію даларгіном </w:t>
      </w:r>
      <w:r w:rsidRPr="00EC45B2">
        <w:rPr>
          <w:rFonts w:ascii="Times New Roman" w:hAnsi="Times New Roman"/>
          <w:color w:val="000000"/>
          <w:spacing w:val="-5"/>
          <w:w w:val="110"/>
          <w:sz w:val="20"/>
          <w:szCs w:val="20"/>
          <w:lang w:val="uk-UA"/>
        </w:rPr>
        <w:t xml:space="preserve"> та амізоном</w:t>
      </w:r>
      <w:r w:rsidRPr="00EC45B2">
        <w:rPr>
          <w:rFonts w:ascii="Times New Roman" w:hAnsi="Times New Roman"/>
          <w:color w:val="000000"/>
          <w:spacing w:val="-3"/>
          <w:w w:val="110"/>
          <w:sz w:val="20"/>
          <w:szCs w:val="20"/>
          <w:lang w:val="uk-UA"/>
        </w:rPr>
        <w:t>,</w:t>
      </w:r>
    </w:p>
    <w:p w:rsidR="00D57E30" w:rsidRPr="00EC45B2" w:rsidRDefault="00D57E30" w:rsidP="00EC45B2">
      <w:pPr>
        <w:spacing w:after="0" w:line="240" w:lineRule="auto"/>
        <w:ind w:firstLine="284"/>
        <w:jc w:val="both"/>
        <w:rPr>
          <w:rFonts w:ascii="Times New Roman" w:hAnsi="Times New Roman"/>
          <w:color w:val="000000"/>
          <w:spacing w:val="-4"/>
          <w:w w:val="110"/>
          <w:sz w:val="20"/>
          <w:szCs w:val="20"/>
          <w:lang w:val="uk-UA"/>
        </w:rPr>
      </w:pPr>
      <w:r w:rsidRPr="00EC45B2">
        <w:rPr>
          <w:rFonts w:ascii="Times New Roman" w:hAnsi="Times New Roman"/>
          <w:color w:val="000000"/>
          <w:spacing w:val="-3"/>
          <w:w w:val="110"/>
          <w:sz w:val="20"/>
          <w:szCs w:val="20"/>
          <w:lang w:val="uk-UA"/>
        </w:rPr>
        <w:t xml:space="preserve">2б група – 12 хворих на псоріаз, отримали комплексну терапію, яка є сполученням базової терапії та даларгіну і амізону. </w:t>
      </w:r>
      <w:r w:rsidRPr="00EC45B2">
        <w:rPr>
          <w:rFonts w:ascii="Times New Roman" w:hAnsi="Times New Roman"/>
          <w:color w:val="000000"/>
          <w:spacing w:val="-4"/>
          <w:w w:val="110"/>
          <w:sz w:val="20"/>
          <w:szCs w:val="20"/>
          <w:lang w:val="uk-UA"/>
        </w:rPr>
        <w:t xml:space="preserve"> </w:t>
      </w:r>
    </w:p>
    <w:p w:rsidR="00D57E30" w:rsidRPr="00EC45B2" w:rsidRDefault="00D57E30" w:rsidP="00EC45B2">
      <w:pPr>
        <w:spacing w:after="0" w:line="240" w:lineRule="auto"/>
        <w:ind w:firstLine="284"/>
        <w:jc w:val="both"/>
        <w:rPr>
          <w:rFonts w:ascii="Times New Roman" w:hAnsi="Times New Roman"/>
          <w:color w:val="000000"/>
          <w:spacing w:val="-4"/>
          <w:w w:val="110"/>
          <w:sz w:val="20"/>
          <w:szCs w:val="20"/>
          <w:lang w:val="uk-UA"/>
        </w:rPr>
      </w:pPr>
      <w:r w:rsidRPr="00EC45B2">
        <w:rPr>
          <w:rFonts w:ascii="Times New Roman" w:hAnsi="Times New Roman"/>
          <w:color w:val="000000"/>
          <w:spacing w:val="-4"/>
          <w:w w:val="110"/>
          <w:sz w:val="20"/>
          <w:szCs w:val="20"/>
          <w:lang w:val="uk-UA"/>
        </w:rPr>
        <w:t>При імунологічну обстеженні визначали популяції і субпопуляції основних та активованих лімфоцитів, вміст імуноглобулінів A, M, G, циркулюючих імунних комплексів різної молекулярної маси, рівня про- та протизапальних цитокінів.</w:t>
      </w:r>
    </w:p>
    <w:p w:rsidR="00D57E30" w:rsidRPr="00EC45B2" w:rsidRDefault="00D57E30" w:rsidP="00EC45B2">
      <w:pPr>
        <w:spacing w:after="0" w:line="240" w:lineRule="auto"/>
        <w:ind w:firstLine="284"/>
        <w:jc w:val="both"/>
        <w:rPr>
          <w:rFonts w:ascii="Times New Roman" w:hAnsi="Times New Roman"/>
          <w:sz w:val="20"/>
          <w:szCs w:val="20"/>
          <w:lang w:val="uk-UA"/>
        </w:rPr>
      </w:pPr>
      <w:r w:rsidRPr="00EC45B2">
        <w:rPr>
          <w:rFonts w:ascii="Times New Roman" w:hAnsi="Times New Roman"/>
          <w:sz w:val="20"/>
          <w:szCs w:val="20"/>
          <w:lang w:val="uk-UA"/>
        </w:rPr>
        <w:t>У хворих на псоріаз відмічаються зміни імунного статусу, які проявляються порушенням взаємодії імунокомпетентних клітин -  пригніченням Т- і В-ланок імунітету, збільшенням кількості циркулюючих імунних комплексів (ЦІК) переважно середнього і малого розмірів та зменшення ЦІК великого розміра, активацією гуморальної ланки імунітету. Дисбаланс між регуляторними та ефекторними клітинами призводить до неадекватної відповіді імунітету при псоріазі і це є центральною ланкою патогенезу даної хвороби. Т-регуляторні клітини є субпопуляцією Т-лимфоцитів і виконують важливу роль в підтримці  імунної толерантності в організмі. Вони контролюють силу і тривалість імунної відповіді шляхом пригнічення активності Т-хелперов і Т-цитотоксичних клітин</w:t>
      </w:r>
      <w:r w:rsidRPr="00EC45B2">
        <w:rPr>
          <w:rFonts w:ascii="Times New Roman" w:hAnsi="Times New Roman"/>
          <w:w w:val="110"/>
          <w:sz w:val="20"/>
          <w:szCs w:val="20"/>
          <w:lang w:val="uk-UA"/>
        </w:rPr>
        <w:t xml:space="preserve">. Запальний процес в псориатичній бляшці підтримується за рахунок Т-клітинних імунних механізмів. Активація Т-лимфоцитів в ураженій шкірі супроводжується продукцією протизапальних цитокінів і факторів росту, які призводять до проліферації кератиноцитів і порушенню їхньої діференціровки. Як видно із табл.1, у хворих на псоріаз в сироватці крові виявлено вірогідно вищі показники ІЛ-1β та ФНП-α відповідно на 28,07% </w:t>
      </w:r>
      <w:r w:rsidRPr="00EC45B2">
        <w:rPr>
          <w:rFonts w:ascii="Times New Roman" w:hAnsi="Times New Roman"/>
          <w:sz w:val="20"/>
          <w:szCs w:val="20"/>
          <w:lang w:val="uk-UA"/>
        </w:rPr>
        <w:t>(р&lt;0,05) та 22,24% (р&lt;0,05) порівняно з групою здорових осіб, що підтверджує думку про роль протизапальних цитокінів у підтримці запального процесу. Високий рівень ІЛ-6 та ІЛ-4 сприяє формуванню імунного запалення і розвитку дисфункції ендотелію судин.</w:t>
      </w:r>
    </w:p>
    <w:p w:rsidR="00D57E30" w:rsidRPr="00EC45B2" w:rsidRDefault="00D57E30" w:rsidP="00EC45B2">
      <w:pPr>
        <w:spacing w:after="0" w:line="240" w:lineRule="auto"/>
        <w:ind w:firstLine="284"/>
        <w:jc w:val="both"/>
        <w:rPr>
          <w:rFonts w:ascii="Times New Roman" w:hAnsi="Times New Roman"/>
          <w:sz w:val="20"/>
          <w:szCs w:val="20"/>
          <w:lang w:val="uk-UA"/>
        </w:rPr>
      </w:pPr>
      <w:r w:rsidRPr="00EC45B2">
        <w:rPr>
          <w:rFonts w:ascii="Times New Roman" w:hAnsi="Times New Roman"/>
          <w:sz w:val="20"/>
          <w:szCs w:val="20"/>
          <w:lang w:val="uk-UA"/>
        </w:rPr>
        <w:t xml:space="preserve">При дослідженні імунного статусу у хворих відзначалося формування надмірної кількості в крові ЦІК, які є природним компонентом складних імунопатологічних процесів (табл. 2). Надлишкове утворення ЦІК відбувалось за рахунок ЦІК середнього і малого розмірів, а вміст фізіологічних ЦІК великого розміру зменшувався. У досліджуваних хворих відзначалося вірогідне збільшення концентрації </w:t>
      </w:r>
      <w:r w:rsidRPr="00EC45B2">
        <w:rPr>
          <w:rFonts w:ascii="Times New Roman" w:hAnsi="Times New Roman"/>
          <w:sz w:val="20"/>
          <w:szCs w:val="20"/>
          <w:lang w:val="en-US"/>
        </w:rPr>
        <w:t>IgG</w:t>
      </w:r>
      <w:r w:rsidRPr="00EC45B2">
        <w:rPr>
          <w:rFonts w:ascii="Times New Roman" w:hAnsi="Times New Roman"/>
          <w:sz w:val="20"/>
          <w:szCs w:val="20"/>
          <w:lang w:val="uk-UA"/>
        </w:rPr>
        <w:t xml:space="preserve"> у сироватці крові, яке було особливо вираженим під час прогресуючої стадії псоріазу (табл. 3). Від цих антитіл у першу чергу залежить утворення ЦІК при псоріазі. Зниження рівня </w:t>
      </w:r>
      <w:r w:rsidRPr="00EC45B2">
        <w:rPr>
          <w:rFonts w:ascii="Times New Roman" w:hAnsi="Times New Roman"/>
          <w:sz w:val="20"/>
          <w:szCs w:val="20"/>
          <w:lang w:val="en-US"/>
        </w:rPr>
        <w:t>IgG</w:t>
      </w:r>
      <w:r w:rsidRPr="00EC45B2">
        <w:rPr>
          <w:rFonts w:ascii="Times New Roman" w:hAnsi="Times New Roman"/>
          <w:sz w:val="20"/>
          <w:szCs w:val="20"/>
          <w:lang w:val="uk-UA"/>
        </w:rPr>
        <w:t xml:space="preserve"> у сироватці крові після лікування у хворих, які отримували комплексну терапію даларгіном і амізоном, на нашу думку, пов’язане зі зменшенням їх секреції внаслідок зниження гостроти патологічного процесу.</w:t>
      </w:r>
    </w:p>
    <w:p w:rsidR="00D57E30" w:rsidRPr="00EC45B2" w:rsidRDefault="00D57E30" w:rsidP="00EC45B2">
      <w:pPr>
        <w:spacing w:after="0" w:line="240" w:lineRule="auto"/>
        <w:ind w:firstLine="284"/>
        <w:jc w:val="both"/>
        <w:rPr>
          <w:rFonts w:ascii="Times New Roman" w:hAnsi="Times New Roman"/>
          <w:sz w:val="20"/>
          <w:szCs w:val="20"/>
          <w:lang w:val="uk-UA"/>
        </w:rPr>
      </w:pPr>
      <w:r w:rsidRPr="00EC45B2">
        <w:rPr>
          <w:rFonts w:ascii="Times New Roman" w:hAnsi="Times New Roman"/>
          <w:sz w:val="20"/>
          <w:szCs w:val="20"/>
          <w:lang w:val="uk-UA"/>
        </w:rPr>
        <w:t xml:space="preserve">У табл.4 можна побачити, що у хворих на псоріаз спостерігається відносно нижча кількість </w:t>
      </w:r>
      <w:r w:rsidRPr="00EC45B2">
        <w:rPr>
          <w:rFonts w:ascii="Times New Roman" w:hAnsi="Times New Roman"/>
          <w:sz w:val="20"/>
          <w:szCs w:val="20"/>
          <w:lang w:val="en-US"/>
        </w:rPr>
        <w:t>CD</w:t>
      </w:r>
      <w:r w:rsidRPr="00EC45B2">
        <w:rPr>
          <w:rFonts w:ascii="Times New Roman" w:hAnsi="Times New Roman"/>
          <w:sz w:val="20"/>
          <w:szCs w:val="20"/>
          <w:lang w:val="uk-UA"/>
        </w:rPr>
        <w:t xml:space="preserve">4+, </w:t>
      </w:r>
      <w:r w:rsidRPr="00EC45B2">
        <w:rPr>
          <w:rFonts w:ascii="Times New Roman" w:hAnsi="Times New Roman"/>
          <w:sz w:val="20"/>
          <w:szCs w:val="20"/>
          <w:lang w:val="en-US"/>
        </w:rPr>
        <w:t>CD</w:t>
      </w:r>
      <w:r w:rsidRPr="00EC45B2">
        <w:rPr>
          <w:rFonts w:ascii="Times New Roman" w:hAnsi="Times New Roman"/>
          <w:sz w:val="20"/>
          <w:szCs w:val="20"/>
          <w:lang w:val="uk-UA"/>
        </w:rPr>
        <w:t xml:space="preserve">3+-лімфоцитів порівняно з показниками групи здорових осіб на 7,4% та 10,9% відповідно (р&lt;0,05). Також спостерігається відмінність і в кількісному складі активованих субпопуляцій лімфоцитів – відносний вміст </w:t>
      </w:r>
      <w:r w:rsidRPr="00EC45B2">
        <w:rPr>
          <w:rFonts w:ascii="Times New Roman" w:hAnsi="Times New Roman"/>
          <w:sz w:val="20"/>
          <w:szCs w:val="20"/>
          <w:lang w:val="en-US"/>
        </w:rPr>
        <w:t>CD</w:t>
      </w:r>
      <w:r w:rsidRPr="00EC45B2">
        <w:rPr>
          <w:rFonts w:ascii="Times New Roman" w:hAnsi="Times New Roman"/>
          <w:sz w:val="20"/>
          <w:szCs w:val="20"/>
          <w:lang w:val="uk-UA"/>
        </w:rPr>
        <w:t xml:space="preserve">25+ перевищував на 7,34% (р&lt;0,05) показник групи порівняння, а </w:t>
      </w:r>
      <w:r w:rsidRPr="00EC45B2">
        <w:rPr>
          <w:rFonts w:ascii="Times New Roman" w:hAnsi="Times New Roman"/>
          <w:sz w:val="20"/>
          <w:szCs w:val="20"/>
          <w:lang w:val="en-US"/>
        </w:rPr>
        <w:t>HLA</w:t>
      </w:r>
      <w:r w:rsidRPr="00EC45B2">
        <w:rPr>
          <w:rFonts w:ascii="Times New Roman" w:hAnsi="Times New Roman"/>
          <w:sz w:val="20"/>
          <w:szCs w:val="20"/>
          <w:lang w:val="uk-UA"/>
        </w:rPr>
        <w:t>-</w:t>
      </w:r>
      <w:r w:rsidRPr="00EC45B2">
        <w:rPr>
          <w:rFonts w:ascii="Times New Roman" w:hAnsi="Times New Roman"/>
          <w:sz w:val="20"/>
          <w:szCs w:val="20"/>
          <w:lang w:val="en-US"/>
        </w:rPr>
        <w:t>DR</w:t>
      </w:r>
      <w:r w:rsidRPr="00EC45B2">
        <w:rPr>
          <w:rFonts w:ascii="Times New Roman" w:hAnsi="Times New Roman"/>
          <w:sz w:val="20"/>
          <w:szCs w:val="20"/>
          <w:lang w:val="uk-UA"/>
        </w:rPr>
        <w:t xml:space="preserve">+клітин на 6,92% (р&lt;0,05). Збільшення в крові Т-супресорів після проведення базового лікування є незначним і може бути пов’язане з відсутністю у цих хворих механізмів, які сприяють пригніченню автоімунних реакцій. </w:t>
      </w:r>
    </w:p>
    <w:p w:rsidR="00D57E30" w:rsidRPr="00EC45B2" w:rsidRDefault="00D57E30" w:rsidP="00EC45B2">
      <w:pPr>
        <w:spacing w:after="0" w:line="240" w:lineRule="auto"/>
        <w:ind w:firstLine="284"/>
        <w:jc w:val="both"/>
        <w:rPr>
          <w:rFonts w:ascii="Times New Roman" w:hAnsi="Times New Roman"/>
          <w:sz w:val="20"/>
          <w:szCs w:val="20"/>
          <w:lang w:val="uk-UA"/>
        </w:rPr>
      </w:pPr>
      <w:r w:rsidRPr="00EC45B2">
        <w:rPr>
          <w:rFonts w:ascii="Times New Roman" w:hAnsi="Times New Roman"/>
          <w:sz w:val="20"/>
          <w:szCs w:val="20"/>
          <w:lang w:val="uk-UA"/>
        </w:rPr>
        <w:t xml:space="preserve">При аналізі імунологічних показників хворих па псоріаз були встановлені порушення з перевагою проявів імунодефіциту Т-клітинної ланки і запальним у динаміці лікування у пацієнтів усіх груп. </w:t>
      </w:r>
    </w:p>
    <w:p w:rsidR="00D57E30" w:rsidRPr="00EC45B2" w:rsidRDefault="00D57E30" w:rsidP="00254A8D">
      <w:pPr>
        <w:spacing w:after="0" w:line="240" w:lineRule="auto"/>
        <w:jc w:val="right"/>
        <w:rPr>
          <w:rFonts w:ascii="Times New Roman" w:hAnsi="Times New Roman"/>
          <w:sz w:val="20"/>
          <w:szCs w:val="20"/>
          <w:lang w:val="uk-UA"/>
        </w:rPr>
      </w:pPr>
      <w:r w:rsidRPr="00EC45B2">
        <w:rPr>
          <w:rFonts w:ascii="Times New Roman" w:hAnsi="Times New Roman"/>
          <w:sz w:val="20"/>
          <w:szCs w:val="20"/>
          <w:lang w:val="uk-UA"/>
        </w:rPr>
        <w:t>Таблиця 1</w:t>
      </w:r>
    </w:p>
    <w:p w:rsidR="00D57E30" w:rsidRPr="00EC45B2" w:rsidRDefault="00D57E30" w:rsidP="00254A8D">
      <w:pPr>
        <w:spacing w:after="0" w:line="240" w:lineRule="auto"/>
        <w:jc w:val="center"/>
        <w:rPr>
          <w:rFonts w:ascii="Times New Roman" w:hAnsi="Times New Roman"/>
          <w:sz w:val="20"/>
          <w:szCs w:val="20"/>
          <w:lang w:val="uk-UA"/>
        </w:rPr>
      </w:pPr>
      <w:r w:rsidRPr="00EC45B2">
        <w:rPr>
          <w:rFonts w:ascii="Times New Roman" w:hAnsi="Times New Roman"/>
          <w:sz w:val="20"/>
          <w:szCs w:val="20"/>
          <w:lang w:val="uk-UA"/>
        </w:rPr>
        <w:t>Показники цитокінів хворих на псоріаз у динаміці лікування</w:t>
      </w:r>
    </w:p>
    <w:tbl>
      <w:tblPr>
        <w:tblW w:w="6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34"/>
        <w:gridCol w:w="1134"/>
        <w:gridCol w:w="1134"/>
        <w:gridCol w:w="1098"/>
        <w:gridCol w:w="1080"/>
        <w:gridCol w:w="1080"/>
      </w:tblGrid>
      <w:tr w:rsidR="00D57E30" w:rsidRPr="003B69C4" w:rsidTr="00EC45B2">
        <w:trPr>
          <w:cantSplit/>
          <w:trHeight w:val="240"/>
        </w:trPr>
        <w:tc>
          <w:tcPr>
            <w:tcW w:w="1134" w:type="dxa"/>
            <w:vMerge w:val="restart"/>
          </w:tcPr>
          <w:p w:rsidR="00D57E30" w:rsidRPr="003B69C4" w:rsidRDefault="00D57E30" w:rsidP="00173DE5">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Імунологічний показник</w:t>
            </w:r>
          </w:p>
          <w:p w:rsidR="00D57E30" w:rsidRPr="003B69C4" w:rsidRDefault="00D57E30" w:rsidP="00173DE5">
            <w:pPr>
              <w:widowControl w:val="0"/>
              <w:autoSpaceDE w:val="0"/>
              <w:autoSpaceDN w:val="0"/>
              <w:adjustRightInd w:val="0"/>
              <w:spacing w:after="0" w:line="240" w:lineRule="auto"/>
              <w:jc w:val="center"/>
              <w:rPr>
                <w:rFonts w:ascii="Times New Roman" w:hAnsi="Times New Roman"/>
                <w:sz w:val="16"/>
                <w:szCs w:val="16"/>
                <w:lang w:val="uk-UA"/>
              </w:rPr>
            </w:pPr>
          </w:p>
        </w:tc>
        <w:tc>
          <w:tcPr>
            <w:tcW w:w="1134" w:type="dxa"/>
            <w:vMerge w:val="restart"/>
          </w:tcPr>
          <w:p w:rsidR="00D57E30" w:rsidRPr="003B69C4" w:rsidRDefault="00D57E30" w:rsidP="00173DE5">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 xml:space="preserve">До лікування </w:t>
            </w:r>
            <w:r w:rsidRPr="003B69C4">
              <w:rPr>
                <w:rFonts w:ascii="Times New Roman" w:hAnsi="Times New Roman"/>
                <w:sz w:val="16"/>
                <w:szCs w:val="16"/>
                <w:lang w:val="en-US"/>
              </w:rPr>
              <w:t>n</w:t>
            </w:r>
            <w:r w:rsidRPr="003B69C4">
              <w:rPr>
                <w:rFonts w:ascii="Times New Roman" w:hAnsi="Times New Roman"/>
                <w:sz w:val="16"/>
                <w:szCs w:val="16"/>
              </w:rPr>
              <w:t>=</w:t>
            </w:r>
            <w:r w:rsidRPr="003B69C4">
              <w:rPr>
                <w:rFonts w:ascii="Times New Roman" w:hAnsi="Times New Roman"/>
                <w:sz w:val="16"/>
                <w:szCs w:val="16"/>
                <w:lang w:val="uk-UA"/>
              </w:rPr>
              <w:t>54</w:t>
            </w:r>
          </w:p>
        </w:tc>
        <w:tc>
          <w:tcPr>
            <w:tcW w:w="3312" w:type="dxa"/>
            <w:gridSpan w:val="3"/>
          </w:tcPr>
          <w:p w:rsidR="00D57E30" w:rsidRPr="006F743A" w:rsidRDefault="00D57E30" w:rsidP="00173DE5">
            <w:pPr>
              <w:pStyle w:val="Heading3"/>
              <w:spacing w:line="240" w:lineRule="auto"/>
              <w:rPr>
                <w:sz w:val="16"/>
                <w:szCs w:val="16"/>
              </w:rPr>
            </w:pPr>
            <w:r w:rsidRPr="006F743A">
              <w:rPr>
                <w:sz w:val="16"/>
                <w:szCs w:val="16"/>
              </w:rPr>
              <w:t>Після лікування</w:t>
            </w:r>
          </w:p>
        </w:tc>
        <w:tc>
          <w:tcPr>
            <w:tcW w:w="1080" w:type="dxa"/>
            <w:vMerge w:val="restart"/>
          </w:tcPr>
          <w:p w:rsidR="00D57E30" w:rsidRPr="003B69C4" w:rsidRDefault="00D57E30" w:rsidP="00173DE5">
            <w:pPr>
              <w:widowControl w:val="0"/>
              <w:autoSpaceDE w:val="0"/>
              <w:autoSpaceDN w:val="0"/>
              <w:adjustRightInd w:val="0"/>
              <w:spacing w:after="0" w:line="240" w:lineRule="auto"/>
              <w:jc w:val="center"/>
              <w:rPr>
                <w:rFonts w:ascii="Times New Roman" w:hAnsi="Times New Roman"/>
                <w:sz w:val="16"/>
                <w:szCs w:val="16"/>
              </w:rPr>
            </w:pPr>
            <w:r w:rsidRPr="003B69C4">
              <w:rPr>
                <w:rFonts w:ascii="Times New Roman" w:hAnsi="Times New Roman"/>
                <w:sz w:val="16"/>
                <w:szCs w:val="16"/>
                <w:lang w:val="uk-UA"/>
              </w:rPr>
              <w:t>Група порівняння</w:t>
            </w:r>
            <w:r w:rsidRPr="003B69C4">
              <w:rPr>
                <w:rFonts w:ascii="Times New Roman" w:hAnsi="Times New Roman"/>
                <w:sz w:val="16"/>
                <w:szCs w:val="16"/>
              </w:rPr>
              <w:t xml:space="preserve"> </w:t>
            </w:r>
            <w:r w:rsidRPr="003B69C4">
              <w:rPr>
                <w:rFonts w:ascii="Times New Roman" w:hAnsi="Times New Roman"/>
                <w:sz w:val="16"/>
                <w:szCs w:val="16"/>
                <w:lang w:val="en-US"/>
              </w:rPr>
              <w:t>n</w:t>
            </w:r>
            <w:r w:rsidRPr="003B69C4">
              <w:rPr>
                <w:rFonts w:ascii="Times New Roman" w:hAnsi="Times New Roman"/>
                <w:sz w:val="16"/>
                <w:szCs w:val="16"/>
              </w:rPr>
              <w:t>=10</w:t>
            </w:r>
          </w:p>
        </w:tc>
      </w:tr>
      <w:tr w:rsidR="00D57E30" w:rsidRPr="003B69C4" w:rsidTr="00EC45B2">
        <w:trPr>
          <w:cantSplit/>
          <w:trHeight w:val="240"/>
        </w:trPr>
        <w:tc>
          <w:tcPr>
            <w:tcW w:w="1134" w:type="dxa"/>
            <w:vMerge/>
          </w:tcPr>
          <w:p w:rsidR="00D57E30" w:rsidRPr="003B69C4" w:rsidRDefault="00D57E30" w:rsidP="00173DE5">
            <w:pPr>
              <w:widowControl w:val="0"/>
              <w:autoSpaceDE w:val="0"/>
              <w:autoSpaceDN w:val="0"/>
              <w:adjustRightInd w:val="0"/>
              <w:spacing w:after="0" w:line="240" w:lineRule="auto"/>
              <w:jc w:val="both"/>
              <w:rPr>
                <w:rFonts w:ascii="Times New Roman" w:hAnsi="Times New Roman"/>
                <w:sz w:val="16"/>
                <w:szCs w:val="16"/>
                <w:lang w:val="uk-UA"/>
              </w:rPr>
            </w:pPr>
          </w:p>
        </w:tc>
        <w:tc>
          <w:tcPr>
            <w:tcW w:w="1134" w:type="dxa"/>
            <w:vMerge/>
          </w:tcPr>
          <w:p w:rsidR="00D57E30" w:rsidRPr="003B69C4" w:rsidRDefault="00D57E30" w:rsidP="00173DE5">
            <w:pPr>
              <w:widowControl w:val="0"/>
              <w:autoSpaceDE w:val="0"/>
              <w:autoSpaceDN w:val="0"/>
              <w:adjustRightInd w:val="0"/>
              <w:spacing w:after="0" w:line="240" w:lineRule="auto"/>
              <w:jc w:val="both"/>
              <w:rPr>
                <w:rFonts w:ascii="Times New Roman" w:hAnsi="Times New Roman"/>
                <w:sz w:val="16"/>
                <w:szCs w:val="16"/>
                <w:lang w:val="uk-UA"/>
              </w:rPr>
            </w:pPr>
          </w:p>
        </w:tc>
        <w:tc>
          <w:tcPr>
            <w:tcW w:w="1134" w:type="dxa"/>
          </w:tcPr>
          <w:p w:rsidR="00D57E30" w:rsidRPr="003B69C4" w:rsidRDefault="00D57E30" w:rsidP="00173DE5">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1-ша група</w:t>
            </w:r>
            <w:r w:rsidRPr="003B69C4">
              <w:rPr>
                <w:rFonts w:ascii="Times New Roman" w:hAnsi="Times New Roman"/>
                <w:sz w:val="16"/>
                <w:szCs w:val="16"/>
              </w:rPr>
              <w:t xml:space="preserve"> </w:t>
            </w:r>
            <w:r w:rsidRPr="003B69C4">
              <w:rPr>
                <w:rFonts w:ascii="Times New Roman" w:hAnsi="Times New Roman"/>
                <w:sz w:val="16"/>
                <w:szCs w:val="16"/>
                <w:lang w:val="en-US"/>
              </w:rPr>
              <w:t>n</w:t>
            </w:r>
            <w:r w:rsidRPr="003B69C4">
              <w:rPr>
                <w:rFonts w:ascii="Times New Roman" w:hAnsi="Times New Roman"/>
                <w:sz w:val="16"/>
                <w:szCs w:val="16"/>
              </w:rPr>
              <w:t>=</w:t>
            </w:r>
            <w:r w:rsidRPr="003B69C4">
              <w:rPr>
                <w:rFonts w:ascii="Times New Roman" w:hAnsi="Times New Roman"/>
                <w:sz w:val="16"/>
                <w:szCs w:val="16"/>
                <w:lang w:val="uk-UA"/>
              </w:rPr>
              <w:t>20</w:t>
            </w:r>
          </w:p>
        </w:tc>
        <w:tc>
          <w:tcPr>
            <w:tcW w:w="1098" w:type="dxa"/>
          </w:tcPr>
          <w:p w:rsidR="00D57E30" w:rsidRPr="003B69C4" w:rsidRDefault="00D57E30" w:rsidP="00173DE5">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2-а  група</w:t>
            </w:r>
            <w:r w:rsidRPr="003B69C4">
              <w:rPr>
                <w:rFonts w:ascii="Times New Roman" w:hAnsi="Times New Roman"/>
                <w:sz w:val="16"/>
                <w:szCs w:val="16"/>
              </w:rPr>
              <w:t xml:space="preserve"> </w:t>
            </w:r>
            <w:r w:rsidRPr="003B69C4">
              <w:rPr>
                <w:rFonts w:ascii="Times New Roman" w:hAnsi="Times New Roman"/>
                <w:sz w:val="16"/>
                <w:szCs w:val="16"/>
                <w:lang w:val="en-US"/>
              </w:rPr>
              <w:t>n</w:t>
            </w:r>
            <w:r w:rsidRPr="003B69C4">
              <w:rPr>
                <w:rFonts w:ascii="Times New Roman" w:hAnsi="Times New Roman"/>
                <w:sz w:val="16"/>
                <w:szCs w:val="16"/>
              </w:rPr>
              <w:t>=</w:t>
            </w:r>
            <w:r w:rsidRPr="003B69C4">
              <w:rPr>
                <w:rFonts w:ascii="Times New Roman" w:hAnsi="Times New Roman"/>
                <w:sz w:val="16"/>
                <w:szCs w:val="16"/>
                <w:lang w:val="uk-UA"/>
              </w:rPr>
              <w:t>13</w:t>
            </w:r>
          </w:p>
        </w:tc>
        <w:tc>
          <w:tcPr>
            <w:tcW w:w="1080" w:type="dxa"/>
          </w:tcPr>
          <w:p w:rsidR="00D57E30" w:rsidRPr="003B69C4" w:rsidRDefault="00D57E30" w:rsidP="00173DE5">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2-б група</w:t>
            </w:r>
            <w:r w:rsidRPr="003B69C4">
              <w:rPr>
                <w:rFonts w:ascii="Times New Roman" w:hAnsi="Times New Roman"/>
                <w:sz w:val="16"/>
                <w:szCs w:val="16"/>
              </w:rPr>
              <w:t xml:space="preserve"> </w:t>
            </w:r>
            <w:r w:rsidRPr="003B69C4">
              <w:rPr>
                <w:rFonts w:ascii="Times New Roman" w:hAnsi="Times New Roman"/>
                <w:sz w:val="16"/>
                <w:szCs w:val="16"/>
                <w:lang w:val="en-US"/>
              </w:rPr>
              <w:t>n</w:t>
            </w:r>
            <w:r w:rsidRPr="003B69C4">
              <w:rPr>
                <w:rFonts w:ascii="Times New Roman" w:hAnsi="Times New Roman"/>
                <w:sz w:val="16"/>
                <w:szCs w:val="16"/>
              </w:rPr>
              <w:t>=</w:t>
            </w:r>
            <w:r w:rsidRPr="003B69C4">
              <w:rPr>
                <w:rFonts w:ascii="Times New Roman" w:hAnsi="Times New Roman"/>
                <w:sz w:val="16"/>
                <w:szCs w:val="16"/>
                <w:lang w:val="uk-UA"/>
              </w:rPr>
              <w:t>21</w:t>
            </w:r>
          </w:p>
        </w:tc>
        <w:tc>
          <w:tcPr>
            <w:tcW w:w="1080" w:type="dxa"/>
            <w:vMerge/>
          </w:tcPr>
          <w:p w:rsidR="00D57E30" w:rsidRPr="003B69C4" w:rsidRDefault="00D57E30" w:rsidP="00173DE5">
            <w:pPr>
              <w:widowControl w:val="0"/>
              <w:autoSpaceDE w:val="0"/>
              <w:autoSpaceDN w:val="0"/>
              <w:adjustRightInd w:val="0"/>
              <w:spacing w:after="0" w:line="240" w:lineRule="auto"/>
              <w:jc w:val="both"/>
              <w:rPr>
                <w:rFonts w:ascii="Times New Roman" w:hAnsi="Times New Roman"/>
                <w:sz w:val="16"/>
                <w:szCs w:val="16"/>
                <w:lang w:val="uk-UA"/>
              </w:rPr>
            </w:pPr>
          </w:p>
        </w:tc>
      </w:tr>
      <w:tr w:rsidR="00D57E30" w:rsidRPr="003B69C4" w:rsidTr="00EC45B2">
        <w:tc>
          <w:tcPr>
            <w:tcW w:w="1134" w:type="dxa"/>
            <w:vAlign w:val="center"/>
          </w:tcPr>
          <w:p w:rsidR="00D57E30" w:rsidRPr="003B69C4" w:rsidRDefault="00D57E30" w:rsidP="00254A8D">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w w:val="110"/>
                <w:sz w:val="16"/>
                <w:szCs w:val="16"/>
                <w:lang w:val="uk-UA"/>
              </w:rPr>
              <w:t>ФНП-α, пг/мл</w:t>
            </w:r>
          </w:p>
        </w:tc>
        <w:tc>
          <w:tcPr>
            <w:tcW w:w="1134" w:type="dxa"/>
            <w:vAlign w:val="center"/>
          </w:tcPr>
          <w:p w:rsidR="00D57E30" w:rsidRPr="003B69C4" w:rsidRDefault="00D57E30" w:rsidP="00254A8D">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122,3±5,3</w:t>
            </w:r>
            <w:r w:rsidRPr="003B69C4">
              <w:rPr>
                <w:rFonts w:ascii="Times New Roman" w:hAnsi="Times New Roman"/>
                <w:sz w:val="16"/>
                <w:szCs w:val="16"/>
                <w:vertAlign w:val="superscript"/>
                <w:lang w:val="uk-UA"/>
              </w:rPr>
              <w:t>1</w:t>
            </w:r>
          </w:p>
        </w:tc>
        <w:tc>
          <w:tcPr>
            <w:tcW w:w="1134" w:type="dxa"/>
            <w:vAlign w:val="center"/>
          </w:tcPr>
          <w:p w:rsidR="00D57E30" w:rsidRPr="003B69C4" w:rsidRDefault="00D57E30" w:rsidP="00173DE5">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 xml:space="preserve">94,7±4,3 </w:t>
            </w:r>
            <w:r w:rsidRPr="003B69C4">
              <w:rPr>
                <w:rFonts w:ascii="Times New Roman" w:hAnsi="Times New Roman"/>
                <w:sz w:val="16"/>
                <w:szCs w:val="16"/>
                <w:vertAlign w:val="superscript"/>
                <w:lang w:val="uk-UA"/>
              </w:rPr>
              <w:t>1</w:t>
            </w:r>
          </w:p>
        </w:tc>
        <w:tc>
          <w:tcPr>
            <w:tcW w:w="1098" w:type="dxa"/>
            <w:vAlign w:val="center"/>
          </w:tcPr>
          <w:p w:rsidR="00D57E30" w:rsidRPr="003B69C4" w:rsidRDefault="00D57E30" w:rsidP="00173DE5">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 xml:space="preserve">81,8±2,9 </w:t>
            </w:r>
            <w:r w:rsidRPr="003B69C4">
              <w:rPr>
                <w:rFonts w:ascii="Times New Roman" w:hAnsi="Times New Roman"/>
                <w:sz w:val="16"/>
                <w:szCs w:val="16"/>
                <w:vertAlign w:val="superscript"/>
                <w:lang w:val="uk-UA"/>
              </w:rPr>
              <w:t>1</w:t>
            </w:r>
          </w:p>
        </w:tc>
        <w:tc>
          <w:tcPr>
            <w:tcW w:w="1080" w:type="dxa"/>
            <w:vAlign w:val="center"/>
          </w:tcPr>
          <w:p w:rsidR="00D57E30" w:rsidRPr="003B69C4" w:rsidRDefault="00D57E30" w:rsidP="00173DE5">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73,2±3,6</w:t>
            </w:r>
            <w:r w:rsidRPr="003B69C4">
              <w:rPr>
                <w:rFonts w:ascii="Times New Roman" w:hAnsi="Times New Roman"/>
                <w:sz w:val="16"/>
                <w:szCs w:val="16"/>
                <w:vertAlign w:val="superscript"/>
                <w:lang w:val="uk-UA"/>
              </w:rPr>
              <w:t>1</w:t>
            </w:r>
          </w:p>
        </w:tc>
        <w:tc>
          <w:tcPr>
            <w:tcW w:w="1080" w:type="dxa"/>
            <w:vAlign w:val="center"/>
          </w:tcPr>
          <w:p w:rsidR="00D57E30" w:rsidRPr="003B69C4" w:rsidRDefault="00D57E30" w:rsidP="00254A8D">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42,3±3,9</w:t>
            </w:r>
          </w:p>
        </w:tc>
      </w:tr>
      <w:tr w:rsidR="00D57E30" w:rsidRPr="003B69C4" w:rsidTr="00EC45B2">
        <w:tc>
          <w:tcPr>
            <w:tcW w:w="1134" w:type="dxa"/>
            <w:vAlign w:val="center"/>
          </w:tcPr>
          <w:p w:rsidR="00D57E30" w:rsidRPr="003B69C4" w:rsidRDefault="00D57E30" w:rsidP="00173DE5">
            <w:pPr>
              <w:widowControl w:val="0"/>
              <w:autoSpaceDE w:val="0"/>
              <w:autoSpaceDN w:val="0"/>
              <w:adjustRightInd w:val="0"/>
              <w:spacing w:after="0" w:line="240" w:lineRule="auto"/>
              <w:jc w:val="center"/>
              <w:rPr>
                <w:rFonts w:ascii="Times New Roman" w:hAnsi="Times New Roman"/>
                <w:w w:val="110"/>
                <w:sz w:val="16"/>
                <w:szCs w:val="16"/>
                <w:lang w:val="uk-UA"/>
              </w:rPr>
            </w:pPr>
            <w:r w:rsidRPr="003B69C4">
              <w:rPr>
                <w:rFonts w:ascii="Times New Roman" w:hAnsi="Times New Roman"/>
                <w:w w:val="110"/>
                <w:sz w:val="16"/>
                <w:szCs w:val="16"/>
                <w:lang w:val="uk-UA"/>
              </w:rPr>
              <w:t xml:space="preserve">ІЛ-1β, </w:t>
            </w:r>
          </w:p>
          <w:p w:rsidR="00D57E30" w:rsidRPr="003B69C4" w:rsidRDefault="00D57E30" w:rsidP="00173DE5">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w w:val="110"/>
                <w:sz w:val="16"/>
                <w:szCs w:val="16"/>
                <w:lang w:val="uk-UA"/>
              </w:rPr>
              <w:t>пг/мл</w:t>
            </w:r>
          </w:p>
        </w:tc>
        <w:tc>
          <w:tcPr>
            <w:tcW w:w="1134" w:type="dxa"/>
            <w:vAlign w:val="center"/>
          </w:tcPr>
          <w:p w:rsidR="00D57E30" w:rsidRPr="003B69C4" w:rsidRDefault="00D57E30" w:rsidP="00254A8D">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 xml:space="preserve">144,2±7,8 </w:t>
            </w:r>
            <w:r w:rsidRPr="003B69C4">
              <w:rPr>
                <w:rFonts w:ascii="Times New Roman" w:hAnsi="Times New Roman"/>
                <w:sz w:val="16"/>
                <w:szCs w:val="16"/>
                <w:vertAlign w:val="superscript"/>
                <w:lang w:val="uk-UA"/>
              </w:rPr>
              <w:t>1</w:t>
            </w:r>
          </w:p>
        </w:tc>
        <w:tc>
          <w:tcPr>
            <w:tcW w:w="1134" w:type="dxa"/>
            <w:vAlign w:val="center"/>
          </w:tcPr>
          <w:p w:rsidR="00D57E30" w:rsidRPr="003B69C4" w:rsidRDefault="00D57E30" w:rsidP="00254A8D">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 xml:space="preserve">104,5±9,6 </w:t>
            </w:r>
            <w:r w:rsidRPr="003B69C4">
              <w:rPr>
                <w:rFonts w:ascii="Times New Roman" w:hAnsi="Times New Roman"/>
                <w:sz w:val="16"/>
                <w:szCs w:val="16"/>
                <w:vertAlign w:val="superscript"/>
                <w:lang w:val="uk-UA"/>
              </w:rPr>
              <w:t>1</w:t>
            </w:r>
          </w:p>
        </w:tc>
        <w:tc>
          <w:tcPr>
            <w:tcW w:w="1098" w:type="dxa"/>
            <w:vAlign w:val="center"/>
          </w:tcPr>
          <w:p w:rsidR="00D57E30" w:rsidRPr="003B69C4" w:rsidRDefault="00D57E30" w:rsidP="004B6ADE">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 xml:space="preserve">71,0±5,6 </w:t>
            </w:r>
            <w:r w:rsidRPr="003B69C4">
              <w:rPr>
                <w:rFonts w:ascii="Times New Roman" w:hAnsi="Times New Roman"/>
                <w:sz w:val="16"/>
                <w:szCs w:val="16"/>
                <w:vertAlign w:val="superscript"/>
                <w:lang w:val="uk-UA"/>
              </w:rPr>
              <w:t>1</w:t>
            </w:r>
          </w:p>
        </w:tc>
        <w:tc>
          <w:tcPr>
            <w:tcW w:w="1080" w:type="dxa"/>
            <w:vAlign w:val="center"/>
          </w:tcPr>
          <w:p w:rsidR="00D57E30" w:rsidRPr="003B69C4" w:rsidRDefault="00D57E30" w:rsidP="004B6ADE">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62,2±6,8</w:t>
            </w:r>
            <w:r w:rsidRPr="003B69C4">
              <w:rPr>
                <w:rFonts w:ascii="Times New Roman" w:hAnsi="Times New Roman"/>
                <w:sz w:val="16"/>
                <w:szCs w:val="16"/>
                <w:vertAlign w:val="superscript"/>
                <w:lang w:val="uk-UA"/>
              </w:rPr>
              <w:t>1</w:t>
            </w:r>
          </w:p>
        </w:tc>
        <w:tc>
          <w:tcPr>
            <w:tcW w:w="1080" w:type="dxa"/>
            <w:vAlign w:val="center"/>
          </w:tcPr>
          <w:p w:rsidR="00D57E30" w:rsidRPr="003B69C4" w:rsidRDefault="00D57E30" w:rsidP="00254A8D">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38,5±4,6</w:t>
            </w:r>
          </w:p>
        </w:tc>
      </w:tr>
      <w:tr w:rsidR="00D57E30" w:rsidRPr="003B69C4" w:rsidTr="00EC45B2">
        <w:tc>
          <w:tcPr>
            <w:tcW w:w="1134" w:type="dxa"/>
            <w:vAlign w:val="center"/>
          </w:tcPr>
          <w:p w:rsidR="00D57E30" w:rsidRPr="003B69C4" w:rsidRDefault="00D57E30" w:rsidP="00173DE5">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 xml:space="preserve">ІЛ-6, </w:t>
            </w:r>
          </w:p>
          <w:p w:rsidR="00D57E30" w:rsidRPr="003B69C4" w:rsidRDefault="00D57E30" w:rsidP="00173DE5">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w w:val="110"/>
                <w:sz w:val="16"/>
                <w:szCs w:val="16"/>
                <w:lang w:val="uk-UA"/>
              </w:rPr>
              <w:t>пг/мл</w:t>
            </w:r>
          </w:p>
        </w:tc>
        <w:tc>
          <w:tcPr>
            <w:tcW w:w="1134" w:type="dxa"/>
            <w:vAlign w:val="center"/>
          </w:tcPr>
          <w:p w:rsidR="00D57E30" w:rsidRPr="003B69C4" w:rsidRDefault="00D57E30" w:rsidP="004B6ADE">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58,4±3,2</w:t>
            </w:r>
            <w:r w:rsidRPr="003B69C4">
              <w:rPr>
                <w:rFonts w:ascii="Times New Roman" w:hAnsi="Times New Roman"/>
                <w:sz w:val="16"/>
                <w:szCs w:val="16"/>
                <w:vertAlign w:val="superscript"/>
                <w:lang w:val="uk-UA"/>
              </w:rPr>
              <w:t>1</w:t>
            </w:r>
          </w:p>
        </w:tc>
        <w:tc>
          <w:tcPr>
            <w:tcW w:w="1134" w:type="dxa"/>
            <w:vAlign w:val="center"/>
          </w:tcPr>
          <w:p w:rsidR="00D57E30" w:rsidRPr="003B69C4" w:rsidRDefault="00D57E30" w:rsidP="004B6ADE">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 xml:space="preserve">44,5±5,3 </w:t>
            </w:r>
            <w:r w:rsidRPr="003B69C4">
              <w:rPr>
                <w:rFonts w:ascii="Times New Roman" w:hAnsi="Times New Roman"/>
                <w:sz w:val="16"/>
                <w:szCs w:val="16"/>
                <w:vertAlign w:val="superscript"/>
                <w:lang w:val="uk-UA"/>
              </w:rPr>
              <w:t>1</w:t>
            </w:r>
          </w:p>
        </w:tc>
        <w:tc>
          <w:tcPr>
            <w:tcW w:w="1098" w:type="dxa"/>
            <w:vAlign w:val="center"/>
          </w:tcPr>
          <w:p w:rsidR="00D57E30" w:rsidRPr="003B69C4" w:rsidRDefault="00D57E30" w:rsidP="004B6ADE">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 xml:space="preserve">34,2±3,7 </w:t>
            </w:r>
            <w:r w:rsidRPr="003B69C4">
              <w:rPr>
                <w:rFonts w:ascii="Times New Roman" w:hAnsi="Times New Roman"/>
                <w:sz w:val="16"/>
                <w:szCs w:val="16"/>
                <w:vertAlign w:val="superscript"/>
                <w:lang w:val="uk-UA"/>
              </w:rPr>
              <w:t>1</w:t>
            </w:r>
          </w:p>
        </w:tc>
        <w:tc>
          <w:tcPr>
            <w:tcW w:w="1080" w:type="dxa"/>
            <w:vAlign w:val="center"/>
          </w:tcPr>
          <w:p w:rsidR="00D57E30" w:rsidRPr="003B69C4" w:rsidRDefault="00D57E30" w:rsidP="004B6ADE">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33,2±2,5</w:t>
            </w:r>
            <w:r w:rsidRPr="003B69C4">
              <w:rPr>
                <w:rFonts w:ascii="Times New Roman" w:hAnsi="Times New Roman"/>
                <w:sz w:val="16"/>
                <w:szCs w:val="16"/>
                <w:vertAlign w:val="superscript"/>
                <w:lang w:val="uk-UA"/>
              </w:rPr>
              <w:t>1</w:t>
            </w:r>
          </w:p>
        </w:tc>
        <w:tc>
          <w:tcPr>
            <w:tcW w:w="1080" w:type="dxa"/>
            <w:vAlign w:val="center"/>
          </w:tcPr>
          <w:p w:rsidR="00D57E30" w:rsidRPr="003B69C4" w:rsidRDefault="00D57E30" w:rsidP="004B6ADE">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10,4±2,1</w:t>
            </w:r>
          </w:p>
        </w:tc>
      </w:tr>
      <w:tr w:rsidR="00D57E30" w:rsidRPr="003B69C4" w:rsidTr="00EC45B2">
        <w:tc>
          <w:tcPr>
            <w:tcW w:w="1134" w:type="dxa"/>
            <w:vAlign w:val="center"/>
          </w:tcPr>
          <w:p w:rsidR="00D57E30" w:rsidRPr="003B69C4" w:rsidRDefault="00D57E30" w:rsidP="00173DE5">
            <w:pPr>
              <w:widowControl w:val="0"/>
              <w:autoSpaceDE w:val="0"/>
              <w:autoSpaceDN w:val="0"/>
              <w:adjustRightInd w:val="0"/>
              <w:spacing w:after="0" w:line="240" w:lineRule="auto"/>
              <w:jc w:val="center"/>
              <w:rPr>
                <w:rFonts w:ascii="Times New Roman" w:hAnsi="Times New Roman"/>
                <w:w w:val="110"/>
                <w:sz w:val="16"/>
                <w:szCs w:val="16"/>
                <w:lang w:val="uk-UA"/>
              </w:rPr>
            </w:pPr>
            <w:r w:rsidRPr="003B69C4">
              <w:rPr>
                <w:rFonts w:ascii="Times New Roman" w:hAnsi="Times New Roman"/>
                <w:sz w:val="16"/>
                <w:szCs w:val="16"/>
                <w:lang w:val="uk-UA"/>
              </w:rPr>
              <w:t>ІЛ-4,</w:t>
            </w:r>
            <w:r w:rsidRPr="003B69C4">
              <w:rPr>
                <w:rFonts w:ascii="Times New Roman" w:hAnsi="Times New Roman"/>
                <w:w w:val="110"/>
                <w:sz w:val="16"/>
                <w:szCs w:val="16"/>
                <w:lang w:val="uk-UA"/>
              </w:rPr>
              <w:t xml:space="preserve"> </w:t>
            </w:r>
          </w:p>
          <w:p w:rsidR="00D57E30" w:rsidRPr="003B69C4" w:rsidRDefault="00D57E30" w:rsidP="00173DE5">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w w:val="110"/>
                <w:sz w:val="16"/>
                <w:szCs w:val="16"/>
                <w:lang w:val="uk-UA"/>
              </w:rPr>
              <w:t>пг/мл</w:t>
            </w:r>
          </w:p>
        </w:tc>
        <w:tc>
          <w:tcPr>
            <w:tcW w:w="1134" w:type="dxa"/>
            <w:vAlign w:val="center"/>
          </w:tcPr>
          <w:p w:rsidR="00D57E30" w:rsidRPr="003B69C4" w:rsidRDefault="00D57E30" w:rsidP="004B6ADE">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12,7±0,96</w:t>
            </w:r>
            <w:r w:rsidRPr="003B69C4">
              <w:rPr>
                <w:rFonts w:ascii="Times New Roman" w:hAnsi="Times New Roman"/>
                <w:sz w:val="16"/>
                <w:szCs w:val="16"/>
                <w:vertAlign w:val="superscript"/>
                <w:lang w:val="uk-UA"/>
              </w:rPr>
              <w:t>1</w:t>
            </w:r>
          </w:p>
        </w:tc>
        <w:tc>
          <w:tcPr>
            <w:tcW w:w="1134" w:type="dxa"/>
            <w:vAlign w:val="center"/>
          </w:tcPr>
          <w:p w:rsidR="00D57E30" w:rsidRPr="003B69C4" w:rsidRDefault="00D57E30" w:rsidP="004B6ADE">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13,3±2,04</w:t>
            </w:r>
            <w:r w:rsidRPr="003B69C4">
              <w:rPr>
                <w:rFonts w:ascii="Times New Roman" w:hAnsi="Times New Roman"/>
                <w:sz w:val="16"/>
                <w:szCs w:val="16"/>
                <w:vertAlign w:val="superscript"/>
                <w:lang w:val="uk-UA"/>
              </w:rPr>
              <w:t>1</w:t>
            </w:r>
          </w:p>
        </w:tc>
        <w:tc>
          <w:tcPr>
            <w:tcW w:w="1098" w:type="dxa"/>
            <w:vAlign w:val="center"/>
          </w:tcPr>
          <w:p w:rsidR="00D57E30" w:rsidRPr="003B69C4" w:rsidRDefault="00D57E30" w:rsidP="004B6ADE">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15,8±3,65</w:t>
            </w:r>
            <w:r w:rsidRPr="003B69C4">
              <w:rPr>
                <w:rFonts w:ascii="Times New Roman" w:hAnsi="Times New Roman"/>
                <w:sz w:val="16"/>
                <w:szCs w:val="16"/>
                <w:vertAlign w:val="superscript"/>
                <w:lang w:val="uk-UA"/>
              </w:rPr>
              <w:t>1</w:t>
            </w:r>
          </w:p>
        </w:tc>
        <w:tc>
          <w:tcPr>
            <w:tcW w:w="1080" w:type="dxa"/>
            <w:vAlign w:val="center"/>
          </w:tcPr>
          <w:p w:rsidR="00D57E30" w:rsidRPr="003B69C4" w:rsidRDefault="00D57E30" w:rsidP="00173DE5">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17,1±2,31</w:t>
            </w:r>
            <w:r w:rsidRPr="003B69C4">
              <w:rPr>
                <w:rFonts w:ascii="Times New Roman" w:hAnsi="Times New Roman"/>
                <w:sz w:val="16"/>
                <w:szCs w:val="16"/>
                <w:vertAlign w:val="superscript"/>
                <w:lang w:val="uk-UA"/>
              </w:rPr>
              <w:t>1</w:t>
            </w:r>
          </w:p>
        </w:tc>
        <w:tc>
          <w:tcPr>
            <w:tcW w:w="1080" w:type="dxa"/>
            <w:vAlign w:val="center"/>
          </w:tcPr>
          <w:p w:rsidR="00D57E30" w:rsidRPr="003B69C4" w:rsidRDefault="00D57E30" w:rsidP="004B6ADE">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25,6±4,1</w:t>
            </w:r>
          </w:p>
        </w:tc>
      </w:tr>
    </w:tbl>
    <w:p w:rsidR="00D57E30" w:rsidRPr="00EC45B2" w:rsidRDefault="00D57E30" w:rsidP="006F743A">
      <w:pPr>
        <w:widowControl w:val="0"/>
        <w:autoSpaceDE w:val="0"/>
        <w:autoSpaceDN w:val="0"/>
        <w:adjustRightInd w:val="0"/>
        <w:spacing w:after="0" w:line="240" w:lineRule="auto"/>
        <w:jc w:val="both"/>
        <w:rPr>
          <w:rFonts w:ascii="Times New Roman" w:hAnsi="Times New Roman"/>
          <w:sz w:val="18"/>
          <w:szCs w:val="18"/>
          <w:lang w:val="uk-UA"/>
        </w:rPr>
      </w:pPr>
      <w:r w:rsidRPr="00EC45B2">
        <w:rPr>
          <w:rFonts w:ascii="Times New Roman" w:hAnsi="Times New Roman"/>
          <w:sz w:val="18"/>
          <w:szCs w:val="18"/>
          <w:lang w:val="uk-UA"/>
        </w:rPr>
        <w:t xml:space="preserve">Примітка.  </w:t>
      </w:r>
      <w:r w:rsidRPr="00EC45B2">
        <w:rPr>
          <w:rFonts w:ascii="Times New Roman" w:hAnsi="Times New Roman"/>
          <w:sz w:val="18"/>
          <w:szCs w:val="18"/>
          <w:vertAlign w:val="superscript"/>
          <w:lang w:val="uk-UA"/>
        </w:rPr>
        <w:t>1</w:t>
      </w:r>
      <w:r w:rsidRPr="00EC45B2">
        <w:rPr>
          <w:rFonts w:ascii="Times New Roman" w:hAnsi="Times New Roman"/>
          <w:sz w:val="18"/>
          <w:szCs w:val="18"/>
          <w:lang w:val="uk-UA"/>
        </w:rPr>
        <w:t xml:space="preserve"> – вірогідна різниця з показником здорових донорів (р</w:t>
      </w:r>
      <w:r w:rsidRPr="00EC45B2">
        <w:rPr>
          <w:rFonts w:ascii="Times New Roman" w:hAnsi="Times New Roman"/>
          <w:sz w:val="18"/>
          <w:szCs w:val="18"/>
        </w:rPr>
        <w:t>&lt; 0,05)</w:t>
      </w:r>
      <w:r w:rsidRPr="00EC45B2">
        <w:rPr>
          <w:rFonts w:ascii="Times New Roman" w:hAnsi="Times New Roman"/>
          <w:sz w:val="18"/>
          <w:szCs w:val="18"/>
          <w:lang w:val="uk-UA"/>
        </w:rPr>
        <w:t xml:space="preserve">  </w:t>
      </w:r>
    </w:p>
    <w:p w:rsidR="00D57E30" w:rsidRPr="00EC45B2" w:rsidRDefault="00D57E30" w:rsidP="00254A8D">
      <w:pPr>
        <w:spacing w:after="0" w:line="240" w:lineRule="auto"/>
        <w:jc w:val="right"/>
        <w:rPr>
          <w:rFonts w:ascii="Times New Roman" w:hAnsi="Times New Roman"/>
          <w:sz w:val="20"/>
          <w:szCs w:val="20"/>
          <w:lang w:val="uk-UA"/>
        </w:rPr>
      </w:pPr>
      <w:r w:rsidRPr="00EC45B2">
        <w:rPr>
          <w:rFonts w:ascii="Times New Roman" w:hAnsi="Times New Roman"/>
          <w:sz w:val="20"/>
          <w:szCs w:val="20"/>
          <w:lang w:val="uk-UA"/>
        </w:rPr>
        <w:t>Таблиця 2</w:t>
      </w:r>
    </w:p>
    <w:p w:rsidR="00D57E30" w:rsidRPr="006F743A" w:rsidRDefault="00D57E30" w:rsidP="00254A8D">
      <w:pPr>
        <w:pStyle w:val="BodyTextIndent2"/>
        <w:spacing w:after="0" w:line="240" w:lineRule="auto"/>
        <w:ind w:left="0"/>
        <w:jc w:val="center"/>
        <w:rPr>
          <w:rFonts w:ascii="Times New Roman" w:hAnsi="Times New Roman"/>
          <w:sz w:val="24"/>
          <w:szCs w:val="24"/>
        </w:rPr>
      </w:pPr>
      <w:r w:rsidRPr="00EC45B2">
        <w:rPr>
          <w:rFonts w:ascii="Times New Roman" w:hAnsi="Times New Roman"/>
          <w:sz w:val="20"/>
          <w:szCs w:val="20"/>
        </w:rPr>
        <w:t xml:space="preserve">Показники </w:t>
      </w:r>
      <w:r w:rsidRPr="00EC45B2">
        <w:rPr>
          <w:rFonts w:ascii="Times New Roman" w:hAnsi="Times New Roman"/>
          <w:sz w:val="20"/>
          <w:szCs w:val="20"/>
          <w:lang w:val="uk-UA"/>
        </w:rPr>
        <w:t xml:space="preserve">ЦІК різного молекулярного розміру </w:t>
      </w:r>
      <w:r w:rsidRPr="00EC45B2">
        <w:rPr>
          <w:rFonts w:ascii="Times New Roman" w:hAnsi="Times New Roman"/>
          <w:sz w:val="20"/>
          <w:szCs w:val="20"/>
        </w:rPr>
        <w:t xml:space="preserve"> хворих на псоріаз у динаміці лікування</w:t>
      </w:r>
    </w:p>
    <w:tbl>
      <w:tblPr>
        <w:tblW w:w="6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34"/>
        <w:gridCol w:w="992"/>
        <w:gridCol w:w="1276"/>
        <w:gridCol w:w="1098"/>
        <w:gridCol w:w="1080"/>
        <w:gridCol w:w="1080"/>
      </w:tblGrid>
      <w:tr w:rsidR="00D57E30" w:rsidRPr="003B69C4" w:rsidTr="00EC45B2">
        <w:trPr>
          <w:cantSplit/>
          <w:trHeight w:val="240"/>
        </w:trPr>
        <w:tc>
          <w:tcPr>
            <w:tcW w:w="1134" w:type="dxa"/>
            <w:vMerge w:val="restart"/>
          </w:tcPr>
          <w:p w:rsidR="00D57E30" w:rsidRPr="003B69C4" w:rsidRDefault="00D57E30" w:rsidP="00173DE5">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Імунологічний показник</w:t>
            </w:r>
          </w:p>
          <w:p w:rsidR="00D57E30" w:rsidRPr="003B69C4" w:rsidRDefault="00D57E30" w:rsidP="00173DE5">
            <w:pPr>
              <w:widowControl w:val="0"/>
              <w:autoSpaceDE w:val="0"/>
              <w:autoSpaceDN w:val="0"/>
              <w:adjustRightInd w:val="0"/>
              <w:spacing w:after="0" w:line="240" w:lineRule="auto"/>
              <w:jc w:val="center"/>
              <w:rPr>
                <w:rFonts w:ascii="Times New Roman" w:hAnsi="Times New Roman"/>
                <w:sz w:val="16"/>
                <w:szCs w:val="16"/>
                <w:lang w:val="uk-UA"/>
              </w:rPr>
            </w:pPr>
          </w:p>
        </w:tc>
        <w:tc>
          <w:tcPr>
            <w:tcW w:w="992" w:type="dxa"/>
            <w:vMerge w:val="restart"/>
          </w:tcPr>
          <w:p w:rsidR="00D57E30" w:rsidRPr="003B69C4" w:rsidRDefault="00D57E30" w:rsidP="00173DE5">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 xml:space="preserve">До лікування </w:t>
            </w:r>
            <w:r w:rsidRPr="003B69C4">
              <w:rPr>
                <w:rFonts w:ascii="Times New Roman" w:hAnsi="Times New Roman"/>
                <w:sz w:val="16"/>
                <w:szCs w:val="16"/>
                <w:lang w:val="en-US"/>
              </w:rPr>
              <w:t>n</w:t>
            </w:r>
            <w:r w:rsidRPr="003B69C4">
              <w:rPr>
                <w:rFonts w:ascii="Times New Roman" w:hAnsi="Times New Roman"/>
                <w:sz w:val="16"/>
                <w:szCs w:val="16"/>
              </w:rPr>
              <w:t>=</w:t>
            </w:r>
            <w:r w:rsidRPr="003B69C4">
              <w:rPr>
                <w:rFonts w:ascii="Times New Roman" w:hAnsi="Times New Roman"/>
                <w:sz w:val="16"/>
                <w:szCs w:val="16"/>
                <w:lang w:val="uk-UA"/>
              </w:rPr>
              <w:t>54</w:t>
            </w:r>
          </w:p>
        </w:tc>
        <w:tc>
          <w:tcPr>
            <w:tcW w:w="3454" w:type="dxa"/>
            <w:gridSpan w:val="3"/>
          </w:tcPr>
          <w:p w:rsidR="00D57E30" w:rsidRPr="006F743A" w:rsidRDefault="00D57E30" w:rsidP="00173DE5">
            <w:pPr>
              <w:pStyle w:val="Heading3"/>
              <w:spacing w:line="240" w:lineRule="auto"/>
              <w:rPr>
                <w:sz w:val="16"/>
                <w:szCs w:val="16"/>
              </w:rPr>
            </w:pPr>
            <w:r w:rsidRPr="006F743A">
              <w:rPr>
                <w:sz w:val="16"/>
                <w:szCs w:val="16"/>
              </w:rPr>
              <w:t>Після лікування</w:t>
            </w:r>
          </w:p>
        </w:tc>
        <w:tc>
          <w:tcPr>
            <w:tcW w:w="1080" w:type="dxa"/>
            <w:vMerge w:val="restart"/>
          </w:tcPr>
          <w:p w:rsidR="00D57E30" w:rsidRPr="003B69C4" w:rsidRDefault="00D57E30" w:rsidP="00173DE5">
            <w:pPr>
              <w:widowControl w:val="0"/>
              <w:autoSpaceDE w:val="0"/>
              <w:autoSpaceDN w:val="0"/>
              <w:adjustRightInd w:val="0"/>
              <w:spacing w:after="0" w:line="240" w:lineRule="auto"/>
              <w:jc w:val="center"/>
              <w:rPr>
                <w:rFonts w:ascii="Times New Roman" w:hAnsi="Times New Roman"/>
                <w:sz w:val="16"/>
                <w:szCs w:val="16"/>
              </w:rPr>
            </w:pPr>
            <w:r w:rsidRPr="003B69C4">
              <w:rPr>
                <w:rFonts w:ascii="Times New Roman" w:hAnsi="Times New Roman"/>
                <w:sz w:val="16"/>
                <w:szCs w:val="16"/>
                <w:lang w:val="uk-UA"/>
              </w:rPr>
              <w:t>Група порівняння</w:t>
            </w:r>
            <w:r w:rsidRPr="003B69C4">
              <w:rPr>
                <w:rFonts w:ascii="Times New Roman" w:hAnsi="Times New Roman"/>
                <w:sz w:val="16"/>
                <w:szCs w:val="16"/>
              </w:rPr>
              <w:t xml:space="preserve"> </w:t>
            </w:r>
            <w:r w:rsidRPr="003B69C4">
              <w:rPr>
                <w:rFonts w:ascii="Times New Roman" w:hAnsi="Times New Roman"/>
                <w:sz w:val="16"/>
                <w:szCs w:val="16"/>
                <w:lang w:val="en-US"/>
              </w:rPr>
              <w:t>n</w:t>
            </w:r>
            <w:r w:rsidRPr="003B69C4">
              <w:rPr>
                <w:rFonts w:ascii="Times New Roman" w:hAnsi="Times New Roman"/>
                <w:sz w:val="16"/>
                <w:szCs w:val="16"/>
              </w:rPr>
              <w:t>=10</w:t>
            </w:r>
          </w:p>
        </w:tc>
      </w:tr>
      <w:tr w:rsidR="00D57E30" w:rsidRPr="003B69C4" w:rsidTr="00EC45B2">
        <w:trPr>
          <w:cantSplit/>
          <w:trHeight w:val="240"/>
        </w:trPr>
        <w:tc>
          <w:tcPr>
            <w:tcW w:w="1134" w:type="dxa"/>
            <w:vMerge/>
          </w:tcPr>
          <w:p w:rsidR="00D57E30" w:rsidRPr="003B69C4" w:rsidRDefault="00D57E30" w:rsidP="00173DE5">
            <w:pPr>
              <w:widowControl w:val="0"/>
              <w:autoSpaceDE w:val="0"/>
              <w:autoSpaceDN w:val="0"/>
              <w:adjustRightInd w:val="0"/>
              <w:spacing w:after="0" w:line="240" w:lineRule="auto"/>
              <w:jc w:val="both"/>
              <w:rPr>
                <w:rFonts w:ascii="Times New Roman" w:hAnsi="Times New Roman"/>
                <w:sz w:val="16"/>
                <w:szCs w:val="16"/>
                <w:lang w:val="uk-UA"/>
              </w:rPr>
            </w:pPr>
          </w:p>
        </w:tc>
        <w:tc>
          <w:tcPr>
            <w:tcW w:w="992" w:type="dxa"/>
            <w:vMerge/>
          </w:tcPr>
          <w:p w:rsidR="00D57E30" w:rsidRPr="003B69C4" w:rsidRDefault="00D57E30" w:rsidP="00173DE5">
            <w:pPr>
              <w:widowControl w:val="0"/>
              <w:autoSpaceDE w:val="0"/>
              <w:autoSpaceDN w:val="0"/>
              <w:adjustRightInd w:val="0"/>
              <w:spacing w:after="0" w:line="240" w:lineRule="auto"/>
              <w:jc w:val="both"/>
              <w:rPr>
                <w:rFonts w:ascii="Times New Roman" w:hAnsi="Times New Roman"/>
                <w:sz w:val="16"/>
                <w:szCs w:val="16"/>
                <w:lang w:val="uk-UA"/>
              </w:rPr>
            </w:pPr>
          </w:p>
        </w:tc>
        <w:tc>
          <w:tcPr>
            <w:tcW w:w="1276" w:type="dxa"/>
          </w:tcPr>
          <w:p w:rsidR="00D57E30" w:rsidRPr="003B69C4" w:rsidRDefault="00D57E30" w:rsidP="00173DE5">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1-ша група</w:t>
            </w:r>
            <w:r w:rsidRPr="003B69C4">
              <w:rPr>
                <w:rFonts w:ascii="Times New Roman" w:hAnsi="Times New Roman"/>
                <w:sz w:val="16"/>
                <w:szCs w:val="16"/>
              </w:rPr>
              <w:t xml:space="preserve"> </w:t>
            </w:r>
            <w:r w:rsidRPr="003B69C4">
              <w:rPr>
                <w:rFonts w:ascii="Times New Roman" w:hAnsi="Times New Roman"/>
                <w:sz w:val="16"/>
                <w:szCs w:val="16"/>
                <w:lang w:val="en-US"/>
              </w:rPr>
              <w:t>n</w:t>
            </w:r>
            <w:r w:rsidRPr="003B69C4">
              <w:rPr>
                <w:rFonts w:ascii="Times New Roman" w:hAnsi="Times New Roman"/>
                <w:sz w:val="16"/>
                <w:szCs w:val="16"/>
              </w:rPr>
              <w:t>=</w:t>
            </w:r>
            <w:r w:rsidRPr="003B69C4">
              <w:rPr>
                <w:rFonts w:ascii="Times New Roman" w:hAnsi="Times New Roman"/>
                <w:sz w:val="16"/>
                <w:szCs w:val="16"/>
                <w:lang w:val="uk-UA"/>
              </w:rPr>
              <w:t>20</w:t>
            </w:r>
          </w:p>
        </w:tc>
        <w:tc>
          <w:tcPr>
            <w:tcW w:w="1098" w:type="dxa"/>
          </w:tcPr>
          <w:p w:rsidR="00D57E30" w:rsidRPr="003B69C4" w:rsidRDefault="00D57E30" w:rsidP="00173DE5">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2-а  група</w:t>
            </w:r>
            <w:r w:rsidRPr="003B69C4">
              <w:rPr>
                <w:rFonts w:ascii="Times New Roman" w:hAnsi="Times New Roman"/>
                <w:sz w:val="16"/>
                <w:szCs w:val="16"/>
              </w:rPr>
              <w:t xml:space="preserve"> </w:t>
            </w:r>
            <w:r w:rsidRPr="003B69C4">
              <w:rPr>
                <w:rFonts w:ascii="Times New Roman" w:hAnsi="Times New Roman"/>
                <w:sz w:val="16"/>
                <w:szCs w:val="16"/>
                <w:lang w:val="en-US"/>
              </w:rPr>
              <w:t>n</w:t>
            </w:r>
            <w:r w:rsidRPr="003B69C4">
              <w:rPr>
                <w:rFonts w:ascii="Times New Roman" w:hAnsi="Times New Roman"/>
                <w:sz w:val="16"/>
                <w:szCs w:val="16"/>
              </w:rPr>
              <w:t>=</w:t>
            </w:r>
            <w:r w:rsidRPr="003B69C4">
              <w:rPr>
                <w:rFonts w:ascii="Times New Roman" w:hAnsi="Times New Roman"/>
                <w:sz w:val="16"/>
                <w:szCs w:val="16"/>
                <w:lang w:val="uk-UA"/>
              </w:rPr>
              <w:t>13</w:t>
            </w:r>
          </w:p>
        </w:tc>
        <w:tc>
          <w:tcPr>
            <w:tcW w:w="1080" w:type="dxa"/>
          </w:tcPr>
          <w:p w:rsidR="00D57E30" w:rsidRPr="003B69C4" w:rsidRDefault="00D57E30" w:rsidP="00173DE5">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2-б група</w:t>
            </w:r>
            <w:r w:rsidRPr="003B69C4">
              <w:rPr>
                <w:rFonts w:ascii="Times New Roman" w:hAnsi="Times New Roman"/>
                <w:sz w:val="16"/>
                <w:szCs w:val="16"/>
              </w:rPr>
              <w:t xml:space="preserve"> </w:t>
            </w:r>
            <w:r w:rsidRPr="003B69C4">
              <w:rPr>
                <w:rFonts w:ascii="Times New Roman" w:hAnsi="Times New Roman"/>
                <w:sz w:val="16"/>
                <w:szCs w:val="16"/>
                <w:lang w:val="en-US"/>
              </w:rPr>
              <w:t>n</w:t>
            </w:r>
            <w:r w:rsidRPr="003B69C4">
              <w:rPr>
                <w:rFonts w:ascii="Times New Roman" w:hAnsi="Times New Roman"/>
                <w:sz w:val="16"/>
                <w:szCs w:val="16"/>
              </w:rPr>
              <w:t>=</w:t>
            </w:r>
            <w:r w:rsidRPr="003B69C4">
              <w:rPr>
                <w:rFonts w:ascii="Times New Roman" w:hAnsi="Times New Roman"/>
                <w:sz w:val="16"/>
                <w:szCs w:val="16"/>
                <w:lang w:val="uk-UA"/>
              </w:rPr>
              <w:t>21</w:t>
            </w:r>
          </w:p>
        </w:tc>
        <w:tc>
          <w:tcPr>
            <w:tcW w:w="1080" w:type="dxa"/>
            <w:vMerge/>
          </w:tcPr>
          <w:p w:rsidR="00D57E30" w:rsidRPr="003B69C4" w:rsidRDefault="00D57E30" w:rsidP="00173DE5">
            <w:pPr>
              <w:widowControl w:val="0"/>
              <w:autoSpaceDE w:val="0"/>
              <w:autoSpaceDN w:val="0"/>
              <w:adjustRightInd w:val="0"/>
              <w:spacing w:after="0" w:line="240" w:lineRule="auto"/>
              <w:jc w:val="both"/>
              <w:rPr>
                <w:rFonts w:ascii="Times New Roman" w:hAnsi="Times New Roman"/>
                <w:sz w:val="16"/>
                <w:szCs w:val="16"/>
                <w:lang w:val="uk-UA"/>
              </w:rPr>
            </w:pPr>
          </w:p>
        </w:tc>
      </w:tr>
      <w:tr w:rsidR="00D57E30" w:rsidRPr="003B69C4" w:rsidTr="00EC45B2">
        <w:tc>
          <w:tcPr>
            <w:tcW w:w="1134" w:type="dxa"/>
            <w:vAlign w:val="center"/>
          </w:tcPr>
          <w:p w:rsidR="00D57E30" w:rsidRPr="003B69C4" w:rsidRDefault="00D57E30" w:rsidP="00173DE5">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ЦІК великого розміру</w:t>
            </w:r>
            <w:r w:rsidRPr="003B69C4">
              <w:rPr>
                <w:rFonts w:ascii="Times New Roman" w:hAnsi="Times New Roman"/>
                <w:sz w:val="16"/>
                <w:szCs w:val="16"/>
              </w:rPr>
              <w:t xml:space="preserve"> </w:t>
            </w:r>
            <w:r w:rsidRPr="003B69C4">
              <w:rPr>
                <w:rFonts w:ascii="Times New Roman" w:hAnsi="Times New Roman"/>
                <w:sz w:val="16"/>
                <w:szCs w:val="16"/>
                <w:lang w:val="uk-UA"/>
              </w:rPr>
              <w:t>˃19S, ум.од</w:t>
            </w:r>
          </w:p>
          <w:p w:rsidR="00D57E30" w:rsidRPr="003B69C4" w:rsidRDefault="00D57E30" w:rsidP="00173DE5">
            <w:pPr>
              <w:widowControl w:val="0"/>
              <w:autoSpaceDE w:val="0"/>
              <w:autoSpaceDN w:val="0"/>
              <w:adjustRightInd w:val="0"/>
              <w:spacing w:after="0" w:line="240" w:lineRule="auto"/>
              <w:jc w:val="center"/>
              <w:rPr>
                <w:rFonts w:ascii="Times New Roman" w:hAnsi="Times New Roman"/>
                <w:sz w:val="16"/>
                <w:szCs w:val="16"/>
                <w:lang w:val="uk-UA"/>
              </w:rPr>
            </w:pPr>
          </w:p>
        </w:tc>
        <w:tc>
          <w:tcPr>
            <w:tcW w:w="992" w:type="dxa"/>
            <w:vAlign w:val="center"/>
          </w:tcPr>
          <w:p w:rsidR="00D57E30" w:rsidRPr="003B69C4" w:rsidRDefault="00D57E30" w:rsidP="00173DE5">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20,2±5,3</w:t>
            </w:r>
            <w:r w:rsidRPr="003B69C4">
              <w:rPr>
                <w:rFonts w:ascii="Times New Roman" w:hAnsi="Times New Roman"/>
                <w:sz w:val="16"/>
                <w:szCs w:val="16"/>
                <w:vertAlign w:val="superscript"/>
                <w:lang w:val="uk-UA"/>
              </w:rPr>
              <w:t>1</w:t>
            </w:r>
          </w:p>
        </w:tc>
        <w:tc>
          <w:tcPr>
            <w:tcW w:w="1276" w:type="dxa"/>
            <w:vAlign w:val="center"/>
          </w:tcPr>
          <w:p w:rsidR="00D57E30" w:rsidRPr="003B69C4" w:rsidRDefault="00D57E30" w:rsidP="00173DE5">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 xml:space="preserve">34,7±4,3 </w:t>
            </w:r>
            <w:r w:rsidRPr="003B69C4">
              <w:rPr>
                <w:rFonts w:ascii="Times New Roman" w:hAnsi="Times New Roman"/>
                <w:sz w:val="16"/>
                <w:szCs w:val="16"/>
                <w:vertAlign w:val="superscript"/>
                <w:lang w:val="uk-UA"/>
              </w:rPr>
              <w:t>1</w:t>
            </w:r>
          </w:p>
        </w:tc>
        <w:tc>
          <w:tcPr>
            <w:tcW w:w="1098" w:type="dxa"/>
            <w:vAlign w:val="center"/>
          </w:tcPr>
          <w:p w:rsidR="00D57E30" w:rsidRPr="003B69C4" w:rsidRDefault="00D57E30" w:rsidP="00173DE5">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 xml:space="preserve">41,8±2,9 </w:t>
            </w:r>
            <w:r w:rsidRPr="003B69C4">
              <w:rPr>
                <w:rFonts w:ascii="Times New Roman" w:hAnsi="Times New Roman"/>
                <w:sz w:val="16"/>
                <w:szCs w:val="16"/>
                <w:vertAlign w:val="superscript"/>
                <w:lang w:val="uk-UA"/>
              </w:rPr>
              <w:t>1</w:t>
            </w:r>
          </w:p>
        </w:tc>
        <w:tc>
          <w:tcPr>
            <w:tcW w:w="1080" w:type="dxa"/>
            <w:vAlign w:val="center"/>
          </w:tcPr>
          <w:p w:rsidR="00D57E30" w:rsidRPr="003B69C4" w:rsidRDefault="00D57E30" w:rsidP="00173DE5">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43,2±3,6</w:t>
            </w:r>
            <w:r w:rsidRPr="003B69C4">
              <w:rPr>
                <w:rFonts w:ascii="Times New Roman" w:hAnsi="Times New Roman"/>
                <w:sz w:val="16"/>
                <w:szCs w:val="16"/>
                <w:vertAlign w:val="superscript"/>
                <w:lang w:val="uk-UA"/>
              </w:rPr>
              <w:t>1</w:t>
            </w:r>
          </w:p>
        </w:tc>
        <w:tc>
          <w:tcPr>
            <w:tcW w:w="1080" w:type="dxa"/>
            <w:vAlign w:val="center"/>
          </w:tcPr>
          <w:p w:rsidR="00D57E30" w:rsidRPr="003B69C4" w:rsidRDefault="00D57E30" w:rsidP="00173DE5">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56,2±5,0</w:t>
            </w:r>
          </w:p>
        </w:tc>
      </w:tr>
      <w:tr w:rsidR="00D57E30" w:rsidRPr="003B69C4" w:rsidTr="00EC45B2">
        <w:tc>
          <w:tcPr>
            <w:tcW w:w="1134" w:type="dxa"/>
            <w:vAlign w:val="center"/>
          </w:tcPr>
          <w:p w:rsidR="00D57E30" w:rsidRPr="003B69C4" w:rsidRDefault="00D57E30" w:rsidP="00173DE5">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rPr>
              <w:t xml:space="preserve">ЦІК </w:t>
            </w:r>
            <w:r w:rsidRPr="003B69C4">
              <w:rPr>
                <w:rFonts w:ascii="Times New Roman" w:hAnsi="Times New Roman"/>
                <w:sz w:val="16"/>
                <w:szCs w:val="16"/>
                <w:lang w:val="uk-UA"/>
              </w:rPr>
              <w:t xml:space="preserve">середнього розміру </w:t>
            </w:r>
            <w:r w:rsidRPr="003B69C4">
              <w:rPr>
                <w:rFonts w:ascii="Times New Roman" w:hAnsi="Times New Roman"/>
                <w:sz w:val="16"/>
                <w:szCs w:val="16"/>
              </w:rPr>
              <w:t>11-19</w:t>
            </w:r>
            <w:r w:rsidRPr="003B69C4">
              <w:rPr>
                <w:rFonts w:ascii="Times New Roman" w:hAnsi="Times New Roman"/>
                <w:sz w:val="16"/>
                <w:szCs w:val="16"/>
                <w:lang w:val="uk-UA"/>
              </w:rPr>
              <w:t xml:space="preserve">S, </w:t>
            </w:r>
          </w:p>
          <w:p w:rsidR="00D57E30" w:rsidRPr="003B69C4" w:rsidRDefault="00D57E30" w:rsidP="00173DE5">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ум.од</w:t>
            </w:r>
          </w:p>
        </w:tc>
        <w:tc>
          <w:tcPr>
            <w:tcW w:w="992" w:type="dxa"/>
            <w:vAlign w:val="center"/>
          </w:tcPr>
          <w:p w:rsidR="00D57E30" w:rsidRPr="003B69C4" w:rsidRDefault="00D57E30" w:rsidP="00173DE5">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 xml:space="preserve">74,2±10,0 </w:t>
            </w:r>
            <w:r w:rsidRPr="003B69C4">
              <w:rPr>
                <w:rFonts w:ascii="Times New Roman" w:hAnsi="Times New Roman"/>
                <w:sz w:val="16"/>
                <w:szCs w:val="16"/>
                <w:vertAlign w:val="superscript"/>
                <w:lang w:val="uk-UA"/>
              </w:rPr>
              <w:t>1</w:t>
            </w:r>
          </w:p>
        </w:tc>
        <w:tc>
          <w:tcPr>
            <w:tcW w:w="1276" w:type="dxa"/>
            <w:vAlign w:val="center"/>
          </w:tcPr>
          <w:p w:rsidR="00D57E30" w:rsidRPr="003B69C4" w:rsidRDefault="00D57E30" w:rsidP="00173DE5">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 xml:space="preserve">64,5±9,3 </w:t>
            </w:r>
            <w:r w:rsidRPr="003B69C4">
              <w:rPr>
                <w:rFonts w:ascii="Times New Roman" w:hAnsi="Times New Roman"/>
                <w:sz w:val="16"/>
                <w:szCs w:val="16"/>
                <w:vertAlign w:val="superscript"/>
                <w:lang w:val="uk-UA"/>
              </w:rPr>
              <w:t>1</w:t>
            </w:r>
          </w:p>
        </w:tc>
        <w:tc>
          <w:tcPr>
            <w:tcW w:w="1098" w:type="dxa"/>
            <w:vAlign w:val="center"/>
          </w:tcPr>
          <w:p w:rsidR="00D57E30" w:rsidRPr="003B69C4" w:rsidRDefault="00D57E30" w:rsidP="00173DE5">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 xml:space="preserve">51,0±6,6 </w:t>
            </w:r>
            <w:r w:rsidRPr="003B69C4">
              <w:rPr>
                <w:rFonts w:ascii="Times New Roman" w:hAnsi="Times New Roman"/>
                <w:sz w:val="16"/>
                <w:szCs w:val="16"/>
                <w:vertAlign w:val="superscript"/>
                <w:lang w:val="uk-UA"/>
              </w:rPr>
              <w:t>1</w:t>
            </w:r>
          </w:p>
        </w:tc>
        <w:tc>
          <w:tcPr>
            <w:tcW w:w="1080" w:type="dxa"/>
            <w:vAlign w:val="center"/>
          </w:tcPr>
          <w:p w:rsidR="00D57E30" w:rsidRPr="003B69C4" w:rsidRDefault="00D57E30" w:rsidP="00173DE5">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42,2±1,8</w:t>
            </w:r>
            <w:r w:rsidRPr="003B69C4">
              <w:rPr>
                <w:rFonts w:ascii="Times New Roman" w:hAnsi="Times New Roman"/>
                <w:sz w:val="16"/>
                <w:szCs w:val="16"/>
                <w:vertAlign w:val="superscript"/>
                <w:lang w:val="uk-UA"/>
              </w:rPr>
              <w:t>1</w:t>
            </w:r>
          </w:p>
        </w:tc>
        <w:tc>
          <w:tcPr>
            <w:tcW w:w="1080" w:type="dxa"/>
            <w:vAlign w:val="center"/>
          </w:tcPr>
          <w:p w:rsidR="00D57E30" w:rsidRPr="003B69C4" w:rsidRDefault="00D57E30" w:rsidP="00173DE5">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38,5±1,6</w:t>
            </w:r>
          </w:p>
        </w:tc>
      </w:tr>
      <w:tr w:rsidR="00D57E30" w:rsidRPr="003B69C4" w:rsidTr="00EC45B2">
        <w:tc>
          <w:tcPr>
            <w:tcW w:w="1134" w:type="dxa"/>
            <w:vAlign w:val="center"/>
          </w:tcPr>
          <w:p w:rsidR="00D57E30" w:rsidRPr="003B69C4" w:rsidRDefault="00D57E30" w:rsidP="00173DE5">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ЦІК малого розміру ˂11S, ум.од</w:t>
            </w:r>
          </w:p>
        </w:tc>
        <w:tc>
          <w:tcPr>
            <w:tcW w:w="992" w:type="dxa"/>
            <w:vAlign w:val="center"/>
          </w:tcPr>
          <w:p w:rsidR="00D57E30" w:rsidRPr="003B69C4" w:rsidRDefault="00D57E30" w:rsidP="00173DE5">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68,4±3,8</w:t>
            </w:r>
            <w:r w:rsidRPr="003B69C4">
              <w:rPr>
                <w:rFonts w:ascii="Times New Roman" w:hAnsi="Times New Roman"/>
                <w:sz w:val="16"/>
                <w:szCs w:val="16"/>
                <w:vertAlign w:val="superscript"/>
                <w:lang w:val="uk-UA"/>
              </w:rPr>
              <w:t>1</w:t>
            </w:r>
          </w:p>
        </w:tc>
        <w:tc>
          <w:tcPr>
            <w:tcW w:w="1276" w:type="dxa"/>
            <w:vAlign w:val="center"/>
          </w:tcPr>
          <w:p w:rsidR="00D57E30" w:rsidRPr="003B69C4" w:rsidRDefault="00D57E30" w:rsidP="00173DE5">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 xml:space="preserve">34,5±6,3 </w:t>
            </w:r>
            <w:r w:rsidRPr="003B69C4">
              <w:rPr>
                <w:rFonts w:ascii="Times New Roman" w:hAnsi="Times New Roman"/>
                <w:sz w:val="16"/>
                <w:szCs w:val="16"/>
                <w:vertAlign w:val="superscript"/>
                <w:lang w:val="uk-UA"/>
              </w:rPr>
              <w:t>1</w:t>
            </w:r>
          </w:p>
        </w:tc>
        <w:tc>
          <w:tcPr>
            <w:tcW w:w="1098" w:type="dxa"/>
            <w:vAlign w:val="center"/>
          </w:tcPr>
          <w:p w:rsidR="00D57E30" w:rsidRPr="003B69C4" w:rsidRDefault="00D57E30" w:rsidP="00173DE5">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 xml:space="preserve">31,0±3,6 </w:t>
            </w:r>
            <w:r w:rsidRPr="003B69C4">
              <w:rPr>
                <w:rFonts w:ascii="Times New Roman" w:hAnsi="Times New Roman"/>
                <w:sz w:val="16"/>
                <w:szCs w:val="16"/>
                <w:vertAlign w:val="superscript"/>
                <w:lang w:val="uk-UA"/>
              </w:rPr>
              <w:t>1</w:t>
            </w:r>
          </w:p>
        </w:tc>
        <w:tc>
          <w:tcPr>
            <w:tcW w:w="1080" w:type="dxa"/>
            <w:vAlign w:val="center"/>
          </w:tcPr>
          <w:p w:rsidR="00D57E30" w:rsidRPr="003B69C4" w:rsidRDefault="00D57E30" w:rsidP="00173DE5">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28,2±2,8</w:t>
            </w:r>
            <w:r w:rsidRPr="003B69C4">
              <w:rPr>
                <w:rFonts w:ascii="Times New Roman" w:hAnsi="Times New Roman"/>
                <w:sz w:val="16"/>
                <w:szCs w:val="16"/>
                <w:vertAlign w:val="superscript"/>
                <w:lang w:val="uk-UA"/>
              </w:rPr>
              <w:t>1</w:t>
            </w:r>
          </w:p>
        </w:tc>
        <w:tc>
          <w:tcPr>
            <w:tcW w:w="1080" w:type="dxa"/>
            <w:vAlign w:val="center"/>
          </w:tcPr>
          <w:p w:rsidR="00D57E30" w:rsidRPr="003B69C4" w:rsidRDefault="00D57E30" w:rsidP="00173DE5">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11,4±2,1</w:t>
            </w:r>
          </w:p>
        </w:tc>
      </w:tr>
    </w:tbl>
    <w:p w:rsidR="00D57E30" w:rsidRPr="00EC45B2" w:rsidRDefault="00D57E30" w:rsidP="00254A8D">
      <w:pPr>
        <w:widowControl w:val="0"/>
        <w:autoSpaceDE w:val="0"/>
        <w:autoSpaceDN w:val="0"/>
        <w:adjustRightInd w:val="0"/>
        <w:spacing w:after="0" w:line="240" w:lineRule="auto"/>
        <w:jc w:val="both"/>
        <w:rPr>
          <w:rFonts w:ascii="Times New Roman" w:hAnsi="Times New Roman"/>
          <w:sz w:val="18"/>
          <w:szCs w:val="18"/>
          <w:lang w:val="uk-UA"/>
        </w:rPr>
      </w:pPr>
      <w:r w:rsidRPr="00EC45B2">
        <w:rPr>
          <w:rFonts w:ascii="Times New Roman" w:hAnsi="Times New Roman"/>
          <w:sz w:val="18"/>
          <w:szCs w:val="18"/>
          <w:lang w:val="uk-UA"/>
        </w:rPr>
        <w:t xml:space="preserve">Примітка.  </w:t>
      </w:r>
      <w:r w:rsidRPr="00EC45B2">
        <w:rPr>
          <w:rFonts w:ascii="Times New Roman" w:hAnsi="Times New Roman"/>
          <w:sz w:val="18"/>
          <w:szCs w:val="18"/>
          <w:vertAlign w:val="superscript"/>
          <w:lang w:val="uk-UA"/>
        </w:rPr>
        <w:t>1</w:t>
      </w:r>
      <w:r w:rsidRPr="00EC45B2">
        <w:rPr>
          <w:rFonts w:ascii="Times New Roman" w:hAnsi="Times New Roman"/>
          <w:sz w:val="18"/>
          <w:szCs w:val="18"/>
          <w:lang w:val="uk-UA"/>
        </w:rPr>
        <w:t xml:space="preserve"> – вірогідна різниця з показником здорових донорів (р</w:t>
      </w:r>
      <w:r w:rsidRPr="00EC45B2">
        <w:rPr>
          <w:rFonts w:ascii="Times New Roman" w:hAnsi="Times New Roman"/>
          <w:sz w:val="18"/>
          <w:szCs w:val="18"/>
        </w:rPr>
        <w:t>&lt; 0,05)</w:t>
      </w:r>
      <w:r w:rsidRPr="00EC45B2">
        <w:rPr>
          <w:rFonts w:ascii="Times New Roman" w:hAnsi="Times New Roman"/>
          <w:sz w:val="18"/>
          <w:szCs w:val="18"/>
          <w:lang w:val="uk-UA"/>
        </w:rPr>
        <w:t xml:space="preserve">  </w:t>
      </w:r>
    </w:p>
    <w:p w:rsidR="00D57E30" w:rsidRPr="00EC45B2" w:rsidRDefault="00D57E30" w:rsidP="004B6ADE">
      <w:pPr>
        <w:spacing w:after="0" w:line="360" w:lineRule="auto"/>
        <w:ind w:firstLine="709"/>
        <w:jc w:val="right"/>
        <w:rPr>
          <w:rFonts w:ascii="Times New Roman" w:hAnsi="Times New Roman"/>
          <w:sz w:val="20"/>
          <w:szCs w:val="20"/>
          <w:lang w:val="uk-UA"/>
        </w:rPr>
      </w:pPr>
      <w:r w:rsidRPr="00EC45B2">
        <w:rPr>
          <w:rFonts w:ascii="Times New Roman" w:hAnsi="Times New Roman"/>
          <w:sz w:val="20"/>
          <w:szCs w:val="20"/>
          <w:lang w:val="uk-UA"/>
        </w:rPr>
        <w:t>Таблиця 3</w:t>
      </w:r>
    </w:p>
    <w:p w:rsidR="00D57E30" w:rsidRPr="006F743A" w:rsidRDefault="00D57E30" w:rsidP="004B6ADE">
      <w:pPr>
        <w:pStyle w:val="BodyText"/>
        <w:spacing w:line="240" w:lineRule="auto"/>
        <w:rPr>
          <w:b w:val="0"/>
          <w:sz w:val="24"/>
        </w:rPr>
      </w:pPr>
      <w:r w:rsidRPr="00EC45B2">
        <w:rPr>
          <w:b w:val="0"/>
          <w:sz w:val="20"/>
          <w:szCs w:val="20"/>
        </w:rPr>
        <w:t>Вміст імуноглобулінів у сироватці крові хворих на псоріаз у динаміці лікування</w:t>
      </w:r>
    </w:p>
    <w:tbl>
      <w:tblPr>
        <w:tblW w:w="6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24"/>
        <w:gridCol w:w="1044"/>
        <w:gridCol w:w="1276"/>
        <w:gridCol w:w="992"/>
        <w:gridCol w:w="1044"/>
        <w:gridCol w:w="1080"/>
      </w:tblGrid>
      <w:tr w:rsidR="00D57E30" w:rsidRPr="003B69C4" w:rsidTr="00EC45B2">
        <w:trPr>
          <w:cantSplit/>
          <w:trHeight w:val="240"/>
        </w:trPr>
        <w:tc>
          <w:tcPr>
            <w:tcW w:w="1224" w:type="dxa"/>
            <w:vMerge w:val="restart"/>
          </w:tcPr>
          <w:p w:rsidR="00D57E30" w:rsidRPr="003B69C4" w:rsidRDefault="00D57E30" w:rsidP="00173DE5">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Імунологічний показник</w:t>
            </w:r>
          </w:p>
          <w:p w:rsidR="00D57E30" w:rsidRPr="003B69C4" w:rsidRDefault="00D57E30" w:rsidP="00173DE5">
            <w:pPr>
              <w:widowControl w:val="0"/>
              <w:autoSpaceDE w:val="0"/>
              <w:autoSpaceDN w:val="0"/>
              <w:adjustRightInd w:val="0"/>
              <w:spacing w:after="0" w:line="240" w:lineRule="auto"/>
              <w:jc w:val="center"/>
              <w:rPr>
                <w:rFonts w:ascii="Times New Roman" w:hAnsi="Times New Roman"/>
                <w:sz w:val="16"/>
                <w:szCs w:val="16"/>
                <w:lang w:val="uk-UA"/>
              </w:rPr>
            </w:pPr>
          </w:p>
        </w:tc>
        <w:tc>
          <w:tcPr>
            <w:tcW w:w="1044" w:type="dxa"/>
            <w:vMerge w:val="restart"/>
          </w:tcPr>
          <w:p w:rsidR="00D57E30" w:rsidRPr="003B69C4" w:rsidRDefault="00D57E30" w:rsidP="00173DE5">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 xml:space="preserve">До лікування </w:t>
            </w:r>
            <w:r w:rsidRPr="003B69C4">
              <w:rPr>
                <w:rFonts w:ascii="Times New Roman" w:hAnsi="Times New Roman"/>
                <w:sz w:val="16"/>
                <w:szCs w:val="16"/>
                <w:lang w:val="en-US"/>
              </w:rPr>
              <w:t>n</w:t>
            </w:r>
            <w:r w:rsidRPr="003B69C4">
              <w:rPr>
                <w:rFonts w:ascii="Times New Roman" w:hAnsi="Times New Roman"/>
                <w:sz w:val="16"/>
                <w:szCs w:val="16"/>
              </w:rPr>
              <w:t>=</w:t>
            </w:r>
            <w:r w:rsidRPr="003B69C4">
              <w:rPr>
                <w:rFonts w:ascii="Times New Roman" w:hAnsi="Times New Roman"/>
                <w:sz w:val="16"/>
                <w:szCs w:val="16"/>
                <w:lang w:val="uk-UA"/>
              </w:rPr>
              <w:t>54</w:t>
            </w:r>
          </w:p>
        </w:tc>
        <w:tc>
          <w:tcPr>
            <w:tcW w:w="3312" w:type="dxa"/>
            <w:gridSpan w:val="3"/>
          </w:tcPr>
          <w:p w:rsidR="00D57E30" w:rsidRPr="006F743A" w:rsidRDefault="00D57E30" w:rsidP="00173DE5">
            <w:pPr>
              <w:pStyle w:val="Heading3"/>
              <w:spacing w:line="240" w:lineRule="auto"/>
              <w:rPr>
                <w:sz w:val="16"/>
                <w:szCs w:val="16"/>
              </w:rPr>
            </w:pPr>
            <w:r w:rsidRPr="006F743A">
              <w:rPr>
                <w:sz w:val="16"/>
                <w:szCs w:val="16"/>
              </w:rPr>
              <w:t>Після лікування</w:t>
            </w:r>
          </w:p>
        </w:tc>
        <w:tc>
          <w:tcPr>
            <w:tcW w:w="1080" w:type="dxa"/>
            <w:vMerge w:val="restart"/>
          </w:tcPr>
          <w:p w:rsidR="00D57E30" w:rsidRPr="003B69C4" w:rsidRDefault="00D57E30" w:rsidP="00173DE5">
            <w:pPr>
              <w:widowControl w:val="0"/>
              <w:autoSpaceDE w:val="0"/>
              <w:autoSpaceDN w:val="0"/>
              <w:adjustRightInd w:val="0"/>
              <w:spacing w:after="0" w:line="240" w:lineRule="auto"/>
              <w:jc w:val="center"/>
              <w:rPr>
                <w:rFonts w:ascii="Times New Roman" w:hAnsi="Times New Roman"/>
                <w:sz w:val="16"/>
                <w:szCs w:val="16"/>
              </w:rPr>
            </w:pPr>
            <w:r w:rsidRPr="003B69C4">
              <w:rPr>
                <w:rFonts w:ascii="Times New Roman" w:hAnsi="Times New Roman"/>
                <w:sz w:val="16"/>
                <w:szCs w:val="16"/>
                <w:lang w:val="uk-UA"/>
              </w:rPr>
              <w:t>Група порівняння</w:t>
            </w:r>
            <w:r w:rsidRPr="003B69C4">
              <w:rPr>
                <w:rFonts w:ascii="Times New Roman" w:hAnsi="Times New Roman"/>
                <w:sz w:val="16"/>
                <w:szCs w:val="16"/>
              </w:rPr>
              <w:t xml:space="preserve"> </w:t>
            </w:r>
            <w:r w:rsidRPr="003B69C4">
              <w:rPr>
                <w:rFonts w:ascii="Times New Roman" w:hAnsi="Times New Roman"/>
                <w:sz w:val="16"/>
                <w:szCs w:val="16"/>
                <w:lang w:val="en-US"/>
              </w:rPr>
              <w:t>n</w:t>
            </w:r>
            <w:r w:rsidRPr="003B69C4">
              <w:rPr>
                <w:rFonts w:ascii="Times New Roman" w:hAnsi="Times New Roman"/>
                <w:sz w:val="16"/>
                <w:szCs w:val="16"/>
              </w:rPr>
              <w:t>=10</w:t>
            </w:r>
          </w:p>
        </w:tc>
      </w:tr>
      <w:tr w:rsidR="00D57E30" w:rsidRPr="003B69C4" w:rsidTr="00EC45B2">
        <w:trPr>
          <w:cantSplit/>
          <w:trHeight w:val="240"/>
        </w:trPr>
        <w:tc>
          <w:tcPr>
            <w:tcW w:w="1224" w:type="dxa"/>
            <w:vMerge/>
          </w:tcPr>
          <w:p w:rsidR="00D57E30" w:rsidRPr="003B69C4" w:rsidRDefault="00D57E30" w:rsidP="00173DE5">
            <w:pPr>
              <w:widowControl w:val="0"/>
              <w:autoSpaceDE w:val="0"/>
              <w:autoSpaceDN w:val="0"/>
              <w:adjustRightInd w:val="0"/>
              <w:spacing w:after="0" w:line="240" w:lineRule="auto"/>
              <w:jc w:val="both"/>
              <w:rPr>
                <w:rFonts w:ascii="Times New Roman" w:hAnsi="Times New Roman"/>
                <w:sz w:val="16"/>
                <w:szCs w:val="16"/>
                <w:lang w:val="uk-UA"/>
              </w:rPr>
            </w:pPr>
          </w:p>
        </w:tc>
        <w:tc>
          <w:tcPr>
            <w:tcW w:w="1044" w:type="dxa"/>
            <w:vMerge/>
          </w:tcPr>
          <w:p w:rsidR="00D57E30" w:rsidRPr="003B69C4" w:rsidRDefault="00D57E30" w:rsidP="00173DE5">
            <w:pPr>
              <w:widowControl w:val="0"/>
              <w:autoSpaceDE w:val="0"/>
              <w:autoSpaceDN w:val="0"/>
              <w:adjustRightInd w:val="0"/>
              <w:spacing w:after="0" w:line="240" w:lineRule="auto"/>
              <w:jc w:val="both"/>
              <w:rPr>
                <w:rFonts w:ascii="Times New Roman" w:hAnsi="Times New Roman"/>
                <w:sz w:val="16"/>
                <w:szCs w:val="16"/>
                <w:lang w:val="uk-UA"/>
              </w:rPr>
            </w:pPr>
          </w:p>
        </w:tc>
        <w:tc>
          <w:tcPr>
            <w:tcW w:w="1276" w:type="dxa"/>
          </w:tcPr>
          <w:p w:rsidR="00D57E30" w:rsidRPr="003B69C4" w:rsidRDefault="00D57E30" w:rsidP="00173DE5">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1-ша група</w:t>
            </w:r>
            <w:r w:rsidRPr="003B69C4">
              <w:rPr>
                <w:rFonts w:ascii="Times New Roman" w:hAnsi="Times New Roman"/>
                <w:sz w:val="16"/>
                <w:szCs w:val="16"/>
              </w:rPr>
              <w:t xml:space="preserve"> </w:t>
            </w:r>
            <w:r w:rsidRPr="003B69C4">
              <w:rPr>
                <w:rFonts w:ascii="Times New Roman" w:hAnsi="Times New Roman"/>
                <w:sz w:val="16"/>
                <w:szCs w:val="16"/>
                <w:lang w:val="en-US"/>
              </w:rPr>
              <w:t>n</w:t>
            </w:r>
            <w:r w:rsidRPr="003B69C4">
              <w:rPr>
                <w:rFonts w:ascii="Times New Roman" w:hAnsi="Times New Roman"/>
                <w:sz w:val="16"/>
                <w:szCs w:val="16"/>
              </w:rPr>
              <w:t>=</w:t>
            </w:r>
            <w:r w:rsidRPr="003B69C4">
              <w:rPr>
                <w:rFonts w:ascii="Times New Roman" w:hAnsi="Times New Roman"/>
                <w:sz w:val="16"/>
                <w:szCs w:val="16"/>
                <w:lang w:val="uk-UA"/>
              </w:rPr>
              <w:t>20</w:t>
            </w:r>
          </w:p>
        </w:tc>
        <w:tc>
          <w:tcPr>
            <w:tcW w:w="992" w:type="dxa"/>
          </w:tcPr>
          <w:p w:rsidR="00D57E30" w:rsidRPr="003B69C4" w:rsidRDefault="00D57E30" w:rsidP="00173DE5">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2-а  група</w:t>
            </w:r>
            <w:r w:rsidRPr="003B69C4">
              <w:rPr>
                <w:rFonts w:ascii="Times New Roman" w:hAnsi="Times New Roman"/>
                <w:sz w:val="16"/>
                <w:szCs w:val="16"/>
              </w:rPr>
              <w:t xml:space="preserve"> </w:t>
            </w:r>
            <w:r w:rsidRPr="003B69C4">
              <w:rPr>
                <w:rFonts w:ascii="Times New Roman" w:hAnsi="Times New Roman"/>
                <w:sz w:val="16"/>
                <w:szCs w:val="16"/>
                <w:lang w:val="en-US"/>
              </w:rPr>
              <w:t>n</w:t>
            </w:r>
            <w:r w:rsidRPr="003B69C4">
              <w:rPr>
                <w:rFonts w:ascii="Times New Roman" w:hAnsi="Times New Roman"/>
                <w:sz w:val="16"/>
                <w:szCs w:val="16"/>
              </w:rPr>
              <w:t>=</w:t>
            </w:r>
            <w:r w:rsidRPr="003B69C4">
              <w:rPr>
                <w:rFonts w:ascii="Times New Roman" w:hAnsi="Times New Roman"/>
                <w:sz w:val="16"/>
                <w:szCs w:val="16"/>
                <w:lang w:val="uk-UA"/>
              </w:rPr>
              <w:t>13</w:t>
            </w:r>
          </w:p>
        </w:tc>
        <w:tc>
          <w:tcPr>
            <w:tcW w:w="1044" w:type="dxa"/>
          </w:tcPr>
          <w:p w:rsidR="00D57E30" w:rsidRPr="003B69C4" w:rsidRDefault="00D57E30" w:rsidP="00173DE5">
            <w:pPr>
              <w:widowControl w:val="0"/>
              <w:autoSpaceDE w:val="0"/>
              <w:autoSpaceDN w:val="0"/>
              <w:adjustRightInd w:val="0"/>
              <w:spacing w:after="0" w:line="240" w:lineRule="auto"/>
              <w:jc w:val="center"/>
              <w:rPr>
                <w:rFonts w:ascii="Times New Roman" w:hAnsi="Times New Roman"/>
                <w:sz w:val="16"/>
                <w:szCs w:val="16"/>
              </w:rPr>
            </w:pPr>
            <w:r w:rsidRPr="003B69C4">
              <w:rPr>
                <w:rFonts w:ascii="Times New Roman" w:hAnsi="Times New Roman"/>
                <w:sz w:val="16"/>
                <w:szCs w:val="16"/>
                <w:lang w:val="uk-UA"/>
              </w:rPr>
              <w:t>2-б   група</w:t>
            </w:r>
            <w:r w:rsidRPr="003B69C4">
              <w:rPr>
                <w:rFonts w:ascii="Times New Roman" w:hAnsi="Times New Roman"/>
                <w:sz w:val="16"/>
                <w:szCs w:val="16"/>
              </w:rPr>
              <w:t xml:space="preserve"> </w:t>
            </w:r>
            <w:r w:rsidRPr="003B69C4">
              <w:rPr>
                <w:rFonts w:ascii="Times New Roman" w:hAnsi="Times New Roman"/>
                <w:sz w:val="16"/>
                <w:szCs w:val="16"/>
                <w:lang w:val="en-US"/>
              </w:rPr>
              <w:t>n</w:t>
            </w:r>
            <w:r w:rsidRPr="003B69C4">
              <w:rPr>
                <w:rFonts w:ascii="Times New Roman" w:hAnsi="Times New Roman"/>
                <w:sz w:val="16"/>
                <w:szCs w:val="16"/>
              </w:rPr>
              <w:t>=</w:t>
            </w:r>
            <w:r w:rsidRPr="003B69C4">
              <w:rPr>
                <w:rFonts w:ascii="Times New Roman" w:hAnsi="Times New Roman"/>
                <w:sz w:val="16"/>
                <w:szCs w:val="16"/>
                <w:lang w:val="uk-UA"/>
              </w:rPr>
              <w:t>2</w:t>
            </w:r>
            <w:r w:rsidRPr="003B69C4">
              <w:rPr>
                <w:rFonts w:ascii="Times New Roman" w:hAnsi="Times New Roman"/>
                <w:sz w:val="16"/>
                <w:szCs w:val="16"/>
              </w:rPr>
              <w:t>1</w:t>
            </w:r>
          </w:p>
        </w:tc>
        <w:tc>
          <w:tcPr>
            <w:tcW w:w="1080" w:type="dxa"/>
            <w:vMerge/>
          </w:tcPr>
          <w:p w:rsidR="00D57E30" w:rsidRPr="003B69C4" w:rsidRDefault="00D57E30" w:rsidP="00173DE5">
            <w:pPr>
              <w:widowControl w:val="0"/>
              <w:autoSpaceDE w:val="0"/>
              <w:autoSpaceDN w:val="0"/>
              <w:adjustRightInd w:val="0"/>
              <w:spacing w:after="0" w:line="240" w:lineRule="auto"/>
              <w:jc w:val="both"/>
              <w:rPr>
                <w:rFonts w:ascii="Times New Roman" w:hAnsi="Times New Roman"/>
                <w:sz w:val="16"/>
                <w:szCs w:val="16"/>
                <w:lang w:val="uk-UA"/>
              </w:rPr>
            </w:pPr>
          </w:p>
        </w:tc>
      </w:tr>
      <w:tr w:rsidR="00D57E30" w:rsidRPr="003B69C4" w:rsidTr="00EC45B2">
        <w:tc>
          <w:tcPr>
            <w:tcW w:w="1224" w:type="dxa"/>
            <w:vAlign w:val="center"/>
          </w:tcPr>
          <w:p w:rsidR="00D57E30" w:rsidRPr="003B69C4" w:rsidRDefault="00D57E30" w:rsidP="00173DE5">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en-US"/>
              </w:rPr>
              <w:t>IgA</w:t>
            </w:r>
            <w:r w:rsidRPr="003B69C4">
              <w:rPr>
                <w:rFonts w:ascii="Times New Roman" w:hAnsi="Times New Roman"/>
                <w:sz w:val="16"/>
                <w:szCs w:val="16"/>
                <w:lang w:val="uk-UA"/>
              </w:rPr>
              <w:t>, г/л</w:t>
            </w:r>
          </w:p>
          <w:p w:rsidR="00D57E30" w:rsidRPr="003B69C4" w:rsidRDefault="00D57E30" w:rsidP="00173DE5">
            <w:pPr>
              <w:widowControl w:val="0"/>
              <w:autoSpaceDE w:val="0"/>
              <w:autoSpaceDN w:val="0"/>
              <w:adjustRightInd w:val="0"/>
              <w:spacing w:after="0" w:line="240" w:lineRule="auto"/>
              <w:jc w:val="center"/>
              <w:rPr>
                <w:rFonts w:ascii="Times New Roman" w:hAnsi="Times New Roman"/>
                <w:sz w:val="16"/>
                <w:szCs w:val="16"/>
                <w:lang w:val="uk-UA"/>
              </w:rPr>
            </w:pPr>
          </w:p>
        </w:tc>
        <w:tc>
          <w:tcPr>
            <w:tcW w:w="1044" w:type="dxa"/>
            <w:vAlign w:val="center"/>
          </w:tcPr>
          <w:p w:rsidR="00D57E30" w:rsidRPr="003B69C4" w:rsidRDefault="00D57E30" w:rsidP="00173DE5">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 xml:space="preserve">2,2±0,2 </w:t>
            </w:r>
            <w:r w:rsidRPr="003B69C4">
              <w:rPr>
                <w:rFonts w:ascii="Times New Roman" w:hAnsi="Times New Roman"/>
                <w:sz w:val="16"/>
                <w:szCs w:val="16"/>
                <w:vertAlign w:val="superscript"/>
                <w:lang w:val="uk-UA"/>
              </w:rPr>
              <w:t>1</w:t>
            </w:r>
          </w:p>
        </w:tc>
        <w:tc>
          <w:tcPr>
            <w:tcW w:w="1276" w:type="dxa"/>
            <w:vAlign w:val="center"/>
          </w:tcPr>
          <w:p w:rsidR="00D57E30" w:rsidRPr="003B69C4" w:rsidRDefault="00D57E30" w:rsidP="00173DE5">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 xml:space="preserve">1,9±0,2 </w:t>
            </w:r>
            <w:r w:rsidRPr="003B69C4">
              <w:rPr>
                <w:rFonts w:ascii="Times New Roman" w:hAnsi="Times New Roman"/>
                <w:sz w:val="16"/>
                <w:szCs w:val="16"/>
                <w:vertAlign w:val="superscript"/>
                <w:lang w:val="uk-UA"/>
              </w:rPr>
              <w:t>1</w:t>
            </w:r>
          </w:p>
        </w:tc>
        <w:tc>
          <w:tcPr>
            <w:tcW w:w="992" w:type="dxa"/>
            <w:vAlign w:val="center"/>
          </w:tcPr>
          <w:p w:rsidR="00D57E30" w:rsidRPr="003B69C4" w:rsidRDefault="00D57E30" w:rsidP="00173DE5">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 xml:space="preserve">2,0±0,1 </w:t>
            </w:r>
            <w:r w:rsidRPr="003B69C4">
              <w:rPr>
                <w:rFonts w:ascii="Times New Roman" w:hAnsi="Times New Roman"/>
                <w:sz w:val="16"/>
                <w:szCs w:val="16"/>
                <w:vertAlign w:val="superscript"/>
                <w:lang w:val="uk-UA"/>
              </w:rPr>
              <w:t>1</w:t>
            </w:r>
          </w:p>
        </w:tc>
        <w:tc>
          <w:tcPr>
            <w:tcW w:w="1044" w:type="dxa"/>
            <w:vAlign w:val="center"/>
          </w:tcPr>
          <w:p w:rsidR="00D57E30" w:rsidRPr="003B69C4" w:rsidRDefault="00D57E30" w:rsidP="00173DE5">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 xml:space="preserve">1,8±0,3 </w:t>
            </w:r>
            <w:r w:rsidRPr="003B69C4">
              <w:rPr>
                <w:rFonts w:ascii="Times New Roman" w:hAnsi="Times New Roman"/>
                <w:sz w:val="16"/>
                <w:szCs w:val="16"/>
                <w:vertAlign w:val="superscript"/>
                <w:lang w:val="uk-UA"/>
              </w:rPr>
              <w:t>1</w:t>
            </w:r>
          </w:p>
        </w:tc>
        <w:tc>
          <w:tcPr>
            <w:tcW w:w="1080" w:type="dxa"/>
            <w:vAlign w:val="center"/>
          </w:tcPr>
          <w:p w:rsidR="00D57E30" w:rsidRPr="003B69C4" w:rsidRDefault="00D57E30" w:rsidP="00173DE5">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3,3±0,3</w:t>
            </w:r>
          </w:p>
        </w:tc>
      </w:tr>
      <w:tr w:rsidR="00D57E30" w:rsidRPr="003B69C4" w:rsidTr="00EC45B2">
        <w:tc>
          <w:tcPr>
            <w:tcW w:w="1224" w:type="dxa"/>
            <w:vAlign w:val="center"/>
          </w:tcPr>
          <w:p w:rsidR="00D57E30" w:rsidRPr="003B69C4" w:rsidRDefault="00D57E30" w:rsidP="00173DE5">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en-US"/>
              </w:rPr>
              <w:t>IgM</w:t>
            </w:r>
            <w:r w:rsidRPr="003B69C4">
              <w:rPr>
                <w:rFonts w:ascii="Times New Roman" w:hAnsi="Times New Roman"/>
                <w:sz w:val="16"/>
                <w:szCs w:val="16"/>
                <w:lang w:val="uk-UA"/>
              </w:rPr>
              <w:t>, г/л</w:t>
            </w:r>
          </w:p>
          <w:p w:rsidR="00D57E30" w:rsidRPr="003B69C4" w:rsidRDefault="00D57E30" w:rsidP="00173DE5">
            <w:pPr>
              <w:widowControl w:val="0"/>
              <w:autoSpaceDE w:val="0"/>
              <w:autoSpaceDN w:val="0"/>
              <w:adjustRightInd w:val="0"/>
              <w:spacing w:after="0" w:line="240" w:lineRule="auto"/>
              <w:jc w:val="center"/>
              <w:rPr>
                <w:rFonts w:ascii="Times New Roman" w:hAnsi="Times New Roman"/>
                <w:sz w:val="16"/>
                <w:szCs w:val="16"/>
                <w:lang w:val="uk-UA"/>
              </w:rPr>
            </w:pPr>
          </w:p>
        </w:tc>
        <w:tc>
          <w:tcPr>
            <w:tcW w:w="1044" w:type="dxa"/>
            <w:vAlign w:val="center"/>
          </w:tcPr>
          <w:p w:rsidR="00D57E30" w:rsidRPr="003B69C4" w:rsidRDefault="00D57E30" w:rsidP="00173DE5">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1,7±0,4</w:t>
            </w:r>
          </w:p>
        </w:tc>
        <w:tc>
          <w:tcPr>
            <w:tcW w:w="1276" w:type="dxa"/>
            <w:vAlign w:val="center"/>
          </w:tcPr>
          <w:p w:rsidR="00D57E30" w:rsidRPr="003B69C4" w:rsidRDefault="00D57E30" w:rsidP="00173DE5">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1,6±0,1</w:t>
            </w:r>
          </w:p>
        </w:tc>
        <w:tc>
          <w:tcPr>
            <w:tcW w:w="992" w:type="dxa"/>
            <w:vAlign w:val="center"/>
          </w:tcPr>
          <w:p w:rsidR="00D57E30" w:rsidRPr="003B69C4" w:rsidRDefault="00D57E30" w:rsidP="00173DE5">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1,5±0,05</w:t>
            </w:r>
          </w:p>
        </w:tc>
        <w:tc>
          <w:tcPr>
            <w:tcW w:w="1044" w:type="dxa"/>
            <w:vAlign w:val="center"/>
          </w:tcPr>
          <w:p w:rsidR="00D57E30" w:rsidRPr="003B69C4" w:rsidRDefault="00D57E30" w:rsidP="00173DE5">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1,4±1,2</w:t>
            </w:r>
          </w:p>
        </w:tc>
        <w:tc>
          <w:tcPr>
            <w:tcW w:w="1080" w:type="dxa"/>
            <w:vAlign w:val="center"/>
          </w:tcPr>
          <w:p w:rsidR="00D57E30" w:rsidRPr="003B69C4" w:rsidRDefault="00D57E30" w:rsidP="00173DE5">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1,4±0,2</w:t>
            </w:r>
          </w:p>
        </w:tc>
      </w:tr>
      <w:tr w:rsidR="00D57E30" w:rsidRPr="003B69C4" w:rsidTr="00EC45B2">
        <w:tc>
          <w:tcPr>
            <w:tcW w:w="1224" w:type="dxa"/>
            <w:vAlign w:val="center"/>
          </w:tcPr>
          <w:p w:rsidR="00D57E30" w:rsidRPr="003B69C4" w:rsidRDefault="00D57E30" w:rsidP="00173DE5">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en-US"/>
              </w:rPr>
              <w:t>IgG</w:t>
            </w:r>
            <w:r w:rsidRPr="003B69C4">
              <w:rPr>
                <w:rFonts w:ascii="Times New Roman" w:hAnsi="Times New Roman"/>
                <w:sz w:val="16"/>
                <w:szCs w:val="16"/>
                <w:lang w:val="uk-UA"/>
              </w:rPr>
              <w:t>, г/л</w:t>
            </w:r>
          </w:p>
          <w:p w:rsidR="00D57E30" w:rsidRPr="003B69C4" w:rsidRDefault="00D57E30" w:rsidP="00173DE5">
            <w:pPr>
              <w:widowControl w:val="0"/>
              <w:autoSpaceDE w:val="0"/>
              <w:autoSpaceDN w:val="0"/>
              <w:adjustRightInd w:val="0"/>
              <w:spacing w:after="0" w:line="240" w:lineRule="auto"/>
              <w:jc w:val="center"/>
              <w:rPr>
                <w:rFonts w:ascii="Times New Roman" w:hAnsi="Times New Roman"/>
                <w:sz w:val="16"/>
                <w:szCs w:val="16"/>
                <w:lang w:val="uk-UA"/>
              </w:rPr>
            </w:pPr>
          </w:p>
        </w:tc>
        <w:tc>
          <w:tcPr>
            <w:tcW w:w="1044" w:type="dxa"/>
            <w:vAlign w:val="center"/>
          </w:tcPr>
          <w:p w:rsidR="00D57E30" w:rsidRPr="003B69C4" w:rsidRDefault="00D57E30" w:rsidP="00173DE5">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 xml:space="preserve">14,2±1,6 </w:t>
            </w:r>
            <w:r w:rsidRPr="003B69C4">
              <w:rPr>
                <w:rFonts w:ascii="Times New Roman" w:hAnsi="Times New Roman"/>
                <w:sz w:val="16"/>
                <w:szCs w:val="16"/>
                <w:vertAlign w:val="superscript"/>
                <w:lang w:val="uk-UA"/>
              </w:rPr>
              <w:t>1</w:t>
            </w:r>
          </w:p>
        </w:tc>
        <w:tc>
          <w:tcPr>
            <w:tcW w:w="1276" w:type="dxa"/>
            <w:vAlign w:val="center"/>
          </w:tcPr>
          <w:p w:rsidR="00D57E30" w:rsidRPr="003B69C4" w:rsidRDefault="00D57E30" w:rsidP="00173DE5">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 xml:space="preserve">14,4±1,3 </w:t>
            </w:r>
            <w:r w:rsidRPr="003B69C4">
              <w:rPr>
                <w:rFonts w:ascii="Times New Roman" w:hAnsi="Times New Roman"/>
                <w:sz w:val="16"/>
                <w:szCs w:val="16"/>
                <w:vertAlign w:val="superscript"/>
                <w:lang w:val="uk-UA"/>
              </w:rPr>
              <w:t>1</w:t>
            </w:r>
          </w:p>
        </w:tc>
        <w:tc>
          <w:tcPr>
            <w:tcW w:w="992" w:type="dxa"/>
            <w:vAlign w:val="center"/>
          </w:tcPr>
          <w:p w:rsidR="00D57E30" w:rsidRPr="003B69C4" w:rsidRDefault="00D57E30" w:rsidP="00173DE5">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 xml:space="preserve">14,0±1,4 </w:t>
            </w:r>
            <w:r w:rsidRPr="003B69C4">
              <w:rPr>
                <w:rFonts w:ascii="Times New Roman" w:hAnsi="Times New Roman"/>
                <w:sz w:val="16"/>
                <w:szCs w:val="16"/>
                <w:vertAlign w:val="superscript"/>
                <w:lang w:val="uk-UA"/>
              </w:rPr>
              <w:t>1</w:t>
            </w:r>
          </w:p>
        </w:tc>
        <w:tc>
          <w:tcPr>
            <w:tcW w:w="1044" w:type="dxa"/>
            <w:vAlign w:val="center"/>
          </w:tcPr>
          <w:p w:rsidR="00D57E30" w:rsidRPr="003B69C4" w:rsidRDefault="00D57E30" w:rsidP="00173DE5">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 xml:space="preserve">12,2±0,8 </w:t>
            </w:r>
          </w:p>
        </w:tc>
        <w:tc>
          <w:tcPr>
            <w:tcW w:w="1080" w:type="dxa"/>
            <w:vAlign w:val="center"/>
          </w:tcPr>
          <w:p w:rsidR="00D57E30" w:rsidRPr="003B69C4" w:rsidRDefault="00D57E30" w:rsidP="00173DE5">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10,6±0,7</w:t>
            </w:r>
          </w:p>
        </w:tc>
      </w:tr>
    </w:tbl>
    <w:p w:rsidR="00D57E30" w:rsidRPr="00EC45B2" w:rsidRDefault="00D57E30" w:rsidP="004B6ADE">
      <w:pPr>
        <w:widowControl w:val="0"/>
        <w:autoSpaceDE w:val="0"/>
        <w:autoSpaceDN w:val="0"/>
        <w:adjustRightInd w:val="0"/>
        <w:spacing w:after="0" w:line="240" w:lineRule="auto"/>
        <w:rPr>
          <w:rFonts w:ascii="Times New Roman" w:hAnsi="Times New Roman"/>
          <w:sz w:val="18"/>
          <w:szCs w:val="18"/>
          <w:lang w:val="uk-UA"/>
        </w:rPr>
      </w:pPr>
      <w:r w:rsidRPr="00EC45B2">
        <w:rPr>
          <w:rFonts w:ascii="Times New Roman" w:hAnsi="Times New Roman"/>
          <w:sz w:val="18"/>
          <w:szCs w:val="18"/>
          <w:lang w:val="uk-UA"/>
        </w:rPr>
        <w:t xml:space="preserve">Примітка. </w:t>
      </w:r>
      <w:r w:rsidRPr="00EC45B2">
        <w:rPr>
          <w:rFonts w:ascii="Times New Roman" w:hAnsi="Times New Roman"/>
          <w:sz w:val="18"/>
          <w:szCs w:val="18"/>
          <w:vertAlign w:val="superscript"/>
          <w:lang w:val="uk-UA"/>
        </w:rPr>
        <w:t>1</w:t>
      </w:r>
      <w:r w:rsidRPr="00EC45B2">
        <w:rPr>
          <w:rFonts w:ascii="Times New Roman" w:hAnsi="Times New Roman"/>
          <w:sz w:val="18"/>
          <w:szCs w:val="18"/>
          <w:lang w:val="uk-UA"/>
        </w:rPr>
        <w:t xml:space="preserve"> – вірогідна різниця від аналогічного показника здорових донорів (р</w:t>
      </w:r>
      <w:r w:rsidRPr="00EC45B2">
        <w:rPr>
          <w:rFonts w:ascii="Times New Roman" w:hAnsi="Times New Roman"/>
          <w:sz w:val="18"/>
          <w:szCs w:val="18"/>
        </w:rPr>
        <w:t>&lt; 0,05)</w:t>
      </w:r>
      <w:r w:rsidRPr="00EC45B2">
        <w:rPr>
          <w:rFonts w:ascii="Times New Roman" w:hAnsi="Times New Roman"/>
          <w:sz w:val="18"/>
          <w:szCs w:val="18"/>
          <w:lang w:val="uk-UA"/>
        </w:rPr>
        <w:t xml:space="preserve">  </w:t>
      </w:r>
    </w:p>
    <w:p w:rsidR="00D57E30" w:rsidRPr="006F743A" w:rsidRDefault="00D57E30" w:rsidP="00A8041A">
      <w:pPr>
        <w:spacing w:after="0" w:line="360" w:lineRule="auto"/>
        <w:ind w:firstLine="709"/>
        <w:jc w:val="both"/>
        <w:rPr>
          <w:rFonts w:ascii="Times New Roman" w:hAnsi="Times New Roman"/>
          <w:sz w:val="24"/>
          <w:szCs w:val="24"/>
          <w:lang w:val="uk-UA"/>
        </w:rPr>
      </w:pPr>
    </w:p>
    <w:p w:rsidR="00D57E30" w:rsidRPr="006F743A" w:rsidRDefault="00D57E30" w:rsidP="00A8041A">
      <w:pPr>
        <w:spacing w:after="0" w:line="360" w:lineRule="auto"/>
        <w:ind w:firstLine="709"/>
        <w:jc w:val="both"/>
        <w:rPr>
          <w:rFonts w:ascii="Times New Roman" w:hAnsi="Times New Roman"/>
          <w:sz w:val="24"/>
          <w:szCs w:val="24"/>
          <w:lang w:val="uk-UA"/>
        </w:rPr>
      </w:pPr>
    </w:p>
    <w:p w:rsidR="00D57E30" w:rsidRPr="00EC45B2" w:rsidRDefault="00D57E30" w:rsidP="001A5413">
      <w:pPr>
        <w:pStyle w:val="BodyText"/>
        <w:spacing w:line="240" w:lineRule="auto"/>
        <w:jc w:val="right"/>
        <w:rPr>
          <w:b w:val="0"/>
          <w:sz w:val="20"/>
          <w:szCs w:val="20"/>
        </w:rPr>
      </w:pPr>
      <w:r w:rsidRPr="00EC45B2">
        <w:rPr>
          <w:b w:val="0"/>
          <w:sz w:val="20"/>
          <w:szCs w:val="20"/>
        </w:rPr>
        <w:t>Таблиця 4</w:t>
      </w:r>
    </w:p>
    <w:p w:rsidR="00D57E30" w:rsidRPr="00EC45B2" w:rsidRDefault="00D57E30" w:rsidP="00892298">
      <w:pPr>
        <w:pStyle w:val="BodyText"/>
        <w:spacing w:line="240" w:lineRule="auto"/>
        <w:rPr>
          <w:b w:val="0"/>
          <w:sz w:val="20"/>
          <w:szCs w:val="20"/>
        </w:rPr>
      </w:pPr>
      <w:r w:rsidRPr="00EC45B2">
        <w:rPr>
          <w:b w:val="0"/>
          <w:sz w:val="20"/>
          <w:szCs w:val="20"/>
        </w:rPr>
        <w:t>Показники основних та активованих субпопуляцій лімфоцитів у хворих на псоріаз у динаміці лікування</w:t>
      </w:r>
    </w:p>
    <w:tbl>
      <w:tblPr>
        <w:tblW w:w="67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24"/>
        <w:gridCol w:w="1129"/>
        <w:gridCol w:w="1123"/>
        <w:gridCol w:w="1117"/>
        <w:gridCol w:w="1167"/>
        <w:gridCol w:w="996"/>
      </w:tblGrid>
      <w:tr w:rsidR="00D57E30" w:rsidRPr="003B69C4" w:rsidTr="00EC45B2">
        <w:trPr>
          <w:cantSplit/>
          <w:trHeight w:val="240"/>
        </w:trPr>
        <w:tc>
          <w:tcPr>
            <w:tcW w:w="1224" w:type="dxa"/>
            <w:vMerge w:val="restart"/>
          </w:tcPr>
          <w:p w:rsidR="00D57E30" w:rsidRPr="003B69C4" w:rsidRDefault="00D57E30" w:rsidP="00892298">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Імунологічний показник</w:t>
            </w:r>
          </w:p>
          <w:p w:rsidR="00D57E30" w:rsidRPr="003B69C4" w:rsidRDefault="00D57E30" w:rsidP="00892298">
            <w:pPr>
              <w:widowControl w:val="0"/>
              <w:autoSpaceDE w:val="0"/>
              <w:autoSpaceDN w:val="0"/>
              <w:adjustRightInd w:val="0"/>
              <w:spacing w:after="0" w:line="240" w:lineRule="auto"/>
              <w:jc w:val="center"/>
              <w:rPr>
                <w:rFonts w:ascii="Times New Roman" w:hAnsi="Times New Roman"/>
                <w:sz w:val="16"/>
                <w:szCs w:val="16"/>
                <w:lang w:val="uk-UA"/>
              </w:rPr>
            </w:pPr>
          </w:p>
        </w:tc>
        <w:tc>
          <w:tcPr>
            <w:tcW w:w="1129" w:type="dxa"/>
            <w:vMerge w:val="restart"/>
          </w:tcPr>
          <w:p w:rsidR="00D57E30" w:rsidRPr="003B69C4" w:rsidRDefault="00D57E30" w:rsidP="00892298">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 xml:space="preserve">До лікування, </w:t>
            </w:r>
            <w:r w:rsidRPr="003B69C4">
              <w:rPr>
                <w:rFonts w:ascii="Times New Roman" w:hAnsi="Times New Roman"/>
                <w:sz w:val="16"/>
                <w:szCs w:val="16"/>
                <w:lang w:val="en-US"/>
              </w:rPr>
              <w:t>n</w:t>
            </w:r>
            <w:r w:rsidRPr="003B69C4">
              <w:rPr>
                <w:rFonts w:ascii="Times New Roman" w:hAnsi="Times New Roman"/>
                <w:sz w:val="16"/>
                <w:szCs w:val="16"/>
              </w:rPr>
              <w:t>=</w:t>
            </w:r>
            <w:r w:rsidRPr="003B69C4">
              <w:rPr>
                <w:rFonts w:ascii="Times New Roman" w:hAnsi="Times New Roman"/>
                <w:sz w:val="16"/>
                <w:szCs w:val="16"/>
                <w:lang w:val="uk-UA"/>
              </w:rPr>
              <w:t>54</w:t>
            </w:r>
          </w:p>
        </w:tc>
        <w:tc>
          <w:tcPr>
            <w:tcW w:w="3407" w:type="dxa"/>
            <w:gridSpan w:val="3"/>
          </w:tcPr>
          <w:p w:rsidR="00D57E30" w:rsidRPr="006F743A" w:rsidRDefault="00D57E30" w:rsidP="00892298">
            <w:pPr>
              <w:pStyle w:val="Heading3"/>
              <w:spacing w:line="240" w:lineRule="auto"/>
              <w:rPr>
                <w:sz w:val="16"/>
                <w:szCs w:val="16"/>
              </w:rPr>
            </w:pPr>
            <w:r w:rsidRPr="006F743A">
              <w:rPr>
                <w:sz w:val="16"/>
                <w:szCs w:val="16"/>
              </w:rPr>
              <w:t>Після лікування</w:t>
            </w:r>
          </w:p>
        </w:tc>
        <w:tc>
          <w:tcPr>
            <w:tcW w:w="996" w:type="dxa"/>
            <w:vMerge w:val="restart"/>
          </w:tcPr>
          <w:p w:rsidR="00D57E30" w:rsidRPr="003B69C4" w:rsidRDefault="00D57E30" w:rsidP="00F10A3F">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 xml:space="preserve">Група </w:t>
            </w:r>
            <w:r w:rsidRPr="003B69C4">
              <w:rPr>
                <w:rFonts w:ascii="Times New Roman" w:hAnsi="Times New Roman"/>
                <w:sz w:val="16"/>
                <w:szCs w:val="16"/>
                <w:lang w:val="en-US"/>
              </w:rPr>
              <w:t>здорових осіб</w:t>
            </w:r>
            <w:r w:rsidRPr="003B69C4">
              <w:rPr>
                <w:rFonts w:ascii="Times New Roman" w:hAnsi="Times New Roman"/>
                <w:sz w:val="16"/>
                <w:szCs w:val="16"/>
                <w:lang w:val="uk-UA"/>
              </w:rPr>
              <w:t>,</w:t>
            </w:r>
            <w:r w:rsidRPr="003B69C4">
              <w:rPr>
                <w:rFonts w:ascii="Times New Roman" w:hAnsi="Times New Roman"/>
                <w:sz w:val="16"/>
                <w:szCs w:val="16"/>
              </w:rPr>
              <w:t xml:space="preserve"> </w:t>
            </w:r>
          </w:p>
          <w:p w:rsidR="00D57E30" w:rsidRPr="003B69C4" w:rsidRDefault="00D57E30" w:rsidP="00F10A3F">
            <w:pPr>
              <w:widowControl w:val="0"/>
              <w:autoSpaceDE w:val="0"/>
              <w:autoSpaceDN w:val="0"/>
              <w:adjustRightInd w:val="0"/>
              <w:spacing w:after="0" w:line="240" w:lineRule="auto"/>
              <w:jc w:val="center"/>
              <w:rPr>
                <w:rFonts w:ascii="Times New Roman" w:hAnsi="Times New Roman"/>
                <w:sz w:val="16"/>
                <w:szCs w:val="16"/>
              </w:rPr>
            </w:pPr>
            <w:r w:rsidRPr="003B69C4">
              <w:rPr>
                <w:rFonts w:ascii="Times New Roman" w:hAnsi="Times New Roman"/>
                <w:sz w:val="16"/>
                <w:szCs w:val="16"/>
                <w:lang w:val="en-US"/>
              </w:rPr>
              <w:t>n</w:t>
            </w:r>
            <w:r w:rsidRPr="003B69C4">
              <w:rPr>
                <w:rFonts w:ascii="Times New Roman" w:hAnsi="Times New Roman"/>
                <w:sz w:val="16"/>
                <w:szCs w:val="16"/>
              </w:rPr>
              <w:t>=10</w:t>
            </w:r>
          </w:p>
        </w:tc>
      </w:tr>
      <w:tr w:rsidR="00D57E30" w:rsidRPr="003B69C4" w:rsidTr="00EC45B2">
        <w:trPr>
          <w:cantSplit/>
          <w:trHeight w:val="240"/>
        </w:trPr>
        <w:tc>
          <w:tcPr>
            <w:tcW w:w="1224" w:type="dxa"/>
            <w:vMerge/>
          </w:tcPr>
          <w:p w:rsidR="00D57E30" w:rsidRPr="003B69C4" w:rsidRDefault="00D57E30" w:rsidP="00892298">
            <w:pPr>
              <w:widowControl w:val="0"/>
              <w:autoSpaceDE w:val="0"/>
              <w:autoSpaceDN w:val="0"/>
              <w:adjustRightInd w:val="0"/>
              <w:spacing w:after="0" w:line="240" w:lineRule="auto"/>
              <w:jc w:val="both"/>
              <w:rPr>
                <w:rFonts w:ascii="Times New Roman" w:hAnsi="Times New Roman"/>
                <w:sz w:val="16"/>
                <w:szCs w:val="16"/>
                <w:lang w:val="uk-UA"/>
              </w:rPr>
            </w:pPr>
          </w:p>
        </w:tc>
        <w:tc>
          <w:tcPr>
            <w:tcW w:w="1129" w:type="dxa"/>
            <w:vMerge/>
          </w:tcPr>
          <w:p w:rsidR="00D57E30" w:rsidRPr="003B69C4" w:rsidRDefault="00D57E30" w:rsidP="00892298">
            <w:pPr>
              <w:widowControl w:val="0"/>
              <w:autoSpaceDE w:val="0"/>
              <w:autoSpaceDN w:val="0"/>
              <w:adjustRightInd w:val="0"/>
              <w:spacing w:after="0" w:line="240" w:lineRule="auto"/>
              <w:jc w:val="both"/>
              <w:rPr>
                <w:rFonts w:ascii="Times New Roman" w:hAnsi="Times New Roman"/>
                <w:sz w:val="16"/>
                <w:szCs w:val="16"/>
                <w:lang w:val="uk-UA"/>
              </w:rPr>
            </w:pPr>
          </w:p>
        </w:tc>
        <w:tc>
          <w:tcPr>
            <w:tcW w:w="1123" w:type="dxa"/>
          </w:tcPr>
          <w:p w:rsidR="00D57E30" w:rsidRPr="003B69C4" w:rsidRDefault="00D57E30" w:rsidP="00892298">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1-ша група,</w:t>
            </w:r>
            <w:r w:rsidRPr="003B69C4">
              <w:rPr>
                <w:rFonts w:ascii="Times New Roman" w:hAnsi="Times New Roman"/>
                <w:sz w:val="16"/>
                <w:szCs w:val="16"/>
              </w:rPr>
              <w:t xml:space="preserve"> </w:t>
            </w:r>
            <w:r w:rsidRPr="003B69C4">
              <w:rPr>
                <w:rFonts w:ascii="Times New Roman" w:hAnsi="Times New Roman"/>
                <w:sz w:val="16"/>
                <w:szCs w:val="16"/>
                <w:lang w:val="en-US"/>
              </w:rPr>
              <w:t>n</w:t>
            </w:r>
            <w:r w:rsidRPr="003B69C4">
              <w:rPr>
                <w:rFonts w:ascii="Times New Roman" w:hAnsi="Times New Roman"/>
                <w:sz w:val="16"/>
                <w:szCs w:val="16"/>
              </w:rPr>
              <w:t>=</w:t>
            </w:r>
            <w:r w:rsidRPr="003B69C4">
              <w:rPr>
                <w:rFonts w:ascii="Times New Roman" w:hAnsi="Times New Roman"/>
                <w:sz w:val="16"/>
                <w:szCs w:val="16"/>
                <w:lang w:val="uk-UA"/>
              </w:rPr>
              <w:t>20</w:t>
            </w:r>
          </w:p>
        </w:tc>
        <w:tc>
          <w:tcPr>
            <w:tcW w:w="1117" w:type="dxa"/>
          </w:tcPr>
          <w:p w:rsidR="00D57E30" w:rsidRPr="003B69C4" w:rsidRDefault="00D57E30" w:rsidP="00892298">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2-а  група,</w:t>
            </w:r>
            <w:r w:rsidRPr="003B69C4">
              <w:rPr>
                <w:rFonts w:ascii="Times New Roman" w:hAnsi="Times New Roman"/>
                <w:sz w:val="16"/>
                <w:szCs w:val="16"/>
              </w:rPr>
              <w:t xml:space="preserve"> </w:t>
            </w:r>
            <w:r w:rsidRPr="003B69C4">
              <w:rPr>
                <w:rFonts w:ascii="Times New Roman" w:hAnsi="Times New Roman"/>
                <w:sz w:val="16"/>
                <w:szCs w:val="16"/>
                <w:lang w:val="en-US"/>
              </w:rPr>
              <w:t>n</w:t>
            </w:r>
            <w:r w:rsidRPr="003B69C4">
              <w:rPr>
                <w:rFonts w:ascii="Times New Roman" w:hAnsi="Times New Roman"/>
                <w:sz w:val="16"/>
                <w:szCs w:val="16"/>
              </w:rPr>
              <w:t>=</w:t>
            </w:r>
            <w:r w:rsidRPr="003B69C4">
              <w:rPr>
                <w:rFonts w:ascii="Times New Roman" w:hAnsi="Times New Roman"/>
                <w:sz w:val="16"/>
                <w:szCs w:val="16"/>
                <w:lang w:val="uk-UA"/>
              </w:rPr>
              <w:t>13</w:t>
            </w:r>
          </w:p>
        </w:tc>
        <w:tc>
          <w:tcPr>
            <w:tcW w:w="1167" w:type="dxa"/>
          </w:tcPr>
          <w:p w:rsidR="00D57E30" w:rsidRPr="003B69C4" w:rsidRDefault="00D57E30" w:rsidP="00892298">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2-б група,</w:t>
            </w:r>
            <w:r w:rsidRPr="003B69C4">
              <w:rPr>
                <w:rFonts w:ascii="Times New Roman" w:hAnsi="Times New Roman"/>
                <w:sz w:val="16"/>
                <w:szCs w:val="16"/>
              </w:rPr>
              <w:t xml:space="preserve"> </w:t>
            </w:r>
            <w:r w:rsidRPr="003B69C4">
              <w:rPr>
                <w:rFonts w:ascii="Times New Roman" w:hAnsi="Times New Roman"/>
                <w:sz w:val="16"/>
                <w:szCs w:val="16"/>
                <w:lang w:val="en-US"/>
              </w:rPr>
              <w:t>n</w:t>
            </w:r>
            <w:r w:rsidRPr="003B69C4">
              <w:rPr>
                <w:rFonts w:ascii="Times New Roman" w:hAnsi="Times New Roman"/>
                <w:sz w:val="16"/>
                <w:szCs w:val="16"/>
              </w:rPr>
              <w:t>=</w:t>
            </w:r>
            <w:r w:rsidRPr="003B69C4">
              <w:rPr>
                <w:rFonts w:ascii="Times New Roman" w:hAnsi="Times New Roman"/>
                <w:sz w:val="16"/>
                <w:szCs w:val="16"/>
                <w:lang w:val="uk-UA"/>
              </w:rPr>
              <w:t>21</w:t>
            </w:r>
          </w:p>
        </w:tc>
        <w:tc>
          <w:tcPr>
            <w:tcW w:w="996" w:type="dxa"/>
            <w:vMerge/>
          </w:tcPr>
          <w:p w:rsidR="00D57E30" w:rsidRPr="003B69C4" w:rsidRDefault="00D57E30" w:rsidP="00892298">
            <w:pPr>
              <w:widowControl w:val="0"/>
              <w:autoSpaceDE w:val="0"/>
              <w:autoSpaceDN w:val="0"/>
              <w:adjustRightInd w:val="0"/>
              <w:spacing w:after="0" w:line="240" w:lineRule="auto"/>
              <w:jc w:val="both"/>
              <w:rPr>
                <w:rFonts w:ascii="Times New Roman" w:hAnsi="Times New Roman"/>
                <w:sz w:val="16"/>
                <w:szCs w:val="16"/>
                <w:lang w:val="uk-UA"/>
              </w:rPr>
            </w:pPr>
          </w:p>
        </w:tc>
      </w:tr>
      <w:tr w:rsidR="00D57E30" w:rsidRPr="003B69C4" w:rsidTr="00EC45B2">
        <w:tc>
          <w:tcPr>
            <w:tcW w:w="1224" w:type="dxa"/>
            <w:vAlign w:val="center"/>
          </w:tcPr>
          <w:p w:rsidR="00D57E30" w:rsidRPr="003B69C4" w:rsidRDefault="00D57E30" w:rsidP="00892298">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С</w:t>
            </w:r>
            <w:r w:rsidRPr="003B69C4">
              <w:rPr>
                <w:rFonts w:ascii="Times New Roman" w:hAnsi="Times New Roman"/>
                <w:sz w:val="16"/>
                <w:szCs w:val="16"/>
                <w:lang w:val="en-US"/>
              </w:rPr>
              <w:t>D</w:t>
            </w:r>
            <w:r w:rsidRPr="003B69C4">
              <w:rPr>
                <w:rFonts w:ascii="Times New Roman" w:hAnsi="Times New Roman"/>
                <w:sz w:val="16"/>
                <w:szCs w:val="16"/>
                <w:lang w:val="uk-UA"/>
              </w:rPr>
              <w:t>3+, %</w:t>
            </w:r>
          </w:p>
          <w:p w:rsidR="00D57E30" w:rsidRPr="003B69C4" w:rsidRDefault="00D57E30" w:rsidP="00892298">
            <w:pPr>
              <w:widowControl w:val="0"/>
              <w:autoSpaceDE w:val="0"/>
              <w:autoSpaceDN w:val="0"/>
              <w:adjustRightInd w:val="0"/>
              <w:spacing w:after="0" w:line="240" w:lineRule="auto"/>
              <w:jc w:val="center"/>
              <w:rPr>
                <w:rFonts w:ascii="Times New Roman" w:hAnsi="Times New Roman"/>
                <w:sz w:val="16"/>
                <w:szCs w:val="16"/>
                <w:lang w:val="uk-UA"/>
              </w:rPr>
            </w:pPr>
          </w:p>
        </w:tc>
        <w:tc>
          <w:tcPr>
            <w:tcW w:w="1129" w:type="dxa"/>
            <w:vAlign w:val="center"/>
          </w:tcPr>
          <w:p w:rsidR="00D57E30" w:rsidRPr="003B69C4" w:rsidRDefault="00D57E30" w:rsidP="00892298">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 xml:space="preserve">49,0±2,3 </w:t>
            </w:r>
            <w:r w:rsidRPr="003B69C4">
              <w:rPr>
                <w:rFonts w:ascii="Times New Roman" w:hAnsi="Times New Roman"/>
                <w:sz w:val="16"/>
                <w:szCs w:val="16"/>
                <w:vertAlign w:val="superscript"/>
                <w:lang w:val="uk-UA"/>
              </w:rPr>
              <w:t>1</w:t>
            </w:r>
          </w:p>
        </w:tc>
        <w:tc>
          <w:tcPr>
            <w:tcW w:w="1123" w:type="dxa"/>
            <w:vAlign w:val="center"/>
          </w:tcPr>
          <w:p w:rsidR="00D57E30" w:rsidRPr="003B69C4" w:rsidRDefault="00D57E30" w:rsidP="00892298">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52,7±2,4</w:t>
            </w:r>
            <w:r w:rsidRPr="003B69C4">
              <w:rPr>
                <w:rFonts w:ascii="Times New Roman" w:hAnsi="Times New Roman"/>
                <w:sz w:val="16"/>
                <w:szCs w:val="16"/>
                <w:vertAlign w:val="superscript"/>
                <w:lang w:val="uk-UA"/>
              </w:rPr>
              <w:t>1</w:t>
            </w:r>
            <w:r w:rsidRPr="003B69C4">
              <w:rPr>
                <w:rFonts w:ascii="Times New Roman" w:hAnsi="Times New Roman"/>
                <w:sz w:val="16"/>
                <w:szCs w:val="16"/>
                <w:lang w:val="uk-UA"/>
              </w:rPr>
              <w:t xml:space="preserve"> </w:t>
            </w:r>
          </w:p>
        </w:tc>
        <w:tc>
          <w:tcPr>
            <w:tcW w:w="1117" w:type="dxa"/>
            <w:vAlign w:val="center"/>
          </w:tcPr>
          <w:p w:rsidR="00D57E30" w:rsidRPr="003B69C4" w:rsidRDefault="00D57E30" w:rsidP="00892298">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 xml:space="preserve">55,1±0,43 </w:t>
            </w:r>
            <w:r w:rsidRPr="003B69C4">
              <w:rPr>
                <w:rFonts w:ascii="Times New Roman" w:hAnsi="Times New Roman"/>
                <w:sz w:val="16"/>
                <w:szCs w:val="16"/>
                <w:vertAlign w:val="superscript"/>
                <w:lang w:val="uk-UA"/>
              </w:rPr>
              <w:t>1</w:t>
            </w:r>
          </w:p>
        </w:tc>
        <w:tc>
          <w:tcPr>
            <w:tcW w:w="1167" w:type="dxa"/>
            <w:vAlign w:val="center"/>
          </w:tcPr>
          <w:p w:rsidR="00D57E30" w:rsidRPr="003B69C4" w:rsidRDefault="00D57E30" w:rsidP="00892298">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 xml:space="preserve">57,0±2,7 </w:t>
            </w:r>
            <w:r w:rsidRPr="003B69C4">
              <w:rPr>
                <w:rFonts w:ascii="Times New Roman" w:hAnsi="Times New Roman"/>
                <w:sz w:val="16"/>
                <w:szCs w:val="16"/>
                <w:vertAlign w:val="superscript"/>
                <w:lang w:val="uk-UA"/>
              </w:rPr>
              <w:t>1</w:t>
            </w:r>
          </w:p>
        </w:tc>
        <w:tc>
          <w:tcPr>
            <w:tcW w:w="996" w:type="dxa"/>
            <w:vAlign w:val="center"/>
          </w:tcPr>
          <w:p w:rsidR="00D57E30" w:rsidRPr="003B69C4" w:rsidRDefault="00D57E30" w:rsidP="00892298">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59,7±1,3</w:t>
            </w:r>
          </w:p>
        </w:tc>
      </w:tr>
      <w:tr w:rsidR="00D57E30" w:rsidRPr="003B69C4" w:rsidTr="00EC45B2">
        <w:tc>
          <w:tcPr>
            <w:tcW w:w="1224" w:type="dxa"/>
            <w:vAlign w:val="center"/>
          </w:tcPr>
          <w:p w:rsidR="00D57E30" w:rsidRPr="003B69C4" w:rsidRDefault="00D57E30" w:rsidP="00892298">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С</w:t>
            </w:r>
            <w:r w:rsidRPr="003B69C4">
              <w:rPr>
                <w:rFonts w:ascii="Times New Roman" w:hAnsi="Times New Roman"/>
                <w:sz w:val="16"/>
                <w:szCs w:val="16"/>
                <w:lang w:val="en-US"/>
              </w:rPr>
              <w:t>D</w:t>
            </w:r>
            <w:r w:rsidRPr="003B69C4">
              <w:rPr>
                <w:rFonts w:ascii="Times New Roman" w:hAnsi="Times New Roman"/>
                <w:sz w:val="16"/>
                <w:szCs w:val="16"/>
                <w:lang w:val="uk-UA"/>
              </w:rPr>
              <w:t>4+, %</w:t>
            </w:r>
          </w:p>
          <w:p w:rsidR="00D57E30" w:rsidRPr="003B69C4" w:rsidRDefault="00D57E30" w:rsidP="00892298">
            <w:pPr>
              <w:widowControl w:val="0"/>
              <w:autoSpaceDE w:val="0"/>
              <w:autoSpaceDN w:val="0"/>
              <w:adjustRightInd w:val="0"/>
              <w:spacing w:after="0" w:line="240" w:lineRule="auto"/>
              <w:jc w:val="center"/>
              <w:rPr>
                <w:rFonts w:ascii="Times New Roman" w:hAnsi="Times New Roman"/>
                <w:sz w:val="16"/>
                <w:szCs w:val="16"/>
                <w:lang w:val="uk-UA"/>
              </w:rPr>
            </w:pPr>
          </w:p>
        </w:tc>
        <w:tc>
          <w:tcPr>
            <w:tcW w:w="1129" w:type="dxa"/>
            <w:vAlign w:val="center"/>
          </w:tcPr>
          <w:p w:rsidR="00D57E30" w:rsidRPr="003B69C4" w:rsidRDefault="00D57E30" w:rsidP="00892298">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22,6±1,0</w:t>
            </w:r>
          </w:p>
        </w:tc>
        <w:tc>
          <w:tcPr>
            <w:tcW w:w="1123" w:type="dxa"/>
            <w:vAlign w:val="center"/>
          </w:tcPr>
          <w:p w:rsidR="00D57E30" w:rsidRPr="003B69C4" w:rsidRDefault="00D57E30" w:rsidP="00892298">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25,7±1,05</w:t>
            </w:r>
          </w:p>
        </w:tc>
        <w:tc>
          <w:tcPr>
            <w:tcW w:w="1117" w:type="dxa"/>
            <w:vAlign w:val="center"/>
          </w:tcPr>
          <w:p w:rsidR="00D57E30" w:rsidRPr="003B69C4" w:rsidRDefault="00D57E30" w:rsidP="00892298">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24,2±1,0</w:t>
            </w:r>
          </w:p>
        </w:tc>
        <w:tc>
          <w:tcPr>
            <w:tcW w:w="1167" w:type="dxa"/>
            <w:vAlign w:val="center"/>
          </w:tcPr>
          <w:p w:rsidR="00D57E30" w:rsidRPr="003B69C4" w:rsidRDefault="00D57E30" w:rsidP="00892298">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26,2±1,0</w:t>
            </w:r>
          </w:p>
        </w:tc>
        <w:tc>
          <w:tcPr>
            <w:tcW w:w="996" w:type="dxa"/>
            <w:vAlign w:val="center"/>
          </w:tcPr>
          <w:p w:rsidR="00D57E30" w:rsidRPr="003B69C4" w:rsidRDefault="00D57E30" w:rsidP="00892298">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30,0±0,9</w:t>
            </w:r>
          </w:p>
        </w:tc>
      </w:tr>
      <w:tr w:rsidR="00D57E30" w:rsidRPr="003B69C4" w:rsidTr="00EC45B2">
        <w:tc>
          <w:tcPr>
            <w:tcW w:w="1224" w:type="dxa"/>
            <w:vAlign w:val="center"/>
          </w:tcPr>
          <w:p w:rsidR="00D57E30" w:rsidRPr="003B69C4" w:rsidRDefault="00D57E30" w:rsidP="00892298">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С</w:t>
            </w:r>
            <w:r w:rsidRPr="003B69C4">
              <w:rPr>
                <w:rFonts w:ascii="Times New Roman" w:hAnsi="Times New Roman"/>
                <w:sz w:val="16"/>
                <w:szCs w:val="16"/>
                <w:lang w:val="en-US"/>
              </w:rPr>
              <w:t>D</w:t>
            </w:r>
            <w:r w:rsidRPr="003B69C4">
              <w:rPr>
                <w:rFonts w:ascii="Times New Roman" w:hAnsi="Times New Roman"/>
                <w:sz w:val="16"/>
                <w:szCs w:val="16"/>
                <w:lang w:val="uk-UA"/>
              </w:rPr>
              <w:t>8+, %</w:t>
            </w:r>
          </w:p>
          <w:p w:rsidR="00D57E30" w:rsidRPr="003B69C4" w:rsidRDefault="00D57E30" w:rsidP="00892298">
            <w:pPr>
              <w:widowControl w:val="0"/>
              <w:autoSpaceDE w:val="0"/>
              <w:autoSpaceDN w:val="0"/>
              <w:adjustRightInd w:val="0"/>
              <w:spacing w:after="0" w:line="240" w:lineRule="auto"/>
              <w:jc w:val="center"/>
              <w:rPr>
                <w:rFonts w:ascii="Times New Roman" w:hAnsi="Times New Roman"/>
                <w:sz w:val="16"/>
                <w:szCs w:val="16"/>
                <w:lang w:val="uk-UA"/>
              </w:rPr>
            </w:pPr>
          </w:p>
        </w:tc>
        <w:tc>
          <w:tcPr>
            <w:tcW w:w="1129" w:type="dxa"/>
            <w:vAlign w:val="center"/>
          </w:tcPr>
          <w:p w:rsidR="00D57E30" w:rsidRPr="003B69C4" w:rsidRDefault="00D57E30" w:rsidP="00892298">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 xml:space="preserve">23,1±1,7 </w:t>
            </w:r>
            <w:r w:rsidRPr="003B69C4">
              <w:rPr>
                <w:rFonts w:ascii="Times New Roman" w:hAnsi="Times New Roman"/>
                <w:sz w:val="16"/>
                <w:szCs w:val="16"/>
                <w:vertAlign w:val="superscript"/>
                <w:lang w:val="uk-UA"/>
              </w:rPr>
              <w:t>1</w:t>
            </w:r>
          </w:p>
        </w:tc>
        <w:tc>
          <w:tcPr>
            <w:tcW w:w="1123" w:type="dxa"/>
            <w:vAlign w:val="center"/>
          </w:tcPr>
          <w:p w:rsidR="00D57E30" w:rsidRPr="003B69C4" w:rsidRDefault="00D57E30" w:rsidP="00892298">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 xml:space="preserve">24,0±2,5 </w:t>
            </w:r>
            <w:r w:rsidRPr="003B69C4">
              <w:rPr>
                <w:rFonts w:ascii="Times New Roman" w:hAnsi="Times New Roman"/>
                <w:sz w:val="16"/>
                <w:szCs w:val="16"/>
                <w:vertAlign w:val="superscript"/>
                <w:lang w:val="uk-UA"/>
              </w:rPr>
              <w:t>1</w:t>
            </w:r>
          </w:p>
        </w:tc>
        <w:tc>
          <w:tcPr>
            <w:tcW w:w="1117" w:type="dxa"/>
            <w:vAlign w:val="center"/>
          </w:tcPr>
          <w:p w:rsidR="00D57E30" w:rsidRPr="003B69C4" w:rsidRDefault="00D57E30" w:rsidP="00892298">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 xml:space="preserve">20,8±2,4 </w:t>
            </w:r>
          </w:p>
        </w:tc>
        <w:tc>
          <w:tcPr>
            <w:tcW w:w="1167" w:type="dxa"/>
            <w:vAlign w:val="center"/>
          </w:tcPr>
          <w:p w:rsidR="00D57E30" w:rsidRPr="003B69C4" w:rsidRDefault="00D57E30" w:rsidP="00892298">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 xml:space="preserve">21,0±2,2 </w:t>
            </w:r>
            <w:r w:rsidRPr="003B69C4">
              <w:rPr>
                <w:rFonts w:ascii="Times New Roman" w:hAnsi="Times New Roman"/>
                <w:sz w:val="16"/>
                <w:szCs w:val="16"/>
                <w:vertAlign w:val="superscript"/>
                <w:lang w:val="uk-UA"/>
              </w:rPr>
              <w:t>1</w:t>
            </w:r>
          </w:p>
        </w:tc>
        <w:tc>
          <w:tcPr>
            <w:tcW w:w="996" w:type="dxa"/>
            <w:vAlign w:val="center"/>
          </w:tcPr>
          <w:p w:rsidR="00D57E30" w:rsidRPr="003B69C4" w:rsidRDefault="00D57E30" w:rsidP="00892298">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16,6±0,3</w:t>
            </w:r>
          </w:p>
        </w:tc>
      </w:tr>
      <w:tr w:rsidR="00D57E30" w:rsidRPr="003B69C4" w:rsidTr="00EC45B2">
        <w:tc>
          <w:tcPr>
            <w:tcW w:w="1224" w:type="dxa"/>
            <w:vAlign w:val="center"/>
          </w:tcPr>
          <w:p w:rsidR="00D57E30" w:rsidRPr="003B69C4" w:rsidRDefault="00D57E30" w:rsidP="00892298">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С</w:t>
            </w:r>
            <w:r w:rsidRPr="003B69C4">
              <w:rPr>
                <w:rFonts w:ascii="Times New Roman" w:hAnsi="Times New Roman"/>
                <w:sz w:val="16"/>
                <w:szCs w:val="16"/>
                <w:lang w:val="en-US"/>
              </w:rPr>
              <w:t>D</w:t>
            </w:r>
            <w:r w:rsidRPr="003B69C4">
              <w:rPr>
                <w:rFonts w:ascii="Times New Roman" w:hAnsi="Times New Roman"/>
                <w:sz w:val="16"/>
                <w:szCs w:val="16"/>
                <w:lang w:val="uk-UA"/>
              </w:rPr>
              <w:t>22+, %</w:t>
            </w:r>
          </w:p>
          <w:p w:rsidR="00D57E30" w:rsidRPr="003B69C4" w:rsidRDefault="00D57E30" w:rsidP="00892298">
            <w:pPr>
              <w:widowControl w:val="0"/>
              <w:autoSpaceDE w:val="0"/>
              <w:autoSpaceDN w:val="0"/>
              <w:adjustRightInd w:val="0"/>
              <w:spacing w:after="0" w:line="240" w:lineRule="auto"/>
              <w:jc w:val="center"/>
              <w:rPr>
                <w:rFonts w:ascii="Times New Roman" w:hAnsi="Times New Roman"/>
                <w:sz w:val="16"/>
                <w:szCs w:val="16"/>
                <w:lang w:val="uk-UA"/>
              </w:rPr>
            </w:pPr>
          </w:p>
        </w:tc>
        <w:tc>
          <w:tcPr>
            <w:tcW w:w="1129" w:type="dxa"/>
            <w:vAlign w:val="center"/>
          </w:tcPr>
          <w:p w:rsidR="00D57E30" w:rsidRPr="003B69C4" w:rsidRDefault="00D57E30" w:rsidP="00892298">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8,5±0,8</w:t>
            </w:r>
            <w:r w:rsidRPr="003B69C4">
              <w:rPr>
                <w:rFonts w:ascii="Times New Roman" w:hAnsi="Times New Roman"/>
                <w:sz w:val="16"/>
                <w:szCs w:val="16"/>
                <w:vertAlign w:val="superscript"/>
                <w:lang w:val="uk-UA"/>
              </w:rPr>
              <w:t>1</w:t>
            </w:r>
          </w:p>
        </w:tc>
        <w:tc>
          <w:tcPr>
            <w:tcW w:w="1123" w:type="dxa"/>
            <w:vAlign w:val="center"/>
          </w:tcPr>
          <w:p w:rsidR="00D57E30" w:rsidRPr="003B69C4" w:rsidRDefault="00D57E30" w:rsidP="00892298">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9,5±1,4</w:t>
            </w:r>
            <w:r w:rsidRPr="003B69C4">
              <w:rPr>
                <w:rFonts w:ascii="Times New Roman" w:hAnsi="Times New Roman"/>
                <w:sz w:val="16"/>
                <w:szCs w:val="16"/>
                <w:vertAlign w:val="superscript"/>
                <w:lang w:val="uk-UA"/>
              </w:rPr>
              <w:t>1</w:t>
            </w:r>
          </w:p>
        </w:tc>
        <w:tc>
          <w:tcPr>
            <w:tcW w:w="1117" w:type="dxa"/>
            <w:vAlign w:val="center"/>
          </w:tcPr>
          <w:p w:rsidR="00D57E30" w:rsidRPr="003B69C4" w:rsidRDefault="00D57E30" w:rsidP="00892298">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9,7±1,6</w:t>
            </w:r>
          </w:p>
        </w:tc>
        <w:tc>
          <w:tcPr>
            <w:tcW w:w="1167" w:type="dxa"/>
            <w:vAlign w:val="center"/>
          </w:tcPr>
          <w:p w:rsidR="00D57E30" w:rsidRPr="003B69C4" w:rsidRDefault="00D57E30" w:rsidP="00892298">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10,1±0,9</w:t>
            </w:r>
          </w:p>
        </w:tc>
        <w:tc>
          <w:tcPr>
            <w:tcW w:w="996" w:type="dxa"/>
            <w:vAlign w:val="center"/>
          </w:tcPr>
          <w:p w:rsidR="00D57E30" w:rsidRPr="003B69C4" w:rsidRDefault="00D57E30" w:rsidP="00892298">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10,6±0,3</w:t>
            </w:r>
          </w:p>
        </w:tc>
      </w:tr>
      <w:tr w:rsidR="00D57E30" w:rsidRPr="003B69C4" w:rsidTr="00EC45B2">
        <w:tc>
          <w:tcPr>
            <w:tcW w:w="1224" w:type="dxa"/>
            <w:vAlign w:val="center"/>
          </w:tcPr>
          <w:p w:rsidR="00D57E30" w:rsidRPr="003B69C4" w:rsidRDefault="00D57E30" w:rsidP="00892298">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С</w:t>
            </w:r>
            <w:r w:rsidRPr="003B69C4">
              <w:rPr>
                <w:rFonts w:ascii="Times New Roman" w:hAnsi="Times New Roman"/>
                <w:sz w:val="16"/>
                <w:szCs w:val="16"/>
                <w:lang w:val="en-US"/>
              </w:rPr>
              <w:t>D</w:t>
            </w:r>
            <w:r w:rsidRPr="003B69C4">
              <w:rPr>
                <w:rFonts w:ascii="Times New Roman" w:hAnsi="Times New Roman"/>
                <w:sz w:val="16"/>
                <w:szCs w:val="16"/>
                <w:lang w:val="uk-UA"/>
              </w:rPr>
              <w:t>25+, %</w:t>
            </w:r>
          </w:p>
          <w:p w:rsidR="00D57E30" w:rsidRPr="003B69C4" w:rsidRDefault="00D57E30" w:rsidP="00892298">
            <w:pPr>
              <w:widowControl w:val="0"/>
              <w:autoSpaceDE w:val="0"/>
              <w:autoSpaceDN w:val="0"/>
              <w:adjustRightInd w:val="0"/>
              <w:spacing w:after="0" w:line="240" w:lineRule="auto"/>
              <w:jc w:val="center"/>
              <w:rPr>
                <w:rFonts w:ascii="Times New Roman" w:hAnsi="Times New Roman"/>
                <w:sz w:val="16"/>
                <w:szCs w:val="16"/>
                <w:lang w:val="uk-UA"/>
              </w:rPr>
            </w:pPr>
          </w:p>
        </w:tc>
        <w:tc>
          <w:tcPr>
            <w:tcW w:w="1129" w:type="dxa"/>
            <w:vAlign w:val="center"/>
          </w:tcPr>
          <w:p w:rsidR="00D57E30" w:rsidRPr="003B69C4" w:rsidRDefault="00D57E30" w:rsidP="001A4F4F">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16,3±1,05</w:t>
            </w:r>
            <w:r w:rsidRPr="003B69C4">
              <w:rPr>
                <w:rFonts w:ascii="Times New Roman" w:hAnsi="Times New Roman"/>
                <w:sz w:val="16"/>
                <w:szCs w:val="16"/>
                <w:vertAlign w:val="superscript"/>
                <w:lang w:val="uk-UA"/>
              </w:rPr>
              <w:t>1</w:t>
            </w:r>
          </w:p>
        </w:tc>
        <w:tc>
          <w:tcPr>
            <w:tcW w:w="1123" w:type="dxa"/>
            <w:vAlign w:val="center"/>
          </w:tcPr>
          <w:p w:rsidR="00D57E30" w:rsidRPr="003B69C4" w:rsidRDefault="00D57E30" w:rsidP="00892298">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14,5±1,6</w:t>
            </w:r>
            <w:r w:rsidRPr="003B69C4">
              <w:rPr>
                <w:rFonts w:ascii="Times New Roman" w:hAnsi="Times New Roman"/>
                <w:sz w:val="16"/>
                <w:szCs w:val="16"/>
                <w:vertAlign w:val="superscript"/>
                <w:lang w:val="uk-UA"/>
              </w:rPr>
              <w:t>1</w:t>
            </w:r>
          </w:p>
        </w:tc>
        <w:tc>
          <w:tcPr>
            <w:tcW w:w="1117" w:type="dxa"/>
            <w:vAlign w:val="center"/>
          </w:tcPr>
          <w:p w:rsidR="00D57E30" w:rsidRPr="003B69C4" w:rsidRDefault="00D57E30" w:rsidP="00892298">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10,2±0,41</w:t>
            </w:r>
          </w:p>
        </w:tc>
        <w:tc>
          <w:tcPr>
            <w:tcW w:w="1167" w:type="dxa"/>
            <w:vAlign w:val="center"/>
          </w:tcPr>
          <w:p w:rsidR="00D57E30" w:rsidRPr="003B69C4" w:rsidRDefault="00D57E30" w:rsidP="00892298">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9,9±1,08</w:t>
            </w:r>
          </w:p>
        </w:tc>
        <w:tc>
          <w:tcPr>
            <w:tcW w:w="996" w:type="dxa"/>
            <w:vAlign w:val="center"/>
          </w:tcPr>
          <w:p w:rsidR="00D57E30" w:rsidRPr="003B69C4" w:rsidRDefault="00D57E30" w:rsidP="00892298">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8,96±0,32</w:t>
            </w:r>
          </w:p>
        </w:tc>
      </w:tr>
      <w:tr w:rsidR="00D57E30" w:rsidRPr="003B69C4" w:rsidTr="00EC45B2">
        <w:tc>
          <w:tcPr>
            <w:tcW w:w="1224" w:type="dxa"/>
            <w:vAlign w:val="center"/>
          </w:tcPr>
          <w:p w:rsidR="00D57E30" w:rsidRPr="003B69C4" w:rsidRDefault="00D57E30" w:rsidP="00892298">
            <w:pPr>
              <w:widowControl w:val="0"/>
              <w:autoSpaceDE w:val="0"/>
              <w:autoSpaceDN w:val="0"/>
              <w:adjustRightInd w:val="0"/>
              <w:spacing w:after="0" w:line="240" w:lineRule="auto"/>
              <w:jc w:val="center"/>
              <w:rPr>
                <w:rFonts w:ascii="Times New Roman" w:hAnsi="Times New Roman"/>
                <w:sz w:val="16"/>
                <w:szCs w:val="16"/>
                <w:lang w:val="en-US"/>
              </w:rPr>
            </w:pPr>
            <w:r w:rsidRPr="003B69C4">
              <w:rPr>
                <w:rFonts w:ascii="Times New Roman" w:hAnsi="Times New Roman"/>
                <w:sz w:val="16"/>
                <w:szCs w:val="16"/>
                <w:lang w:val="en-US"/>
              </w:rPr>
              <w:t>HLA-DR+</w:t>
            </w:r>
          </w:p>
        </w:tc>
        <w:tc>
          <w:tcPr>
            <w:tcW w:w="1129" w:type="dxa"/>
            <w:vAlign w:val="center"/>
          </w:tcPr>
          <w:p w:rsidR="00D57E30" w:rsidRPr="003B69C4" w:rsidRDefault="00D57E30" w:rsidP="00892298">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19,82±1,22</w:t>
            </w:r>
            <w:r w:rsidRPr="003B69C4">
              <w:rPr>
                <w:rFonts w:ascii="Times New Roman" w:hAnsi="Times New Roman"/>
                <w:sz w:val="16"/>
                <w:szCs w:val="16"/>
                <w:vertAlign w:val="superscript"/>
                <w:lang w:val="uk-UA"/>
              </w:rPr>
              <w:t>1</w:t>
            </w:r>
          </w:p>
        </w:tc>
        <w:tc>
          <w:tcPr>
            <w:tcW w:w="1123" w:type="dxa"/>
            <w:vAlign w:val="center"/>
          </w:tcPr>
          <w:p w:rsidR="00D57E30" w:rsidRPr="003B69C4" w:rsidRDefault="00D57E30" w:rsidP="00892298">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16,42±1,24</w:t>
            </w:r>
            <w:r w:rsidRPr="003B69C4">
              <w:rPr>
                <w:rFonts w:ascii="Times New Roman" w:hAnsi="Times New Roman"/>
                <w:sz w:val="16"/>
                <w:szCs w:val="16"/>
                <w:vertAlign w:val="superscript"/>
                <w:lang w:val="uk-UA"/>
              </w:rPr>
              <w:t>1</w:t>
            </w:r>
          </w:p>
        </w:tc>
        <w:tc>
          <w:tcPr>
            <w:tcW w:w="1117" w:type="dxa"/>
            <w:vAlign w:val="center"/>
          </w:tcPr>
          <w:p w:rsidR="00D57E30" w:rsidRPr="003B69C4" w:rsidRDefault="00D57E30" w:rsidP="00892298">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14±1,07</w:t>
            </w:r>
            <w:r w:rsidRPr="003B69C4">
              <w:rPr>
                <w:rFonts w:ascii="Times New Roman" w:hAnsi="Times New Roman"/>
                <w:sz w:val="16"/>
                <w:szCs w:val="16"/>
                <w:vertAlign w:val="superscript"/>
                <w:lang w:val="uk-UA"/>
              </w:rPr>
              <w:t>1</w:t>
            </w:r>
          </w:p>
        </w:tc>
        <w:tc>
          <w:tcPr>
            <w:tcW w:w="1167" w:type="dxa"/>
            <w:vAlign w:val="center"/>
          </w:tcPr>
          <w:p w:rsidR="00D57E30" w:rsidRPr="003B69C4" w:rsidRDefault="00D57E30" w:rsidP="00892298">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13,68±1,21</w:t>
            </w:r>
          </w:p>
        </w:tc>
        <w:tc>
          <w:tcPr>
            <w:tcW w:w="996" w:type="dxa"/>
            <w:vAlign w:val="center"/>
          </w:tcPr>
          <w:p w:rsidR="00D57E30" w:rsidRPr="003B69C4" w:rsidRDefault="00D57E30" w:rsidP="00F10A3F">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12,9±1,18</w:t>
            </w:r>
          </w:p>
        </w:tc>
      </w:tr>
      <w:tr w:rsidR="00D57E30" w:rsidRPr="003B69C4" w:rsidTr="00EC45B2">
        <w:tc>
          <w:tcPr>
            <w:tcW w:w="1224" w:type="dxa"/>
            <w:vAlign w:val="center"/>
          </w:tcPr>
          <w:p w:rsidR="00D57E30" w:rsidRPr="003B69C4" w:rsidRDefault="00D57E30" w:rsidP="00F10A3F">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С</w:t>
            </w:r>
            <w:r w:rsidRPr="003B69C4">
              <w:rPr>
                <w:rFonts w:ascii="Times New Roman" w:hAnsi="Times New Roman"/>
                <w:sz w:val="16"/>
                <w:szCs w:val="16"/>
                <w:lang w:val="en-US"/>
              </w:rPr>
              <w:t>D95</w:t>
            </w:r>
            <w:r w:rsidRPr="003B69C4">
              <w:rPr>
                <w:rFonts w:ascii="Times New Roman" w:hAnsi="Times New Roman"/>
                <w:sz w:val="16"/>
                <w:szCs w:val="16"/>
                <w:lang w:val="uk-UA"/>
              </w:rPr>
              <w:t>+, %</w:t>
            </w:r>
          </w:p>
          <w:p w:rsidR="00D57E30" w:rsidRPr="003B69C4" w:rsidRDefault="00D57E30" w:rsidP="00892298">
            <w:pPr>
              <w:widowControl w:val="0"/>
              <w:autoSpaceDE w:val="0"/>
              <w:autoSpaceDN w:val="0"/>
              <w:adjustRightInd w:val="0"/>
              <w:spacing w:after="0" w:line="240" w:lineRule="auto"/>
              <w:jc w:val="center"/>
              <w:rPr>
                <w:rFonts w:ascii="Times New Roman" w:hAnsi="Times New Roman"/>
                <w:sz w:val="16"/>
                <w:szCs w:val="16"/>
                <w:lang w:val="en-US"/>
              </w:rPr>
            </w:pPr>
          </w:p>
        </w:tc>
        <w:tc>
          <w:tcPr>
            <w:tcW w:w="1129" w:type="dxa"/>
            <w:vAlign w:val="center"/>
          </w:tcPr>
          <w:p w:rsidR="00D57E30" w:rsidRPr="003B69C4" w:rsidRDefault="00D57E30" w:rsidP="00892298">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8,56±0,65</w:t>
            </w:r>
          </w:p>
        </w:tc>
        <w:tc>
          <w:tcPr>
            <w:tcW w:w="1123" w:type="dxa"/>
          </w:tcPr>
          <w:p w:rsidR="00D57E30" w:rsidRPr="003B69C4" w:rsidRDefault="00D57E30" w:rsidP="00FD0856">
            <w:pPr>
              <w:jc w:val="center"/>
              <w:rPr>
                <w:sz w:val="16"/>
                <w:szCs w:val="16"/>
              </w:rPr>
            </w:pPr>
            <w:r w:rsidRPr="003B69C4">
              <w:rPr>
                <w:rFonts w:ascii="Times New Roman" w:hAnsi="Times New Roman"/>
                <w:sz w:val="16"/>
                <w:szCs w:val="16"/>
                <w:lang w:val="uk-UA"/>
              </w:rPr>
              <w:t>6,42±0,45</w:t>
            </w:r>
            <w:r w:rsidRPr="003B69C4">
              <w:rPr>
                <w:rFonts w:ascii="Times New Roman" w:hAnsi="Times New Roman"/>
                <w:sz w:val="16"/>
                <w:szCs w:val="16"/>
                <w:vertAlign w:val="superscript"/>
                <w:lang w:val="uk-UA"/>
              </w:rPr>
              <w:t>1</w:t>
            </w:r>
          </w:p>
        </w:tc>
        <w:tc>
          <w:tcPr>
            <w:tcW w:w="1117" w:type="dxa"/>
          </w:tcPr>
          <w:p w:rsidR="00D57E30" w:rsidRPr="003B69C4" w:rsidRDefault="00D57E30" w:rsidP="00FD0856">
            <w:pPr>
              <w:jc w:val="center"/>
              <w:rPr>
                <w:sz w:val="16"/>
                <w:szCs w:val="16"/>
              </w:rPr>
            </w:pPr>
            <w:r w:rsidRPr="003B69C4">
              <w:rPr>
                <w:rFonts w:ascii="Times New Roman" w:hAnsi="Times New Roman"/>
                <w:sz w:val="16"/>
                <w:szCs w:val="16"/>
                <w:lang w:val="uk-UA"/>
              </w:rPr>
              <w:t>5,36±0,75</w:t>
            </w:r>
            <w:r w:rsidRPr="003B69C4">
              <w:rPr>
                <w:rFonts w:ascii="Times New Roman" w:hAnsi="Times New Roman"/>
                <w:sz w:val="16"/>
                <w:szCs w:val="16"/>
                <w:vertAlign w:val="superscript"/>
                <w:lang w:val="uk-UA"/>
              </w:rPr>
              <w:t>1</w:t>
            </w:r>
          </w:p>
        </w:tc>
        <w:tc>
          <w:tcPr>
            <w:tcW w:w="1167" w:type="dxa"/>
          </w:tcPr>
          <w:p w:rsidR="00D57E30" w:rsidRPr="003B69C4" w:rsidRDefault="00D57E30" w:rsidP="00FD0856">
            <w:pPr>
              <w:jc w:val="center"/>
              <w:rPr>
                <w:sz w:val="16"/>
                <w:szCs w:val="16"/>
              </w:rPr>
            </w:pPr>
            <w:r w:rsidRPr="003B69C4">
              <w:rPr>
                <w:rFonts w:ascii="Times New Roman" w:hAnsi="Times New Roman"/>
                <w:sz w:val="16"/>
                <w:szCs w:val="16"/>
                <w:lang w:val="uk-UA"/>
              </w:rPr>
              <w:t>4,73±0,32</w:t>
            </w:r>
          </w:p>
        </w:tc>
        <w:tc>
          <w:tcPr>
            <w:tcW w:w="996" w:type="dxa"/>
            <w:vAlign w:val="center"/>
          </w:tcPr>
          <w:p w:rsidR="00D57E30" w:rsidRPr="003B69C4" w:rsidRDefault="00D57E30" w:rsidP="00F10A3F">
            <w:pPr>
              <w:widowControl w:val="0"/>
              <w:autoSpaceDE w:val="0"/>
              <w:autoSpaceDN w:val="0"/>
              <w:adjustRightInd w:val="0"/>
              <w:spacing w:after="0" w:line="240" w:lineRule="auto"/>
              <w:jc w:val="center"/>
              <w:rPr>
                <w:rFonts w:ascii="Times New Roman" w:hAnsi="Times New Roman"/>
                <w:sz w:val="16"/>
                <w:szCs w:val="16"/>
                <w:lang w:val="uk-UA"/>
              </w:rPr>
            </w:pPr>
            <w:r w:rsidRPr="003B69C4">
              <w:rPr>
                <w:rFonts w:ascii="Times New Roman" w:hAnsi="Times New Roman"/>
                <w:sz w:val="16"/>
                <w:szCs w:val="16"/>
                <w:lang w:val="uk-UA"/>
              </w:rPr>
              <w:t>3,54±0,09</w:t>
            </w:r>
          </w:p>
        </w:tc>
      </w:tr>
    </w:tbl>
    <w:p w:rsidR="00D57E30" w:rsidRPr="00EC45B2" w:rsidRDefault="00D57E30" w:rsidP="00892298">
      <w:pPr>
        <w:widowControl w:val="0"/>
        <w:autoSpaceDE w:val="0"/>
        <w:autoSpaceDN w:val="0"/>
        <w:adjustRightInd w:val="0"/>
        <w:spacing w:after="0" w:line="240" w:lineRule="auto"/>
        <w:jc w:val="both"/>
        <w:rPr>
          <w:rFonts w:ascii="Times New Roman" w:hAnsi="Times New Roman"/>
          <w:sz w:val="18"/>
          <w:szCs w:val="18"/>
          <w:lang w:val="uk-UA"/>
        </w:rPr>
      </w:pPr>
      <w:r w:rsidRPr="00EC45B2">
        <w:rPr>
          <w:rFonts w:ascii="Times New Roman" w:hAnsi="Times New Roman"/>
          <w:sz w:val="18"/>
          <w:szCs w:val="18"/>
          <w:lang w:val="uk-UA"/>
        </w:rPr>
        <w:t xml:space="preserve">Примітка. </w:t>
      </w:r>
      <w:r w:rsidRPr="00EC45B2">
        <w:rPr>
          <w:rFonts w:ascii="Times New Roman" w:hAnsi="Times New Roman"/>
          <w:sz w:val="18"/>
          <w:szCs w:val="18"/>
          <w:vertAlign w:val="superscript"/>
          <w:lang w:val="uk-UA"/>
        </w:rPr>
        <w:t>1</w:t>
      </w:r>
      <w:r w:rsidRPr="00EC45B2">
        <w:rPr>
          <w:rFonts w:ascii="Times New Roman" w:hAnsi="Times New Roman"/>
          <w:sz w:val="18"/>
          <w:szCs w:val="18"/>
          <w:lang w:val="uk-UA"/>
        </w:rPr>
        <w:t xml:space="preserve"> – вірогідна різниця від аналогічного показника здорових донорів (р</w:t>
      </w:r>
      <w:r w:rsidRPr="00EC45B2">
        <w:rPr>
          <w:rFonts w:ascii="Times New Roman" w:hAnsi="Times New Roman"/>
          <w:sz w:val="18"/>
          <w:szCs w:val="18"/>
        </w:rPr>
        <w:t>&lt;0,05)</w:t>
      </w:r>
      <w:r w:rsidRPr="00EC45B2">
        <w:rPr>
          <w:rFonts w:ascii="Times New Roman" w:hAnsi="Times New Roman"/>
          <w:sz w:val="18"/>
          <w:szCs w:val="18"/>
          <w:lang w:val="uk-UA"/>
        </w:rPr>
        <w:t xml:space="preserve">  </w:t>
      </w:r>
    </w:p>
    <w:p w:rsidR="00D57E30" w:rsidRPr="006F743A" w:rsidRDefault="00D57E30" w:rsidP="00A8041A">
      <w:pPr>
        <w:spacing w:after="0" w:line="360" w:lineRule="auto"/>
        <w:ind w:firstLine="709"/>
        <w:jc w:val="both"/>
        <w:rPr>
          <w:rFonts w:ascii="Times New Roman" w:hAnsi="Times New Roman"/>
          <w:sz w:val="24"/>
          <w:szCs w:val="24"/>
          <w:lang w:val="uk-UA"/>
        </w:rPr>
      </w:pPr>
    </w:p>
    <w:p w:rsidR="00D57E30" w:rsidRPr="00EC45B2" w:rsidRDefault="00D57E30" w:rsidP="00EC45B2">
      <w:pPr>
        <w:spacing w:after="0" w:line="240" w:lineRule="auto"/>
        <w:rPr>
          <w:rFonts w:ascii="Times New Roman" w:hAnsi="Times New Roman"/>
          <w:b/>
          <w:sz w:val="20"/>
          <w:szCs w:val="20"/>
          <w:lang w:val="uk-UA"/>
        </w:rPr>
      </w:pPr>
      <w:r w:rsidRPr="00EC45B2">
        <w:rPr>
          <w:rFonts w:ascii="Times New Roman" w:hAnsi="Times New Roman"/>
          <w:b/>
          <w:sz w:val="20"/>
          <w:szCs w:val="20"/>
          <w:lang w:val="uk-UA"/>
        </w:rPr>
        <w:t>Список літератури:</w:t>
      </w:r>
    </w:p>
    <w:p w:rsidR="00D57E30" w:rsidRPr="00EC45B2" w:rsidRDefault="00D57E30" w:rsidP="00EC45B2">
      <w:pPr>
        <w:spacing w:after="0" w:line="240" w:lineRule="auto"/>
        <w:jc w:val="both"/>
        <w:rPr>
          <w:rFonts w:ascii="Times New Roman" w:hAnsi="Times New Roman"/>
          <w:w w:val="110"/>
          <w:sz w:val="20"/>
          <w:szCs w:val="20"/>
          <w:lang w:val="uk-UA"/>
        </w:rPr>
      </w:pPr>
      <w:r w:rsidRPr="00EC45B2">
        <w:rPr>
          <w:rFonts w:ascii="Times New Roman" w:hAnsi="Times New Roman"/>
          <w:w w:val="110"/>
          <w:sz w:val="20"/>
          <w:szCs w:val="20"/>
        </w:rPr>
        <w:t xml:space="preserve">1. </w:t>
      </w:r>
      <w:r w:rsidRPr="00EC45B2">
        <w:rPr>
          <w:rFonts w:ascii="Times New Roman" w:hAnsi="Times New Roman"/>
          <w:w w:val="110"/>
          <w:sz w:val="20"/>
          <w:szCs w:val="20"/>
          <w:lang w:val="uk-UA"/>
        </w:rPr>
        <w:t xml:space="preserve">Дащук А.М. </w:t>
      </w:r>
      <w:r w:rsidRPr="00EC45B2">
        <w:rPr>
          <w:rFonts w:ascii="Times New Roman" w:hAnsi="Times New Roman"/>
          <w:w w:val="110"/>
          <w:sz w:val="20"/>
          <w:szCs w:val="20"/>
        </w:rPr>
        <w:t>Кожные болезни.</w:t>
      </w:r>
      <w:r w:rsidRPr="00EC45B2">
        <w:rPr>
          <w:rFonts w:ascii="Times New Roman" w:hAnsi="Times New Roman"/>
          <w:w w:val="110"/>
          <w:sz w:val="20"/>
          <w:szCs w:val="20"/>
          <w:lang w:val="uk-UA"/>
        </w:rPr>
        <w:t xml:space="preserve"> Монография. – Х., Изд-во «С.А.М.», 2012 – 204с.</w:t>
      </w:r>
    </w:p>
    <w:p w:rsidR="00D57E30" w:rsidRPr="00EC45B2" w:rsidRDefault="00D57E30" w:rsidP="00EC45B2">
      <w:pPr>
        <w:spacing w:after="0" w:line="240" w:lineRule="auto"/>
        <w:jc w:val="both"/>
        <w:rPr>
          <w:rFonts w:ascii="Times New Roman" w:hAnsi="Times New Roman"/>
          <w:w w:val="110"/>
          <w:sz w:val="20"/>
          <w:szCs w:val="20"/>
          <w:lang w:val="uk-UA"/>
        </w:rPr>
      </w:pPr>
      <w:r w:rsidRPr="00EC45B2">
        <w:rPr>
          <w:rFonts w:ascii="Times New Roman" w:hAnsi="Times New Roman"/>
          <w:w w:val="110"/>
          <w:sz w:val="20"/>
          <w:szCs w:val="20"/>
        </w:rPr>
        <w:t xml:space="preserve">2. </w:t>
      </w:r>
      <w:r w:rsidRPr="00EC45B2">
        <w:rPr>
          <w:rFonts w:ascii="Times New Roman" w:hAnsi="Times New Roman"/>
          <w:w w:val="110"/>
          <w:sz w:val="20"/>
          <w:szCs w:val="20"/>
          <w:lang w:val="uk-UA"/>
        </w:rPr>
        <w:t>Дерматовенерологія / За редакцією В.П. Федотова, А.Д. Дюдюна, В.І.Степаненка. Дніпропетровськ-Київ.: «СВИДЛЕР А.Л.» 2008; 600-470</w:t>
      </w:r>
    </w:p>
    <w:p w:rsidR="00D57E30" w:rsidRPr="00EC45B2" w:rsidRDefault="00D57E30" w:rsidP="00EC45B2">
      <w:pPr>
        <w:spacing w:after="0" w:line="240" w:lineRule="auto"/>
        <w:jc w:val="both"/>
        <w:rPr>
          <w:rFonts w:ascii="Times New Roman" w:hAnsi="Times New Roman"/>
          <w:w w:val="110"/>
          <w:sz w:val="20"/>
          <w:szCs w:val="20"/>
          <w:lang w:val="uk-UA"/>
        </w:rPr>
      </w:pPr>
      <w:r w:rsidRPr="00EC45B2">
        <w:rPr>
          <w:rFonts w:ascii="Times New Roman" w:hAnsi="Times New Roman"/>
          <w:w w:val="110"/>
          <w:sz w:val="20"/>
          <w:szCs w:val="20"/>
          <w:lang w:val="uk-UA"/>
        </w:rPr>
        <w:t xml:space="preserve">3. </w:t>
      </w:r>
      <w:r w:rsidRPr="00EC45B2">
        <w:rPr>
          <w:rFonts w:ascii="Times New Roman" w:hAnsi="Times New Roman"/>
          <w:w w:val="110"/>
          <w:sz w:val="20"/>
          <w:szCs w:val="20"/>
          <w:lang w:val="en-US"/>
        </w:rPr>
        <w:t>Griffiths C.E., Barker J.N. Pathogenesis and clinical features of psoriasis. Lancet 2007; 370: 263-271.</w:t>
      </w:r>
      <w:r w:rsidRPr="00EC45B2">
        <w:rPr>
          <w:rFonts w:ascii="Times New Roman" w:hAnsi="Times New Roman"/>
          <w:w w:val="110"/>
          <w:sz w:val="20"/>
          <w:szCs w:val="20"/>
          <w:lang w:val="uk-UA"/>
        </w:rPr>
        <w:t xml:space="preserve"> </w:t>
      </w:r>
    </w:p>
    <w:p w:rsidR="00D57E30" w:rsidRPr="00EC45B2" w:rsidRDefault="00D57E30" w:rsidP="00EC45B2">
      <w:pPr>
        <w:spacing w:after="0" w:line="240" w:lineRule="auto"/>
        <w:jc w:val="both"/>
        <w:rPr>
          <w:rFonts w:ascii="Times New Roman" w:hAnsi="Times New Roman"/>
          <w:w w:val="110"/>
          <w:sz w:val="20"/>
          <w:szCs w:val="20"/>
          <w:lang w:val="uk-UA"/>
        </w:rPr>
      </w:pPr>
      <w:r w:rsidRPr="00EC45B2">
        <w:rPr>
          <w:rFonts w:ascii="Times New Roman" w:hAnsi="Times New Roman"/>
          <w:w w:val="110"/>
          <w:sz w:val="20"/>
          <w:szCs w:val="20"/>
          <w:lang w:val="uk-UA"/>
        </w:rPr>
        <w:t xml:space="preserve">4. </w:t>
      </w:r>
      <w:r w:rsidRPr="00EC45B2">
        <w:rPr>
          <w:rFonts w:ascii="Times New Roman" w:hAnsi="Times New Roman"/>
          <w:w w:val="110"/>
          <w:sz w:val="20"/>
          <w:szCs w:val="20"/>
          <w:lang w:val="en-US"/>
        </w:rPr>
        <w:t>Lowes M.A. Pathogenesis and therapy of psoriasis. Nature 2007; 445: 22: 866-872.</w:t>
      </w:r>
    </w:p>
    <w:p w:rsidR="00D57E30" w:rsidRPr="00EC45B2" w:rsidRDefault="00D57E30" w:rsidP="00EC45B2">
      <w:pPr>
        <w:spacing w:after="0" w:line="240" w:lineRule="auto"/>
        <w:jc w:val="both"/>
        <w:rPr>
          <w:rFonts w:ascii="Times New Roman" w:hAnsi="Times New Roman"/>
          <w:w w:val="110"/>
          <w:sz w:val="20"/>
          <w:szCs w:val="20"/>
        </w:rPr>
      </w:pPr>
      <w:r w:rsidRPr="00EC45B2">
        <w:rPr>
          <w:rFonts w:ascii="Times New Roman" w:hAnsi="Times New Roman"/>
          <w:w w:val="110"/>
          <w:sz w:val="20"/>
          <w:szCs w:val="20"/>
          <w:lang w:val="uk-UA"/>
        </w:rPr>
        <w:t>5. Клиническая дерматовенерология/ Под ред. Ю.К. Скрипкина, Ю.С. Бутова</w:t>
      </w:r>
      <w:r w:rsidRPr="00EC45B2">
        <w:rPr>
          <w:rFonts w:ascii="Times New Roman" w:hAnsi="Times New Roman"/>
          <w:w w:val="110"/>
          <w:sz w:val="20"/>
          <w:szCs w:val="20"/>
        </w:rPr>
        <w:t xml:space="preserve">. М.: ГЭОТАР-Медиа 2009; </w:t>
      </w:r>
      <w:r w:rsidRPr="00EC45B2">
        <w:rPr>
          <w:rFonts w:ascii="Times New Roman" w:hAnsi="Times New Roman"/>
          <w:w w:val="110"/>
          <w:sz w:val="20"/>
          <w:szCs w:val="20"/>
          <w:lang w:val="en-US"/>
        </w:rPr>
        <w:t>II</w:t>
      </w:r>
      <w:r w:rsidRPr="00EC45B2">
        <w:rPr>
          <w:rFonts w:ascii="Times New Roman" w:hAnsi="Times New Roman"/>
          <w:w w:val="110"/>
          <w:sz w:val="20"/>
          <w:szCs w:val="20"/>
        </w:rPr>
        <w:t>: 8: 212-33.</w:t>
      </w:r>
    </w:p>
    <w:p w:rsidR="00D57E30" w:rsidRPr="00EC45B2" w:rsidRDefault="00D57E30" w:rsidP="00EC45B2">
      <w:pPr>
        <w:spacing w:after="0" w:line="240" w:lineRule="auto"/>
        <w:jc w:val="both"/>
        <w:rPr>
          <w:rFonts w:ascii="Times New Roman" w:hAnsi="Times New Roman"/>
          <w:w w:val="110"/>
          <w:sz w:val="20"/>
          <w:szCs w:val="20"/>
          <w:lang w:val="uk-UA"/>
        </w:rPr>
      </w:pPr>
      <w:r w:rsidRPr="00EC45B2">
        <w:rPr>
          <w:rFonts w:ascii="Times New Roman" w:hAnsi="Times New Roman"/>
          <w:w w:val="110"/>
          <w:sz w:val="20"/>
          <w:szCs w:val="20"/>
          <w:lang w:val="uk-UA"/>
        </w:rPr>
        <w:t>6. Хаитов Р.М., Пинегин Б.В. Вторичные иммунодефициты: клиника, диагностика, лечение. // Иммунология.- 1999.- №1.- С. 14-17.</w:t>
      </w:r>
    </w:p>
    <w:p w:rsidR="00D57E30" w:rsidRPr="00EC45B2" w:rsidRDefault="00D57E30" w:rsidP="00EC45B2">
      <w:pPr>
        <w:spacing w:after="0" w:line="240" w:lineRule="auto"/>
        <w:jc w:val="both"/>
        <w:rPr>
          <w:rFonts w:ascii="Times New Roman" w:hAnsi="Times New Roman"/>
          <w:w w:val="110"/>
          <w:sz w:val="20"/>
          <w:szCs w:val="20"/>
          <w:lang w:val="en-US"/>
        </w:rPr>
      </w:pPr>
      <w:r w:rsidRPr="00EC45B2">
        <w:rPr>
          <w:rFonts w:ascii="Times New Roman" w:hAnsi="Times New Roman"/>
          <w:w w:val="110"/>
          <w:sz w:val="20"/>
          <w:szCs w:val="20"/>
          <w:lang w:val="uk-UA"/>
        </w:rPr>
        <w:t>7</w:t>
      </w:r>
      <w:r w:rsidRPr="00EC45B2">
        <w:rPr>
          <w:rFonts w:ascii="Times New Roman" w:hAnsi="Times New Roman"/>
          <w:w w:val="110"/>
          <w:sz w:val="20"/>
          <w:szCs w:val="20"/>
          <w:lang w:val="en-US"/>
        </w:rPr>
        <w:t>. Nestle F.O. Psoriasis. Curr Dir Autuimmun 2008; 10: 65-75.</w:t>
      </w:r>
    </w:p>
    <w:p w:rsidR="00D57E30" w:rsidRPr="00EC45B2" w:rsidRDefault="00D57E30" w:rsidP="00EC45B2">
      <w:pPr>
        <w:spacing w:after="0" w:line="240" w:lineRule="auto"/>
        <w:jc w:val="both"/>
        <w:rPr>
          <w:rFonts w:ascii="Times New Roman" w:hAnsi="Times New Roman"/>
          <w:w w:val="110"/>
          <w:sz w:val="20"/>
          <w:szCs w:val="20"/>
          <w:lang w:val="en-US"/>
        </w:rPr>
      </w:pPr>
      <w:r w:rsidRPr="00EC45B2">
        <w:rPr>
          <w:rFonts w:ascii="Times New Roman" w:hAnsi="Times New Roman"/>
          <w:w w:val="110"/>
          <w:sz w:val="20"/>
          <w:szCs w:val="20"/>
          <w:lang w:val="uk-UA"/>
        </w:rPr>
        <w:t>8</w:t>
      </w:r>
      <w:r w:rsidRPr="00EC45B2">
        <w:rPr>
          <w:rFonts w:ascii="Times New Roman" w:hAnsi="Times New Roman"/>
          <w:w w:val="110"/>
          <w:sz w:val="20"/>
          <w:szCs w:val="20"/>
          <w:lang w:val="en-US"/>
        </w:rPr>
        <w:t>. Tang Q., Bluestone J.A. The Foxp3+ regulatory T cell: a jack of all trades, master of regulation. Nat. Immunol 2008; 9(3): 239-44.</w:t>
      </w:r>
    </w:p>
    <w:p w:rsidR="00D57E30" w:rsidRPr="00EC45B2" w:rsidRDefault="00D57E30" w:rsidP="00EC45B2">
      <w:pPr>
        <w:spacing w:after="0" w:line="240" w:lineRule="auto"/>
        <w:jc w:val="both"/>
        <w:rPr>
          <w:rFonts w:ascii="Times New Roman" w:hAnsi="Times New Roman"/>
          <w:sz w:val="20"/>
          <w:szCs w:val="20"/>
          <w:lang w:val="en-US"/>
        </w:rPr>
      </w:pPr>
    </w:p>
    <w:p w:rsidR="00D57E30" w:rsidRPr="00EC45B2" w:rsidRDefault="00D57E30" w:rsidP="006F420C">
      <w:pPr>
        <w:spacing w:after="0" w:line="240" w:lineRule="auto"/>
        <w:jc w:val="both"/>
        <w:rPr>
          <w:rFonts w:ascii="Times New Roman" w:hAnsi="Times New Roman"/>
          <w:sz w:val="20"/>
          <w:szCs w:val="20"/>
          <w:lang w:val="en-US"/>
        </w:rPr>
      </w:pPr>
    </w:p>
    <w:p w:rsidR="00D57E30" w:rsidRPr="00EC45B2" w:rsidRDefault="00D57E30" w:rsidP="006F420C">
      <w:pPr>
        <w:spacing w:after="0" w:line="240" w:lineRule="auto"/>
        <w:jc w:val="both"/>
        <w:rPr>
          <w:rFonts w:ascii="Times New Roman" w:hAnsi="Times New Roman"/>
          <w:b/>
          <w:caps/>
          <w:w w:val="110"/>
          <w:sz w:val="20"/>
          <w:szCs w:val="20"/>
        </w:rPr>
      </w:pPr>
      <w:r w:rsidRPr="00EC45B2">
        <w:rPr>
          <w:rFonts w:ascii="Times New Roman" w:hAnsi="Times New Roman"/>
          <w:b/>
          <w:caps/>
          <w:w w:val="110"/>
          <w:sz w:val="20"/>
          <w:szCs w:val="20"/>
          <w:lang w:val="uk-UA"/>
        </w:rPr>
        <w:t>Изучение иммунного звена у больных псориазом</w:t>
      </w:r>
    </w:p>
    <w:p w:rsidR="00D57E30" w:rsidRPr="00EC45B2" w:rsidRDefault="00D57E30" w:rsidP="006F420C">
      <w:pPr>
        <w:spacing w:after="0" w:line="240" w:lineRule="auto"/>
        <w:jc w:val="both"/>
        <w:rPr>
          <w:rFonts w:ascii="Times New Roman" w:hAnsi="Times New Roman"/>
          <w:i/>
          <w:w w:val="110"/>
          <w:sz w:val="20"/>
          <w:szCs w:val="20"/>
        </w:rPr>
      </w:pPr>
      <w:r w:rsidRPr="00EC45B2">
        <w:rPr>
          <w:rFonts w:ascii="Times New Roman" w:hAnsi="Times New Roman"/>
          <w:i/>
          <w:w w:val="110"/>
          <w:sz w:val="20"/>
          <w:szCs w:val="20"/>
        </w:rPr>
        <w:t>Добржанская Е.И.</w:t>
      </w:r>
    </w:p>
    <w:p w:rsidR="00D57E30" w:rsidRPr="00EC45B2" w:rsidRDefault="00D57E30" w:rsidP="006F420C">
      <w:pPr>
        <w:spacing w:after="0" w:line="240" w:lineRule="auto"/>
        <w:jc w:val="both"/>
        <w:rPr>
          <w:rFonts w:ascii="Times New Roman" w:hAnsi="Times New Roman"/>
          <w:w w:val="110"/>
          <w:sz w:val="20"/>
          <w:szCs w:val="20"/>
          <w:lang w:val="en-US"/>
        </w:rPr>
      </w:pPr>
      <w:r w:rsidRPr="00EC45B2">
        <w:rPr>
          <w:rFonts w:ascii="Times New Roman" w:hAnsi="Times New Roman"/>
          <w:w w:val="110"/>
          <w:sz w:val="20"/>
          <w:szCs w:val="20"/>
        </w:rPr>
        <w:t xml:space="preserve">Изучены изменения состояния иммунного статуса у </w:t>
      </w:r>
      <w:r w:rsidRPr="00EC45B2">
        <w:rPr>
          <w:rFonts w:ascii="Times New Roman" w:hAnsi="Times New Roman"/>
          <w:w w:val="110"/>
          <w:sz w:val="20"/>
          <w:szCs w:val="20"/>
          <w:lang w:val="uk-UA"/>
        </w:rPr>
        <w:t>46</w:t>
      </w:r>
      <w:r w:rsidRPr="00EC45B2">
        <w:rPr>
          <w:rFonts w:ascii="Times New Roman" w:hAnsi="Times New Roman"/>
          <w:w w:val="110"/>
          <w:sz w:val="20"/>
          <w:szCs w:val="20"/>
        </w:rPr>
        <w:t xml:space="preserve"> больных псориазом в динамике комплексного лечения, включающего назначение даларгина и амизона. Осуществляли</w:t>
      </w:r>
      <w:r w:rsidRPr="00EC45B2">
        <w:rPr>
          <w:rFonts w:ascii="Times New Roman" w:hAnsi="Times New Roman"/>
          <w:w w:val="110"/>
          <w:sz w:val="20"/>
          <w:szCs w:val="20"/>
          <w:lang w:val="en-US"/>
        </w:rPr>
        <w:t xml:space="preserve"> </w:t>
      </w:r>
      <w:r w:rsidRPr="00EC45B2">
        <w:rPr>
          <w:rFonts w:ascii="Times New Roman" w:hAnsi="Times New Roman"/>
          <w:w w:val="110"/>
          <w:sz w:val="20"/>
          <w:szCs w:val="20"/>
        </w:rPr>
        <w:t>анализ</w:t>
      </w:r>
      <w:r w:rsidRPr="00EC45B2">
        <w:rPr>
          <w:rFonts w:ascii="Times New Roman" w:hAnsi="Times New Roman"/>
          <w:w w:val="110"/>
          <w:sz w:val="20"/>
          <w:szCs w:val="20"/>
          <w:lang w:val="en-US"/>
        </w:rPr>
        <w:t xml:space="preserve"> </w:t>
      </w:r>
      <w:r w:rsidRPr="00EC45B2">
        <w:rPr>
          <w:rFonts w:ascii="Times New Roman" w:hAnsi="Times New Roman"/>
          <w:w w:val="110"/>
          <w:sz w:val="20"/>
          <w:szCs w:val="20"/>
        </w:rPr>
        <w:t>эффективности</w:t>
      </w:r>
      <w:r w:rsidRPr="00EC45B2">
        <w:rPr>
          <w:rFonts w:ascii="Times New Roman" w:hAnsi="Times New Roman"/>
          <w:w w:val="110"/>
          <w:sz w:val="20"/>
          <w:szCs w:val="20"/>
          <w:lang w:val="en-US"/>
        </w:rPr>
        <w:t xml:space="preserve"> </w:t>
      </w:r>
      <w:r w:rsidRPr="00EC45B2">
        <w:rPr>
          <w:rFonts w:ascii="Times New Roman" w:hAnsi="Times New Roman"/>
          <w:w w:val="110"/>
          <w:sz w:val="20"/>
          <w:szCs w:val="20"/>
        </w:rPr>
        <w:t>этого</w:t>
      </w:r>
      <w:r w:rsidRPr="00EC45B2">
        <w:rPr>
          <w:rFonts w:ascii="Times New Roman" w:hAnsi="Times New Roman"/>
          <w:w w:val="110"/>
          <w:sz w:val="20"/>
          <w:szCs w:val="20"/>
          <w:lang w:val="en-US"/>
        </w:rPr>
        <w:t xml:space="preserve"> </w:t>
      </w:r>
      <w:r w:rsidRPr="00EC45B2">
        <w:rPr>
          <w:rFonts w:ascii="Times New Roman" w:hAnsi="Times New Roman"/>
          <w:w w:val="110"/>
          <w:sz w:val="20"/>
          <w:szCs w:val="20"/>
        </w:rPr>
        <w:t>лечения</w:t>
      </w:r>
      <w:r w:rsidRPr="00EC45B2">
        <w:rPr>
          <w:rFonts w:ascii="Times New Roman" w:hAnsi="Times New Roman"/>
          <w:w w:val="110"/>
          <w:sz w:val="20"/>
          <w:szCs w:val="20"/>
          <w:lang w:val="en-US"/>
        </w:rPr>
        <w:t>.</w:t>
      </w:r>
    </w:p>
    <w:p w:rsidR="00D57E30" w:rsidRPr="006F420C" w:rsidRDefault="00D57E30" w:rsidP="006F420C">
      <w:pPr>
        <w:spacing w:after="0" w:line="240" w:lineRule="auto"/>
        <w:jc w:val="both"/>
        <w:rPr>
          <w:rFonts w:ascii="Times New Roman" w:hAnsi="Times New Roman"/>
          <w:b/>
          <w:caps/>
          <w:sz w:val="20"/>
          <w:szCs w:val="20"/>
          <w:lang w:val="en-US"/>
        </w:rPr>
      </w:pPr>
      <w:r w:rsidRPr="006F420C">
        <w:rPr>
          <w:rFonts w:ascii="Times New Roman" w:hAnsi="Times New Roman"/>
          <w:b/>
          <w:caps/>
          <w:sz w:val="20"/>
          <w:szCs w:val="20"/>
          <w:lang w:val="en-US"/>
        </w:rPr>
        <w:t>Study of immunity in the patients with psoriasis</w:t>
      </w:r>
    </w:p>
    <w:p w:rsidR="00D57E30" w:rsidRPr="00EC45B2" w:rsidRDefault="00D57E30" w:rsidP="006F420C">
      <w:pPr>
        <w:spacing w:after="0" w:line="240" w:lineRule="auto"/>
        <w:jc w:val="both"/>
        <w:rPr>
          <w:rFonts w:ascii="Times New Roman" w:hAnsi="Times New Roman"/>
          <w:i/>
          <w:w w:val="110"/>
          <w:sz w:val="20"/>
          <w:szCs w:val="20"/>
          <w:lang w:val="en-US"/>
        </w:rPr>
      </w:pPr>
      <w:r w:rsidRPr="00EC45B2">
        <w:rPr>
          <w:rFonts w:ascii="Times New Roman" w:hAnsi="Times New Roman"/>
          <w:i/>
          <w:w w:val="110"/>
          <w:sz w:val="20"/>
          <w:szCs w:val="20"/>
          <w:lang w:val="en-US"/>
        </w:rPr>
        <w:t>Dobrzhanska Yevgeniya</w:t>
      </w:r>
    </w:p>
    <w:p w:rsidR="00D57E30" w:rsidRPr="00EC45B2" w:rsidRDefault="00D57E30" w:rsidP="006F420C">
      <w:pPr>
        <w:spacing w:after="0" w:line="240" w:lineRule="auto"/>
        <w:jc w:val="both"/>
        <w:rPr>
          <w:rFonts w:ascii="Times New Roman" w:hAnsi="Times New Roman"/>
          <w:w w:val="110"/>
          <w:sz w:val="20"/>
          <w:szCs w:val="20"/>
          <w:lang w:val="uk-UA"/>
        </w:rPr>
      </w:pPr>
      <w:r w:rsidRPr="00EC45B2">
        <w:rPr>
          <w:rFonts w:ascii="Times New Roman" w:hAnsi="Times New Roman"/>
          <w:w w:val="110"/>
          <w:sz w:val="20"/>
          <w:szCs w:val="20"/>
          <w:lang w:val="en-US"/>
        </w:rPr>
        <w:t xml:space="preserve">Changes in the immune status were studied in </w:t>
      </w:r>
      <w:r w:rsidRPr="00EC45B2">
        <w:rPr>
          <w:rFonts w:ascii="Times New Roman" w:hAnsi="Times New Roman"/>
          <w:w w:val="110"/>
          <w:sz w:val="20"/>
          <w:szCs w:val="20"/>
          <w:lang w:val="uk-UA"/>
        </w:rPr>
        <w:t>46</w:t>
      </w:r>
      <w:r w:rsidRPr="00EC45B2">
        <w:rPr>
          <w:rFonts w:ascii="Times New Roman" w:hAnsi="Times New Roman"/>
          <w:w w:val="110"/>
          <w:sz w:val="20"/>
          <w:szCs w:val="20"/>
          <w:lang w:val="en-US"/>
        </w:rPr>
        <w:t xml:space="preserve"> patients with psoriasis during complex therapy, including the administration of dalargin and amizonum. The efficiency of this treatment was also evaluated.</w:t>
      </w:r>
    </w:p>
    <w:p w:rsidR="00D57E30" w:rsidRPr="006F743A" w:rsidRDefault="00D57E30" w:rsidP="006F420C">
      <w:pPr>
        <w:spacing w:after="0" w:line="240" w:lineRule="auto"/>
        <w:jc w:val="both"/>
        <w:rPr>
          <w:rFonts w:ascii="Times New Roman" w:hAnsi="Times New Roman"/>
          <w:sz w:val="24"/>
          <w:szCs w:val="24"/>
          <w:lang w:val="uk-UA"/>
        </w:rPr>
      </w:pPr>
    </w:p>
    <w:p w:rsidR="00D57E30" w:rsidRPr="006F743A" w:rsidRDefault="00D57E30" w:rsidP="00CE1886">
      <w:pPr>
        <w:spacing w:after="0" w:line="360" w:lineRule="auto"/>
        <w:jc w:val="both"/>
        <w:rPr>
          <w:rFonts w:ascii="Times New Roman" w:hAnsi="Times New Roman"/>
          <w:sz w:val="24"/>
          <w:szCs w:val="24"/>
          <w:lang w:val="en-US"/>
        </w:rPr>
      </w:pPr>
    </w:p>
    <w:p w:rsidR="00D57E30" w:rsidRPr="006F743A" w:rsidRDefault="00D57E30" w:rsidP="00CE1886">
      <w:pPr>
        <w:spacing w:after="0" w:line="360" w:lineRule="auto"/>
        <w:jc w:val="both"/>
        <w:rPr>
          <w:rFonts w:ascii="Times New Roman" w:hAnsi="Times New Roman"/>
          <w:sz w:val="24"/>
          <w:szCs w:val="24"/>
          <w:lang w:val="en-US"/>
        </w:rPr>
      </w:pPr>
    </w:p>
    <w:p w:rsidR="00D57E30" w:rsidRPr="006F743A" w:rsidRDefault="00D57E30" w:rsidP="00CE1886">
      <w:pPr>
        <w:spacing w:after="0" w:line="360" w:lineRule="auto"/>
        <w:jc w:val="both"/>
        <w:rPr>
          <w:rFonts w:ascii="Times New Roman" w:hAnsi="Times New Roman"/>
          <w:sz w:val="24"/>
          <w:szCs w:val="24"/>
          <w:lang w:val="en-US"/>
        </w:rPr>
      </w:pPr>
    </w:p>
    <w:p w:rsidR="00D57E30" w:rsidRPr="006F743A" w:rsidRDefault="00D57E30" w:rsidP="00CE1886">
      <w:pPr>
        <w:spacing w:after="0" w:line="360" w:lineRule="auto"/>
        <w:jc w:val="both"/>
        <w:rPr>
          <w:rFonts w:ascii="Times New Roman" w:hAnsi="Times New Roman"/>
          <w:sz w:val="24"/>
          <w:szCs w:val="24"/>
          <w:lang w:val="en-US"/>
        </w:rPr>
      </w:pPr>
    </w:p>
    <w:p w:rsidR="00D57E30" w:rsidRPr="006F743A" w:rsidRDefault="00D57E30" w:rsidP="00CE1886">
      <w:pPr>
        <w:spacing w:after="0" w:line="360" w:lineRule="auto"/>
        <w:jc w:val="both"/>
        <w:rPr>
          <w:rFonts w:ascii="Times New Roman" w:hAnsi="Times New Roman"/>
          <w:sz w:val="24"/>
          <w:szCs w:val="24"/>
          <w:lang w:val="en-US"/>
        </w:rPr>
      </w:pPr>
    </w:p>
    <w:p w:rsidR="00D57E30" w:rsidRPr="006F743A" w:rsidRDefault="00D57E30" w:rsidP="00CE1886">
      <w:pPr>
        <w:spacing w:after="0" w:line="360" w:lineRule="auto"/>
        <w:jc w:val="both"/>
        <w:rPr>
          <w:rFonts w:ascii="Times New Roman" w:hAnsi="Times New Roman"/>
          <w:sz w:val="24"/>
          <w:szCs w:val="24"/>
          <w:lang w:val="en-US"/>
        </w:rPr>
      </w:pPr>
    </w:p>
    <w:sectPr w:rsidR="00D57E30" w:rsidRPr="006F743A" w:rsidSect="00EC45B2">
      <w:pgSz w:w="8419" w:h="11906" w:orient="landscape"/>
      <w:pgMar w:top="851" w:right="567"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bookFoldPrinting/>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803ED"/>
    <w:rsid w:val="00020E95"/>
    <w:rsid w:val="00063AD7"/>
    <w:rsid w:val="00071B3A"/>
    <w:rsid w:val="000B7F25"/>
    <w:rsid w:val="0015412D"/>
    <w:rsid w:val="00173DE5"/>
    <w:rsid w:val="00185BC8"/>
    <w:rsid w:val="001A4F4F"/>
    <w:rsid w:val="001A5413"/>
    <w:rsid w:val="00220C34"/>
    <w:rsid w:val="002305B1"/>
    <w:rsid w:val="0023664E"/>
    <w:rsid w:val="00242B9D"/>
    <w:rsid w:val="00253059"/>
    <w:rsid w:val="00254A8D"/>
    <w:rsid w:val="00256664"/>
    <w:rsid w:val="002F34AC"/>
    <w:rsid w:val="003B69C4"/>
    <w:rsid w:val="003C408C"/>
    <w:rsid w:val="003E5496"/>
    <w:rsid w:val="003F1AA2"/>
    <w:rsid w:val="004B6ADE"/>
    <w:rsid w:val="004E4415"/>
    <w:rsid w:val="0051548F"/>
    <w:rsid w:val="005267A5"/>
    <w:rsid w:val="00555973"/>
    <w:rsid w:val="005A483A"/>
    <w:rsid w:val="005B5E89"/>
    <w:rsid w:val="005E589D"/>
    <w:rsid w:val="005F5B42"/>
    <w:rsid w:val="006251EC"/>
    <w:rsid w:val="006373F1"/>
    <w:rsid w:val="00662FA8"/>
    <w:rsid w:val="006F420C"/>
    <w:rsid w:val="006F743A"/>
    <w:rsid w:val="00717C61"/>
    <w:rsid w:val="0082046D"/>
    <w:rsid w:val="0088733A"/>
    <w:rsid w:val="00892298"/>
    <w:rsid w:val="008D04AB"/>
    <w:rsid w:val="008F7B94"/>
    <w:rsid w:val="009C4BDB"/>
    <w:rsid w:val="00A165B1"/>
    <w:rsid w:val="00A803ED"/>
    <w:rsid w:val="00A8041A"/>
    <w:rsid w:val="00AB67BB"/>
    <w:rsid w:val="00BC66D4"/>
    <w:rsid w:val="00C2344D"/>
    <w:rsid w:val="00C70BC4"/>
    <w:rsid w:val="00C95C54"/>
    <w:rsid w:val="00CE1886"/>
    <w:rsid w:val="00D04C88"/>
    <w:rsid w:val="00D43EC0"/>
    <w:rsid w:val="00D57E30"/>
    <w:rsid w:val="00D77B23"/>
    <w:rsid w:val="00EC45B2"/>
    <w:rsid w:val="00F10A3F"/>
    <w:rsid w:val="00F14AC8"/>
    <w:rsid w:val="00F44427"/>
    <w:rsid w:val="00FD085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5C54"/>
    <w:pPr>
      <w:spacing w:after="200" w:line="276" w:lineRule="auto"/>
    </w:pPr>
    <w:rPr>
      <w:lang w:eastAsia="en-US"/>
    </w:rPr>
  </w:style>
  <w:style w:type="paragraph" w:styleId="Heading3">
    <w:name w:val="heading 3"/>
    <w:basedOn w:val="Normal"/>
    <w:next w:val="Normal"/>
    <w:link w:val="Heading3Char"/>
    <w:uiPriority w:val="99"/>
    <w:qFormat/>
    <w:rsid w:val="00A8041A"/>
    <w:pPr>
      <w:keepNext/>
      <w:widowControl w:val="0"/>
      <w:autoSpaceDE w:val="0"/>
      <w:autoSpaceDN w:val="0"/>
      <w:adjustRightInd w:val="0"/>
      <w:spacing w:after="0" w:line="360" w:lineRule="auto"/>
      <w:jc w:val="center"/>
      <w:outlineLvl w:val="2"/>
    </w:pPr>
    <w:rPr>
      <w:rFonts w:ascii="Times New Roman" w:eastAsia="Times New Roman" w:hAnsi="Times New Roman"/>
      <w:sz w:val="28"/>
      <w:szCs w:val="20"/>
      <w:lang w:val="uk-UA"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locked/>
    <w:rsid w:val="00A8041A"/>
    <w:rPr>
      <w:rFonts w:ascii="Times New Roman" w:hAnsi="Times New Roman" w:cs="Times New Roman"/>
      <w:sz w:val="20"/>
      <w:szCs w:val="20"/>
      <w:lang w:val="uk-UA" w:eastAsia="ru-RU"/>
    </w:rPr>
  </w:style>
  <w:style w:type="paragraph" w:styleId="BodyText">
    <w:name w:val="Body Text"/>
    <w:basedOn w:val="Normal"/>
    <w:link w:val="BodyTextChar"/>
    <w:uiPriority w:val="99"/>
    <w:semiHidden/>
    <w:rsid w:val="00892298"/>
    <w:pPr>
      <w:shd w:val="clear" w:color="auto" w:fill="FFFFFF"/>
      <w:spacing w:after="0" w:line="360" w:lineRule="auto"/>
      <w:jc w:val="center"/>
    </w:pPr>
    <w:rPr>
      <w:rFonts w:ascii="Times New Roman" w:eastAsia="Times New Roman" w:hAnsi="Times New Roman"/>
      <w:b/>
      <w:bCs/>
      <w:sz w:val="28"/>
      <w:szCs w:val="24"/>
      <w:lang w:val="uk-UA" w:eastAsia="ru-RU"/>
    </w:rPr>
  </w:style>
  <w:style w:type="character" w:customStyle="1" w:styleId="BodyTextChar">
    <w:name w:val="Body Text Char"/>
    <w:basedOn w:val="DefaultParagraphFont"/>
    <w:link w:val="BodyText"/>
    <w:uiPriority w:val="99"/>
    <w:semiHidden/>
    <w:locked/>
    <w:rsid w:val="00892298"/>
    <w:rPr>
      <w:rFonts w:ascii="Times New Roman" w:hAnsi="Times New Roman" w:cs="Times New Roman"/>
      <w:b/>
      <w:bCs/>
      <w:sz w:val="24"/>
      <w:szCs w:val="24"/>
      <w:shd w:val="clear" w:color="auto" w:fill="FFFFFF"/>
      <w:lang w:val="uk-UA" w:eastAsia="ru-RU"/>
    </w:rPr>
  </w:style>
  <w:style w:type="paragraph" w:styleId="BodyTextIndent2">
    <w:name w:val="Body Text Indent 2"/>
    <w:basedOn w:val="Normal"/>
    <w:link w:val="BodyTextIndent2Char"/>
    <w:uiPriority w:val="99"/>
    <w:semiHidden/>
    <w:rsid w:val="00D43EC0"/>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D43EC0"/>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18</TotalTime>
  <Pages>5</Pages>
  <Words>1498</Words>
  <Characters>8540</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dc:creator>
  <cp:keywords/>
  <dc:description/>
  <cp:lastModifiedBy>Плотникова Светлана</cp:lastModifiedBy>
  <cp:revision>3</cp:revision>
  <dcterms:created xsi:type="dcterms:W3CDTF">2014-04-02T08:11:00Z</dcterms:created>
  <dcterms:modified xsi:type="dcterms:W3CDTF">2014-04-10T07:50:00Z</dcterms:modified>
</cp:coreProperties>
</file>