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671D" w:rsidRDefault="0065671D" w:rsidP="0065671D">
      <w:pPr>
        <w:spacing w:line="200" w:lineRule="exact"/>
        <w:rPr>
          <w:rFonts w:ascii="Times New Roman" w:eastAsia="Times New Roman" w:hAnsi="Times New Roman"/>
          <w:sz w:val="24"/>
        </w:rPr>
      </w:pPr>
      <w:bookmarkStart w:id="0" w:name="page1"/>
      <w:bookmarkEnd w:id="0"/>
      <w:r>
        <w:rPr>
          <w:noProof/>
        </w:rPr>
        <w:drawing>
          <wp:anchor distT="0" distB="0" distL="114300" distR="114300" simplePos="0" relativeHeight="251659264" behindDoc="1" locked="0" layoutInCell="1" allowOverlap="1">
            <wp:simplePos x="0" y="0"/>
            <wp:positionH relativeFrom="page">
              <wp:posOffset>504190</wp:posOffset>
            </wp:positionH>
            <wp:positionV relativeFrom="page">
              <wp:posOffset>2106295</wp:posOffset>
            </wp:positionV>
            <wp:extent cx="3132455" cy="939165"/>
            <wp:effectExtent l="0" t="0" r="0" b="0"/>
            <wp:wrapNone/>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132455" cy="939165"/>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0288" behindDoc="1" locked="0" layoutInCell="1" allowOverlap="1">
            <wp:simplePos x="0" y="0"/>
            <wp:positionH relativeFrom="page">
              <wp:posOffset>5048885</wp:posOffset>
            </wp:positionH>
            <wp:positionV relativeFrom="page">
              <wp:posOffset>2192020</wp:posOffset>
            </wp:positionV>
            <wp:extent cx="819150" cy="1109980"/>
            <wp:effectExtent l="0" t="0" r="0" b="0"/>
            <wp:wrapNone/>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819150" cy="1109980"/>
                    </a:xfrm>
                    <a:prstGeom prst="rect">
                      <a:avLst/>
                    </a:prstGeom>
                    <a:noFill/>
                  </pic:spPr>
                </pic:pic>
              </a:graphicData>
            </a:graphic>
            <wp14:sizeRelH relativeFrom="page">
              <wp14:pctWidth>0</wp14:pctWidth>
            </wp14:sizeRelH>
            <wp14:sizeRelV relativeFrom="page">
              <wp14:pctHeight>0</wp14:pctHeight>
            </wp14:sizeRelV>
          </wp:anchor>
        </w:drawing>
      </w: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335" w:lineRule="exact"/>
        <w:rPr>
          <w:rFonts w:ascii="Times New Roman" w:eastAsia="Times New Roman" w:hAnsi="Times New Roman"/>
          <w:sz w:val="24"/>
        </w:rPr>
      </w:pPr>
    </w:p>
    <w:tbl>
      <w:tblPr>
        <w:tblW w:w="0" w:type="auto"/>
        <w:tblLayout w:type="fixed"/>
        <w:tblCellMar>
          <w:left w:w="0" w:type="dxa"/>
          <w:right w:w="0" w:type="dxa"/>
        </w:tblCellMar>
        <w:tblLook w:val="0000" w:firstRow="0" w:lastRow="0" w:firstColumn="0" w:lastColumn="0" w:noHBand="0" w:noVBand="0"/>
      </w:tblPr>
      <w:tblGrid>
        <w:gridCol w:w="6620"/>
        <w:gridCol w:w="3460"/>
      </w:tblGrid>
      <w:tr w:rsidR="0065671D" w:rsidTr="00513841">
        <w:trPr>
          <w:trHeight w:val="379"/>
        </w:trPr>
        <w:tc>
          <w:tcPr>
            <w:tcW w:w="6620" w:type="dxa"/>
            <w:shd w:val="clear" w:color="auto" w:fill="auto"/>
            <w:vAlign w:val="bottom"/>
          </w:tcPr>
          <w:p w:rsidR="0065671D" w:rsidRDefault="0065671D" w:rsidP="00513841">
            <w:pPr>
              <w:spacing w:line="0" w:lineRule="atLeast"/>
              <w:rPr>
                <w:rFonts w:ascii="Times New Roman" w:eastAsia="Times New Roman" w:hAnsi="Times New Roman"/>
                <w:sz w:val="24"/>
              </w:rPr>
            </w:pPr>
          </w:p>
        </w:tc>
        <w:tc>
          <w:tcPr>
            <w:tcW w:w="3460" w:type="dxa"/>
            <w:shd w:val="clear" w:color="auto" w:fill="auto"/>
            <w:vAlign w:val="bottom"/>
          </w:tcPr>
          <w:p w:rsidR="0065671D" w:rsidRDefault="0065671D" w:rsidP="00513841">
            <w:pPr>
              <w:spacing w:line="0" w:lineRule="atLeast"/>
              <w:ind w:left="2060"/>
              <w:rPr>
                <w:rFonts w:ascii="Arial" w:eastAsia="Arial" w:hAnsi="Arial"/>
                <w:w w:val="88"/>
                <w:sz w:val="33"/>
              </w:rPr>
            </w:pPr>
            <w:r>
              <w:rPr>
                <w:rFonts w:ascii="Arial" w:eastAsia="Arial" w:hAnsi="Arial"/>
                <w:w w:val="88"/>
                <w:sz w:val="33"/>
              </w:rPr>
              <w:t>Memory of</w:t>
            </w:r>
          </w:p>
        </w:tc>
      </w:tr>
      <w:tr w:rsidR="0065671D" w:rsidTr="00513841">
        <w:trPr>
          <w:trHeight w:val="286"/>
        </w:trPr>
        <w:tc>
          <w:tcPr>
            <w:tcW w:w="6620" w:type="dxa"/>
            <w:vMerge w:val="restart"/>
            <w:shd w:val="clear" w:color="auto" w:fill="auto"/>
            <w:vAlign w:val="bottom"/>
          </w:tcPr>
          <w:p w:rsidR="0065671D" w:rsidRDefault="0065671D" w:rsidP="00513841">
            <w:pPr>
              <w:spacing w:line="0" w:lineRule="atLeast"/>
              <w:ind w:left="240"/>
              <w:rPr>
                <w:rFonts w:ascii="Arial" w:eastAsia="Arial" w:hAnsi="Arial"/>
                <w:w w:val="99"/>
                <w:sz w:val="30"/>
              </w:rPr>
            </w:pPr>
            <w:r>
              <w:rPr>
                <w:rFonts w:ascii="Arial" w:eastAsia="Arial" w:hAnsi="Arial"/>
                <w:w w:val="99"/>
                <w:sz w:val="30"/>
              </w:rPr>
              <w:t>Official journal of the Polish Medical Association</w:t>
            </w:r>
          </w:p>
        </w:tc>
        <w:tc>
          <w:tcPr>
            <w:tcW w:w="3460" w:type="dxa"/>
            <w:shd w:val="clear" w:color="auto" w:fill="auto"/>
            <w:vAlign w:val="bottom"/>
          </w:tcPr>
          <w:p w:rsidR="0065671D" w:rsidRDefault="0065671D" w:rsidP="00513841">
            <w:pPr>
              <w:spacing w:line="285" w:lineRule="exact"/>
              <w:ind w:left="2060"/>
              <w:rPr>
                <w:rFonts w:ascii="Arial" w:eastAsia="Arial" w:hAnsi="Arial"/>
                <w:w w:val="70"/>
                <w:sz w:val="33"/>
              </w:rPr>
            </w:pPr>
            <w:r>
              <w:rPr>
                <w:rFonts w:ascii="Arial" w:eastAsia="Arial" w:hAnsi="Arial"/>
                <w:w w:val="70"/>
                <w:sz w:val="33"/>
              </w:rPr>
              <w:t>dr Władysław</w:t>
            </w:r>
          </w:p>
        </w:tc>
      </w:tr>
      <w:tr w:rsidR="0065671D" w:rsidTr="00513841">
        <w:trPr>
          <w:trHeight w:val="394"/>
        </w:trPr>
        <w:tc>
          <w:tcPr>
            <w:tcW w:w="6620" w:type="dxa"/>
            <w:vMerge/>
            <w:shd w:val="clear" w:color="auto" w:fill="auto"/>
            <w:vAlign w:val="bottom"/>
          </w:tcPr>
          <w:p w:rsidR="0065671D" w:rsidRDefault="0065671D" w:rsidP="00513841">
            <w:pPr>
              <w:spacing w:line="0" w:lineRule="atLeast"/>
              <w:rPr>
                <w:rFonts w:ascii="Times New Roman" w:eastAsia="Times New Roman" w:hAnsi="Times New Roman"/>
                <w:sz w:val="24"/>
              </w:rPr>
            </w:pPr>
          </w:p>
        </w:tc>
        <w:tc>
          <w:tcPr>
            <w:tcW w:w="3460" w:type="dxa"/>
            <w:shd w:val="clear" w:color="auto" w:fill="auto"/>
            <w:vAlign w:val="bottom"/>
          </w:tcPr>
          <w:p w:rsidR="0065671D" w:rsidRDefault="0065671D" w:rsidP="00513841">
            <w:pPr>
              <w:spacing w:line="0" w:lineRule="atLeast"/>
              <w:ind w:left="2060"/>
              <w:rPr>
                <w:rFonts w:ascii="Arial" w:eastAsia="Arial" w:hAnsi="Arial"/>
                <w:w w:val="96"/>
                <w:sz w:val="33"/>
              </w:rPr>
            </w:pPr>
            <w:r>
              <w:rPr>
                <w:rFonts w:ascii="Arial" w:eastAsia="Arial" w:hAnsi="Arial"/>
                <w:w w:val="96"/>
                <w:sz w:val="33"/>
              </w:rPr>
              <w:t>Biegański</w:t>
            </w:r>
          </w:p>
        </w:tc>
      </w:tr>
      <w:tr w:rsidR="0065671D" w:rsidTr="00513841">
        <w:trPr>
          <w:trHeight w:val="744"/>
        </w:trPr>
        <w:tc>
          <w:tcPr>
            <w:tcW w:w="6620" w:type="dxa"/>
            <w:shd w:val="clear" w:color="auto" w:fill="auto"/>
            <w:vAlign w:val="bottom"/>
          </w:tcPr>
          <w:p w:rsidR="0065671D" w:rsidRDefault="0065671D" w:rsidP="00513841">
            <w:pPr>
              <w:spacing w:line="0" w:lineRule="atLeast"/>
              <w:ind w:left="560"/>
              <w:rPr>
                <w:rFonts w:ascii="Arial" w:eastAsia="Arial" w:hAnsi="Arial"/>
                <w:sz w:val="28"/>
              </w:rPr>
            </w:pPr>
            <w:r>
              <w:rPr>
                <w:rFonts w:ascii="Arial" w:eastAsia="Arial" w:hAnsi="Arial"/>
                <w:sz w:val="28"/>
              </w:rPr>
              <w:t>VOLUME LXXIII, ISSUE 10, OCTOBER 2020</w:t>
            </w:r>
          </w:p>
        </w:tc>
        <w:tc>
          <w:tcPr>
            <w:tcW w:w="3460" w:type="dxa"/>
            <w:shd w:val="clear" w:color="auto" w:fill="auto"/>
            <w:vAlign w:val="bottom"/>
          </w:tcPr>
          <w:p w:rsidR="0065671D" w:rsidRDefault="0065671D" w:rsidP="00513841">
            <w:pPr>
              <w:spacing w:line="0" w:lineRule="atLeast"/>
              <w:ind w:left="1980"/>
              <w:rPr>
                <w:rFonts w:ascii="Arial" w:eastAsia="Arial" w:hAnsi="Arial"/>
                <w:sz w:val="28"/>
              </w:rPr>
            </w:pPr>
            <w:r>
              <w:rPr>
                <w:rFonts w:ascii="Arial" w:eastAsia="Arial" w:hAnsi="Arial"/>
                <w:sz w:val="28"/>
              </w:rPr>
              <w:t>Since 1928</w:t>
            </w:r>
          </w:p>
        </w:tc>
      </w:tr>
      <w:tr w:rsidR="0065671D" w:rsidTr="00513841">
        <w:trPr>
          <w:trHeight w:val="135"/>
        </w:trPr>
        <w:tc>
          <w:tcPr>
            <w:tcW w:w="6620" w:type="dxa"/>
            <w:tcBorders>
              <w:bottom w:val="single" w:sz="8" w:space="0" w:color="auto"/>
            </w:tcBorders>
            <w:shd w:val="clear" w:color="auto" w:fill="auto"/>
            <w:vAlign w:val="bottom"/>
          </w:tcPr>
          <w:p w:rsidR="0065671D" w:rsidRDefault="0065671D" w:rsidP="00513841">
            <w:pPr>
              <w:spacing w:line="0" w:lineRule="atLeast"/>
              <w:rPr>
                <w:rFonts w:ascii="Times New Roman" w:eastAsia="Times New Roman" w:hAnsi="Times New Roman"/>
                <w:sz w:val="11"/>
              </w:rPr>
            </w:pPr>
          </w:p>
        </w:tc>
        <w:tc>
          <w:tcPr>
            <w:tcW w:w="3460" w:type="dxa"/>
            <w:tcBorders>
              <w:bottom w:val="single" w:sz="8" w:space="0" w:color="auto"/>
            </w:tcBorders>
            <w:shd w:val="clear" w:color="auto" w:fill="auto"/>
            <w:vAlign w:val="bottom"/>
          </w:tcPr>
          <w:p w:rsidR="0065671D" w:rsidRDefault="0065671D" w:rsidP="00513841">
            <w:pPr>
              <w:spacing w:line="0" w:lineRule="atLeast"/>
              <w:rPr>
                <w:rFonts w:ascii="Times New Roman" w:eastAsia="Times New Roman" w:hAnsi="Times New Roman"/>
                <w:sz w:val="11"/>
              </w:rPr>
            </w:pPr>
          </w:p>
        </w:tc>
      </w:tr>
    </w:tbl>
    <w:p w:rsidR="0065671D" w:rsidRDefault="0065671D" w:rsidP="0065671D">
      <w:pPr>
        <w:spacing w:line="20" w:lineRule="exact"/>
        <w:rPr>
          <w:rFonts w:ascii="Times New Roman" w:eastAsia="Times New Roman" w:hAnsi="Times New Roman"/>
          <w:sz w:val="24"/>
        </w:rPr>
      </w:pPr>
      <w:r>
        <w:rPr>
          <w:rFonts w:ascii="Times New Roman" w:eastAsia="Times New Roman" w:hAnsi="Times New Roman"/>
          <w:noProof/>
          <w:sz w:val="11"/>
        </w:rPr>
        <w:drawing>
          <wp:anchor distT="0" distB="0" distL="114300" distR="114300" simplePos="0" relativeHeight="251661312" behindDoc="1" locked="0" layoutInCell="1" allowOverlap="1">
            <wp:simplePos x="0" y="0"/>
            <wp:positionH relativeFrom="column">
              <wp:posOffset>2705735</wp:posOffset>
            </wp:positionH>
            <wp:positionV relativeFrom="paragraph">
              <wp:posOffset>5338445</wp:posOffset>
            </wp:positionV>
            <wp:extent cx="953135" cy="375920"/>
            <wp:effectExtent l="0" t="0" r="0" b="5080"/>
            <wp:wrapNone/>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53135" cy="375920"/>
                    </a:xfrm>
                    <a:prstGeom prst="rect">
                      <a:avLst/>
                    </a:prstGeom>
                    <a:noFill/>
                  </pic:spPr>
                </pic:pic>
              </a:graphicData>
            </a:graphic>
            <wp14:sizeRelH relativeFrom="page">
              <wp14:pctWidth>0</wp14:pctWidth>
            </wp14:sizeRelH>
            <wp14:sizeRelV relativeFrom="page">
              <wp14:pctHeight>0</wp14:pctHeight>
            </wp14:sizeRelV>
          </wp:anchor>
        </w:drawing>
      </w:r>
    </w:p>
    <w:p w:rsidR="0065671D" w:rsidRDefault="0065671D" w:rsidP="0065671D">
      <w:pPr>
        <w:spacing w:line="20" w:lineRule="exact"/>
        <w:rPr>
          <w:rFonts w:ascii="Times New Roman" w:eastAsia="Times New Roman" w:hAnsi="Times New Roman"/>
          <w:sz w:val="24"/>
        </w:rPr>
        <w:sectPr w:rsidR="0065671D">
          <w:pgSz w:w="11620" w:h="16157"/>
          <w:pgMar w:top="1440" w:right="742" w:bottom="242" w:left="800" w:header="0" w:footer="0" w:gutter="0"/>
          <w:cols w:space="0" w:equalWidth="0">
            <w:col w:w="10080"/>
          </w:cols>
          <w:docGrid w:linePitch="360"/>
        </w:sect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00" w:lineRule="exact"/>
        <w:rPr>
          <w:rFonts w:ascii="Times New Roman" w:eastAsia="Times New Roman" w:hAnsi="Times New Roman"/>
          <w:sz w:val="24"/>
        </w:rPr>
      </w:pPr>
    </w:p>
    <w:p w:rsidR="0065671D" w:rsidRDefault="0065671D" w:rsidP="0065671D">
      <w:pPr>
        <w:spacing w:line="245" w:lineRule="exact"/>
        <w:rPr>
          <w:rFonts w:ascii="Times New Roman" w:eastAsia="Times New Roman" w:hAnsi="Times New Roman"/>
          <w:sz w:val="24"/>
        </w:rPr>
      </w:pPr>
    </w:p>
    <w:p w:rsidR="0065671D" w:rsidRDefault="0065671D" w:rsidP="0065671D">
      <w:pPr>
        <w:spacing w:line="0" w:lineRule="atLeast"/>
        <w:ind w:right="60"/>
        <w:jc w:val="center"/>
        <w:rPr>
          <w:rFonts w:ascii="Arial Narrow" w:eastAsia="Arial Narrow" w:hAnsi="Arial Narrow"/>
          <w:sz w:val="16"/>
        </w:rPr>
      </w:pPr>
      <w:r>
        <w:rPr>
          <w:rFonts w:ascii="Arial Narrow" w:eastAsia="Arial Narrow" w:hAnsi="Arial Narrow"/>
          <w:sz w:val="16"/>
        </w:rPr>
        <w:t>ALUNA Publishing House</w:t>
      </w:r>
    </w:p>
    <w:p w:rsidR="0065671D" w:rsidRDefault="0065671D" w:rsidP="0065671D">
      <w:pPr>
        <w:spacing w:line="0" w:lineRule="atLeast"/>
        <w:ind w:right="60"/>
        <w:jc w:val="center"/>
        <w:rPr>
          <w:rFonts w:ascii="Arial Narrow" w:eastAsia="Arial Narrow" w:hAnsi="Arial Narrow"/>
          <w:sz w:val="16"/>
        </w:rPr>
        <w:sectPr w:rsidR="0065671D">
          <w:type w:val="continuous"/>
          <w:pgSz w:w="11620" w:h="16157"/>
          <w:pgMar w:top="1440" w:right="742" w:bottom="242" w:left="800" w:header="0" w:footer="0" w:gutter="0"/>
          <w:cols w:space="0" w:equalWidth="0">
            <w:col w:w="10080"/>
          </w:cols>
          <w:docGrid w:linePitch="360"/>
        </w:sectPr>
      </w:pPr>
    </w:p>
    <w:p w:rsidR="0065671D" w:rsidRDefault="0065671D" w:rsidP="0065671D">
      <w:pPr>
        <w:spacing w:line="200" w:lineRule="exact"/>
        <w:rPr>
          <w:rFonts w:ascii="Times New Roman" w:eastAsia="Times New Roman" w:hAnsi="Times New Roman"/>
        </w:rPr>
      </w:pPr>
      <w:bookmarkStart w:id="1" w:name="page2"/>
      <w:bookmarkEnd w:id="1"/>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397" w:lineRule="exact"/>
        <w:rPr>
          <w:rFonts w:ascii="Times New Roman" w:eastAsia="Times New Roman" w:hAnsi="Times New Roman"/>
        </w:rPr>
      </w:pPr>
    </w:p>
    <w:p w:rsidR="0065671D" w:rsidRDefault="0065671D" w:rsidP="0065671D">
      <w:pPr>
        <w:spacing w:line="349" w:lineRule="auto"/>
        <w:jc w:val="center"/>
        <w:rPr>
          <w:rFonts w:ascii="Arial" w:eastAsia="Arial" w:hAnsi="Arial"/>
          <w:sz w:val="17"/>
        </w:rPr>
      </w:pPr>
      <w:r>
        <w:rPr>
          <w:rFonts w:ascii="Arial" w:eastAsia="Arial" w:hAnsi="Arial"/>
          <w:sz w:val="17"/>
        </w:rPr>
        <w:t>Wiadomości Lekarskie is abstracted and indexed in: PUBMED/MEDLINE, SCOPUS, EMBASE, INDEX COPERNICUS, POLISH MINISTRY OF SCIENCE AND HIGHER EDUCATION, POLISH MEDICAL BIBLIOGRAPHY</w:t>
      </w:r>
    </w:p>
    <w:p w:rsidR="0065671D" w:rsidRDefault="0065671D" w:rsidP="0065671D">
      <w:pPr>
        <w:spacing w:line="151" w:lineRule="exact"/>
        <w:rPr>
          <w:rFonts w:ascii="Times New Roman" w:eastAsia="Times New Roman" w:hAnsi="Times New Roman"/>
        </w:rPr>
      </w:pPr>
    </w:p>
    <w:p w:rsidR="0065671D" w:rsidRDefault="0065671D" w:rsidP="0065671D">
      <w:pPr>
        <w:spacing w:line="0" w:lineRule="atLeast"/>
        <w:jc w:val="center"/>
        <w:rPr>
          <w:rFonts w:ascii="Arial" w:eastAsia="Arial" w:hAnsi="Arial"/>
        </w:rPr>
      </w:pPr>
      <w:r>
        <w:rPr>
          <w:rFonts w:ascii="Arial" w:eastAsia="Arial" w:hAnsi="Arial"/>
        </w:rPr>
        <w:t>Copyright: © ALUNA Publishing House.</w:t>
      </w:r>
    </w:p>
    <w:p w:rsidR="0065671D" w:rsidRDefault="0065671D" w:rsidP="0065671D">
      <w:pPr>
        <w:spacing w:line="250" w:lineRule="exact"/>
        <w:rPr>
          <w:rFonts w:ascii="Times New Roman" w:eastAsia="Times New Roman" w:hAnsi="Times New Roman"/>
        </w:rPr>
      </w:pPr>
    </w:p>
    <w:p w:rsidR="0065671D" w:rsidRDefault="0065671D" w:rsidP="0065671D">
      <w:pPr>
        <w:spacing w:line="291" w:lineRule="auto"/>
        <w:jc w:val="center"/>
        <w:rPr>
          <w:rFonts w:ascii="Arial" w:eastAsia="Arial" w:hAnsi="Arial"/>
          <w:sz w:val="18"/>
        </w:rPr>
      </w:pPr>
      <w:r>
        <w:rPr>
          <w:rFonts w:ascii="Arial" w:eastAsia="Arial" w:hAnsi="Arial"/>
          <w:sz w:val="18"/>
        </w:rPr>
        <w:t>Articles published on-line and available in open access are published under Creative Com-mon Attribution-Non Commercial-No Derivatives 4.0 International (CC BY-NC-ND 4.0) allowing to download articles and share them with others as long as they credit the authors and the pu-blisher, but without permission to change them in any way or use them commercially.</w:t>
      </w:r>
    </w:p>
    <w:p w:rsidR="0065671D" w:rsidRDefault="0065671D" w:rsidP="0065671D">
      <w:pPr>
        <w:spacing w:line="20" w:lineRule="exact"/>
        <w:rPr>
          <w:rFonts w:ascii="Times New Roman" w:eastAsia="Times New Roman" w:hAnsi="Times New Roman"/>
        </w:rPr>
      </w:pPr>
      <w:r>
        <w:rPr>
          <w:rFonts w:ascii="Arial" w:eastAsia="Arial" w:hAnsi="Arial"/>
          <w:noProof/>
          <w:sz w:val="18"/>
        </w:rPr>
        <w:drawing>
          <wp:anchor distT="0" distB="0" distL="114300" distR="114300" simplePos="0" relativeHeight="251662336" behindDoc="1" locked="0" layoutInCell="1" allowOverlap="1">
            <wp:simplePos x="0" y="0"/>
            <wp:positionH relativeFrom="column">
              <wp:posOffset>89535</wp:posOffset>
            </wp:positionH>
            <wp:positionV relativeFrom="paragraph">
              <wp:posOffset>1523365</wp:posOffset>
            </wp:positionV>
            <wp:extent cx="5677535" cy="4363720"/>
            <wp:effectExtent l="0" t="0" r="0" b="0"/>
            <wp:wrapNone/>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77535" cy="4363720"/>
                    </a:xfrm>
                    <a:prstGeom prst="rect">
                      <a:avLst/>
                    </a:prstGeom>
                    <a:noFill/>
                  </pic:spPr>
                </pic:pic>
              </a:graphicData>
            </a:graphic>
            <wp14:sizeRelH relativeFrom="page">
              <wp14:pctWidth>0</wp14:pctWidth>
            </wp14:sizeRelH>
            <wp14:sizeRelV relativeFrom="page">
              <wp14:pctHeight>0</wp14:pctHeight>
            </wp14:sizeRelV>
          </wp:anchor>
        </w:drawing>
      </w: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65" w:lineRule="exact"/>
        <w:rPr>
          <w:rFonts w:ascii="Times New Roman" w:eastAsia="Times New Roman" w:hAnsi="Times New Roman"/>
        </w:rPr>
      </w:pPr>
    </w:p>
    <w:p w:rsidR="0065671D" w:rsidRDefault="0065671D" w:rsidP="0065671D">
      <w:pPr>
        <w:spacing w:line="0" w:lineRule="atLeast"/>
        <w:ind w:right="-159"/>
        <w:jc w:val="center"/>
        <w:rPr>
          <w:rFonts w:ascii="Times New Roman" w:eastAsia="Times New Roman" w:hAnsi="Times New Roman"/>
          <w:b/>
          <w:sz w:val="30"/>
        </w:rPr>
      </w:pPr>
      <w:r>
        <w:rPr>
          <w:rFonts w:ascii="Times New Roman" w:eastAsia="Times New Roman" w:hAnsi="Times New Roman"/>
          <w:b/>
          <w:sz w:val="30"/>
        </w:rPr>
        <w:t>Wiadomości Lekarskie</w:t>
      </w:r>
    </w:p>
    <w:p w:rsidR="0065671D" w:rsidRDefault="0065671D" w:rsidP="0065671D">
      <w:pPr>
        <w:spacing w:line="15" w:lineRule="exact"/>
        <w:rPr>
          <w:rFonts w:ascii="Times New Roman" w:eastAsia="Times New Roman" w:hAnsi="Times New Roman"/>
        </w:rPr>
      </w:pPr>
    </w:p>
    <w:p w:rsidR="0065671D" w:rsidRDefault="0065671D" w:rsidP="0065671D">
      <w:pPr>
        <w:spacing w:line="0" w:lineRule="atLeast"/>
        <w:ind w:right="-159"/>
        <w:jc w:val="center"/>
        <w:rPr>
          <w:rFonts w:ascii="Times New Roman" w:eastAsia="Times New Roman" w:hAnsi="Times New Roman"/>
          <w:b/>
          <w:sz w:val="30"/>
        </w:rPr>
      </w:pPr>
      <w:r>
        <w:rPr>
          <w:rFonts w:ascii="Times New Roman" w:eastAsia="Times New Roman" w:hAnsi="Times New Roman"/>
          <w:b/>
          <w:sz w:val="30"/>
        </w:rPr>
        <w:t>monthly journal</w:t>
      </w:r>
    </w:p>
    <w:p w:rsidR="0065671D" w:rsidRDefault="0065671D" w:rsidP="0065671D">
      <w:pPr>
        <w:spacing w:line="212" w:lineRule="exact"/>
        <w:rPr>
          <w:rFonts w:ascii="Times New Roman" w:eastAsia="Times New Roman" w:hAnsi="Times New Roman"/>
        </w:rPr>
      </w:pPr>
    </w:p>
    <w:p w:rsidR="0065671D" w:rsidRDefault="0065671D" w:rsidP="0065671D">
      <w:pPr>
        <w:spacing w:line="0" w:lineRule="atLeast"/>
        <w:ind w:right="-159"/>
        <w:jc w:val="center"/>
        <w:rPr>
          <w:rFonts w:ascii="Times New Roman" w:eastAsia="Times New Roman" w:hAnsi="Times New Roman"/>
          <w:b/>
          <w:sz w:val="22"/>
        </w:rPr>
      </w:pPr>
      <w:r>
        <w:rPr>
          <w:rFonts w:ascii="Times New Roman" w:eastAsia="Times New Roman" w:hAnsi="Times New Roman"/>
          <w:b/>
          <w:sz w:val="22"/>
        </w:rPr>
        <w:t>You can order the subscription for the journal from Wydawnictwo Aluna by:</w:t>
      </w:r>
    </w:p>
    <w:p w:rsidR="0065671D" w:rsidRDefault="0065671D" w:rsidP="0065671D">
      <w:pPr>
        <w:spacing w:line="227" w:lineRule="auto"/>
        <w:ind w:right="-159"/>
        <w:jc w:val="center"/>
        <w:rPr>
          <w:rFonts w:ascii="Times New Roman" w:eastAsia="Times New Roman" w:hAnsi="Times New Roman"/>
          <w:sz w:val="22"/>
        </w:rPr>
      </w:pPr>
      <w:r>
        <w:rPr>
          <w:rFonts w:ascii="Times New Roman" w:eastAsia="Times New Roman" w:hAnsi="Times New Roman"/>
          <w:sz w:val="22"/>
        </w:rPr>
        <w:t>prenumerata@wydawnictwo-aluna.pl</w:t>
      </w:r>
    </w:p>
    <w:p w:rsidR="0065671D" w:rsidRDefault="0065671D" w:rsidP="0065671D">
      <w:pPr>
        <w:spacing w:line="228" w:lineRule="auto"/>
        <w:ind w:right="-159"/>
        <w:jc w:val="center"/>
        <w:rPr>
          <w:rFonts w:ascii="Times New Roman" w:eastAsia="Times New Roman" w:hAnsi="Times New Roman"/>
          <w:sz w:val="22"/>
        </w:rPr>
      </w:pPr>
      <w:r>
        <w:rPr>
          <w:rFonts w:ascii="Times New Roman" w:eastAsia="Times New Roman" w:hAnsi="Times New Roman"/>
          <w:sz w:val="22"/>
        </w:rPr>
        <w:t>Wydawnictwo Aluna</w:t>
      </w:r>
    </w:p>
    <w:p w:rsidR="0065671D" w:rsidRDefault="0065671D" w:rsidP="0065671D">
      <w:pPr>
        <w:spacing w:line="227" w:lineRule="auto"/>
        <w:ind w:right="-159"/>
        <w:jc w:val="center"/>
        <w:rPr>
          <w:rFonts w:ascii="Times New Roman" w:eastAsia="Times New Roman" w:hAnsi="Times New Roman"/>
          <w:sz w:val="22"/>
        </w:rPr>
      </w:pPr>
      <w:r>
        <w:rPr>
          <w:rFonts w:ascii="Times New Roman" w:eastAsia="Times New Roman" w:hAnsi="Times New Roman"/>
          <w:sz w:val="22"/>
        </w:rPr>
        <w:t>Z.M. Przesmyckiego 29</w:t>
      </w:r>
    </w:p>
    <w:p w:rsidR="0065671D" w:rsidRDefault="0065671D" w:rsidP="0065671D">
      <w:pPr>
        <w:spacing w:line="228" w:lineRule="auto"/>
        <w:ind w:right="-159"/>
        <w:jc w:val="center"/>
        <w:rPr>
          <w:rFonts w:ascii="Times New Roman" w:eastAsia="Times New Roman" w:hAnsi="Times New Roman"/>
          <w:sz w:val="22"/>
        </w:rPr>
      </w:pPr>
      <w:r>
        <w:rPr>
          <w:rFonts w:ascii="Times New Roman" w:eastAsia="Times New Roman" w:hAnsi="Times New Roman"/>
          <w:sz w:val="22"/>
        </w:rPr>
        <w:t>05-510 Konstancin-Jeziorna</w:t>
      </w:r>
    </w:p>
    <w:p w:rsidR="0065671D" w:rsidRDefault="0065671D" w:rsidP="0065671D">
      <w:pPr>
        <w:spacing w:line="1" w:lineRule="exact"/>
        <w:rPr>
          <w:rFonts w:ascii="Times New Roman" w:eastAsia="Times New Roman" w:hAnsi="Times New Roman"/>
        </w:rPr>
      </w:pPr>
    </w:p>
    <w:p w:rsidR="0065671D" w:rsidRDefault="0065671D" w:rsidP="0065671D">
      <w:pPr>
        <w:spacing w:line="0" w:lineRule="atLeast"/>
        <w:ind w:right="-159"/>
        <w:jc w:val="center"/>
        <w:rPr>
          <w:rFonts w:ascii="Times New Roman" w:eastAsia="Times New Roman" w:hAnsi="Times New Roman"/>
          <w:sz w:val="22"/>
        </w:rPr>
      </w:pPr>
      <w:r>
        <w:rPr>
          <w:rFonts w:ascii="Times New Roman" w:eastAsia="Times New Roman" w:hAnsi="Times New Roman"/>
          <w:sz w:val="22"/>
        </w:rPr>
        <w:t>Poland</w:t>
      </w:r>
    </w:p>
    <w:p w:rsidR="0065671D" w:rsidRDefault="0065671D" w:rsidP="0065671D">
      <w:pPr>
        <w:spacing w:line="227" w:lineRule="exact"/>
        <w:rPr>
          <w:rFonts w:ascii="Times New Roman" w:eastAsia="Times New Roman" w:hAnsi="Times New Roman"/>
        </w:rPr>
      </w:pPr>
    </w:p>
    <w:p w:rsidR="0065671D" w:rsidRDefault="0065671D" w:rsidP="0065671D">
      <w:pPr>
        <w:spacing w:line="0" w:lineRule="atLeast"/>
        <w:ind w:left="3580"/>
        <w:rPr>
          <w:rFonts w:ascii="Times New Roman" w:eastAsia="Times New Roman" w:hAnsi="Times New Roman"/>
          <w:sz w:val="22"/>
        </w:rPr>
      </w:pPr>
      <w:r>
        <w:rPr>
          <w:rFonts w:ascii="Times New Roman" w:eastAsia="Times New Roman" w:hAnsi="Times New Roman"/>
          <w:sz w:val="22"/>
        </w:rPr>
        <w:t>Place a written order first.</w:t>
      </w:r>
    </w:p>
    <w:p w:rsidR="0065671D" w:rsidRDefault="0065671D" w:rsidP="0065671D">
      <w:pPr>
        <w:spacing w:line="214" w:lineRule="exact"/>
        <w:rPr>
          <w:rFonts w:ascii="Times New Roman" w:eastAsia="Times New Roman" w:hAnsi="Times New Roman"/>
        </w:rPr>
      </w:pPr>
    </w:p>
    <w:p w:rsidR="0065671D" w:rsidRDefault="0065671D" w:rsidP="0065671D">
      <w:pPr>
        <w:spacing w:line="0" w:lineRule="atLeast"/>
        <w:ind w:left="3380"/>
        <w:rPr>
          <w:rFonts w:ascii="Times New Roman" w:eastAsia="Times New Roman" w:hAnsi="Times New Roman"/>
          <w:sz w:val="22"/>
        </w:rPr>
      </w:pPr>
      <w:r>
        <w:rPr>
          <w:rFonts w:ascii="Times New Roman" w:eastAsia="Times New Roman" w:hAnsi="Times New Roman"/>
          <w:sz w:val="22"/>
        </w:rPr>
        <w:t>If you need, ask for an invoice.</w:t>
      </w:r>
    </w:p>
    <w:p w:rsidR="0065671D" w:rsidRDefault="0065671D" w:rsidP="0065671D">
      <w:pPr>
        <w:spacing w:line="220" w:lineRule="auto"/>
        <w:ind w:right="-159"/>
        <w:jc w:val="center"/>
        <w:rPr>
          <w:rFonts w:ascii="Times New Roman" w:eastAsia="Times New Roman" w:hAnsi="Times New Roman"/>
          <w:sz w:val="22"/>
        </w:rPr>
      </w:pPr>
      <w:r>
        <w:rPr>
          <w:rFonts w:ascii="Times New Roman" w:eastAsia="Times New Roman" w:hAnsi="Times New Roman"/>
          <w:sz w:val="22"/>
        </w:rPr>
        <w:t>Payment should be done to the following account of the Publisher:</w:t>
      </w:r>
    </w:p>
    <w:p w:rsidR="0065671D" w:rsidRDefault="0065671D" w:rsidP="0065671D">
      <w:pPr>
        <w:spacing w:line="235" w:lineRule="auto"/>
        <w:ind w:right="-159"/>
        <w:jc w:val="center"/>
        <w:rPr>
          <w:rFonts w:ascii="Times New Roman" w:eastAsia="Times New Roman" w:hAnsi="Times New Roman"/>
          <w:b/>
          <w:sz w:val="22"/>
        </w:rPr>
      </w:pPr>
      <w:r>
        <w:rPr>
          <w:rFonts w:ascii="Times New Roman" w:eastAsia="Times New Roman" w:hAnsi="Times New Roman"/>
          <w:b/>
          <w:sz w:val="22"/>
        </w:rPr>
        <w:t>account number for Polish customers (PLN):</w:t>
      </w:r>
    </w:p>
    <w:p w:rsidR="0065671D" w:rsidRDefault="0065671D" w:rsidP="0065671D">
      <w:pPr>
        <w:spacing w:line="227" w:lineRule="auto"/>
        <w:ind w:right="-159"/>
        <w:jc w:val="center"/>
        <w:rPr>
          <w:rFonts w:ascii="Times New Roman" w:eastAsia="Times New Roman" w:hAnsi="Times New Roman"/>
          <w:sz w:val="22"/>
        </w:rPr>
      </w:pPr>
      <w:r>
        <w:rPr>
          <w:rFonts w:ascii="Times New Roman" w:eastAsia="Times New Roman" w:hAnsi="Times New Roman"/>
          <w:sz w:val="22"/>
        </w:rPr>
        <w:t>82 1940 1076 3010 7407 0000 0000</w:t>
      </w:r>
    </w:p>
    <w:p w:rsidR="0065671D" w:rsidRDefault="0065671D" w:rsidP="0065671D">
      <w:pPr>
        <w:spacing w:line="1" w:lineRule="exact"/>
        <w:rPr>
          <w:rFonts w:ascii="Times New Roman" w:eastAsia="Times New Roman" w:hAnsi="Times New Roman"/>
        </w:rPr>
      </w:pPr>
    </w:p>
    <w:p w:rsidR="0065671D" w:rsidRDefault="0065671D" w:rsidP="0065671D">
      <w:pPr>
        <w:spacing w:line="0" w:lineRule="atLeast"/>
        <w:ind w:right="-159"/>
        <w:jc w:val="center"/>
        <w:rPr>
          <w:rFonts w:ascii="Times New Roman" w:eastAsia="Times New Roman" w:hAnsi="Times New Roman"/>
          <w:sz w:val="22"/>
        </w:rPr>
      </w:pPr>
      <w:r>
        <w:rPr>
          <w:rFonts w:ascii="Times New Roman" w:eastAsia="Times New Roman" w:hAnsi="Times New Roman"/>
          <w:sz w:val="22"/>
        </w:rPr>
        <w:t>Credit Agricole Bank Polska S. A., SWIFT: AGRIPLPR</w:t>
      </w:r>
    </w:p>
    <w:p w:rsidR="0065671D" w:rsidRDefault="0065671D" w:rsidP="0065671D">
      <w:pPr>
        <w:spacing w:line="214" w:lineRule="exact"/>
        <w:rPr>
          <w:rFonts w:ascii="Times New Roman" w:eastAsia="Times New Roman" w:hAnsi="Times New Roman"/>
        </w:rPr>
      </w:pPr>
    </w:p>
    <w:p w:rsidR="0065671D" w:rsidRDefault="0065671D" w:rsidP="0065671D">
      <w:pPr>
        <w:spacing w:line="0" w:lineRule="atLeast"/>
        <w:ind w:right="-159"/>
        <w:jc w:val="center"/>
        <w:rPr>
          <w:rFonts w:ascii="Times New Roman" w:eastAsia="Times New Roman" w:hAnsi="Times New Roman"/>
          <w:b/>
          <w:sz w:val="22"/>
        </w:rPr>
      </w:pPr>
      <w:r>
        <w:rPr>
          <w:rFonts w:ascii="Times New Roman" w:eastAsia="Times New Roman" w:hAnsi="Times New Roman"/>
          <w:b/>
          <w:sz w:val="22"/>
        </w:rPr>
        <w:t>account number for foreign customers (EURO):</w:t>
      </w:r>
    </w:p>
    <w:p w:rsidR="0065671D" w:rsidRDefault="0065671D" w:rsidP="0065671D">
      <w:pPr>
        <w:spacing w:line="227" w:lineRule="auto"/>
        <w:ind w:right="-159"/>
        <w:jc w:val="center"/>
        <w:rPr>
          <w:rFonts w:ascii="Times New Roman" w:eastAsia="Times New Roman" w:hAnsi="Times New Roman"/>
          <w:sz w:val="22"/>
        </w:rPr>
      </w:pPr>
      <w:r>
        <w:rPr>
          <w:rFonts w:ascii="Times New Roman" w:eastAsia="Times New Roman" w:hAnsi="Times New Roman"/>
          <w:sz w:val="22"/>
        </w:rPr>
        <w:t>57 2490 0005 0000 4600 7604 3035</w:t>
      </w:r>
    </w:p>
    <w:p w:rsidR="0065671D" w:rsidRDefault="0065671D" w:rsidP="0065671D">
      <w:pPr>
        <w:spacing w:line="1" w:lineRule="exact"/>
        <w:rPr>
          <w:rFonts w:ascii="Times New Roman" w:eastAsia="Times New Roman" w:hAnsi="Times New Roman"/>
        </w:rPr>
      </w:pPr>
    </w:p>
    <w:p w:rsidR="0065671D" w:rsidRDefault="0065671D" w:rsidP="0065671D">
      <w:pPr>
        <w:spacing w:line="0" w:lineRule="atLeast"/>
        <w:ind w:right="-159"/>
        <w:jc w:val="center"/>
        <w:rPr>
          <w:rFonts w:ascii="Times New Roman" w:eastAsia="Times New Roman" w:hAnsi="Times New Roman"/>
          <w:sz w:val="22"/>
        </w:rPr>
      </w:pPr>
      <w:r>
        <w:rPr>
          <w:rFonts w:ascii="Times New Roman" w:eastAsia="Times New Roman" w:hAnsi="Times New Roman"/>
          <w:sz w:val="22"/>
        </w:rPr>
        <w:t>Alior Bank S. A.: SWIFT: ALBPPLPW</w:t>
      </w:r>
    </w:p>
    <w:p w:rsidR="0065671D" w:rsidRDefault="0065671D" w:rsidP="0065671D">
      <w:pPr>
        <w:spacing w:line="214" w:lineRule="exact"/>
        <w:rPr>
          <w:rFonts w:ascii="Times New Roman" w:eastAsia="Times New Roman" w:hAnsi="Times New Roman"/>
        </w:rPr>
      </w:pPr>
    </w:p>
    <w:p w:rsidR="0065671D" w:rsidRDefault="0065671D" w:rsidP="0065671D">
      <w:pPr>
        <w:spacing w:line="0" w:lineRule="atLeast"/>
        <w:ind w:right="-159"/>
        <w:jc w:val="center"/>
        <w:rPr>
          <w:rFonts w:ascii="Times New Roman" w:eastAsia="Times New Roman" w:hAnsi="Times New Roman"/>
          <w:sz w:val="22"/>
        </w:rPr>
      </w:pPr>
      <w:r>
        <w:rPr>
          <w:rFonts w:ascii="Times New Roman" w:eastAsia="Times New Roman" w:hAnsi="Times New Roman"/>
          <w:sz w:val="22"/>
        </w:rPr>
        <w:t>Subscription of twelve consecutive issues (1-12):</w:t>
      </w:r>
    </w:p>
    <w:p w:rsidR="0065671D" w:rsidRDefault="0065671D" w:rsidP="0065671D">
      <w:pPr>
        <w:spacing w:line="227" w:lineRule="auto"/>
        <w:ind w:right="-159"/>
        <w:jc w:val="center"/>
        <w:rPr>
          <w:rFonts w:ascii="Times New Roman" w:eastAsia="Times New Roman" w:hAnsi="Times New Roman"/>
          <w:sz w:val="22"/>
        </w:rPr>
      </w:pPr>
      <w:r>
        <w:rPr>
          <w:rFonts w:ascii="Times New Roman" w:eastAsia="Times New Roman" w:hAnsi="Times New Roman"/>
          <w:sz w:val="22"/>
        </w:rPr>
        <w:t>Customers in Poland: 360 PLN/year</w:t>
      </w:r>
    </w:p>
    <w:p w:rsidR="0065671D" w:rsidRDefault="0065671D" w:rsidP="0065671D">
      <w:pPr>
        <w:spacing w:line="1" w:lineRule="exact"/>
        <w:rPr>
          <w:rFonts w:ascii="Times New Roman" w:eastAsia="Times New Roman" w:hAnsi="Times New Roman"/>
        </w:rPr>
      </w:pPr>
    </w:p>
    <w:p w:rsidR="0065671D" w:rsidRDefault="0065671D" w:rsidP="0065671D">
      <w:pPr>
        <w:spacing w:line="0" w:lineRule="atLeast"/>
        <w:ind w:right="-159"/>
        <w:jc w:val="center"/>
        <w:rPr>
          <w:rFonts w:ascii="Times New Roman" w:eastAsia="Times New Roman" w:hAnsi="Times New Roman"/>
          <w:sz w:val="22"/>
        </w:rPr>
      </w:pPr>
      <w:r>
        <w:rPr>
          <w:rFonts w:ascii="Times New Roman" w:eastAsia="Times New Roman" w:hAnsi="Times New Roman"/>
          <w:sz w:val="22"/>
        </w:rPr>
        <w:t>Customers from other countries: 320 EURO/year</w:t>
      </w:r>
    </w:p>
    <w:p w:rsidR="0065671D" w:rsidRDefault="0065671D" w:rsidP="0065671D">
      <w:pPr>
        <w:spacing w:line="0" w:lineRule="atLeast"/>
        <w:ind w:right="-159"/>
        <w:jc w:val="center"/>
        <w:rPr>
          <w:rFonts w:ascii="Times New Roman" w:eastAsia="Times New Roman" w:hAnsi="Times New Roman"/>
          <w:sz w:val="22"/>
        </w:rPr>
        <w:sectPr w:rsidR="0065671D">
          <w:pgSz w:w="11620" w:h="16157"/>
          <w:pgMar w:top="1440" w:right="1202" w:bottom="445" w:left="1200" w:header="0" w:footer="0" w:gutter="0"/>
          <w:cols w:space="0" w:equalWidth="0">
            <w:col w:w="9220"/>
          </w:cols>
          <w:docGrid w:linePitch="360"/>
        </w:sectPr>
      </w:pPr>
    </w:p>
    <w:tbl>
      <w:tblPr>
        <w:tblW w:w="0" w:type="auto"/>
        <w:tblLayout w:type="fixed"/>
        <w:tblCellMar>
          <w:left w:w="0" w:type="dxa"/>
          <w:right w:w="0" w:type="dxa"/>
        </w:tblCellMar>
        <w:tblLook w:val="0000" w:firstRow="0" w:lastRow="0" w:firstColumn="0" w:lastColumn="0" w:noHBand="0" w:noVBand="0"/>
      </w:tblPr>
      <w:tblGrid>
        <w:gridCol w:w="1800"/>
        <w:gridCol w:w="1480"/>
        <w:gridCol w:w="4760"/>
        <w:gridCol w:w="2040"/>
      </w:tblGrid>
      <w:tr w:rsidR="0065671D" w:rsidTr="00513841">
        <w:trPr>
          <w:trHeight w:val="300"/>
        </w:trPr>
        <w:tc>
          <w:tcPr>
            <w:tcW w:w="1800" w:type="dxa"/>
            <w:shd w:val="clear" w:color="auto" w:fill="auto"/>
            <w:vAlign w:val="bottom"/>
          </w:tcPr>
          <w:p w:rsidR="0065671D" w:rsidRDefault="0065671D" w:rsidP="00513841">
            <w:pPr>
              <w:spacing w:line="0" w:lineRule="atLeast"/>
              <w:rPr>
                <w:rFonts w:ascii="Times New Roman" w:eastAsia="Times New Roman" w:hAnsi="Times New Roman"/>
                <w:sz w:val="24"/>
              </w:rPr>
            </w:pPr>
            <w:bookmarkStart w:id="2" w:name="page3"/>
            <w:bookmarkEnd w:id="2"/>
          </w:p>
        </w:tc>
        <w:tc>
          <w:tcPr>
            <w:tcW w:w="1480" w:type="dxa"/>
            <w:vMerge w:val="restart"/>
            <w:shd w:val="clear" w:color="auto" w:fill="auto"/>
            <w:vAlign w:val="bottom"/>
          </w:tcPr>
          <w:p w:rsidR="0065671D" w:rsidRDefault="0065671D" w:rsidP="00513841">
            <w:pPr>
              <w:spacing w:line="0" w:lineRule="atLeast"/>
              <w:ind w:left="300"/>
              <w:rPr>
                <w:rFonts w:ascii="Arial" w:eastAsia="Arial" w:hAnsi="Arial"/>
                <w:sz w:val="18"/>
              </w:rPr>
            </w:pPr>
            <w:r>
              <w:rPr>
                <w:rFonts w:ascii="Arial" w:eastAsia="Arial" w:hAnsi="Arial"/>
                <w:sz w:val="18"/>
              </w:rPr>
              <w:t>© Aluna</w:t>
            </w:r>
          </w:p>
        </w:tc>
        <w:tc>
          <w:tcPr>
            <w:tcW w:w="4760" w:type="dxa"/>
            <w:vMerge w:val="restart"/>
            <w:shd w:val="clear" w:color="auto" w:fill="auto"/>
            <w:vAlign w:val="bottom"/>
          </w:tcPr>
          <w:p w:rsidR="0065671D" w:rsidRDefault="0065671D" w:rsidP="00513841">
            <w:pPr>
              <w:spacing w:line="0" w:lineRule="atLeast"/>
              <w:ind w:left="500"/>
              <w:rPr>
                <w:rFonts w:ascii="Times New Roman" w:eastAsia="Times New Roman" w:hAnsi="Times New Roman"/>
                <w:sz w:val="80"/>
              </w:rPr>
            </w:pPr>
            <w:r>
              <w:rPr>
                <w:rFonts w:ascii="Times New Roman" w:eastAsia="Times New Roman" w:hAnsi="Times New Roman"/>
                <w:sz w:val="80"/>
              </w:rPr>
              <w:t>Wiadomości</w:t>
            </w:r>
          </w:p>
        </w:tc>
        <w:tc>
          <w:tcPr>
            <w:tcW w:w="2040" w:type="dxa"/>
            <w:shd w:val="clear" w:color="auto" w:fill="auto"/>
            <w:vAlign w:val="bottom"/>
          </w:tcPr>
          <w:p w:rsidR="0065671D" w:rsidRDefault="0065671D" w:rsidP="00513841">
            <w:pPr>
              <w:spacing w:line="0" w:lineRule="atLeast"/>
              <w:rPr>
                <w:rFonts w:ascii="Times New Roman" w:eastAsia="Times New Roman" w:hAnsi="Times New Roman"/>
                <w:sz w:val="24"/>
              </w:rPr>
            </w:pPr>
          </w:p>
        </w:tc>
      </w:tr>
      <w:tr w:rsidR="0065671D" w:rsidTr="00513841">
        <w:trPr>
          <w:trHeight w:val="619"/>
        </w:trPr>
        <w:tc>
          <w:tcPr>
            <w:tcW w:w="1800" w:type="dxa"/>
            <w:shd w:val="clear" w:color="auto" w:fill="auto"/>
            <w:vAlign w:val="bottom"/>
          </w:tcPr>
          <w:p w:rsidR="0065671D" w:rsidRDefault="0065671D" w:rsidP="00513841">
            <w:pPr>
              <w:spacing w:line="0" w:lineRule="atLeast"/>
              <w:rPr>
                <w:rFonts w:ascii="Times New Roman" w:eastAsia="Times New Roman" w:hAnsi="Times New Roman"/>
                <w:sz w:val="24"/>
              </w:rPr>
            </w:pPr>
          </w:p>
        </w:tc>
        <w:tc>
          <w:tcPr>
            <w:tcW w:w="1480" w:type="dxa"/>
            <w:vMerge/>
            <w:shd w:val="clear" w:color="auto" w:fill="auto"/>
            <w:vAlign w:val="bottom"/>
          </w:tcPr>
          <w:p w:rsidR="0065671D" w:rsidRDefault="0065671D" w:rsidP="00513841">
            <w:pPr>
              <w:spacing w:line="0" w:lineRule="atLeast"/>
              <w:rPr>
                <w:rFonts w:ascii="Times New Roman" w:eastAsia="Times New Roman" w:hAnsi="Times New Roman"/>
                <w:sz w:val="24"/>
              </w:rPr>
            </w:pPr>
          </w:p>
        </w:tc>
        <w:tc>
          <w:tcPr>
            <w:tcW w:w="4760" w:type="dxa"/>
            <w:vMerge/>
            <w:shd w:val="clear" w:color="auto" w:fill="auto"/>
            <w:vAlign w:val="bottom"/>
          </w:tcPr>
          <w:p w:rsidR="0065671D" w:rsidRDefault="0065671D" w:rsidP="00513841">
            <w:pPr>
              <w:spacing w:line="0" w:lineRule="atLeast"/>
              <w:rPr>
                <w:rFonts w:ascii="Times New Roman" w:eastAsia="Times New Roman" w:hAnsi="Times New Roman"/>
                <w:sz w:val="24"/>
              </w:rPr>
            </w:pPr>
          </w:p>
        </w:tc>
        <w:tc>
          <w:tcPr>
            <w:tcW w:w="2040" w:type="dxa"/>
            <w:shd w:val="clear" w:color="auto" w:fill="auto"/>
            <w:vAlign w:val="bottom"/>
          </w:tcPr>
          <w:p w:rsidR="0065671D" w:rsidRDefault="0065671D" w:rsidP="00513841">
            <w:pPr>
              <w:spacing w:line="0" w:lineRule="atLeast"/>
              <w:rPr>
                <w:rFonts w:ascii="Times New Roman" w:eastAsia="Times New Roman" w:hAnsi="Times New Roman"/>
                <w:sz w:val="24"/>
              </w:rPr>
            </w:pPr>
          </w:p>
        </w:tc>
      </w:tr>
      <w:tr w:rsidR="0065671D" w:rsidTr="00513841">
        <w:trPr>
          <w:trHeight w:val="1076"/>
        </w:trPr>
        <w:tc>
          <w:tcPr>
            <w:tcW w:w="1800" w:type="dxa"/>
            <w:shd w:val="clear" w:color="auto" w:fill="auto"/>
            <w:vAlign w:val="bottom"/>
          </w:tcPr>
          <w:p w:rsidR="0065671D" w:rsidRDefault="0065671D" w:rsidP="00513841">
            <w:pPr>
              <w:spacing w:line="0" w:lineRule="atLeast"/>
              <w:rPr>
                <w:rFonts w:ascii="Times New Roman" w:eastAsia="Times New Roman" w:hAnsi="Times New Roman"/>
                <w:sz w:val="24"/>
              </w:rPr>
            </w:pPr>
          </w:p>
        </w:tc>
        <w:tc>
          <w:tcPr>
            <w:tcW w:w="1480" w:type="dxa"/>
            <w:shd w:val="clear" w:color="auto" w:fill="auto"/>
            <w:vAlign w:val="bottom"/>
          </w:tcPr>
          <w:p w:rsidR="0065671D" w:rsidRDefault="0065671D" w:rsidP="00513841">
            <w:pPr>
              <w:spacing w:line="0" w:lineRule="atLeast"/>
              <w:rPr>
                <w:rFonts w:ascii="Times New Roman" w:eastAsia="Times New Roman" w:hAnsi="Times New Roman"/>
                <w:sz w:val="24"/>
              </w:rPr>
            </w:pPr>
          </w:p>
        </w:tc>
        <w:tc>
          <w:tcPr>
            <w:tcW w:w="4760" w:type="dxa"/>
            <w:shd w:val="clear" w:color="auto" w:fill="auto"/>
            <w:vAlign w:val="bottom"/>
          </w:tcPr>
          <w:p w:rsidR="0065671D" w:rsidRDefault="0065671D" w:rsidP="00513841">
            <w:pPr>
              <w:spacing w:line="0" w:lineRule="atLeast"/>
              <w:ind w:left="500"/>
              <w:rPr>
                <w:rFonts w:ascii="Times New Roman" w:eastAsia="Times New Roman" w:hAnsi="Times New Roman"/>
                <w:sz w:val="80"/>
              </w:rPr>
            </w:pPr>
            <w:r>
              <w:rPr>
                <w:rFonts w:ascii="Times New Roman" w:eastAsia="Times New Roman" w:hAnsi="Times New Roman"/>
                <w:sz w:val="80"/>
              </w:rPr>
              <w:t>Lekarskie</w:t>
            </w:r>
          </w:p>
        </w:tc>
        <w:tc>
          <w:tcPr>
            <w:tcW w:w="2040" w:type="dxa"/>
            <w:shd w:val="clear" w:color="auto" w:fill="auto"/>
            <w:vAlign w:val="bottom"/>
          </w:tcPr>
          <w:p w:rsidR="0065671D" w:rsidRDefault="0065671D" w:rsidP="00513841">
            <w:pPr>
              <w:spacing w:line="0" w:lineRule="atLeast"/>
              <w:rPr>
                <w:rFonts w:ascii="Times New Roman" w:eastAsia="Times New Roman" w:hAnsi="Times New Roman"/>
                <w:sz w:val="24"/>
              </w:rPr>
            </w:pPr>
          </w:p>
        </w:tc>
      </w:tr>
      <w:tr w:rsidR="0065671D" w:rsidTr="00513841">
        <w:trPr>
          <w:trHeight w:val="400"/>
        </w:trPr>
        <w:tc>
          <w:tcPr>
            <w:tcW w:w="3280" w:type="dxa"/>
            <w:gridSpan w:val="2"/>
            <w:shd w:val="clear" w:color="auto" w:fill="auto"/>
            <w:vAlign w:val="bottom"/>
          </w:tcPr>
          <w:p w:rsidR="0065671D" w:rsidRDefault="0065671D" w:rsidP="00513841">
            <w:pPr>
              <w:spacing w:line="0" w:lineRule="atLeast"/>
              <w:rPr>
                <w:rFonts w:ascii="Arial" w:eastAsia="Arial" w:hAnsi="Arial"/>
                <w:b/>
              </w:rPr>
            </w:pPr>
            <w:r>
              <w:rPr>
                <w:rFonts w:ascii="Arial" w:eastAsia="Arial" w:hAnsi="Arial"/>
                <w:b/>
              </w:rPr>
              <w:t>Editor in-Chief:</w:t>
            </w:r>
          </w:p>
        </w:tc>
        <w:tc>
          <w:tcPr>
            <w:tcW w:w="6800" w:type="dxa"/>
            <w:gridSpan w:val="2"/>
            <w:shd w:val="clear" w:color="auto" w:fill="auto"/>
            <w:vAlign w:val="bottom"/>
          </w:tcPr>
          <w:p w:rsidR="0065671D" w:rsidRDefault="0065671D" w:rsidP="00513841">
            <w:pPr>
              <w:spacing w:line="0" w:lineRule="atLeast"/>
              <w:ind w:left="1880"/>
              <w:rPr>
                <w:rFonts w:ascii="Arial" w:eastAsia="Arial" w:hAnsi="Arial"/>
                <w:b/>
              </w:rPr>
            </w:pPr>
            <w:r>
              <w:rPr>
                <w:rFonts w:ascii="Arial" w:eastAsia="Arial" w:hAnsi="Arial"/>
                <w:b/>
              </w:rPr>
              <w:t>International Editorial Office:</w:t>
            </w:r>
          </w:p>
        </w:tc>
      </w:tr>
      <w:tr w:rsidR="0065671D" w:rsidTr="00513841">
        <w:trPr>
          <w:trHeight w:val="240"/>
        </w:trPr>
        <w:tc>
          <w:tcPr>
            <w:tcW w:w="3280" w:type="dxa"/>
            <w:gridSpan w:val="2"/>
            <w:shd w:val="clear" w:color="auto" w:fill="auto"/>
            <w:vAlign w:val="bottom"/>
          </w:tcPr>
          <w:p w:rsidR="0065671D" w:rsidRDefault="0065671D" w:rsidP="00513841">
            <w:pPr>
              <w:spacing w:line="0" w:lineRule="atLeast"/>
              <w:rPr>
                <w:rFonts w:ascii="Arial" w:eastAsia="Arial" w:hAnsi="Arial"/>
              </w:rPr>
            </w:pPr>
            <w:r>
              <w:rPr>
                <w:rFonts w:ascii="Arial" w:eastAsia="Arial" w:hAnsi="Arial"/>
              </w:rPr>
              <w:t>Prof. Władysław Pierzchała</w:t>
            </w:r>
          </w:p>
        </w:tc>
        <w:tc>
          <w:tcPr>
            <w:tcW w:w="6800" w:type="dxa"/>
            <w:gridSpan w:val="2"/>
            <w:shd w:val="clear" w:color="auto" w:fill="auto"/>
            <w:vAlign w:val="bottom"/>
          </w:tcPr>
          <w:p w:rsidR="0065671D" w:rsidRDefault="0065671D" w:rsidP="00513841">
            <w:pPr>
              <w:spacing w:line="0" w:lineRule="atLeast"/>
              <w:ind w:left="1880"/>
              <w:rPr>
                <w:rFonts w:ascii="Arial" w:eastAsia="Arial" w:hAnsi="Arial"/>
                <w:w w:val="93"/>
              </w:rPr>
            </w:pPr>
            <w:r>
              <w:rPr>
                <w:rFonts w:ascii="Arial" w:eastAsia="Arial" w:hAnsi="Arial"/>
                <w:w w:val="93"/>
              </w:rPr>
              <w:t>Lesia Rudenko (editor) – l.rudenko@wydawnictwo-aluna.pl</w:t>
            </w:r>
          </w:p>
        </w:tc>
      </w:tr>
      <w:tr w:rsidR="0065671D" w:rsidTr="00513841">
        <w:trPr>
          <w:trHeight w:val="240"/>
        </w:trPr>
        <w:tc>
          <w:tcPr>
            <w:tcW w:w="3280" w:type="dxa"/>
            <w:gridSpan w:val="2"/>
            <w:vMerge w:val="restart"/>
            <w:shd w:val="clear" w:color="auto" w:fill="auto"/>
            <w:vAlign w:val="bottom"/>
          </w:tcPr>
          <w:p w:rsidR="0065671D" w:rsidRDefault="0065671D" w:rsidP="00513841">
            <w:pPr>
              <w:spacing w:line="0" w:lineRule="atLeast"/>
              <w:rPr>
                <w:rFonts w:ascii="Arial" w:eastAsia="Arial" w:hAnsi="Arial"/>
                <w:b/>
              </w:rPr>
            </w:pPr>
            <w:r>
              <w:rPr>
                <w:rFonts w:ascii="Arial" w:eastAsia="Arial" w:hAnsi="Arial"/>
                <w:b/>
              </w:rPr>
              <w:t>Deputy Editor in-Chief:</w:t>
            </w:r>
          </w:p>
        </w:tc>
        <w:tc>
          <w:tcPr>
            <w:tcW w:w="6800" w:type="dxa"/>
            <w:gridSpan w:val="2"/>
            <w:shd w:val="clear" w:color="auto" w:fill="auto"/>
            <w:vAlign w:val="bottom"/>
          </w:tcPr>
          <w:p w:rsidR="0065671D" w:rsidRDefault="0065671D" w:rsidP="00513841">
            <w:pPr>
              <w:spacing w:line="0" w:lineRule="atLeast"/>
              <w:ind w:left="1880"/>
              <w:rPr>
                <w:rFonts w:ascii="Arial" w:eastAsia="Arial" w:hAnsi="Arial"/>
              </w:rPr>
            </w:pPr>
            <w:r>
              <w:rPr>
                <w:rFonts w:ascii="Arial" w:eastAsia="Arial" w:hAnsi="Arial"/>
              </w:rPr>
              <w:t>Nina Radchenko (editor's assistant)</w:t>
            </w:r>
          </w:p>
        </w:tc>
      </w:tr>
      <w:tr w:rsidR="0065671D" w:rsidTr="00513841">
        <w:trPr>
          <w:trHeight w:val="240"/>
        </w:trPr>
        <w:tc>
          <w:tcPr>
            <w:tcW w:w="3280" w:type="dxa"/>
            <w:gridSpan w:val="2"/>
            <w:vMerge/>
            <w:shd w:val="clear" w:color="auto" w:fill="auto"/>
            <w:vAlign w:val="bottom"/>
          </w:tcPr>
          <w:p w:rsidR="0065671D" w:rsidRDefault="0065671D" w:rsidP="00513841">
            <w:pPr>
              <w:spacing w:line="0" w:lineRule="atLeast"/>
              <w:rPr>
                <w:rFonts w:ascii="Times New Roman" w:eastAsia="Times New Roman" w:hAnsi="Times New Roman"/>
              </w:rPr>
            </w:pPr>
          </w:p>
        </w:tc>
        <w:tc>
          <w:tcPr>
            <w:tcW w:w="6800" w:type="dxa"/>
            <w:gridSpan w:val="2"/>
            <w:shd w:val="clear" w:color="auto" w:fill="auto"/>
            <w:vAlign w:val="bottom"/>
          </w:tcPr>
          <w:p w:rsidR="0065671D" w:rsidRDefault="0065671D" w:rsidP="00513841">
            <w:pPr>
              <w:spacing w:line="0" w:lineRule="atLeast"/>
              <w:ind w:left="1880"/>
              <w:rPr>
                <w:rFonts w:ascii="Arial" w:eastAsia="Arial" w:hAnsi="Arial"/>
              </w:rPr>
            </w:pPr>
            <w:r>
              <w:rPr>
                <w:rFonts w:ascii="Arial" w:eastAsia="Arial" w:hAnsi="Arial"/>
              </w:rPr>
              <w:t>– n.radchenko@wydawnictwo-aluna.pl</w:t>
            </w:r>
          </w:p>
        </w:tc>
      </w:tr>
      <w:tr w:rsidR="0065671D" w:rsidTr="00513841">
        <w:trPr>
          <w:trHeight w:val="240"/>
        </w:trPr>
        <w:tc>
          <w:tcPr>
            <w:tcW w:w="3280" w:type="dxa"/>
            <w:gridSpan w:val="2"/>
            <w:shd w:val="clear" w:color="auto" w:fill="auto"/>
            <w:vAlign w:val="bottom"/>
          </w:tcPr>
          <w:p w:rsidR="0065671D" w:rsidRDefault="0065671D" w:rsidP="00513841">
            <w:pPr>
              <w:spacing w:line="0" w:lineRule="atLeast"/>
              <w:rPr>
                <w:rFonts w:ascii="Arial" w:eastAsia="Arial" w:hAnsi="Arial"/>
              </w:rPr>
            </w:pPr>
            <w:r>
              <w:rPr>
                <w:rFonts w:ascii="Arial" w:eastAsia="Arial" w:hAnsi="Arial"/>
              </w:rPr>
              <w:t>Prof. Aleksander Sieroń</w:t>
            </w:r>
          </w:p>
        </w:tc>
        <w:tc>
          <w:tcPr>
            <w:tcW w:w="6800" w:type="dxa"/>
            <w:gridSpan w:val="2"/>
            <w:vMerge w:val="restart"/>
            <w:shd w:val="clear" w:color="auto" w:fill="auto"/>
            <w:vAlign w:val="bottom"/>
          </w:tcPr>
          <w:p w:rsidR="0065671D" w:rsidRDefault="0065671D" w:rsidP="00513841">
            <w:pPr>
              <w:spacing w:line="0" w:lineRule="atLeast"/>
              <w:ind w:left="1880"/>
              <w:rPr>
                <w:rFonts w:ascii="Arial" w:eastAsia="Arial" w:hAnsi="Arial"/>
                <w:b/>
                <w:w w:val="84"/>
              </w:rPr>
            </w:pPr>
            <w:r>
              <w:rPr>
                <w:rFonts w:ascii="Arial" w:eastAsia="Arial" w:hAnsi="Arial"/>
                <w:b/>
                <w:w w:val="84"/>
              </w:rPr>
              <w:t>Polish Medical Association (Polskie Towarzystwo Lekarskie):</w:t>
            </w:r>
          </w:p>
        </w:tc>
      </w:tr>
      <w:tr w:rsidR="0065671D" w:rsidTr="00513841">
        <w:trPr>
          <w:trHeight w:val="240"/>
        </w:trPr>
        <w:tc>
          <w:tcPr>
            <w:tcW w:w="3280" w:type="dxa"/>
            <w:gridSpan w:val="2"/>
            <w:vMerge w:val="restart"/>
            <w:shd w:val="clear" w:color="auto" w:fill="auto"/>
            <w:vAlign w:val="bottom"/>
          </w:tcPr>
          <w:p w:rsidR="0065671D" w:rsidRDefault="0065671D" w:rsidP="00513841">
            <w:pPr>
              <w:spacing w:line="0" w:lineRule="atLeast"/>
              <w:rPr>
                <w:rFonts w:ascii="Arial" w:eastAsia="Arial" w:hAnsi="Arial"/>
                <w:b/>
              </w:rPr>
            </w:pPr>
            <w:r>
              <w:rPr>
                <w:rFonts w:ascii="Arial" w:eastAsia="Arial" w:hAnsi="Arial"/>
                <w:b/>
              </w:rPr>
              <w:t>Statistical Editor:</w:t>
            </w:r>
          </w:p>
        </w:tc>
        <w:tc>
          <w:tcPr>
            <w:tcW w:w="6800" w:type="dxa"/>
            <w:gridSpan w:val="2"/>
            <w:vMerge/>
            <w:shd w:val="clear" w:color="auto" w:fill="auto"/>
            <w:vAlign w:val="bottom"/>
          </w:tcPr>
          <w:p w:rsidR="0065671D" w:rsidRDefault="0065671D" w:rsidP="00513841">
            <w:pPr>
              <w:spacing w:line="0" w:lineRule="atLeast"/>
              <w:rPr>
                <w:rFonts w:ascii="Times New Roman" w:eastAsia="Times New Roman" w:hAnsi="Times New Roman"/>
              </w:rPr>
            </w:pPr>
          </w:p>
        </w:tc>
      </w:tr>
      <w:tr w:rsidR="0065671D" w:rsidTr="00513841">
        <w:trPr>
          <w:trHeight w:val="240"/>
        </w:trPr>
        <w:tc>
          <w:tcPr>
            <w:tcW w:w="3280" w:type="dxa"/>
            <w:gridSpan w:val="2"/>
            <w:vMerge/>
            <w:shd w:val="clear" w:color="auto" w:fill="auto"/>
            <w:vAlign w:val="bottom"/>
          </w:tcPr>
          <w:p w:rsidR="0065671D" w:rsidRDefault="0065671D" w:rsidP="00513841">
            <w:pPr>
              <w:spacing w:line="0" w:lineRule="atLeast"/>
              <w:rPr>
                <w:rFonts w:ascii="Times New Roman" w:eastAsia="Times New Roman" w:hAnsi="Times New Roman"/>
              </w:rPr>
            </w:pPr>
          </w:p>
        </w:tc>
        <w:tc>
          <w:tcPr>
            <w:tcW w:w="6800" w:type="dxa"/>
            <w:gridSpan w:val="2"/>
            <w:shd w:val="clear" w:color="auto" w:fill="auto"/>
            <w:vAlign w:val="bottom"/>
          </w:tcPr>
          <w:p w:rsidR="0065671D" w:rsidRDefault="0065671D" w:rsidP="00513841">
            <w:pPr>
              <w:spacing w:line="0" w:lineRule="atLeast"/>
              <w:ind w:left="1880"/>
              <w:rPr>
                <w:rFonts w:ascii="Arial" w:eastAsia="Arial" w:hAnsi="Arial"/>
              </w:rPr>
            </w:pPr>
            <w:r>
              <w:rPr>
                <w:rFonts w:ascii="Arial" w:eastAsia="Arial" w:hAnsi="Arial"/>
              </w:rPr>
              <w:t>Prof. Waldemar Kostewicz – President PTL</w:t>
            </w:r>
          </w:p>
        </w:tc>
      </w:tr>
      <w:tr w:rsidR="0065671D" w:rsidTr="00513841">
        <w:trPr>
          <w:trHeight w:val="240"/>
        </w:trPr>
        <w:tc>
          <w:tcPr>
            <w:tcW w:w="3280" w:type="dxa"/>
            <w:gridSpan w:val="2"/>
            <w:shd w:val="clear" w:color="auto" w:fill="auto"/>
            <w:vAlign w:val="bottom"/>
          </w:tcPr>
          <w:p w:rsidR="0065671D" w:rsidRDefault="0065671D" w:rsidP="00513841">
            <w:pPr>
              <w:spacing w:line="0" w:lineRule="atLeast"/>
              <w:rPr>
                <w:rFonts w:ascii="Arial" w:eastAsia="Arial" w:hAnsi="Arial"/>
              </w:rPr>
            </w:pPr>
            <w:r>
              <w:rPr>
                <w:rFonts w:ascii="Arial" w:eastAsia="Arial" w:hAnsi="Arial"/>
              </w:rPr>
              <w:t>Dr Lesia Rudenko</w:t>
            </w:r>
          </w:p>
        </w:tc>
        <w:tc>
          <w:tcPr>
            <w:tcW w:w="6800" w:type="dxa"/>
            <w:gridSpan w:val="2"/>
            <w:shd w:val="clear" w:color="auto" w:fill="auto"/>
            <w:vAlign w:val="bottom"/>
          </w:tcPr>
          <w:p w:rsidR="0065671D" w:rsidRDefault="0065671D" w:rsidP="00513841">
            <w:pPr>
              <w:spacing w:line="0" w:lineRule="atLeast"/>
              <w:ind w:left="1880"/>
              <w:rPr>
                <w:rFonts w:ascii="Arial" w:eastAsia="Arial" w:hAnsi="Arial"/>
                <w:w w:val="95"/>
              </w:rPr>
            </w:pPr>
            <w:r>
              <w:rPr>
                <w:rFonts w:ascii="Arial" w:eastAsia="Arial" w:hAnsi="Arial"/>
                <w:w w:val="95"/>
              </w:rPr>
              <w:t>Prof. Jerzy Woy-Wojciechowski – Honorary President PTL</w:t>
            </w:r>
          </w:p>
        </w:tc>
      </w:tr>
      <w:tr w:rsidR="0065671D" w:rsidTr="00513841">
        <w:trPr>
          <w:trHeight w:val="240"/>
        </w:trPr>
        <w:tc>
          <w:tcPr>
            <w:tcW w:w="3280" w:type="dxa"/>
            <w:gridSpan w:val="2"/>
            <w:vMerge w:val="restart"/>
            <w:shd w:val="clear" w:color="auto" w:fill="auto"/>
            <w:vAlign w:val="bottom"/>
          </w:tcPr>
          <w:p w:rsidR="0065671D" w:rsidRDefault="0065671D" w:rsidP="00513841">
            <w:pPr>
              <w:spacing w:line="0" w:lineRule="atLeast"/>
              <w:rPr>
                <w:rFonts w:ascii="Arial" w:eastAsia="Arial" w:hAnsi="Arial"/>
                <w:b/>
              </w:rPr>
            </w:pPr>
            <w:r>
              <w:rPr>
                <w:rFonts w:ascii="Arial" w:eastAsia="Arial" w:hAnsi="Arial"/>
                <w:b/>
              </w:rPr>
              <w:t>Managing Editor:</w:t>
            </w:r>
          </w:p>
        </w:tc>
        <w:tc>
          <w:tcPr>
            <w:tcW w:w="6800" w:type="dxa"/>
            <w:gridSpan w:val="2"/>
            <w:shd w:val="clear" w:color="auto" w:fill="auto"/>
            <w:vAlign w:val="bottom"/>
          </w:tcPr>
          <w:p w:rsidR="0065671D" w:rsidRDefault="0065671D" w:rsidP="00513841">
            <w:pPr>
              <w:spacing w:line="0" w:lineRule="atLeast"/>
              <w:ind w:left="1880"/>
              <w:rPr>
                <w:rFonts w:ascii="Arial" w:eastAsia="Arial" w:hAnsi="Arial"/>
              </w:rPr>
            </w:pPr>
            <w:r>
              <w:rPr>
                <w:rFonts w:ascii="Arial" w:eastAsia="Arial" w:hAnsi="Arial"/>
              </w:rPr>
              <w:t>Prof. Tadeusz Petelenz</w:t>
            </w:r>
          </w:p>
        </w:tc>
      </w:tr>
      <w:tr w:rsidR="0065671D" w:rsidTr="00513841">
        <w:trPr>
          <w:trHeight w:val="240"/>
        </w:trPr>
        <w:tc>
          <w:tcPr>
            <w:tcW w:w="3280" w:type="dxa"/>
            <w:gridSpan w:val="2"/>
            <w:vMerge/>
            <w:shd w:val="clear" w:color="auto" w:fill="auto"/>
            <w:vAlign w:val="bottom"/>
          </w:tcPr>
          <w:p w:rsidR="0065671D" w:rsidRDefault="0065671D" w:rsidP="00513841">
            <w:pPr>
              <w:spacing w:line="0" w:lineRule="atLeast"/>
              <w:rPr>
                <w:rFonts w:ascii="Times New Roman" w:eastAsia="Times New Roman" w:hAnsi="Times New Roman"/>
              </w:rPr>
            </w:pPr>
          </w:p>
        </w:tc>
        <w:tc>
          <w:tcPr>
            <w:tcW w:w="4760" w:type="dxa"/>
            <w:shd w:val="clear" w:color="auto" w:fill="auto"/>
            <w:vAlign w:val="bottom"/>
          </w:tcPr>
          <w:p w:rsidR="0065671D" w:rsidRDefault="0065671D" w:rsidP="00513841">
            <w:pPr>
              <w:spacing w:line="0" w:lineRule="atLeast"/>
              <w:rPr>
                <w:rFonts w:ascii="Times New Roman" w:eastAsia="Times New Roman" w:hAnsi="Times New Roman"/>
              </w:rPr>
            </w:pPr>
          </w:p>
        </w:tc>
        <w:tc>
          <w:tcPr>
            <w:tcW w:w="2040" w:type="dxa"/>
            <w:shd w:val="clear" w:color="auto" w:fill="auto"/>
            <w:vAlign w:val="bottom"/>
          </w:tcPr>
          <w:p w:rsidR="0065671D" w:rsidRDefault="0065671D" w:rsidP="00513841">
            <w:pPr>
              <w:spacing w:line="0" w:lineRule="atLeast"/>
              <w:rPr>
                <w:rFonts w:ascii="Times New Roman" w:eastAsia="Times New Roman" w:hAnsi="Times New Roman"/>
              </w:rPr>
            </w:pPr>
          </w:p>
        </w:tc>
      </w:tr>
      <w:tr w:rsidR="0065671D" w:rsidTr="00513841">
        <w:trPr>
          <w:trHeight w:val="240"/>
        </w:trPr>
        <w:tc>
          <w:tcPr>
            <w:tcW w:w="3280" w:type="dxa"/>
            <w:gridSpan w:val="2"/>
            <w:shd w:val="clear" w:color="auto" w:fill="auto"/>
            <w:vAlign w:val="bottom"/>
          </w:tcPr>
          <w:p w:rsidR="0065671D" w:rsidRDefault="0065671D" w:rsidP="00513841">
            <w:pPr>
              <w:spacing w:line="0" w:lineRule="atLeast"/>
              <w:rPr>
                <w:rFonts w:ascii="Arial" w:eastAsia="Arial" w:hAnsi="Arial"/>
              </w:rPr>
            </w:pPr>
            <w:r>
              <w:rPr>
                <w:rFonts w:ascii="Arial" w:eastAsia="Arial" w:hAnsi="Arial"/>
              </w:rPr>
              <w:t>Agnieszka Rosa – amarosa@wp.pl</w:t>
            </w:r>
          </w:p>
        </w:tc>
        <w:tc>
          <w:tcPr>
            <w:tcW w:w="4760" w:type="dxa"/>
            <w:shd w:val="clear" w:color="auto" w:fill="auto"/>
            <w:vAlign w:val="bottom"/>
          </w:tcPr>
          <w:p w:rsidR="0065671D" w:rsidRDefault="0065671D" w:rsidP="00513841">
            <w:pPr>
              <w:spacing w:line="0" w:lineRule="atLeast"/>
              <w:rPr>
                <w:rFonts w:ascii="Times New Roman" w:eastAsia="Times New Roman" w:hAnsi="Times New Roman"/>
              </w:rPr>
            </w:pPr>
          </w:p>
        </w:tc>
        <w:tc>
          <w:tcPr>
            <w:tcW w:w="2040" w:type="dxa"/>
            <w:shd w:val="clear" w:color="auto" w:fill="auto"/>
            <w:vAlign w:val="bottom"/>
          </w:tcPr>
          <w:p w:rsidR="0065671D" w:rsidRDefault="0065671D" w:rsidP="00513841">
            <w:pPr>
              <w:spacing w:line="0" w:lineRule="atLeast"/>
              <w:rPr>
                <w:rFonts w:ascii="Times New Roman" w:eastAsia="Times New Roman" w:hAnsi="Times New Roman"/>
              </w:rPr>
            </w:pPr>
          </w:p>
        </w:tc>
      </w:tr>
    </w:tbl>
    <w:p w:rsidR="0065671D" w:rsidRDefault="0065671D" w:rsidP="0065671D">
      <w:pPr>
        <w:spacing w:line="20" w:lineRule="exact"/>
        <w:rPr>
          <w:rFonts w:ascii="Times New Roman" w:eastAsia="Times New Roman" w:hAnsi="Times New Roman"/>
        </w:rPr>
      </w:pPr>
      <w:r>
        <w:rPr>
          <w:rFonts w:ascii="Times New Roman" w:eastAsia="Times New Roman" w:hAnsi="Times New Roman"/>
          <w:noProof/>
        </w:rPr>
        <w:drawing>
          <wp:anchor distT="0" distB="0" distL="114300" distR="114300" simplePos="0" relativeHeight="251663360" behindDoc="1" locked="0" layoutInCell="1" allowOverlap="1">
            <wp:simplePos x="0" y="0"/>
            <wp:positionH relativeFrom="column">
              <wp:posOffset>1138555</wp:posOffset>
            </wp:positionH>
            <wp:positionV relativeFrom="paragraph">
              <wp:posOffset>-2922905</wp:posOffset>
            </wp:positionV>
            <wp:extent cx="3970655" cy="1059815"/>
            <wp:effectExtent l="0" t="0" r="0" b="6985"/>
            <wp:wrapNone/>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970655" cy="1059815"/>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eastAsia="Times New Roman" w:hAnsi="Times New Roman"/>
          <w:noProof/>
        </w:rPr>
        <mc:AlternateContent>
          <mc:Choice Requires="wps">
            <w:drawing>
              <wp:anchor distT="0" distB="0" distL="114300" distR="114300" simplePos="0" relativeHeight="251664384" behindDoc="1" locked="0" layoutInCell="1" allowOverlap="1">
                <wp:simplePos x="0" y="0"/>
                <wp:positionH relativeFrom="column">
                  <wp:posOffset>-3810</wp:posOffset>
                </wp:positionH>
                <wp:positionV relativeFrom="paragraph">
                  <wp:posOffset>359410</wp:posOffset>
                </wp:positionV>
                <wp:extent cx="6407785" cy="0"/>
                <wp:effectExtent l="8890" t="10795" r="12700" b="8255"/>
                <wp:wrapNone/>
                <wp:docPr id="17" name="Прямая соединительная линия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07785"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12CF32A" id="Прямая соединительная линия 17" o:spid="_x0000_s1026" style="position:absolute;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pt,28.3pt" to="504.25pt,2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pNyTgIAAFoEAAAOAAAAZHJzL2Uyb0RvYy54bWysVM1uEzEQviPxDtbe091Nt0m6alKhbMKl&#10;QKWWB3Bsb9bCa1u2m02EkIAzUh6BV+AAUqUCz7B5I8bOj1K4IEQOztgz8/mbmc97cbmsBVowY7mS&#10;wyg9SSLEJFGUy/kwen077QwiZB2WFAsl2TBaMRtdjp4+uWh0zrqqUoIygwBE2rzRw6hyTudxbEnF&#10;amxPlGYSnKUyNXawNfOYGtwAei3ibpL04kYZqo0izFo4LbbOaBTwy5IR96osLXNIDCPg5sJqwjrz&#10;azy6wPncYF1xsqOB/4FFjbmESw9QBXYY3Rn+B1TNiVFWle6EqDpWZckJCzVANWnyWzU3FdYs1ALN&#10;sfrQJvv/YMnLxbVBnMLs+hGSuIYZtZ837zfr9nv7ZbNGmw/tz/Zb+7W9b3+095uPYD9sPoHtne3D&#10;7niNIB162WibA+RYXhvfDbKUN/pKkTcWSTWusJyzUNPtSsM9qc+IH6X4jdXAaNa8UBRi8J1TobHL&#10;0tQeElqGlmF+q8P82NIhAoe9LOn3B2cRIntfjPN9ojbWPWeqRt4YRoJL31qc48WVdZ4Izvch/liq&#10;KRciyENI1AD46VkSEqwSnHqnD7NmPhsLgxbYCyz8QlXgOQ4z6k7SAFYxTCc722EutjZcLqTHg1KA&#10;zs7aKujteXI+GUwGWSfr9iadLCmKzrPpOOv0pmn/rDgtxuMifeeppVlecUqZ9Oz2ak6zv1PL7l1t&#10;dXjQ86EN8WP00C8gu/8PpMMs/fi2Qpgpuro2+xmDgEPw7rH5F3K8B/v4kzD6BQAA//8DAFBLAwQU&#10;AAYACAAAACEANEBFb9oAAAAIAQAADwAAAGRycy9kb3ducmV2LnhtbEyPQUvEMBCF74L/IYzgbTep&#10;kLLUposIFS8eXGXP2WZsi82kJNmm+uvN4kFPw8x7vPlevV/txBb0YXSkoNgKYEidMyP1Ct7f2s0O&#10;WIiajJ4coYIvDLBvrq9qXRmX6BWXQ+xZDqFQaQVDjHPFeegGtDps3YyUtQ/nrY559T03Xqccbid+&#10;J0TJrR4pfxj0jI8Ddp+Hs1VARTxOKcW0+G/5JAvZPouXVqnbm/XhHljENf6Z4YKf0aHJTCd3JhPY&#10;pGBTZqMCWeZ5kYXYSWCn3wtvav6/QPMDAAD//wMAUEsBAi0AFAAGAAgAAAAhALaDOJL+AAAA4QEA&#10;ABMAAAAAAAAAAAAAAAAAAAAAAFtDb250ZW50X1R5cGVzXS54bWxQSwECLQAUAAYACAAAACEAOP0h&#10;/9YAAACUAQAACwAAAAAAAAAAAAAAAAAvAQAAX3JlbHMvLnJlbHNQSwECLQAUAAYACAAAACEAqUaT&#10;ck4CAABaBAAADgAAAAAAAAAAAAAAAAAuAgAAZHJzL2Uyb0RvYy54bWxQSwECLQAUAAYACAAAACEA&#10;NEBFb9oAAAAIAQAADwAAAAAAAAAAAAAAAACoBAAAZHJzL2Rvd25yZXYueG1sUEsFBgAAAAAEAAQA&#10;8wAAAK8FAAAAAA==&#10;" strokeweight=".5pt"/>
            </w:pict>
          </mc:Fallback>
        </mc:AlternateContent>
      </w: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344" w:lineRule="exact"/>
        <w:rPr>
          <w:rFonts w:ascii="Times New Roman" w:eastAsia="Times New Roman" w:hAnsi="Times New Roman"/>
        </w:rPr>
      </w:pPr>
    </w:p>
    <w:p w:rsidR="0065671D" w:rsidRDefault="0065671D" w:rsidP="0065671D">
      <w:pPr>
        <w:spacing w:line="0" w:lineRule="atLeast"/>
        <w:rPr>
          <w:rFonts w:ascii="Arial" w:eastAsia="Arial" w:hAnsi="Arial"/>
          <w:b/>
          <w:sz w:val="26"/>
        </w:rPr>
      </w:pPr>
      <w:r>
        <w:rPr>
          <w:rFonts w:ascii="Arial" w:eastAsia="Arial" w:hAnsi="Arial"/>
          <w:b/>
          <w:sz w:val="26"/>
        </w:rPr>
        <w:t>International Editorial Board – in-Chief:</w:t>
      </w:r>
    </w:p>
    <w:p w:rsidR="0065671D" w:rsidRDefault="0065671D" w:rsidP="0065671D">
      <w:pPr>
        <w:spacing w:line="248" w:lineRule="exact"/>
        <w:rPr>
          <w:rFonts w:ascii="Times New Roman" w:eastAsia="Times New Roman" w:hAnsi="Times New Roman"/>
        </w:rPr>
      </w:pPr>
    </w:p>
    <w:p w:rsidR="0065671D" w:rsidRDefault="0065671D" w:rsidP="0065671D">
      <w:pPr>
        <w:tabs>
          <w:tab w:val="left" w:pos="3740"/>
        </w:tabs>
        <w:spacing w:line="0" w:lineRule="atLeast"/>
        <w:rPr>
          <w:rFonts w:ascii="Arial" w:eastAsia="Arial" w:hAnsi="Arial"/>
          <w:sz w:val="17"/>
        </w:rPr>
      </w:pPr>
      <w:r>
        <w:rPr>
          <w:rFonts w:ascii="Arial" w:eastAsia="Arial" w:hAnsi="Arial"/>
        </w:rPr>
        <w:t>Marek Rudnicki</w:t>
      </w:r>
      <w:r>
        <w:rPr>
          <w:rFonts w:ascii="Times New Roman" w:eastAsia="Times New Roman" w:hAnsi="Times New Roman"/>
        </w:rPr>
        <w:tab/>
      </w:r>
      <w:r>
        <w:rPr>
          <w:rFonts w:ascii="Arial" w:eastAsia="Arial" w:hAnsi="Arial"/>
          <w:sz w:val="17"/>
        </w:rPr>
        <w:t>Chicago, USA</w:t>
      </w:r>
    </w:p>
    <w:p w:rsidR="0065671D" w:rsidRDefault="0065671D" w:rsidP="0065671D">
      <w:pPr>
        <w:spacing w:line="300" w:lineRule="exact"/>
        <w:rPr>
          <w:rFonts w:ascii="Times New Roman" w:eastAsia="Times New Roman" w:hAnsi="Times New Roman"/>
        </w:rPr>
      </w:pPr>
    </w:p>
    <w:p w:rsidR="0065671D" w:rsidRDefault="0065671D" w:rsidP="0065671D">
      <w:pPr>
        <w:spacing w:line="0" w:lineRule="atLeast"/>
        <w:rPr>
          <w:rFonts w:ascii="Arial" w:eastAsia="Arial" w:hAnsi="Arial"/>
          <w:b/>
          <w:sz w:val="26"/>
        </w:rPr>
      </w:pPr>
      <w:r>
        <w:rPr>
          <w:rFonts w:ascii="Arial" w:eastAsia="Arial" w:hAnsi="Arial"/>
          <w:b/>
          <w:sz w:val="26"/>
        </w:rPr>
        <w:t>International Editorial Board – Members:</w:t>
      </w:r>
    </w:p>
    <w:p w:rsidR="0065671D" w:rsidRDefault="0065671D" w:rsidP="0065671D">
      <w:pPr>
        <w:spacing w:line="271" w:lineRule="exact"/>
        <w:rPr>
          <w:rFonts w:ascii="Times New Roman" w:eastAsia="Times New Roman" w:hAnsi="Times New Roman"/>
        </w:rPr>
      </w:pPr>
    </w:p>
    <w:tbl>
      <w:tblPr>
        <w:tblW w:w="0" w:type="auto"/>
        <w:tblLayout w:type="fixed"/>
        <w:tblCellMar>
          <w:left w:w="0" w:type="dxa"/>
          <w:right w:w="0" w:type="dxa"/>
        </w:tblCellMar>
        <w:tblLook w:val="0000" w:firstRow="0" w:lastRow="0" w:firstColumn="0" w:lastColumn="0" w:noHBand="0" w:noVBand="0"/>
      </w:tblPr>
      <w:tblGrid>
        <w:gridCol w:w="2820"/>
        <w:gridCol w:w="2200"/>
        <w:gridCol w:w="2940"/>
        <w:gridCol w:w="2120"/>
      </w:tblGrid>
      <w:tr w:rsidR="0065671D" w:rsidTr="00513841">
        <w:trPr>
          <w:trHeight w:val="241"/>
        </w:trPr>
        <w:tc>
          <w:tcPr>
            <w:tcW w:w="2820" w:type="dxa"/>
            <w:shd w:val="clear" w:color="auto" w:fill="auto"/>
            <w:vAlign w:val="bottom"/>
          </w:tcPr>
          <w:p w:rsidR="0065671D" w:rsidRDefault="0065671D" w:rsidP="00513841">
            <w:pPr>
              <w:spacing w:line="0" w:lineRule="atLeast"/>
              <w:rPr>
                <w:rFonts w:ascii="Arial" w:eastAsia="Arial" w:hAnsi="Arial"/>
              </w:rPr>
            </w:pPr>
            <w:r>
              <w:rPr>
                <w:rFonts w:ascii="Arial" w:eastAsia="Arial" w:hAnsi="Arial"/>
              </w:rPr>
              <w:t>Kris Bankiewicz</w:t>
            </w:r>
          </w:p>
        </w:tc>
        <w:tc>
          <w:tcPr>
            <w:tcW w:w="2200" w:type="dxa"/>
            <w:shd w:val="clear" w:color="auto" w:fill="auto"/>
            <w:vAlign w:val="bottom"/>
          </w:tcPr>
          <w:p w:rsidR="0065671D" w:rsidRDefault="0065671D" w:rsidP="00513841">
            <w:pPr>
              <w:spacing w:line="0" w:lineRule="atLeast"/>
              <w:ind w:right="40"/>
              <w:jc w:val="right"/>
              <w:rPr>
                <w:rFonts w:ascii="Arial" w:eastAsia="Arial" w:hAnsi="Arial"/>
              </w:rPr>
            </w:pPr>
            <w:r>
              <w:rPr>
                <w:rFonts w:ascii="Arial" w:eastAsia="Arial" w:hAnsi="Arial"/>
              </w:rPr>
              <w:t>San Francisco, USA</w:t>
            </w:r>
          </w:p>
        </w:tc>
        <w:tc>
          <w:tcPr>
            <w:tcW w:w="2940" w:type="dxa"/>
            <w:shd w:val="clear" w:color="auto" w:fill="auto"/>
            <w:vAlign w:val="bottom"/>
          </w:tcPr>
          <w:p w:rsidR="0065671D" w:rsidRDefault="0065671D" w:rsidP="00513841">
            <w:pPr>
              <w:spacing w:line="0" w:lineRule="atLeast"/>
              <w:ind w:left="140"/>
              <w:rPr>
                <w:rFonts w:ascii="Arial" w:eastAsia="Arial" w:hAnsi="Arial"/>
              </w:rPr>
            </w:pPr>
            <w:r>
              <w:rPr>
                <w:rFonts w:ascii="Arial" w:eastAsia="Arial" w:hAnsi="Arial"/>
              </w:rPr>
              <w:t>George Krol</w:t>
            </w:r>
          </w:p>
        </w:tc>
        <w:tc>
          <w:tcPr>
            <w:tcW w:w="2120" w:type="dxa"/>
            <w:shd w:val="clear" w:color="auto" w:fill="auto"/>
            <w:vAlign w:val="bottom"/>
          </w:tcPr>
          <w:p w:rsidR="0065671D" w:rsidRDefault="0065671D" w:rsidP="00513841">
            <w:pPr>
              <w:spacing w:line="0" w:lineRule="atLeast"/>
              <w:jc w:val="right"/>
              <w:rPr>
                <w:rFonts w:ascii="Arial" w:eastAsia="Arial" w:hAnsi="Arial"/>
              </w:rPr>
            </w:pPr>
            <w:r>
              <w:rPr>
                <w:rFonts w:ascii="Arial" w:eastAsia="Arial" w:hAnsi="Arial"/>
              </w:rPr>
              <w:t>New York, USA</w:t>
            </w:r>
          </w:p>
        </w:tc>
      </w:tr>
      <w:tr w:rsidR="0065671D" w:rsidTr="00513841">
        <w:trPr>
          <w:trHeight w:val="353"/>
        </w:trPr>
        <w:tc>
          <w:tcPr>
            <w:tcW w:w="2820" w:type="dxa"/>
            <w:shd w:val="clear" w:color="auto" w:fill="auto"/>
            <w:vAlign w:val="bottom"/>
          </w:tcPr>
          <w:p w:rsidR="0065671D" w:rsidRDefault="0065671D" w:rsidP="00513841">
            <w:pPr>
              <w:spacing w:line="0" w:lineRule="atLeast"/>
              <w:rPr>
                <w:rFonts w:ascii="Arial" w:eastAsia="Arial" w:hAnsi="Arial"/>
              </w:rPr>
            </w:pPr>
            <w:r>
              <w:rPr>
                <w:rFonts w:ascii="Arial" w:eastAsia="Arial" w:hAnsi="Arial"/>
              </w:rPr>
              <w:t>Christopher Bara</w:t>
            </w:r>
          </w:p>
        </w:tc>
        <w:tc>
          <w:tcPr>
            <w:tcW w:w="2200" w:type="dxa"/>
            <w:shd w:val="clear" w:color="auto" w:fill="auto"/>
            <w:vAlign w:val="bottom"/>
          </w:tcPr>
          <w:p w:rsidR="0065671D" w:rsidRDefault="0065671D" w:rsidP="00513841">
            <w:pPr>
              <w:spacing w:line="0" w:lineRule="atLeast"/>
              <w:ind w:right="40"/>
              <w:jc w:val="right"/>
              <w:rPr>
                <w:rFonts w:ascii="Arial" w:eastAsia="Arial" w:hAnsi="Arial"/>
              </w:rPr>
            </w:pPr>
            <w:r>
              <w:rPr>
                <w:rFonts w:ascii="Arial" w:eastAsia="Arial" w:hAnsi="Arial"/>
              </w:rPr>
              <w:t>Hannover, Germany</w:t>
            </w:r>
          </w:p>
        </w:tc>
        <w:tc>
          <w:tcPr>
            <w:tcW w:w="2940" w:type="dxa"/>
            <w:shd w:val="clear" w:color="auto" w:fill="auto"/>
            <w:vAlign w:val="bottom"/>
          </w:tcPr>
          <w:p w:rsidR="0065671D" w:rsidRDefault="0065671D" w:rsidP="00513841">
            <w:pPr>
              <w:spacing w:line="0" w:lineRule="atLeast"/>
              <w:ind w:left="140"/>
              <w:rPr>
                <w:rFonts w:ascii="Arial" w:eastAsia="Arial" w:hAnsi="Arial"/>
              </w:rPr>
            </w:pPr>
            <w:r>
              <w:rPr>
                <w:rFonts w:ascii="Arial" w:eastAsia="Arial" w:hAnsi="Arial"/>
              </w:rPr>
              <w:t>Krzysztof Łabuzek</w:t>
            </w:r>
          </w:p>
        </w:tc>
        <w:tc>
          <w:tcPr>
            <w:tcW w:w="2120" w:type="dxa"/>
            <w:shd w:val="clear" w:color="auto" w:fill="auto"/>
            <w:vAlign w:val="bottom"/>
          </w:tcPr>
          <w:p w:rsidR="0065671D" w:rsidRDefault="0065671D" w:rsidP="00513841">
            <w:pPr>
              <w:spacing w:line="0" w:lineRule="atLeast"/>
              <w:jc w:val="right"/>
              <w:rPr>
                <w:rFonts w:ascii="Arial" w:eastAsia="Arial" w:hAnsi="Arial"/>
              </w:rPr>
            </w:pPr>
            <w:r>
              <w:rPr>
                <w:rFonts w:ascii="Arial" w:eastAsia="Arial" w:hAnsi="Arial"/>
              </w:rPr>
              <w:t>Katowice, Poland</w:t>
            </w:r>
          </w:p>
        </w:tc>
      </w:tr>
      <w:tr w:rsidR="0065671D" w:rsidTr="00513841">
        <w:trPr>
          <w:trHeight w:val="353"/>
        </w:trPr>
        <w:tc>
          <w:tcPr>
            <w:tcW w:w="2820" w:type="dxa"/>
            <w:shd w:val="clear" w:color="auto" w:fill="auto"/>
            <w:vAlign w:val="bottom"/>
          </w:tcPr>
          <w:p w:rsidR="0065671D" w:rsidRDefault="0065671D" w:rsidP="00513841">
            <w:pPr>
              <w:spacing w:line="0" w:lineRule="atLeast"/>
              <w:rPr>
                <w:rFonts w:ascii="Arial" w:eastAsia="Arial" w:hAnsi="Arial"/>
              </w:rPr>
            </w:pPr>
            <w:r>
              <w:rPr>
                <w:rFonts w:ascii="Arial" w:eastAsia="Arial" w:hAnsi="Arial"/>
              </w:rPr>
              <w:t>Krzysztof Bielecki</w:t>
            </w:r>
          </w:p>
        </w:tc>
        <w:tc>
          <w:tcPr>
            <w:tcW w:w="2200" w:type="dxa"/>
            <w:shd w:val="clear" w:color="auto" w:fill="auto"/>
            <w:vAlign w:val="bottom"/>
          </w:tcPr>
          <w:p w:rsidR="0065671D" w:rsidRDefault="0065671D" w:rsidP="00513841">
            <w:pPr>
              <w:spacing w:line="0" w:lineRule="atLeast"/>
              <w:ind w:right="40"/>
              <w:jc w:val="right"/>
              <w:rPr>
                <w:rFonts w:ascii="Arial" w:eastAsia="Arial" w:hAnsi="Arial"/>
              </w:rPr>
            </w:pPr>
            <w:r>
              <w:rPr>
                <w:rFonts w:ascii="Arial" w:eastAsia="Arial" w:hAnsi="Arial"/>
              </w:rPr>
              <w:t>Warsaw, Poland</w:t>
            </w:r>
          </w:p>
        </w:tc>
        <w:tc>
          <w:tcPr>
            <w:tcW w:w="2940" w:type="dxa"/>
            <w:shd w:val="clear" w:color="auto" w:fill="auto"/>
            <w:vAlign w:val="bottom"/>
          </w:tcPr>
          <w:p w:rsidR="0065671D" w:rsidRDefault="0065671D" w:rsidP="00513841">
            <w:pPr>
              <w:spacing w:line="0" w:lineRule="atLeast"/>
              <w:ind w:left="140"/>
              <w:rPr>
                <w:rFonts w:ascii="Arial" w:eastAsia="Arial" w:hAnsi="Arial"/>
              </w:rPr>
            </w:pPr>
            <w:r>
              <w:rPr>
                <w:rFonts w:ascii="Arial" w:eastAsia="Arial" w:hAnsi="Arial"/>
              </w:rPr>
              <w:t>Henryk Majchrzak</w:t>
            </w:r>
          </w:p>
        </w:tc>
        <w:tc>
          <w:tcPr>
            <w:tcW w:w="2120" w:type="dxa"/>
            <w:shd w:val="clear" w:color="auto" w:fill="auto"/>
            <w:vAlign w:val="bottom"/>
          </w:tcPr>
          <w:p w:rsidR="0065671D" w:rsidRDefault="0065671D" w:rsidP="00513841">
            <w:pPr>
              <w:spacing w:line="0" w:lineRule="atLeast"/>
              <w:jc w:val="right"/>
              <w:rPr>
                <w:rFonts w:ascii="Arial" w:eastAsia="Arial" w:hAnsi="Arial"/>
              </w:rPr>
            </w:pPr>
            <w:r>
              <w:rPr>
                <w:rFonts w:ascii="Arial" w:eastAsia="Arial" w:hAnsi="Arial"/>
              </w:rPr>
              <w:t>Katowice, Poland</w:t>
            </w:r>
          </w:p>
        </w:tc>
      </w:tr>
      <w:tr w:rsidR="0065671D" w:rsidTr="00513841">
        <w:trPr>
          <w:trHeight w:val="353"/>
        </w:trPr>
        <w:tc>
          <w:tcPr>
            <w:tcW w:w="2820" w:type="dxa"/>
            <w:shd w:val="clear" w:color="auto" w:fill="auto"/>
            <w:vAlign w:val="bottom"/>
          </w:tcPr>
          <w:p w:rsidR="0065671D" w:rsidRDefault="0065671D" w:rsidP="00513841">
            <w:pPr>
              <w:spacing w:line="0" w:lineRule="atLeast"/>
              <w:rPr>
                <w:rFonts w:ascii="Arial" w:eastAsia="Arial" w:hAnsi="Arial"/>
              </w:rPr>
            </w:pPr>
            <w:r>
              <w:rPr>
                <w:rFonts w:ascii="Arial" w:eastAsia="Arial" w:hAnsi="Arial"/>
              </w:rPr>
              <w:t>Zana Bumbuliene</w:t>
            </w:r>
          </w:p>
        </w:tc>
        <w:tc>
          <w:tcPr>
            <w:tcW w:w="2200" w:type="dxa"/>
            <w:shd w:val="clear" w:color="auto" w:fill="auto"/>
            <w:vAlign w:val="bottom"/>
          </w:tcPr>
          <w:p w:rsidR="0065671D" w:rsidRDefault="0065671D" w:rsidP="00513841">
            <w:pPr>
              <w:spacing w:line="0" w:lineRule="atLeast"/>
              <w:ind w:right="40"/>
              <w:jc w:val="right"/>
              <w:rPr>
                <w:rFonts w:ascii="Arial" w:eastAsia="Arial" w:hAnsi="Arial"/>
              </w:rPr>
            </w:pPr>
            <w:r>
              <w:rPr>
                <w:rFonts w:ascii="Arial" w:eastAsia="Arial" w:hAnsi="Arial"/>
              </w:rPr>
              <w:t>Vilnius, Lithuania</w:t>
            </w:r>
          </w:p>
        </w:tc>
        <w:tc>
          <w:tcPr>
            <w:tcW w:w="2940" w:type="dxa"/>
            <w:shd w:val="clear" w:color="auto" w:fill="auto"/>
            <w:vAlign w:val="bottom"/>
          </w:tcPr>
          <w:p w:rsidR="0065671D" w:rsidRDefault="0065671D" w:rsidP="00513841">
            <w:pPr>
              <w:spacing w:line="0" w:lineRule="atLeast"/>
              <w:ind w:left="140"/>
              <w:rPr>
                <w:rFonts w:ascii="Arial" w:eastAsia="Arial" w:hAnsi="Arial"/>
              </w:rPr>
            </w:pPr>
            <w:r>
              <w:rPr>
                <w:rFonts w:ascii="Arial" w:eastAsia="Arial" w:hAnsi="Arial"/>
              </w:rPr>
              <w:t>Ewa Małecka-Tendera</w:t>
            </w:r>
          </w:p>
        </w:tc>
        <w:tc>
          <w:tcPr>
            <w:tcW w:w="2120" w:type="dxa"/>
            <w:shd w:val="clear" w:color="auto" w:fill="auto"/>
            <w:vAlign w:val="bottom"/>
          </w:tcPr>
          <w:p w:rsidR="0065671D" w:rsidRDefault="0065671D" w:rsidP="00513841">
            <w:pPr>
              <w:spacing w:line="0" w:lineRule="atLeast"/>
              <w:jc w:val="right"/>
              <w:rPr>
                <w:rFonts w:ascii="Arial" w:eastAsia="Arial" w:hAnsi="Arial"/>
              </w:rPr>
            </w:pPr>
            <w:r>
              <w:rPr>
                <w:rFonts w:ascii="Arial" w:eastAsia="Arial" w:hAnsi="Arial"/>
              </w:rPr>
              <w:t>Katowice, Poland</w:t>
            </w:r>
          </w:p>
        </w:tc>
      </w:tr>
      <w:tr w:rsidR="0065671D" w:rsidTr="00513841">
        <w:trPr>
          <w:trHeight w:val="353"/>
        </w:trPr>
        <w:tc>
          <w:tcPr>
            <w:tcW w:w="2820" w:type="dxa"/>
            <w:shd w:val="clear" w:color="auto" w:fill="auto"/>
            <w:vAlign w:val="bottom"/>
          </w:tcPr>
          <w:p w:rsidR="0065671D" w:rsidRDefault="0065671D" w:rsidP="00513841">
            <w:pPr>
              <w:spacing w:line="0" w:lineRule="atLeast"/>
              <w:rPr>
                <w:rFonts w:ascii="Arial" w:eastAsia="Arial" w:hAnsi="Arial"/>
              </w:rPr>
            </w:pPr>
            <w:r>
              <w:rPr>
                <w:rFonts w:ascii="Arial" w:eastAsia="Arial" w:hAnsi="Arial"/>
              </w:rPr>
              <w:t>Ryszarda Chazan</w:t>
            </w:r>
          </w:p>
        </w:tc>
        <w:tc>
          <w:tcPr>
            <w:tcW w:w="2200" w:type="dxa"/>
            <w:shd w:val="clear" w:color="auto" w:fill="auto"/>
            <w:vAlign w:val="bottom"/>
          </w:tcPr>
          <w:p w:rsidR="0065671D" w:rsidRDefault="0065671D" w:rsidP="00513841">
            <w:pPr>
              <w:spacing w:line="0" w:lineRule="atLeast"/>
              <w:ind w:right="40"/>
              <w:jc w:val="right"/>
              <w:rPr>
                <w:rFonts w:ascii="Arial" w:eastAsia="Arial" w:hAnsi="Arial"/>
              </w:rPr>
            </w:pPr>
            <w:r>
              <w:rPr>
                <w:rFonts w:ascii="Arial" w:eastAsia="Arial" w:hAnsi="Arial"/>
              </w:rPr>
              <w:t>Warsaw, Poland</w:t>
            </w:r>
          </w:p>
        </w:tc>
        <w:tc>
          <w:tcPr>
            <w:tcW w:w="2940" w:type="dxa"/>
            <w:shd w:val="clear" w:color="auto" w:fill="auto"/>
            <w:vAlign w:val="bottom"/>
          </w:tcPr>
          <w:p w:rsidR="0065671D" w:rsidRDefault="0065671D" w:rsidP="00513841">
            <w:pPr>
              <w:spacing w:line="0" w:lineRule="atLeast"/>
              <w:ind w:left="140"/>
              <w:rPr>
                <w:rFonts w:ascii="Arial" w:eastAsia="Arial" w:hAnsi="Arial"/>
              </w:rPr>
            </w:pPr>
            <w:r>
              <w:rPr>
                <w:rFonts w:ascii="Arial" w:eastAsia="Arial" w:hAnsi="Arial"/>
              </w:rPr>
              <w:t>Stella Nowicki</w:t>
            </w:r>
          </w:p>
        </w:tc>
        <w:tc>
          <w:tcPr>
            <w:tcW w:w="2120" w:type="dxa"/>
            <w:shd w:val="clear" w:color="auto" w:fill="auto"/>
            <w:vAlign w:val="bottom"/>
          </w:tcPr>
          <w:p w:rsidR="0065671D" w:rsidRDefault="0065671D" w:rsidP="00513841">
            <w:pPr>
              <w:spacing w:line="0" w:lineRule="atLeast"/>
              <w:jc w:val="right"/>
              <w:rPr>
                <w:rFonts w:ascii="Arial" w:eastAsia="Arial" w:hAnsi="Arial"/>
              </w:rPr>
            </w:pPr>
            <w:r>
              <w:rPr>
                <w:rFonts w:ascii="Arial" w:eastAsia="Arial" w:hAnsi="Arial"/>
              </w:rPr>
              <w:t>Memphis, USA</w:t>
            </w:r>
          </w:p>
        </w:tc>
      </w:tr>
      <w:tr w:rsidR="0065671D" w:rsidTr="00513841">
        <w:trPr>
          <w:trHeight w:val="353"/>
        </w:trPr>
        <w:tc>
          <w:tcPr>
            <w:tcW w:w="2820" w:type="dxa"/>
            <w:shd w:val="clear" w:color="auto" w:fill="auto"/>
            <w:vAlign w:val="bottom"/>
          </w:tcPr>
          <w:p w:rsidR="0065671D" w:rsidRDefault="0065671D" w:rsidP="00513841">
            <w:pPr>
              <w:spacing w:line="0" w:lineRule="atLeast"/>
              <w:rPr>
                <w:rFonts w:ascii="Arial" w:eastAsia="Arial" w:hAnsi="Arial"/>
              </w:rPr>
            </w:pPr>
            <w:r>
              <w:rPr>
                <w:rFonts w:ascii="Arial" w:eastAsia="Arial" w:hAnsi="Arial"/>
              </w:rPr>
              <w:t>Stanislav Czudek</w:t>
            </w:r>
          </w:p>
        </w:tc>
        <w:tc>
          <w:tcPr>
            <w:tcW w:w="2200" w:type="dxa"/>
            <w:shd w:val="clear" w:color="auto" w:fill="auto"/>
            <w:vAlign w:val="bottom"/>
          </w:tcPr>
          <w:p w:rsidR="0065671D" w:rsidRDefault="0065671D" w:rsidP="00513841">
            <w:pPr>
              <w:spacing w:line="0" w:lineRule="atLeast"/>
              <w:ind w:right="40"/>
              <w:jc w:val="right"/>
              <w:rPr>
                <w:rFonts w:ascii="Arial" w:eastAsia="Arial" w:hAnsi="Arial"/>
                <w:w w:val="92"/>
              </w:rPr>
            </w:pPr>
            <w:r>
              <w:rPr>
                <w:rFonts w:ascii="Arial" w:eastAsia="Arial" w:hAnsi="Arial"/>
                <w:w w:val="92"/>
              </w:rPr>
              <w:t>Ostrava, Czech Republic</w:t>
            </w:r>
          </w:p>
        </w:tc>
        <w:tc>
          <w:tcPr>
            <w:tcW w:w="2940" w:type="dxa"/>
            <w:shd w:val="clear" w:color="auto" w:fill="auto"/>
            <w:vAlign w:val="bottom"/>
          </w:tcPr>
          <w:p w:rsidR="0065671D" w:rsidRDefault="0065671D" w:rsidP="00513841">
            <w:pPr>
              <w:spacing w:line="0" w:lineRule="atLeast"/>
              <w:ind w:left="140"/>
              <w:rPr>
                <w:rFonts w:ascii="Arial" w:eastAsia="Arial" w:hAnsi="Arial"/>
              </w:rPr>
            </w:pPr>
            <w:r>
              <w:rPr>
                <w:rFonts w:ascii="Arial" w:eastAsia="Arial" w:hAnsi="Arial"/>
              </w:rPr>
              <w:t>Alfred Patyk</w:t>
            </w:r>
          </w:p>
        </w:tc>
        <w:tc>
          <w:tcPr>
            <w:tcW w:w="2120" w:type="dxa"/>
            <w:shd w:val="clear" w:color="auto" w:fill="auto"/>
            <w:vAlign w:val="bottom"/>
          </w:tcPr>
          <w:p w:rsidR="0065671D" w:rsidRDefault="0065671D" w:rsidP="00513841">
            <w:pPr>
              <w:spacing w:line="0" w:lineRule="atLeast"/>
              <w:jc w:val="right"/>
              <w:rPr>
                <w:rFonts w:ascii="Arial" w:eastAsia="Arial" w:hAnsi="Arial"/>
              </w:rPr>
            </w:pPr>
            <w:r>
              <w:rPr>
                <w:rFonts w:ascii="Arial" w:eastAsia="Arial" w:hAnsi="Arial"/>
              </w:rPr>
              <w:t>Gottingen, Germany</w:t>
            </w:r>
          </w:p>
        </w:tc>
      </w:tr>
      <w:tr w:rsidR="0065671D" w:rsidTr="00513841">
        <w:trPr>
          <w:trHeight w:val="353"/>
        </w:trPr>
        <w:tc>
          <w:tcPr>
            <w:tcW w:w="2820" w:type="dxa"/>
            <w:shd w:val="clear" w:color="auto" w:fill="auto"/>
            <w:vAlign w:val="bottom"/>
          </w:tcPr>
          <w:p w:rsidR="0065671D" w:rsidRDefault="0065671D" w:rsidP="00513841">
            <w:pPr>
              <w:spacing w:line="0" w:lineRule="atLeast"/>
              <w:rPr>
                <w:rFonts w:ascii="Arial" w:eastAsia="Arial" w:hAnsi="Arial"/>
              </w:rPr>
            </w:pPr>
            <w:r>
              <w:rPr>
                <w:rFonts w:ascii="Arial" w:eastAsia="Arial" w:hAnsi="Arial"/>
              </w:rPr>
              <w:t>Jacek Dubiel</w:t>
            </w:r>
          </w:p>
        </w:tc>
        <w:tc>
          <w:tcPr>
            <w:tcW w:w="2200" w:type="dxa"/>
            <w:shd w:val="clear" w:color="auto" w:fill="auto"/>
            <w:vAlign w:val="bottom"/>
          </w:tcPr>
          <w:p w:rsidR="0065671D" w:rsidRDefault="0065671D" w:rsidP="00513841">
            <w:pPr>
              <w:spacing w:line="0" w:lineRule="atLeast"/>
              <w:ind w:right="40"/>
              <w:jc w:val="right"/>
              <w:rPr>
                <w:rFonts w:ascii="Arial" w:eastAsia="Arial" w:hAnsi="Arial"/>
              </w:rPr>
            </w:pPr>
            <w:r>
              <w:rPr>
                <w:rFonts w:ascii="Arial" w:eastAsia="Arial" w:hAnsi="Arial"/>
              </w:rPr>
              <w:t>Cracow, Poland</w:t>
            </w:r>
          </w:p>
        </w:tc>
        <w:tc>
          <w:tcPr>
            <w:tcW w:w="2940" w:type="dxa"/>
            <w:shd w:val="clear" w:color="auto" w:fill="auto"/>
            <w:vAlign w:val="bottom"/>
          </w:tcPr>
          <w:p w:rsidR="0065671D" w:rsidRDefault="0065671D" w:rsidP="00513841">
            <w:pPr>
              <w:spacing w:line="0" w:lineRule="atLeast"/>
              <w:ind w:left="140"/>
              <w:rPr>
                <w:rFonts w:ascii="Arial" w:eastAsia="Arial" w:hAnsi="Arial"/>
              </w:rPr>
            </w:pPr>
            <w:r>
              <w:rPr>
                <w:rFonts w:ascii="Arial" w:eastAsia="Arial" w:hAnsi="Arial"/>
              </w:rPr>
              <w:t>Palmira Petrova</w:t>
            </w:r>
          </w:p>
        </w:tc>
        <w:tc>
          <w:tcPr>
            <w:tcW w:w="2120" w:type="dxa"/>
            <w:shd w:val="clear" w:color="auto" w:fill="auto"/>
            <w:vAlign w:val="bottom"/>
          </w:tcPr>
          <w:p w:rsidR="0065671D" w:rsidRDefault="0065671D" w:rsidP="00513841">
            <w:pPr>
              <w:spacing w:line="0" w:lineRule="atLeast"/>
              <w:jc w:val="right"/>
              <w:rPr>
                <w:rFonts w:ascii="Arial" w:eastAsia="Arial" w:hAnsi="Arial"/>
              </w:rPr>
            </w:pPr>
            <w:r>
              <w:rPr>
                <w:rFonts w:ascii="Arial" w:eastAsia="Arial" w:hAnsi="Arial"/>
              </w:rPr>
              <w:t>Yakutsk, Russia</w:t>
            </w:r>
          </w:p>
        </w:tc>
      </w:tr>
      <w:tr w:rsidR="0065671D" w:rsidTr="00513841">
        <w:trPr>
          <w:trHeight w:val="353"/>
        </w:trPr>
        <w:tc>
          <w:tcPr>
            <w:tcW w:w="2820" w:type="dxa"/>
            <w:shd w:val="clear" w:color="auto" w:fill="auto"/>
            <w:vAlign w:val="bottom"/>
          </w:tcPr>
          <w:p w:rsidR="0065671D" w:rsidRDefault="0065671D" w:rsidP="00513841">
            <w:pPr>
              <w:spacing w:line="0" w:lineRule="atLeast"/>
              <w:rPr>
                <w:rFonts w:ascii="Arial" w:eastAsia="Arial" w:hAnsi="Arial"/>
              </w:rPr>
            </w:pPr>
            <w:r>
              <w:rPr>
                <w:rFonts w:ascii="Arial" w:eastAsia="Arial" w:hAnsi="Arial"/>
              </w:rPr>
              <w:t>Zbigniew Gasior</w:t>
            </w:r>
          </w:p>
        </w:tc>
        <w:tc>
          <w:tcPr>
            <w:tcW w:w="2200" w:type="dxa"/>
            <w:shd w:val="clear" w:color="auto" w:fill="auto"/>
            <w:vAlign w:val="bottom"/>
          </w:tcPr>
          <w:p w:rsidR="0065671D" w:rsidRDefault="0065671D" w:rsidP="00513841">
            <w:pPr>
              <w:spacing w:line="0" w:lineRule="atLeast"/>
              <w:ind w:right="40"/>
              <w:jc w:val="right"/>
              <w:rPr>
                <w:rFonts w:ascii="Arial" w:eastAsia="Arial" w:hAnsi="Arial"/>
              </w:rPr>
            </w:pPr>
            <w:r>
              <w:rPr>
                <w:rFonts w:ascii="Arial" w:eastAsia="Arial" w:hAnsi="Arial"/>
              </w:rPr>
              <w:t>Katowice, Poland</w:t>
            </w:r>
          </w:p>
        </w:tc>
        <w:tc>
          <w:tcPr>
            <w:tcW w:w="2940" w:type="dxa"/>
            <w:shd w:val="clear" w:color="auto" w:fill="auto"/>
            <w:vAlign w:val="bottom"/>
          </w:tcPr>
          <w:p w:rsidR="0065671D" w:rsidRDefault="0065671D" w:rsidP="00513841">
            <w:pPr>
              <w:spacing w:line="0" w:lineRule="atLeast"/>
              <w:ind w:left="140"/>
              <w:rPr>
                <w:rFonts w:ascii="Arial" w:eastAsia="Arial" w:hAnsi="Arial"/>
              </w:rPr>
            </w:pPr>
            <w:r>
              <w:rPr>
                <w:rFonts w:ascii="Arial" w:eastAsia="Arial" w:hAnsi="Arial"/>
              </w:rPr>
              <w:t>Krystyna Pierzchała</w:t>
            </w:r>
          </w:p>
        </w:tc>
        <w:tc>
          <w:tcPr>
            <w:tcW w:w="2120" w:type="dxa"/>
            <w:shd w:val="clear" w:color="auto" w:fill="auto"/>
            <w:vAlign w:val="bottom"/>
          </w:tcPr>
          <w:p w:rsidR="0065671D" w:rsidRDefault="0065671D" w:rsidP="00513841">
            <w:pPr>
              <w:spacing w:line="0" w:lineRule="atLeast"/>
              <w:jc w:val="right"/>
              <w:rPr>
                <w:rFonts w:ascii="Arial" w:eastAsia="Arial" w:hAnsi="Arial"/>
              </w:rPr>
            </w:pPr>
            <w:r>
              <w:rPr>
                <w:rFonts w:ascii="Arial" w:eastAsia="Arial" w:hAnsi="Arial"/>
              </w:rPr>
              <w:t>Katowice, Poland</w:t>
            </w:r>
          </w:p>
        </w:tc>
      </w:tr>
      <w:tr w:rsidR="0065671D" w:rsidTr="00513841">
        <w:trPr>
          <w:trHeight w:val="353"/>
        </w:trPr>
        <w:tc>
          <w:tcPr>
            <w:tcW w:w="2820" w:type="dxa"/>
            <w:shd w:val="clear" w:color="auto" w:fill="auto"/>
            <w:vAlign w:val="bottom"/>
          </w:tcPr>
          <w:p w:rsidR="0065671D" w:rsidRDefault="0065671D" w:rsidP="00513841">
            <w:pPr>
              <w:spacing w:line="0" w:lineRule="atLeast"/>
              <w:rPr>
                <w:rFonts w:ascii="Arial" w:eastAsia="Arial" w:hAnsi="Arial"/>
              </w:rPr>
            </w:pPr>
            <w:r>
              <w:rPr>
                <w:rFonts w:ascii="Arial" w:eastAsia="Arial" w:hAnsi="Arial"/>
              </w:rPr>
              <w:t>Andrzej Gładysz</w:t>
            </w:r>
          </w:p>
        </w:tc>
        <w:tc>
          <w:tcPr>
            <w:tcW w:w="2200" w:type="dxa"/>
            <w:shd w:val="clear" w:color="auto" w:fill="auto"/>
            <w:vAlign w:val="bottom"/>
          </w:tcPr>
          <w:p w:rsidR="0065671D" w:rsidRDefault="0065671D" w:rsidP="00513841">
            <w:pPr>
              <w:spacing w:line="0" w:lineRule="atLeast"/>
              <w:ind w:right="40"/>
              <w:jc w:val="right"/>
              <w:rPr>
                <w:rFonts w:ascii="Arial" w:eastAsia="Arial" w:hAnsi="Arial"/>
              </w:rPr>
            </w:pPr>
            <w:r>
              <w:rPr>
                <w:rFonts w:ascii="Arial" w:eastAsia="Arial" w:hAnsi="Arial"/>
              </w:rPr>
              <w:t>Wroclaw, Poland</w:t>
            </w:r>
          </w:p>
        </w:tc>
        <w:tc>
          <w:tcPr>
            <w:tcW w:w="2940" w:type="dxa"/>
            <w:shd w:val="clear" w:color="auto" w:fill="auto"/>
            <w:vAlign w:val="bottom"/>
          </w:tcPr>
          <w:p w:rsidR="0065671D" w:rsidRDefault="0065671D" w:rsidP="00513841">
            <w:pPr>
              <w:spacing w:line="0" w:lineRule="atLeast"/>
              <w:ind w:left="140"/>
              <w:rPr>
                <w:rFonts w:ascii="Arial" w:eastAsia="Arial" w:hAnsi="Arial"/>
              </w:rPr>
            </w:pPr>
            <w:r>
              <w:rPr>
                <w:rFonts w:ascii="Arial" w:eastAsia="Arial" w:hAnsi="Arial"/>
              </w:rPr>
              <w:t>Tadeusz Płusa</w:t>
            </w:r>
          </w:p>
        </w:tc>
        <w:tc>
          <w:tcPr>
            <w:tcW w:w="2120" w:type="dxa"/>
            <w:shd w:val="clear" w:color="auto" w:fill="auto"/>
            <w:vAlign w:val="bottom"/>
          </w:tcPr>
          <w:p w:rsidR="0065671D" w:rsidRDefault="0065671D" w:rsidP="00513841">
            <w:pPr>
              <w:spacing w:line="0" w:lineRule="atLeast"/>
              <w:jc w:val="right"/>
              <w:rPr>
                <w:rFonts w:ascii="Arial" w:eastAsia="Arial" w:hAnsi="Arial"/>
              </w:rPr>
            </w:pPr>
            <w:r>
              <w:rPr>
                <w:rFonts w:ascii="Arial" w:eastAsia="Arial" w:hAnsi="Arial"/>
              </w:rPr>
              <w:t>Warsaw, Poland</w:t>
            </w:r>
          </w:p>
        </w:tc>
      </w:tr>
      <w:tr w:rsidR="0065671D" w:rsidTr="00513841">
        <w:trPr>
          <w:trHeight w:val="353"/>
        </w:trPr>
        <w:tc>
          <w:tcPr>
            <w:tcW w:w="2820" w:type="dxa"/>
            <w:shd w:val="clear" w:color="auto" w:fill="auto"/>
            <w:vAlign w:val="bottom"/>
          </w:tcPr>
          <w:p w:rsidR="0065671D" w:rsidRDefault="0065671D" w:rsidP="00513841">
            <w:pPr>
              <w:spacing w:line="0" w:lineRule="atLeast"/>
              <w:rPr>
                <w:rFonts w:ascii="Arial" w:eastAsia="Arial" w:hAnsi="Arial"/>
              </w:rPr>
            </w:pPr>
            <w:r>
              <w:rPr>
                <w:rFonts w:ascii="Arial" w:eastAsia="Arial" w:hAnsi="Arial"/>
              </w:rPr>
              <w:t>Nataliya Gutorova</w:t>
            </w:r>
          </w:p>
        </w:tc>
        <w:tc>
          <w:tcPr>
            <w:tcW w:w="2200" w:type="dxa"/>
            <w:shd w:val="clear" w:color="auto" w:fill="auto"/>
            <w:vAlign w:val="bottom"/>
          </w:tcPr>
          <w:p w:rsidR="0065671D" w:rsidRDefault="0065671D" w:rsidP="00513841">
            <w:pPr>
              <w:spacing w:line="0" w:lineRule="atLeast"/>
              <w:ind w:right="40"/>
              <w:jc w:val="right"/>
              <w:rPr>
                <w:rFonts w:ascii="Arial" w:eastAsia="Arial" w:hAnsi="Arial"/>
              </w:rPr>
            </w:pPr>
            <w:r>
              <w:rPr>
                <w:rFonts w:ascii="Arial" w:eastAsia="Arial" w:hAnsi="Arial"/>
              </w:rPr>
              <w:t>Kharkiv, Ukraine</w:t>
            </w:r>
          </w:p>
        </w:tc>
        <w:tc>
          <w:tcPr>
            <w:tcW w:w="2940" w:type="dxa"/>
            <w:shd w:val="clear" w:color="auto" w:fill="auto"/>
            <w:vAlign w:val="bottom"/>
          </w:tcPr>
          <w:p w:rsidR="0065671D" w:rsidRDefault="0065671D" w:rsidP="00513841">
            <w:pPr>
              <w:spacing w:line="0" w:lineRule="atLeast"/>
              <w:ind w:left="140"/>
              <w:rPr>
                <w:rFonts w:ascii="Arial" w:eastAsia="Arial" w:hAnsi="Arial"/>
              </w:rPr>
            </w:pPr>
            <w:r>
              <w:rPr>
                <w:rFonts w:ascii="Arial" w:eastAsia="Arial" w:hAnsi="Arial"/>
              </w:rPr>
              <w:t>Waldemar Priebe</w:t>
            </w:r>
          </w:p>
        </w:tc>
        <w:tc>
          <w:tcPr>
            <w:tcW w:w="2120" w:type="dxa"/>
            <w:shd w:val="clear" w:color="auto" w:fill="auto"/>
            <w:vAlign w:val="bottom"/>
          </w:tcPr>
          <w:p w:rsidR="0065671D" w:rsidRDefault="0065671D" w:rsidP="00513841">
            <w:pPr>
              <w:spacing w:line="0" w:lineRule="atLeast"/>
              <w:jc w:val="right"/>
              <w:rPr>
                <w:rFonts w:ascii="Arial" w:eastAsia="Arial" w:hAnsi="Arial"/>
              </w:rPr>
            </w:pPr>
            <w:r>
              <w:rPr>
                <w:rFonts w:ascii="Arial" w:eastAsia="Arial" w:hAnsi="Arial"/>
              </w:rPr>
              <w:t>Houston, USA</w:t>
            </w:r>
          </w:p>
        </w:tc>
      </w:tr>
      <w:tr w:rsidR="0065671D" w:rsidTr="00513841">
        <w:trPr>
          <w:trHeight w:val="353"/>
        </w:trPr>
        <w:tc>
          <w:tcPr>
            <w:tcW w:w="2820" w:type="dxa"/>
            <w:shd w:val="clear" w:color="auto" w:fill="auto"/>
            <w:vAlign w:val="bottom"/>
          </w:tcPr>
          <w:p w:rsidR="0065671D" w:rsidRDefault="0065671D" w:rsidP="00513841">
            <w:pPr>
              <w:spacing w:line="0" w:lineRule="atLeast"/>
              <w:rPr>
                <w:rFonts w:ascii="Arial" w:eastAsia="Arial" w:hAnsi="Arial"/>
              </w:rPr>
            </w:pPr>
            <w:r>
              <w:rPr>
                <w:rFonts w:ascii="Arial" w:eastAsia="Arial" w:hAnsi="Arial"/>
              </w:rPr>
              <w:t>Marek Hartleb</w:t>
            </w:r>
          </w:p>
        </w:tc>
        <w:tc>
          <w:tcPr>
            <w:tcW w:w="2200" w:type="dxa"/>
            <w:shd w:val="clear" w:color="auto" w:fill="auto"/>
            <w:vAlign w:val="bottom"/>
          </w:tcPr>
          <w:p w:rsidR="0065671D" w:rsidRDefault="0065671D" w:rsidP="00513841">
            <w:pPr>
              <w:spacing w:line="0" w:lineRule="atLeast"/>
              <w:ind w:right="40"/>
              <w:jc w:val="right"/>
              <w:rPr>
                <w:rFonts w:ascii="Arial" w:eastAsia="Arial" w:hAnsi="Arial"/>
              </w:rPr>
            </w:pPr>
            <w:r>
              <w:rPr>
                <w:rFonts w:ascii="Arial" w:eastAsia="Arial" w:hAnsi="Arial"/>
              </w:rPr>
              <w:t>Katowice, Poland</w:t>
            </w:r>
          </w:p>
        </w:tc>
        <w:tc>
          <w:tcPr>
            <w:tcW w:w="2940" w:type="dxa"/>
            <w:shd w:val="clear" w:color="auto" w:fill="auto"/>
            <w:vAlign w:val="bottom"/>
          </w:tcPr>
          <w:p w:rsidR="0065671D" w:rsidRDefault="0065671D" w:rsidP="00513841">
            <w:pPr>
              <w:spacing w:line="0" w:lineRule="atLeast"/>
              <w:ind w:left="140"/>
              <w:rPr>
                <w:rFonts w:ascii="Arial" w:eastAsia="Arial" w:hAnsi="Arial"/>
              </w:rPr>
            </w:pPr>
            <w:r>
              <w:rPr>
                <w:rFonts w:ascii="Arial" w:eastAsia="Arial" w:hAnsi="Arial"/>
              </w:rPr>
              <w:t>Maria Siemionow</w:t>
            </w:r>
          </w:p>
        </w:tc>
        <w:tc>
          <w:tcPr>
            <w:tcW w:w="2120" w:type="dxa"/>
            <w:shd w:val="clear" w:color="auto" w:fill="auto"/>
            <w:vAlign w:val="bottom"/>
          </w:tcPr>
          <w:p w:rsidR="0065671D" w:rsidRDefault="0065671D" w:rsidP="00513841">
            <w:pPr>
              <w:spacing w:line="0" w:lineRule="atLeast"/>
              <w:jc w:val="right"/>
              <w:rPr>
                <w:rFonts w:ascii="Arial" w:eastAsia="Arial" w:hAnsi="Arial"/>
              </w:rPr>
            </w:pPr>
            <w:r>
              <w:rPr>
                <w:rFonts w:ascii="Arial" w:eastAsia="Arial" w:hAnsi="Arial"/>
              </w:rPr>
              <w:t>Chicago, USA</w:t>
            </w:r>
          </w:p>
        </w:tc>
      </w:tr>
      <w:tr w:rsidR="0065671D" w:rsidTr="00513841">
        <w:trPr>
          <w:trHeight w:val="353"/>
        </w:trPr>
        <w:tc>
          <w:tcPr>
            <w:tcW w:w="2820" w:type="dxa"/>
            <w:shd w:val="clear" w:color="auto" w:fill="auto"/>
            <w:vAlign w:val="bottom"/>
          </w:tcPr>
          <w:p w:rsidR="0065671D" w:rsidRDefault="0065671D" w:rsidP="00513841">
            <w:pPr>
              <w:spacing w:line="0" w:lineRule="atLeast"/>
              <w:rPr>
                <w:rFonts w:ascii="Arial" w:eastAsia="Arial" w:hAnsi="Arial"/>
              </w:rPr>
            </w:pPr>
            <w:r>
              <w:rPr>
                <w:rFonts w:ascii="Arial" w:eastAsia="Arial" w:hAnsi="Arial"/>
              </w:rPr>
              <w:t>Roman Jaeschke</w:t>
            </w:r>
          </w:p>
        </w:tc>
        <w:tc>
          <w:tcPr>
            <w:tcW w:w="2200" w:type="dxa"/>
            <w:shd w:val="clear" w:color="auto" w:fill="auto"/>
            <w:vAlign w:val="bottom"/>
          </w:tcPr>
          <w:p w:rsidR="0065671D" w:rsidRDefault="0065671D" w:rsidP="00513841">
            <w:pPr>
              <w:spacing w:line="0" w:lineRule="atLeast"/>
              <w:ind w:right="40"/>
              <w:jc w:val="right"/>
              <w:rPr>
                <w:rFonts w:ascii="Arial" w:eastAsia="Arial" w:hAnsi="Arial"/>
              </w:rPr>
            </w:pPr>
            <w:r>
              <w:rPr>
                <w:rFonts w:ascii="Arial" w:eastAsia="Arial" w:hAnsi="Arial"/>
              </w:rPr>
              <w:t>Hamilton, Canada</w:t>
            </w:r>
          </w:p>
        </w:tc>
        <w:tc>
          <w:tcPr>
            <w:tcW w:w="2940" w:type="dxa"/>
            <w:shd w:val="clear" w:color="auto" w:fill="auto"/>
            <w:vAlign w:val="bottom"/>
          </w:tcPr>
          <w:p w:rsidR="0065671D" w:rsidRDefault="0065671D" w:rsidP="00513841">
            <w:pPr>
              <w:spacing w:line="0" w:lineRule="atLeast"/>
              <w:ind w:left="140"/>
              <w:rPr>
                <w:rFonts w:ascii="Arial" w:eastAsia="Arial" w:hAnsi="Arial"/>
              </w:rPr>
            </w:pPr>
            <w:r>
              <w:rPr>
                <w:rFonts w:ascii="Arial" w:eastAsia="Arial" w:hAnsi="Arial"/>
              </w:rPr>
              <w:t>Vladyslav Smiianov</w:t>
            </w:r>
          </w:p>
        </w:tc>
        <w:tc>
          <w:tcPr>
            <w:tcW w:w="2120" w:type="dxa"/>
            <w:shd w:val="clear" w:color="auto" w:fill="auto"/>
            <w:vAlign w:val="bottom"/>
          </w:tcPr>
          <w:p w:rsidR="0065671D" w:rsidRDefault="0065671D" w:rsidP="00513841">
            <w:pPr>
              <w:spacing w:line="0" w:lineRule="atLeast"/>
              <w:jc w:val="right"/>
              <w:rPr>
                <w:rFonts w:ascii="Arial" w:eastAsia="Arial" w:hAnsi="Arial"/>
              </w:rPr>
            </w:pPr>
            <w:r>
              <w:rPr>
                <w:rFonts w:ascii="Arial" w:eastAsia="Arial" w:hAnsi="Arial"/>
              </w:rPr>
              <w:t>Sumy, Ukraine</w:t>
            </w:r>
          </w:p>
        </w:tc>
      </w:tr>
      <w:tr w:rsidR="0065671D" w:rsidTr="00513841">
        <w:trPr>
          <w:trHeight w:val="353"/>
        </w:trPr>
        <w:tc>
          <w:tcPr>
            <w:tcW w:w="2820" w:type="dxa"/>
            <w:shd w:val="clear" w:color="auto" w:fill="auto"/>
            <w:vAlign w:val="bottom"/>
          </w:tcPr>
          <w:p w:rsidR="0065671D" w:rsidRDefault="0065671D" w:rsidP="00513841">
            <w:pPr>
              <w:spacing w:line="0" w:lineRule="atLeast"/>
              <w:rPr>
                <w:rFonts w:ascii="Arial" w:eastAsia="Arial" w:hAnsi="Arial"/>
              </w:rPr>
            </w:pPr>
            <w:r>
              <w:rPr>
                <w:rFonts w:ascii="Arial" w:eastAsia="Arial" w:hAnsi="Arial"/>
              </w:rPr>
              <w:t>Andrzej  Jakubowiak</w:t>
            </w:r>
          </w:p>
        </w:tc>
        <w:tc>
          <w:tcPr>
            <w:tcW w:w="2200" w:type="dxa"/>
            <w:shd w:val="clear" w:color="auto" w:fill="auto"/>
            <w:vAlign w:val="bottom"/>
          </w:tcPr>
          <w:p w:rsidR="0065671D" w:rsidRDefault="0065671D" w:rsidP="00513841">
            <w:pPr>
              <w:spacing w:line="0" w:lineRule="atLeast"/>
              <w:ind w:right="40"/>
              <w:jc w:val="right"/>
              <w:rPr>
                <w:rFonts w:ascii="Arial" w:eastAsia="Arial" w:hAnsi="Arial"/>
              </w:rPr>
            </w:pPr>
            <w:r>
              <w:rPr>
                <w:rFonts w:ascii="Arial" w:eastAsia="Arial" w:hAnsi="Arial"/>
              </w:rPr>
              <w:t>Chicago, USA</w:t>
            </w:r>
          </w:p>
        </w:tc>
        <w:tc>
          <w:tcPr>
            <w:tcW w:w="2940" w:type="dxa"/>
            <w:shd w:val="clear" w:color="auto" w:fill="auto"/>
            <w:vAlign w:val="bottom"/>
          </w:tcPr>
          <w:p w:rsidR="0065671D" w:rsidRDefault="0065671D" w:rsidP="00513841">
            <w:pPr>
              <w:spacing w:line="0" w:lineRule="atLeast"/>
              <w:ind w:left="140"/>
              <w:rPr>
                <w:rFonts w:ascii="Arial" w:eastAsia="Arial" w:hAnsi="Arial"/>
              </w:rPr>
            </w:pPr>
            <w:r>
              <w:rPr>
                <w:rFonts w:ascii="Arial" w:eastAsia="Arial" w:hAnsi="Arial"/>
              </w:rPr>
              <w:t>Tomasz Szczepański</w:t>
            </w:r>
          </w:p>
        </w:tc>
        <w:tc>
          <w:tcPr>
            <w:tcW w:w="2120" w:type="dxa"/>
            <w:shd w:val="clear" w:color="auto" w:fill="auto"/>
            <w:vAlign w:val="bottom"/>
          </w:tcPr>
          <w:p w:rsidR="0065671D" w:rsidRDefault="0065671D" w:rsidP="00513841">
            <w:pPr>
              <w:spacing w:line="0" w:lineRule="atLeast"/>
              <w:jc w:val="right"/>
              <w:rPr>
                <w:rFonts w:ascii="Arial" w:eastAsia="Arial" w:hAnsi="Arial"/>
              </w:rPr>
            </w:pPr>
            <w:r>
              <w:rPr>
                <w:rFonts w:ascii="Arial" w:eastAsia="Arial" w:hAnsi="Arial"/>
              </w:rPr>
              <w:t>Katowice, Poland</w:t>
            </w:r>
          </w:p>
        </w:tc>
      </w:tr>
      <w:tr w:rsidR="0065671D" w:rsidTr="00513841">
        <w:trPr>
          <w:trHeight w:val="353"/>
        </w:trPr>
        <w:tc>
          <w:tcPr>
            <w:tcW w:w="2820" w:type="dxa"/>
            <w:shd w:val="clear" w:color="auto" w:fill="auto"/>
            <w:vAlign w:val="bottom"/>
          </w:tcPr>
          <w:p w:rsidR="0065671D" w:rsidRDefault="0065671D" w:rsidP="00513841">
            <w:pPr>
              <w:spacing w:line="0" w:lineRule="atLeast"/>
              <w:rPr>
                <w:rFonts w:ascii="Arial" w:eastAsia="Arial" w:hAnsi="Arial"/>
              </w:rPr>
            </w:pPr>
            <w:r>
              <w:rPr>
                <w:rFonts w:ascii="Arial" w:eastAsia="Arial" w:hAnsi="Arial"/>
              </w:rPr>
              <w:t>Oleksandr Katrushov</w:t>
            </w:r>
          </w:p>
        </w:tc>
        <w:tc>
          <w:tcPr>
            <w:tcW w:w="2200" w:type="dxa"/>
            <w:shd w:val="clear" w:color="auto" w:fill="auto"/>
            <w:vAlign w:val="bottom"/>
          </w:tcPr>
          <w:p w:rsidR="0065671D" w:rsidRDefault="0065671D" w:rsidP="00513841">
            <w:pPr>
              <w:spacing w:line="0" w:lineRule="atLeast"/>
              <w:ind w:right="40"/>
              <w:jc w:val="right"/>
              <w:rPr>
                <w:rFonts w:ascii="Arial" w:eastAsia="Arial" w:hAnsi="Arial"/>
              </w:rPr>
            </w:pPr>
            <w:r>
              <w:rPr>
                <w:rFonts w:ascii="Arial" w:eastAsia="Arial" w:hAnsi="Arial"/>
              </w:rPr>
              <w:t>Poltava, Ukraine</w:t>
            </w:r>
          </w:p>
        </w:tc>
        <w:tc>
          <w:tcPr>
            <w:tcW w:w="2940" w:type="dxa"/>
            <w:shd w:val="clear" w:color="auto" w:fill="auto"/>
            <w:vAlign w:val="bottom"/>
          </w:tcPr>
          <w:p w:rsidR="0065671D" w:rsidRDefault="0065671D" w:rsidP="00513841">
            <w:pPr>
              <w:spacing w:line="0" w:lineRule="atLeast"/>
              <w:ind w:left="140"/>
              <w:rPr>
                <w:rFonts w:ascii="Arial" w:eastAsia="Arial" w:hAnsi="Arial"/>
              </w:rPr>
            </w:pPr>
            <w:r>
              <w:rPr>
                <w:rFonts w:ascii="Arial" w:eastAsia="Arial" w:hAnsi="Arial"/>
              </w:rPr>
              <w:t>Andrzej Witek</w:t>
            </w:r>
          </w:p>
        </w:tc>
        <w:tc>
          <w:tcPr>
            <w:tcW w:w="2120" w:type="dxa"/>
            <w:shd w:val="clear" w:color="auto" w:fill="auto"/>
            <w:vAlign w:val="bottom"/>
          </w:tcPr>
          <w:p w:rsidR="0065671D" w:rsidRDefault="0065671D" w:rsidP="00513841">
            <w:pPr>
              <w:spacing w:line="0" w:lineRule="atLeast"/>
              <w:jc w:val="right"/>
              <w:rPr>
                <w:rFonts w:ascii="Arial" w:eastAsia="Arial" w:hAnsi="Arial"/>
              </w:rPr>
            </w:pPr>
            <w:r>
              <w:rPr>
                <w:rFonts w:ascii="Arial" w:eastAsia="Arial" w:hAnsi="Arial"/>
              </w:rPr>
              <w:t>Katowice, Poland</w:t>
            </w:r>
          </w:p>
        </w:tc>
      </w:tr>
      <w:tr w:rsidR="0065671D" w:rsidTr="00513841">
        <w:trPr>
          <w:trHeight w:val="353"/>
        </w:trPr>
        <w:tc>
          <w:tcPr>
            <w:tcW w:w="2820" w:type="dxa"/>
            <w:shd w:val="clear" w:color="auto" w:fill="auto"/>
            <w:vAlign w:val="bottom"/>
          </w:tcPr>
          <w:p w:rsidR="0065671D" w:rsidRDefault="0065671D" w:rsidP="00513841">
            <w:pPr>
              <w:spacing w:line="0" w:lineRule="atLeast"/>
              <w:rPr>
                <w:rFonts w:ascii="Arial" w:eastAsia="Arial" w:hAnsi="Arial"/>
              </w:rPr>
            </w:pPr>
            <w:r>
              <w:rPr>
                <w:rFonts w:ascii="Arial" w:eastAsia="Arial" w:hAnsi="Arial"/>
              </w:rPr>
              <w:t>Peter Konturek</w:t>
            </w:r>
          </w:p>
        </w:tc>
        <w:tc>
          <w:tcPr>
            <w:tcW w:w="2200" w:type="dxa"/>
            <w:shd w:val="clear" w:color="auto" w:fill="auto"/>
            <w:vAlign w:val="bottom"/>
          </w:tcPr>
          <w:p w:rsidR="0065671D" w:rsidRDefault="0065671D" w:rsidP="00513841">
            <w:pPr>
              <w:spacing w:line="0" w:lineRule="atLeast"/>
              <w:ind w:right="40"/>
              <w:jc w:val="right"/>
              <w:rPr>
                <w:rFonts w:ascii="Arial" w:eastAsia="Arial" w:hAnsi="Arial"/>
              </w:rPr>
            </w:pPr>
            <w:r>
              <w:rPr>
                <w:rFonts w:ascii="Arial" w:eastAsia="Arial" w:hAnsi="Arial"/>
              </w:rPr>
              <w:t>Saalfeld, Germany</w:t>
            </w:r>
          </w:p>
        </w:tc>
        <w:tc>
          <w:tcPr>
            <w:tcW w:w="2940" w:type="dxa"/>
            <w:shd w:val="clear" w:color="auto" w:fill="auto"/>
            <w:vAlign w:val="bottom"/>
          </w:tcPr>
          <w:p w:rsidR="0065671D" w:rsidRDefault="0065671D" w:rsidP="00513841">
            <w:pPr>
              <w:spacing w:line="0" w:lineRule="atLeast"/>
              <w:ind w:left="140"/>
              <w:rPr>
                <w:rFonts w:ascii="Arial" w:eastAsia="Arial" w:hAnsi="Arial"/>
              </w:rPr>
            </w:pPr>
            <w:r>
              <w:rPr>
                <w:rFonts w:ascii="Arial" w:eastAsia="Arial" w:hAnsi="Arial"/>
              </w:rPr>
              <w:t>Zbigniew Wszolek</w:t>
            </w:r>
          </w:p>
        </w:tc>
        <w:tc>
          <w:tcPr>
            <w:tcW w:w="2120" w:type="dxa"/>
            <w:shd w:val="clear" w:color="auto" w:fill="auto"/>
            <w:vAlign w:val="bottom"/>
          </w:tcPr>
          <w:p w:rsidR="0065671D" w:rsidRDefault="0065671D" w:rsidP="00513841">
            <w:pPr>
              <w:spacing w:line="0" w:lineRule="atLeast"/>
              <w:jc w:val="right"/>
              <w:rPr>
                <w:rFonts w:ascii="Arial" w:eastAsia="Arial" w:hAnsi="Arial"/>
              </w:rPr>
            </w:pPr>
            <w:r>
              <w:rPr>
                <w:rFonts w:ascii="Arial" w:eastAsia="Arial" w:hAnsi="Arial"/>
              </w:rPr>
              <w:t>Jacksonville, USA</w:t>
            </w:r>
          </w:p>
        </w:tc>
      </w:tr>
      <w:tr w:rsidR="0065671D" w:rsidTr="00513841">
        <w:trPr>
          <w:trHeight w:val="353"/>
        </w:trPr>
        <w:tc>
          <w:tcPr>
            <w:tcW w:w="2820" w:type="dxa"/>
            <w:shd w:val="clear" w:color="auto" w:fill="auto"/>
            <w:vAlign w:val="bottom"/>
          </w:tcPr>
          <w:p w:rsidR="0065671D" w:rsidRDefault="0065671D" w:rsidP="00513841">
            <w:pPr>
              <w:spacing w:line="0" w:lineRule="atLeast"/>
              <w:rPr>
                <w:rFonts w:ascii="Arial" w:eastAsia="Arial" w:hAnsi="Arial"/>
              </w:rPr>
            </w:pPr>
            <w:r>
              <w:rPr>
                <w:rFonts w:ascii="Arial" w:eastAsia="Arial" w:hAnsi="Arial"/>
              </w:rPr>
              <w:t>Jerzy Korewicki</w:t>
            </w:r>
          </w:p>
        </w:tc>
        <w:tc>
          <w:tcPr>
            <w:tcW w:w="2200" w:type="dxa"/>
            <w:shd w:val="clear" w:color="auto" w:fill="auto"/>
            <w:vAlign w:val="bottom"/>
          </w:tcPr>
          <w:p w:rsidR="0065671D" w:rsidRDefault="0065671D" w:rsidP="00513841">
            <w:pPr>
              <w:spacing w:line="0" w:lineRule="atLeast"/>
              <w:ind w:right="40"/>
              <w:jc w:val="right"/>
              <w:rPr>
                <w:rFonts w:ascii="Arial" w:eastAsia="Arial" w:hAnsi="Arial"/>
              </w:rPr>
            </w:pPr>
            <w:r>
              <w:rPr>
                <w:rFonts w:ascii="Arial" w:eastAsia="Arial" w:hAnsi="Arial"/>
              </w:rPr>
              <w:t>Warsaw, Poland</w:t>
            </w:r>
          </w:p>
        </w:tc>
        <w:tc>
          <w:tcPr>
            <w:tcW w:w="2940" w:type="dxa"/>
            <w:shd w:val="clear" w:color="auto" w:fill="auto"/>
            <w:vAlign w:val="bottom"/>
          </w:tcPr>
          <w:p w:rsidR="0065671D" w:rsidRDefault="0065671D" w:rsidP="00513841">
            <w:pPr>
              <w:spacing w:line="0" w:lineRule="atLeast"/>
              <w:ind w:left="140"/>
              <w:rPr>
                <w:rFonts w:ascii="Arial" w:eastAsia="Arial" w:hAnsi="Arial"/>
              </w:rPr>
            </w:pPr>
            <w:r>
              <w:rPr>
                <w:rFonts w:ascii="Arial" w:eastAsia="Arial" w:hAnsi="Arial"/>
              </w:rPr>
              <w:t>Vyacheslav Zhdan</w:t>
            </w:r>
          </w:p>
        </w:tc>
        <w:tc>
          <w:tcPr>
            <w:tcW w:w="2120" w:type="dxa"/>
            <w:shd w:val="clear" w:color="auto" w:fill="auto"/>
            <w:vAlign w:val="bottom"/>
          </w:tcPr>
          <w:p w:rsidR="0065671D" w:rsidRDefault="0065671D" w:rsidP="00513841">
            <w:pPr>
              <w:spacing w:line="0" w:lineRule="atLeast"/>
              <w:jc w:val="right"/>
              <w:rPr>
                <w:rFonts w:ascii="Arial" w:eastAsia="Arial" w:hAnsi="Arial"/>
              </w:rPr>
            </w:pPr>
            <w:r>
              <w:rPr>
                <w:rFonts w:ascii="Arial" w:eastAsia="Arial" w:hAnsi="Arial"/>
              </w:rPr>
              <w:t>Poltava, Ukraine</w:t>
            </w:r>
          </w:p>
        </w:tc>
      </w:tr>
      <w:tr w:rsidR="0065671D" w:rsidTr="00513841">
        <w:trPr>
          <w:trHeight w:val="353"/>
        </w:trPr>
        <w:tc>
          <w:tcPr>
            <w:tcW w:w="2820" w:type="dxa"/>
            <w:shd w:val="clear" w:color="auto" w:fill="auto"/>
            <w:vAlign w:val="bottom"/>
          </w:tcPr>
          <w:p w:rsidR="0065671D" w:rsidRDefault="0065671D" w:rsidP="00513841">
            <w:pPr>
              <w:spacing w:line="0" w:lineRule="atLeast"/>
              <w:rPr>
                <w:rFonts w:ascii="Arial" w:eastAsia="Arial" w:hAnsi="Arial"/>
              </w:rPr>
            </w:pPr>
            <w:r>
              <w:rPr>
                <w:rFonts w:ascii="Arial" w:eastAsia="Arial" w:hAnsi="Arial"/>
              </w:rPr>
              <w:t>Jan Kotarski</w:t>
            </w:r>
          </w:p>
        </w:tc>
        <w:tc>
          <w:tcPr>
            <w:tcW w:w="2200" w:type="dxa"/>
            <w:shd w:val="clear" w:color="auto" w:fill="auto"/>
            <w:vAlign w:val="bottom"/>
          </w:tcPr>
          <w:p w:rsidR="0065671D" w:rsidRDefault="0065671D" w:rsidP="00513841">
            <w:pPr>
              <w:spacing w:line="0" w:lineRule="atLeast"/>
              <w:ind w:right="40"/>
              <w:jc w:val="right"/>
              <w:rPr>
                <w:rFonts w:ascii="Arial" w:eastAsia="Arial" w:hAnsi="Arial"/>
              </w:rPr>
            </w:pPr>
            <w:r>
              <w:rPr>
                <w:rFonts w:ascii="Arial" w:eastAsia="Arial" w:hAnsi="Arial"/>
              </w:rPr>
              <w:t>Lublin, Poland</w:t>
            </w:r>
          </w:p>
        </w:tc>
        <w:tc>
          <w:tcPr>
            <w:tcW w:w="2940" w:type="dxa"/>
            <w:shd w:val="clear" w:color="auto" w:fill="auto"/>
            <w:vAlign w:val="bottom"/>
          </w:tcPr>
          <w:p w:rsidR="0065671D" w:rsidRDefault="0065671D" w:rsidP="00513841">
            <w:pPr>
              <w:spacing w:line="0" w:lineRule="atLeast"/>
              <w:ind w:left="140"/>
              <w:rPr>
                <w:rFonts w:ascii="Arial" w:eastAsia="Arial" w:hAnsi="Arial"/>
              </w:rPr>
            </w:pPr>
            <w:r>
              <w:rPr>
                <w:rFonts w:ascii="Arial" w:eastAsia="Arial" w:hAnsi="Arial"/>
              </w:rPr>
              <w:t>Jan Zejda</w:t>
            </w:r>
          </w:p>
        </w:tc>
        <w:tc>
          <w:tcPr>
            <w:tcW w:w="2120" w:type="dxa"/>
            <w:shd w:val="clear" w:color="auto" w:fill="auto"/>
            <w:vAlign w:val="bottom"/>
          </w:tcPr>
          <w:p w:rsidR="0065671D" w:rsidRDefault="0065671D" w:rsidP="00513841">
            <w:pPr>
              <w:spacing w:line="0" w:lineRule="atLeast"/>
              <w:jc w:val="right"/>
              <w:rPr>
                <w:rFonts w:ascii="Arial" w:eastAsia="Arial" w:hAnsi="Arial"/>
              </w:rPr>
            </w:pPr>
            <w:r>
              <w:rPr>
                <w:rFonts w:ascii="Arial" w:eastAsia="Arial" w:hAnsi="Arial"/>
              </w:rPr>
              <w:t>Katowice, Poland</w:t>
            </w:r>
          </w:p>
        </w:tc>
      </w:tr>
      <w:tr w:rsidR="0065671D" w:rsidTr="00513841">
        <w:trPr>
          <w:trHeight w:val="235"/>
        </w:trPr>
        <w:tc>
          <w:tcPr>
            <w:tcW w:w="2820" w:type="dxa"/>
            <w:tcBorders>
              <w:bottom w:val="single" w:sz="8" w:space="0" w:color="auto"/>
            </w:tcBorders>
            <w:shd w:val="clear" w:color="auto" w:fill="auto"/>
            <w:vAlign w:val="bottom"/>
          </w:tcPr>
          <w:p w:rsidR="0065671D" w:rsidRDefault="0065671D" w:rsidP="00513841">
            <w:pPr>
              <w:spacing w:line="0" w:lineRule="atLeast"/>
              <w:rPr>
                <w:rFonts w:ascii="Times New Roman" w:eastAsia="Times New Roman" w:hAnsi="Times New Roman"/>
              </w:rPr>
            </w:pPr>
          </w:p>
        </w:tc>
        <w:tc>
          <w:tcPr>
            <w:tcW w:w="2200" w:type="dxa"/>
            <w:tcBorders>
              <w:bottom w:val="single" w:sz="8" w:space="0" w:color="auto"/>
            </w:tcBorders>
            <w:shd w:val="clear" w:color="auto" w:fill="auto"/>
            <w:vAlign w:val="bottom"/>
          </w:tcPr>
          <w:p w:rsidR="0065671D" w:rsidRDefault="0065671D" w:rsidP="00513841">
            <w:pPr>
              <w:spacing w:line="0" w:lineRule="atLeast"/>
              <w:rPr>
                <w:rFonts w:ascii="Times New Roman" w:eastAsia="Times New Roman" w:hAnsi="Times New Roman"/>
              </w:rPr>
            </w:pPr>
          </w:p>
        </w:tc>
        <w:tc>
          <w:tcPr>
            <w:tcW w:w="2940" w:type="dxa"/>
            <w:tcBorders>
              <w:bottom w:val="single" w:sz="8" w:space="0" w:color="auto"/>
            </w:tcBorders>
            <w:shd w:val="clear" w:color="auto" w:fill="auto"/>
            <w:vAlign w:val="bottom"/>
          </w:tcPr>
          <w:p w:rsidR="0065671D" w:rsidRDefault="0065671D" w:rsidP="00513841">
            <w:pPr>
              <w:spacing w:line="0" w:lineRule="atLeast"/>
              <w:rPr>
                <w:rFonts w:ascii="Times New Roman" w:eastAsia="Times New Roman" w:hAnsi="Times New Roman"/>
              </w:rPr>
            </w:pPr>
          </w:p>
        </w:tc>
        <w:tc>
          <w:tcPr>
            <w:tcW w:w="2120" w:type="dxa"/>
            <w:tcBorders>
              <w:bottom w:val="single" w:sz="8" w:space="0" w:color="auto"/>
            </w:tcBorders>
            <w:shd w:val="clear" w:color="auto" w:fill="auto"/>
            <w:vAlign w:val="bottom"/>
          </w:tcPr>
          <w:p w:rsidR="0065671D" w:rsidRDefault="0065671D" w:rsidP="00513841">
            <w:pPr>
              <w:spacing w:line="0" w:lineRule="atLeast"/>
              <w:rPr>
                <w:rFonts w:ascii="Times New Roman" w:eastAsia="Times New Roman" w:hAnsi="Times New Roman"/>
              </w:rPr>
            </w:pPr>
          </w:p>
        </w:tc>
      </w:tr>
      <w:tr w:rsidR="0065671D" w:rsidTr="00513841">
        <w:trPr>
          <w:trHeight w:val="434"/>
        </w:trPr>
        <w:tc>
          <w:tcPr>
            <w:tcW w:w="2820" w:type="dxa"/>
            <w:shd w:val="clear" w:color="auto" w:fill="auto"/>
            <w:vAlign w:val="bottom"/>
          </w:tcPr>
          <w:p w:rsidR="0065671D" w:rsidRDefault="0065671D" w:rsidP="00513841">
            <w:pPr>
              <w:spacing w:line="0" w:lineRule="atLeast"/>
              <w:rPr>
                <w:rFonts w:ascii="Arial" w:eastAsia="Arial" w:hAnsi="Arial"/>
                <w:b/>
                <w:w w:val="93"/>
              </w:rPr>
            </w:pPr>
            <w:r>
              <w:rPr>
                <w:rFonts w:ascii="Arial" w:eastAsia="Arial" w:hAnsi="Arial"/>
                <w:b/>
                <w:w w:val="93"/>
              </w:rPr>
              <w:t>Distribution and Subscriptions:</w:t>
            </w:r>
          </w:p>
        </w:tc>
        <w:tc>
          <w:tcPr>
            <w:tcW w:w="2200" w:type="dxa"/>
            <w:shd w:val="clear" w:color="auto" w:fill="auto"/>
            <w:vAlign w:val="bottom"/>
          </w:tcPr>
          <w:p w:rsidR="0065671D" w:rsidRDefault="0065671D" w:rsidP="00513841">
            <w:pPr>
              <w:spacing w:line="0" w:lineRule="atLeast"/>
              <w:rPr>
                <w:rFonts w:ascii="Times New Roman" w:eastAsia="Times New Roman" w:hAnsi="Times New Roman"/>
                <w:sz w:val="24"/>
              </w:rPr>
            </w:pPr>
          </w:p>
        </w:tc>
        <w:tc>
          <w:tcPr>
            <w:tcW w:w="2940" w:type="dxa"/>
            <w:shd w:val="clear" w:color="auto" w:fill="auto"/>
            <w:vAlign w:val="bottom"/>
          </w:tcPr>
          <w:p w:rsidR="0065671D" w:rsidRDefault="0065671D" w:rsidP="00513841">
            <w:pPr>
              <w:spacing w:line="0" w:lineRule="atLeast"/>
              <w:ind w:left="140"/>
              <w:rPr>
                <w:rFonts w:ascii="Arial" w:eastAsia="Arial" w:hAnsi="Arial"/>
                <w:b/>
              </w:rPr>
            </w:pPr>
            <w:r>
              <w:rPr>
                <w:rFonts w:ascii="Arial" w:eastAsia="Arial" w:hAnsi="Arial"/>
                <w:b/>
              </w:rPr>
              <w:t>Publisher:</w:t>
            </w:r>
          </w:p>
        </w:tc>
        <w:tc>
          <w:tcPr>
            <w:tcW w:w="2120" w:type="dxa"/>
            <w:shd w:val="clear" w:color="auto" w:fill="auto"/>
            <w:vAlign w:val="bottom"/>
          </w:tcPr>
          <w:p w:rsidR="0065671D" w:rsidRDefault="0065671D" w:rsidP="00513841">
            <w:pPr>
              <w:spacing w:line="0" w:lineRule="atLeast"/>
              <w:rPr>
                <w:rFonts w:ascii="Times New Roman" w:eastAsia="Times New Roman" w:hAnsi="Times New Roman"/>
                <w:sz w:val="24"/>
              </w:rPr>
            </w:pPr>
          </w:p>
        </w:tc>
      </w:tr>
      <w:tr w:rsidR="0065671D" w:rsidTr="00513841">
        <w:trPr>
          <w:trHeight w:val="233"/>
        </w:trPr>
        <w:tc>
          <w:tcPr>
            <w:tcW w:w="5020" w:type="dxa"/>
            <w:gridSpan w:val="2"/>
            <w:shd w:val="clear" w:color="auto" w:fill="auto"/>
            <w:vAlign w:val="bottom"/>
          </w:tcPr>
          <w:p w:rsidR="0065671D" w:rsidRDefault="0065671D" w:rsidP="00513841">
            <w:pPr>
              <w:spacing w:line="0" w:lineRule="atLeast"/>
              <w:rPr>
                <w:rFonts w:ascii="Arial" w:eastAsia="Arial" w:hAnsi="Arial"/>
                <w:w w:val="98"/>
              </w:rPr>
            </w:pPr>
            <w:r>
              <w:rPr>
                <w:rFonts w:ascii="Arial" w:eastAsia="Arial" w:hAnsi="Arial"/>
                <w:w w:val="98"/>
              </w:rPr>
              <w:t>Bartosz Guterman   prenumerata@wydawnictwo-aluna.pl</w:t>
            </w:r>
          </w:p>
        </w:tc>
        <w:tc>
          <w:tcPr>
            <w:tcW w:w="2940" w:type="dxa"/>
            <w:shd w:val="clear" w:color="auto" w:fill="auto"/>
            <w:vAlign w:val="bottom"/>
          </w:tcPr>
          <w:p w:rsidR="0065671D" w:rsidRDefault="0065671D" w:rsidP="00513841">
            <w:pPr>
              <w:spacing w:line="0" w:lineRule="atLeast"/>
              <w:ind w:left="140"/>
              <w:rPr>
                <w:rFonts w:ascii="Arial" w:eastAsia="Arial" w:hAnsi="Arial"/>
              </w:rPr>
            </w:pPr>
            <w:r>
              <w:rPr>
                <w:rFonts w:ascii="Arial" w:eastAsia="Arial" w:hAnsi="Arial"/>
              </w:rPr>
              <w:t>ALUNA Publishing House</w:t>
            </w:r>
          </w:p>
        </w:tc>
        <w:tc>
          <w:tcPr>
            <w:tcW w:w="2120" w:type="dxa"/>
            <w:shd w:val="clear" w:color="auto" w:fill="auto"/>
            <w:vAlign w:val="bottom"/>
          </w:tcPr>
          <w:p w:rsidR="0065671D" w:rsidRDefault="0065671D" w:rsidP="00513841">
            <w:pPr>
              <w:spacing w:line="0" w:lineRule="atLeast"/>
              <w:rPr>
                <w:rFonts w:ascii="Times New Roman" w:eastAsia="Times New Roman" w:hAnsi="Times New Roman"/>
              </w:rPr>
            </w:pPr>
          </w:p>
        </w:tc>
      </w:tr>
      <w:tr w:rsidR="0065671D" w:rsidTr="00513841">
        <w:trPr>
          <w:trHeight w:val="247"/>
        </w:trPr>
        <w:tc>
          <w:tcPr>
            <w:tcW w:w="2820" w:type="dxa"/>
            <w:shd w:val="clear" w:color="auto" w:fill="auto"/>
            <w:vAlign w:val="bottom"/>
          </w:tcPr>
          <w:p w:rsidR="0065671D" w:rsidRDefault="0065671D" w:rsidP="00513841">
            <w:pPr>
              <w:spacing w:line="0" w:lineRule="atLeast"/>
              <w:rPr>
                <w:rFonts w:ascii="Arial" w:eastAsia="Arial" w:hAnsi="Arial"/>
                <w:b/>
              </w:rPr>
            </w:pPr>
            <w:r>
              <w:rPr>
                <w:rFonts w:ascii="Arial" w:eastAsia="Arial" w:hAnsi="Arial"/>
                <w:b/>
              </w:rPr>
              <w:t>Graphic design / production:</w:t>
            </w:r>
          </w:p>
        </w:tc>
        <w:tc>
          <w:tcPr>
            <w:tcW w:w="2200" w:type="dxa"/>
            <w:shd w:val="clear" w:color="auto" w:fill="auto"/>
            <w:vAlign w:val="bottom"/>
          </w:tcPr>
          <w:p w:rsidR="0065671D" w:rsidRDefault="0065671D" w:rsidP="00513841">
            <w:pPr>
              <w:spacing w:line="0" w:lineRule="atLeast"/>
              <w:rPr>
                <w:rFonts w:ascii="Times New Roman" w:eastAsia="Times New Roman" w:hAnsi="Times New Roman"/>
                <w:sz w:val="21"/>
              </w:rPr>
            </w:pPr>
          </w:p>
        </w:tc>
        <w:tc>
          <w:tcPr>
            <w:tcW w:w="2940" w:type="dxa"/>
            <w:shd w:val="clear" w:color="auto" w:fill="auto"/>
            <w:vAlign w:val="bottom"/>
          </w:tcPr>
          <w:p w:rsidR="0065671D" w:rsidRDefault="0065671D" w:rsidP="00513841">
            <w:pPr>
              <w:spacing w:line="0" w:lineRule="atLeast"/>
              <w:ind w:left="140"/>
              <w:rPr>
                <w:rFonts w:ascii="Arial" w:eastAsia="Arial" w:hAnsi="Arial"/>
              </w:rPr>
            </w:pPr>
            <w:r>
              <w:rPr>
                <w:rFonts w:ascii="Arial" w:eastAsia="Arial" w:hAnsi="Arial"/>
              </w:rPr>
              <w:t>ul. Przesmyckiego 29,</w:t>
            </w:r>
          </w:p>
        </w:tc>
        <w:tc>
          <w:tcPr>
            <w:tcW w:w="2120" w:type="dxa"/>
            <w:shd w:val="clear" w:color="auto" w:fill="auto"/>
            <w:vAlign w:val="bottom"/>
          </w:tcPr>
          <w:p w:rsidR="0065671D" w:rsidRDefault="0065671D" w:rsidP="00513841">
            <w:pPr>
              <w:spacing w:line="0" w:lineRule="atLeast"/>
              <w:rPr>
                <w:rFonts w:ascii="Times New Roman" w:eastAsia="Times New Roman" w:hAnsi="Times New Roman"/>
                <w:sz w:val="21"/>
              </w:rPr>
            </w:pPr>
          </w:p>
        </w:tc>
      </w:tr>
      <w:tr w:rsidR="0065671D" w:rsidTr="00513841">
        <w:trPr>
          <w:trHeight w:val="240"/>
        </w:trPr>
        <w:tc>
          <w:tcPr>
            <w:tcW w:w="2820" w:type="dxa"/>
            <w:shd w:val="clear" w:color="auto" w:fill="auto"/>
            <w:vAlign w:val="bottom"/>
          </w:tcPr>
          <w:p w:rsidR="0065671D" w:rsidRDefault="0065671D" w:rsidP="00513841">
            <w:pPr>
              <w:spacing w:line="0" w:lineRule="atLeast"/>
              <w:rPr>
                <w:rFonts w:ascii="Arial" w:eastAsia="Arial" w:hAnsi="Arial"/>
              </w:rPr>
            </w:pPr>
            <w:r>
              <w:rPr>
                <w:rFonts w:ascii="Arial" w:eastAsia="Arial" w:hAnsi="Arial"/>
              </w:rPr>
              <w:t>Grzegorz Sztank</w:t>
            </w:r>
          </w:p>
        </w:tc>
        <w:tc>
          <w:tcPr>
            <w:tcW w:w="2200" w:type="dxa"/>
            <w:shd w:val="clear" w:color="auto" w:fill="auto"/>
            <w:vAlign w:val="bottom"/>
          </w:tcPr>
          <w:p w:rsidR="0065671D" w:rsidRDefault="0065671D" w:rsidP="00513841">
            <w:pPr>
              <w:spacing w:line="0" w:lineRule="atLeast"/>
              <w:ind w:right="40"/>
              <w:jc w:val="right"/>
              <w:rPr>
                <w:rFonts w:ascii="Arial" w:eastAsia="Arial" w:hAnsi="Arial"/>
              </w:rPr>
            </w:pPr>
            <w:r>
              <w:rPr>
                <w:rFonts w:ascii="Arial" w:eastAsia="Arial" w:hAnsi="Arial"/>
              </w:rPr>
              <w:t>www.red-studio.eu</w:t>
            </w:r>
          </w:p>
        </w:tc>
        <w:tc>
          <w:tcPr>
            <w:tcW w:w="2940" w:type="dxa"/>
            <w:shd w:val="clear" w:color="auto" w:fill="auto"/>
            <w:vAlign w:val="bottom"/>
          </w:tcPr>
          <w:p w:rsidR="0065671D" w:rsidRDefault="0065671D" w:rsidP="00513841">
            <w:pPr>
              <w:spacing w:line="0" w:lineRule="atLeast"/>
              <w:ind w:left="140"/>
              <w:rPr>
                <w:rFonts w:ascii="Arial" w:eastAsia="Arial" w:hAnsi="Arial"/>
              </w:rPr>
            </w:pPr>
            <w:r>
              <w:rPr>
                <w:rFonts w:ascii="Arial" w:eastAsia="Arial" w:hAnsi="Arial"/>
              </w:rPr>
              <w:t>05-510 Konstancin – Jeziorna</w:t>
            </w:r>
          </w:p>
        </w:tc>
        <w:tc>
          <w:tcPr>
            <w:tcW w:w="2120" w:type="dxa"/>
            <w:shd w:val="clear" w:color="auto" w:fill="auto"/>
            <w:vAlign w:val="bottom"/>
          </w:tcPr>
          <w:p w:rsidR="0065671D" w:rsidRDefault="0065671D" w:rsidP="00513841">
            <w:pPr>
              <w:spacing w:line="0" w:lineRule="atLeast"/>
              <w:rPr>
                <w:rFonts w:ascii="Times New Roman" w:eastAsia="Times New Roman" w:hAnsi="Times New Roman"/>
              </w:rPr>
            </w:pPr>
          </w:p>
        </w:tc>
      </w:tr>
      <w:tr w:rsidR="0065671D" w:rsidTr="00513841">
        <w:trPr>
          <w:trHeight w:val="240"/>
        </w:trPr>
        <w:tc>
          <w:tcPr>
            <w:tcW w:w="2820" w:type="dxa"/>
            <w:shd w:val="clear" w:color="auto" w:fill="auto"/>
            <w:vAlign w:val="bottom"/>
          </w:tcPr>
          <w:p w:rsidR="0065671D" w:rsidRDefault="0065671D" w:rsidP="00513841">
            <w:pPr>
              <w:spacing w:line="0" w:lineRule="atLeast"/>
              <w:rPr>
                <w:rFonts w:ascii="Times New Roman" w:eastAsia="Times New Roman" w:hAnsi="Times New Roman"/>
              </w:rPr>
            </w:pPr>
          </w:p>
        </w:tc>
        <w:tc>
          <w:tcPr>
            <w:tcW w:w="2200" w:type="dxa"/>
            <w:shd w:val="clear" w:color="auto" w:fill="auto"/>
            <w:vAlign w:val="bottom"/>
          </w:tcPr>
          <w:p w:rsidR="0065671D" w:rsidRDefault="0065671D" w:rsidP="00513841">
            <w:pPr>
              <w:spacing w:line="0" w:lineRule="atLeast"/>
              <w:rPr>
                <w:rFonts w:ascii="Times New Roman" w:eastAsia="Times New Roman" w:hAnsi="Times New Roman"/>
              </w:rPr>
            </w:pPr>
          </w:p>
        </w:tc>
        <w:tc>
          <w:tcPr>
            <w:tcW w:w="2940" w:type="dxa"/>
            <w:shd w:val="clear" w:color="auto" w:fill="auto"/>
            <w:vAlign w:val="bottom"/>
          </w:tcPr>
          <w:p w:rsidR="0065671D" w:rsidRDefault="0065671D" w:rsidP="00513841">
            <w:pPr>
              <w:spacing w:line="0" w:lineRule="atLeast"/>
              <w:ind w:left="140"/>
              <w:rPr>
                <w:rFonts w:ascii="Arial" w:eastAsia="Arial" w:hAnsi="Arial"/>
              </w:rPr>
            </w:pPr>
            <w:r>
              <w:rPr>
                <w:rFonts w:ascii="Arial" w:eastAsia="Arial" w:hAnsi="Arial"/>
              </w:rPr>
              <w:t>www.wydawnictwo-aluna.pl</w:t>
            </w:r>
          </w:p>
        </w:tc>
        <w:tc>
          <w:tcPr>
            <w:tcW w:w="2120" w:type="dxa"/>
            <w:shd w:val="clear" w:color="auto" w:fill="auto"/>
            <w:vAlign w:val="bottom"/>
          </w:tcPr>
          <w:p w:rsidR="0065671D" w:rsidRDefault="0065671D" w:rsidP="00513841">
            <w:pPr>
              <w:spacing w:line="0" w:lineRule="atLeast"/>
              <w:rPr>
                <w:rFonts w:ascii="Times New Roman" w:eastAsia="Times New Roman" w:hAnsi="Times New Roman"/>
              </w:rPr>
            </w:pPr>
          </w:p>
        </w:tc>
      </w:tr>
      <w:tr w:rsidR="0065671D" w:rsidTr="00513841">
        <w:trPr>
          <w:trHeight w:val="240"/>
        </w:trPr>
        <w:tc>
          <w:tcPr>
            <w:tcW w:w="2820" w:type="dxa"/>
            <w:shd w:val="clear" w:color="auto" w:fill="auto"/>
            <w:vAlign w:val="bottom"/>
          </w:tcPr>
          <w:p w:rsidR="0065671D" w:rsidRDefault="0065671D" w:rsidP="00513841">
            <w:pPr>
              <w:spacing w:line="0" w:lineRule="atLeast"/>
              <w:rPr>
                <w:rFonts w:ascii="Times New Roman" w:eastAsia="Times New Roman" w:hAnsi="Times New Roman"/>
              </w:rPr>
            </w:pPr>
          </w:p>
        </w:tc>
        <w:tc>
          <w:tcPr>
            <w:tcW w:w="2200" w:type="dxa"/>
            <w:shd w:val="clear" w:color="auto" w:fill="auto"/>
            <w:vAlign w:val="bottom"/>
          </w:tcPr>
          <w:p w:rsidR="0065671D" w:rsidRDefault="0065671D" w:rsidP="00513841">
            <w:pPr>
              <w:spacing w:line="0" w:lineRule="atLeast"/>
              <w:rPr>
                <w:rFonts w:ascii="Times New Roman" w:eastAsia="Times New Roman" w:hAnsi="Times New Roman"/>
              </w:rPr>
            </w:pPr>
          </w:p>
        </w:tc>
        <w:tc>
          <w:tcPr>
            <w:tcW w:w="2940" w:type="dxa"/>
            <w:shd w:val="clear" w:color="auto" w:fill="auto"/>
            <w:vAlign w:val="bottom"/>
          </w:tcPr>
          <w:p w:rsidR="0065671D" w:rsidRDefault="0065671D" w:rsidP="00513841">
            <w:pPr>
              <w:spacing w:line="0" w:lineRule="atLeast"/>
              <w:ind w:left="140"/>
              <w:rPr>
                <w:rFonts w:ascii="Arial" w:eastAsia="Arial" w:hAnsi="Arial"/>
              </w:rPr>
            </w:pPr>
            <w:r>
              <w:rPr>
                <w:rFonts w:ascii="Arial" w:eastAsia="Arial" w:hAnsi="Arial"/>
              </w:rPr>
              <w:t>www.wiadomoscilekarskie.pl</w:t>
            </w:r>
          </w:p>
        </w:tc>
        <w:tc>
          <w:tcPr>
            <w:tcW w:w="2120" w:type="dxa"/>
            <w:shd w:val="clear" w:color="auto" w:fill="auto"/>
            <w:vAlign w:val="bottom"/>
          </w:tcPr>
          <w:p w:rsidR="0065671D" w:rsidRDefault="0065671D" w:rsidP="00513841">
            <w:pPr>
              <w:spacing w:line="0" w:lineRule="atLeast"/>
              <w:rPr>
                <w:rFonts w:ascii="Times New Roman" w:eastAsia="Times New Roman" w:hAnsi="Times New Roman"/>
              </w:rPr>
            </w:pPr>
          </w:p>
        </w:tc>
      </w:tr>
      <w:tr w:rsidR="0065671D" w:rsidTr="00513841">
        <w:trPr>
          <w:trHeight w:val="238"/>
        </w:trPr>
        <w:tc>
          <w:tcPr>
            <w:tcW w:w="2820" w:type="dxa"/>
            <w:shd w:val="clear" w:color="auto" w:fill="auto"/>
            <w:vAlign w:val="bottom"/>
          </w:tcPr>
          <w:p w:rsidR="0065671D" w:rsidRDefault="0065671D" w:rsidP="00513841">
            <w:pPr>
              <w:spacing w:line="0" w:lineRule="atLeast"/>
              <w:rPr>
                <w:rFonts w:ascii="Times New Roman" w:eastAsia="Times New Roman" w:hAnsi="Times New Roman"/>
              </w:rPr>
            </w:pPr>
          </w:p>
        </w:tc>
        <w:tc>
          <w:tcPr>
            <w:tcW w:w="2200" w:type="dxa"/>
            <w:shd w:val="clear" w:color="auto" w:fill="auto"/>
            <w:vAlign w:val="bottom"/>
          </w:tcPr>
          <w:p w:rsidR="0065671D" w:rsidRDefault="0065671D" w:rsidP="00513841">
            <w:pPr>
              <w:spacing w:line="0" w:lineRule="atLeast"/>
              <w:rPr>
                <w:rFonts w:ascii="Times New Roman" w:eastAsia="Times New Roman" w:hAnsi="Times New Roman"/>
              </w:rPr>
            </w:pPr>
          </w:p>
        </w:tc>
        <w:tc>
          <w:tcPr>
            <w:tcW w:w="2940" w:type="dxa"/>
            <w:shd w:val="clear" w:color="auto" w:fill="auto"/>
            <w:vAlign w:val="bottom"/>
          </w:tcPr>
          <w:p w:rsidR="0065671D" w:rsidRDefault="0065671D" w:rsidP="00513841">
            <w:pPr>
              <w:spacing w:line="0" w:lineRule="atLeast"/>
              <w:ind w:left="140"/>
              <w:rPr>
                <w:rFonts w:ascii="Arial" w:eastAsia="Arial" w:hAnsi="Arial"/>
              </w:rPr>
            </w:pPr>
            <w:r>
              <w:rPr>
                <w:rFonts w:ascii="Arial" w:eastAsia="Arial" w:hAnsi="Arial"/>
              </w:rPr>
              <w:t>www.wiadlek.pl</w:t>
            </w:r>
          </w:p>
        </w:tc>
        <w:tc>
          <w:tcPr>
            <w:tcW w:w="2120" w:type="dxa"/>
            <w:shd w:val="clear" w:color="auto" w:fill="auto"/>
            <w:vAlign w:val="bottom"/>
          </w:tcPr>
          <w:p w:rsidR="0065671D" w:rsidRDefault="0065671D" w:rsidP="00513841">
            <w:pPr>
              <w:spacing w:line="0" w:lineRule="atLeast"/>
              <w:rPr>
                <w:rFonts w:ascii="Times New Roman" w:eastAsia="Times New Roman" w:hAnsi="Times New Roman"/>
              </w:rPr>
            </w:pPr>
          </w:p>
        </w:tc>
      </w:tr>
    </w:tbl>
    <w:p w:rsidR="0065671D" w:rsidRDefault="0065671D" w:rsidP="0065671D">
      <w:pPr>
        <w:rPr>
          <w:rFonts w:ascii="Times New Roman" w:eastAsia="Times New Roman" w:hAnsi="Times New Roman"/>
        </w:rPr>
        <w:sectPr w:rsidR="0065671D">
          <w:pgSz w:w="11620" w:h="16157"/>
          <w:pgMar w:top="325" w:right="742" w:bottom="38" w:left="800" w:header="0" w:footer="0" w:gutter="0"/>
          <w:cols w:space="0" w:equalWidth="0">
            <w:col w:w="10080"/>
          </w:cols>
          <w:docGrid w:linePitch="360"/>
        </w:sectPr>
      </w:pPr>
    </w:p>
    <w:p w:rsidR="0065671D" w:rsidRDefault="0065671D" w:rsidP="0065671D">
      <w:pPr>
        <w:tabs>
          <w:tab w:val="left" w:pos="8863"/>
        </w:tabs>
        <w:spacing w:line="0" w:lineRule="atLeast"/>
        <w:ind w:left="3"/>
        <w:rPr>
          <w:rFonts w:ascii="Arial" w:eastAsia="Arial" w:hAnsi="Arial"/>
          <w:sz w:val="14"/>
        </w:rPr>
      </w:pPr>
      <w:bookmarkStart w:id="3" w:name="page4"/>
      <w:bookmarkEnd w:id="3"/>
      <w:r>
        <w:rPr>
          <w:rFonts w:ascii="Arial" w:eastAsia="Arial" w:hAnsi="Arial"/>
          <w:sz w:val="28"/>
        </w:rPr>
        <w:lastRenderedPageBreak/>
        <w:t>Wiadomości Lekarskie, VOLUME LXXIII, ISSUE 10, OCTOBER 2020</w:t>
      </w:r>
      <w:r>
        <w:rPr>
          <w:rFonts w:ascii="Times New Roman" w:eastAsia="Times New Roman" w:hAnsi="Times New Roman"/>
        </w:rPr>
        <w:tab/>
      </w:r>
      <w:r>
        <w:rPr>
          <w:rFonts w:ascii="Arial" w:eastAsia="Arial" w:hAnsi="Arial"/>
          <w:sz w:val="14"/>
        </w:rPr>
        <w:t>© Aluna Publishing</w:t>
      </w:r>
    </w:p>
    <w:p w:rsidR="0065671D" w:rsidRDefault="0065671D" w:rsidP="0065671D">
      <w:pPr>
        <w:spacing w:line="20" w:lineRule="exact"/>
        <w:rPr>
          <w:rFonts w:ascii="Times New Roman" w:eastAsia="Times New Roman" w:hAnsi="Times New Roman"/>
        </w:rPr>
      </w:pPr>
      <w:r>
        <w:rPr>
          <w:rFonts w:ascii="Arial" w:eastAsia="Arial" w:hAnsi="Arial"/>
          <w:noProof/>
          <w:sz w:val="14"/>
        </w:rPr>
        <mc:AlternateContent>
          <mc:Choice Requires="wps">
            <w:drawing>
              <wp:anchor distT="0" distB="0" distL="114300" distR="114300" simplePos="0" relativeHeight="251665408" behindDoc="1" locked="0" layoutInCell="1" allowOverlap="1">
                <wp:simplePos x="0" y="0"/>
                <wp:positionH relativeFrom="column">
                  <wp:posOffset>0</wp:posOffset>
                </wp:positionH>
                <wp:positionV relativeFrom="paragraph">
                  <wp:posOffset>-6350</wp:posOffset>
                </wp:positionV>
                <wp:extent cx="6407785" cy="0"/>
                <wp:effectExtent l="10795" t="7620" r="10795" b="11430"/>
                <wp:wrapNone/>
                <wp:docPr id="16" name="Прямая соединительная линия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07785"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B851703" id="Прямая соединительная линия 16" o:spid="_x0000_s1026" style="position:absolute;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5pt" to="504.5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g9TuTgIAAFoEAAAOAAAAZHJzL2Uyb0RvYy54bWysVM1uEzEQviPxDtbek91tN2m6alKhbMKl&#10;QKSWB3Bsb9bCa1u2m02EkIAzUh6BV+AAUqUCz7B5I8bOj1q4IEQOztgz8/mbmc97cbmqBVoyY7mS&#10;wyjtJhFikijK5WIYvb6ZdgYRsg5LioWSbBitmY0uR0+fXDQ6ZyeqUoIygwBE2rzRw6hyTudxbEnF&#10;amy7SjMJzlKZGjvYmkVMDW4AvRbxSZL040YZqo0izFo4LXbOaBTwy5IR96osLXNIDCPg5sJqwjr3&#10;azy6wPnCYF1xsqeB/4FFjbmES49QBXYY3Rr+B1TNiVFWla5LVB2rsuSEhRqgmjT5rZrrCmsWaoHm&#10;WH1sk/1/sOTlcmYQpzC7foQkrmFG7eft++2m/d5+2W7Q9kP7s/3Wfm3v2h/t3fYj2PfbT2B7Z3u/&#10;P94gSIdeNtrmADmWM+O7QVbyWl8p8sYiqcYVlgsWarpZa7gn9RnxoxS/sRoYzZsXikIMvnUqNHZV&#10;mtpDQsvQKsxvfZwfWzlE4LCfJWdng16EyMEX4/yQqI11z5mqkTeGkeDStxbneHllnSeC80OIP5Zq&#10;yoUI8hASNQB+2ktCglWCU+/0YdYs5mNh0BJ7gYVfqAo8D8OMupU0gFUM08nedpiLnQ2XC+nxoBSg&#10;s7d2Cnp7npxPBpNB1slO+pNOlhRF59l0nHX60/SsV5wW43GRvvPU0iyvOKVMenYHNafZ36ll/652&#10;Ojzq+diG+DF66BeQPfwH0mGWfnw7IcwVXc/MYcYg4BC8f2z+hTzcg/3wkzD6BQAA//8DAFBLAwQU&#10;AAYACAAAACEAYPJLFNkAAAAHAQAADwAAAGRycy9kb3ducmV2LnhtbEyPQUvEMBCF74L/IYzgbTeJ&#10;UNHadBGh4sWDq3jONmNbTCYlyTbVX28WD3oa3rzhvW+a3eosWzDEyZMCuRXAkHpvJhoUvL12mxtg&#10;MWky2npCBV8YYdeenzW6Nj7TCy77NLASQrHWCsaU5prz2I/odNz6Gal4Hz44nYoMAzdB5xLuLL8S&#10;4po7PVFpGPWMDyP2n/ujU0AyvducU17Cd/VYyap7Es+dUpcX6/0dsIRr+juGE35Bh7YwHfyRTGRW&#10;QXkkKdjIMk+uELcS2OF3w9uG/+dvfwAAAP//AwBQSwECLQAUAAYACAAAACEAtoM4kv4AAADhAQAA&#10;EwAAAAAAAAAAAAAAAAAAAAAAW0NvbnRlbnRfVHlwZXNdLnhtbFBLAQItABQABgAIAAAAIQA4/SH/&#10;1gAAAJQBAAALAAAAAAAAAAAAAAAAAC8BAABfcmVscy8ucmVsc1BLAQItABQABgAIAAAAIQDyg9Tu&#10;TgIAAFoEAAAOAAAAAAAAAAAAAAAAAC4CAABkcnMvZTJvRG9jLnhtbFBLAQItABQABgAIAAAAIQBg&#10;8ksU2QAAAAcBAAAPAAAAAAAAAAAAAAAAAKgEAABkcnMvZG93bnJldi54bWxQSwUGAAAAAAQABADz&#10;AAAArgUAAAAA&#10;" strokeweight=".5pt"/>
            </w:pict>
          </mc:Fallback>
        </mc:AlternateContent>
      </w:r>
      <w:r>
        <w:rPr>
          <w:rFonts w:ascii="Arial" w:eastAsia="Arial" w:hAnsi="Arial"/>
          <w:noProof/>
          <w:sz w:val="14"/>
        </w:rPr>
        <mc:AlternateContent>
          <mc:Choice Requires="wps">
            <w:drawing>
              <wp:anchor distT="0" distB="0" distL="114300" distR="114300" simplePos="0" relativeHeight="251666432" behindDoc="1" locked="0" layoutInCell="1" allowOverlap="1">
                <wp:simplePos x="0" y="0"/>
                <wp:positionH relativeFrom="column">
                  <wp:posOffset>0</wp:posOffset>
                </wp:positionH>
                <wp:positionV relativeFrom="paragraph">
                  <wp:posOffset>413385</wp:posOffset>
                </wp:positionV>
                <wp:extent cx="215900" cy="431800"/>
                <wp:effectExtent l="1270" t="0" r="1905" b="0"/>
                <wp:wrapNone/>
                <wp:docPr id="15" name="Прямоугольник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5900" cy="431800"/>
                        </a:xfrm>
                        <a:prstGeom prst="rect">
                          <a:avLst/>
                        </a:prstGeom>
                        <a:solidFill>
                          <a:srgbClr val="B3B2B2"/>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C62464" id="Прямоугольник 15" o:spid="_x0000_s1026" style="position:absolute;margin-left:0;margin-top:32.55pt;width:17pt;height:34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mspGSgIAAE4EAAAOAAAAZHJzL2Uyb0RvYy54bWysVM1uEzEQviPxDpbvZLPbBNpVN1WTUoRU&#10;oFLhARyvN2vhtc3YyaackLgi8Qg8BBfET59h80aMvWlIgRNiD9aMZ/x55vvGe3yybhRZCXDS6IKm&#10;gyElQnNTSr0o6KuX5w8OKXGe6ZIpo0VBr4WjJ5P7945bm4vM1EaVAgiCaJe3tqC19zZPEsdr0TA3&#10;MFZoDFYGGubRhUVSAmsRvVFJNhw+TFoDpQXDhXO4e9YH6STiV5Xg/kVVOeGJKijW5uMKcZ2HNZkc&#10;s3wBzNaSb8tg/1BFw6TGS3dQZ8wzsgT5B1QjORhnKj/gpklMVUkuYg/YTTr8rZurmlkRe0FynN3R&#10;5P4fLH++ugQiS9RuTIlmDWrUfdq823zsvnc3m/fd5+6m+7b50P3ovnRfCSYhY611OR68spcQenb2&#10;wvDXjmgzq5leiFMA09aClVhnGvKTOweC4/AombfPTIn3saU3kbx1BU0ARFrIOmp0vdNIrD3huJml&#10;46MhKskxNDpID9EON7D89rAF558I05BgFBRwBCI4W10436fepsTijZLluVQqOrCYzxSQFcNxmR5M&#10;s2m2RXf7aUqTtqBH42wcke/E3D7Eefz+BtFIj3OvZFNQbAG/kMTywNpjXUbbM6l6G7tTektjYK5X&#10;YG7Ka2QRTD/U+AjRqA28paTFgS6oe7NkIChRTzUqcZSORuEFRGc0fpShA/uR+X6EaY5QBfWU9ObM&#10;969maUEuarwpjb1rc4rqVTIyG5Ttq9oWi0Mbtdk+sPAq9v2Y9es3MPkJAAD//wMAUEsDBBQABgAI&#10;AAAAIQAMS4dY2wAAAAYBAAAPAAAAZHJzL2Rvd25yZXYueG1sTI/NTsMwEITvSLyDtUhcEHVC+qcQ&#10;p0JIHFupgQu3bbwkgXgdxW4beHqWEz2OZnb2m2IzuV6daAydZwPpLAFFXHvbcWPg7fXlfg0qRGSL&#10;vWcy8E0BNuX1VYG59Wfe06mKjZISDjkaaGMccq1D3ZLDMPMDsXgffnQYRY6NtiOepdz1+iFJltph&#10;x/KhxYGeW6q/qqMTDL+jbr7dLXDl8X27rz6b9O7HmNub6ekRVKQp/ofhD19uoBSmgz+yDao3IEOi&#10;geUiBSVuNhd9kFSWpaDLQl/il78AAAD//wMAUEsBAi0AFAAGAAgAAAAhALaDOJL+AAAA4QEAABMA&#10;AAAAAAAAAAAAAAAAAAAAAFtDb250ZW50X1R5cGVzXS54bWxQSwECLQAUAAYACAAAACEAOP0h/9YA&#10;AACUAQAACwAAAAAAAAAAAAAAAAAvAQAAX3JlbHMvLnJlbHNQSwECLQAUAAYACAAAACEATprKRkoC&#10;AABOBAAADgAAAAAAAAAAAAAAAAAuAgAAZHJzL2Uyb0RvYy54bWxQSwECLQAUAAYACAAAACEADEuH&#10;WNsAAAAGAQAADwAAAAAAAAAAAAAAAACkBAAAZHJzL2Rvd25yZXYueG1sUEsFBgAAAAAEAAQA8wAA&#10;AKwFAAAAAA==&#10;" fillcolor="#b3b2b2" strokecolor="white"/>
            </w:pict>
          </mc:Fallback>
        </mc:AlternateContent>
      </w:r>
    </w:p>
    <w:p w:rsidR="0065671D" w:rsidRDefault="0065671D" w:rsidP="0065671D">
      <w:pPr>
        <w:spacing w:line="20" w:lineRule="exact"/>
        <w:rPr>
          <w:rFonts w:ascii="Times New Roman" w:eastAsia="Times New Roman" w:hAnsi="Times New Roman"/>
        </w:rPr>
        <w:sectPr w:rsidR="0065671D">
          <w:pgSz w:w="11620" w:h="16157"/>
          <w:pgMar w:top="600" w:right="722" w:bottom="0" w:left="737" w:header="0" w:footer="0" w:gutter="0"/>
          <w:cols w:space="0" w:equalWidth="0">
            <w:col w:w="10163"/>
          </w:cols>
          <w:docGrid w:linePitch="360"/>
        </w:sect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357" w:lineRule="exact"/>
        <w:rPr>
          <w:rFonts w:ascii="Times New Roman" w:eastAsia="Times New Roman" w:hAnsi="Times New Roman"/>
        </w:rPr>
      </w:pPr>
    </w:p>
    <w:p w:rsidR="0065671D" w:rsidRDefault="0065671D" w:rsidP="0065671D">
      <w:pPr>
        <w:spacing w:line="0" w:lineRule="atLeast"/>
        <w:ind w:left="543"/>
        <w:rPr>
          <w:rFonts w:ascii="Arial" w:eastAsia="Arial" w:hAnsi="Arial"/>
          <w:sz w:val="40"/>
        </w:rPr>
      </w:pPr>
      <w:r>
        <w:rPr>
          <w:rFonts w:ascii="Arial" w:eastAsia="Arial" w:hAnsi="Arial"/>
          <w:sz w:val="40"/>
        </w:rPr>
        <w:t>FOR AUTHORS</w:t>
      </w:r>
    </w:p>
    <w:p w:rsidR="0065671D" w:rsidRDefault="0065671D" w:rsidP="0065671D">
      <w:pPr>
        <w:spacing w:line="193" w:lineRule="exact"/>
        <w:rPr>
          <w:rFonts w:ascii="Times New Roman" w:eastAsia="Times New Roman" w:hAnsi="Times New Roman"/>
        </w:rPr>
      </w:pPr>
    </w:p>
    <w:p w:rsidR="0065671D" w:rsidRDefault="0065671D" w:rsidP="0065671D">
      <w:pPr>
        <w:spacing w:line="365" w:lineRule="auto"/>
        <w:ind w:left="123" w:right="20" w:hanging="119"/>
        <w:rPr>
          <w:rFonts w:ascii="Arial" w:eastAsia="Arial" w:hAnsi="Arial"/>
          <w:sz w:val="12"/>
        </w:rPr>
      </w:pPr>
      <w:r>
        <w:rPr>
          <w:rFonts w:ascii="Arial" w:eastAsia="Arial" w:hAnsi="Arial"/>
          <w:sz w:val="12"/>
        </w:rPr>
        <w:t>1. The monthly “Wiadomości Lekarskie” Journal is the official journal of the Polish Medical As-sociation. Original studies, review papers as well as case reports are published.</w:t>
      </w:r>
    </w:p>
    <w:p w:rsidR="0065671D" w:rsidRDefault="0065671D" w:rsidP="0065671D">
      <w:pPr>
        <w:numPr>
          <w:ilvl w:val="0"/>
          <w:numId w:val="1"/>
        </w:numPr>
        <w:tabs>
          <w:tab w:val="left" w:pos="123"/>
        </w:tabs>
        <w:spacing w:line="365" w:lineRule="auto"/>
        <w:ind w:left="123" w:hanging="123"/>
        <w:jc w:val="both"/>
        <w:rPr>
          <w:rFonts w:ascii="Arial" w:eastAsia="Arial" w:hAnsi="Arial"/>
          <w:sz w:val="12"/>
        </w:rPr>
      </w:pPr>
      <w:r>
        <w:rPr>
          <w:rFonts w:ascii="Arial" w:eastAsia="Arial" w:hAnsi="Arial"/>
          <w:sz w:val="12"/>
        </w:rPr>
        <w:t>The publication of the manuscript in “Wiadomości Lekarskie” is paid. The cost of publishing the manuscript is PLN 1,000 plus 23% VAT (for foreign authors: since July 2021 - 250 Euro). If the first author of the manuscript is a member of the Editorial Board or a team of journal reviewers, we do not charge a fee for printing the manuscript, and if she or he is the next co-author – the fee is PLN 500 plus 23% VAT. The publisher issues invoices. The fee should be paid after receiving positive reviews, and before publishing the manuscript. Membership of the Polish Medical Association with documented paid membership fees for the last 3 years is also the exempt from publication fee.</w:t>
      </w:r>
    </w:p>
    <w:p w:rsidR="0065671D" w:rsidRDefault="0065671D" w:rsidP="0065671D">
      <w:pPr>
        <w:spacing w:line="1" w:lineRule="exact"/>
        <w:rPr>
          <w:rFonts w:ascii="Arial" w:eastAsia="Arial" w:hAnsi="Arial"/>
          <w:sz w:val="12"/>
        </w:rPr>
      </w:pPr>
    </w:p>
    <w:p w:rsidR="0065671D" w:rsidRDefault="0065671D" w:rsidP="0065671D">
      <w:pPr>
        <w:numPr>
          <w:ilvl w:val="0"/>
          <w:numId w:val="1"/>
        </w:numPr>
        <w:tabs>
          <w:tab w:val="left" w:pos="123"/>
        </w:tabs>
        <w:spacing w:line="313" w:lineRule="auto"/>
        <w:ind w:left="123" w:right="20" w:hanging="123"/>
        <w:rPr>
          <w:rFonts w:ascii="Arial" w:eastAsia="Arial" w:hAnsi="Arial"/>
          <w:sz w:val="14"/>
        </w:rPr>
      </w:pPr>
      <w:r>
        <w:rPr>
          <w:rFonts w:ascii="Arial" w:eastAsia="Arial" w:hAnsi="Arial"/>
          <w:sz w:val="14"/>
        </w:rPr>
        <w:t>Only papers in English are accepted for publication. The editors can help in finding the right person for translation or proofreading.</w:t>
      </w:r>
    </w:p>
    <w:p w:rsidR="0065671D" w:rsidRDefault="0065671D" w:rsidP="0065671D">
      <w:pPr>
        <w:numPr>
          <w:ilvl w:val="0"/>
          <w:numId w:val="1"/>
        </w:numPr>
        <w:tabs>
          <w:tab w:val="left" w:pos="123"/>
        </w:tabs>
        <w:spacing w:line="313" w:lineRule="auto"/>
        <w:ind w:left="123" w:right="20" w:hanging="123"/>
        <w:jc w:val="both"/>
        <w:rPr>
          <w:rFonts w:ascii="Arial" w:eastAsia="Arial" w:hAnsi="Arial"/>
          <w:sz w:val="14"/>
        </w:rPr>
      </w:pPr>
      <w:r>
        <w:rPr>
          <w:rFonts w:ascii="Arial" w:eastAsia="Arial" w:hAnsi="Arial"/>
          <w:sz w:val="14"/>
        </w:rPr>
        <w:t>Papers should be sent to the editor via the editorial panel (Editorial System), available on the journal’s website at https://www.wiadlek.pl. In order to submit an article, free registration in the system is necessary. After registration, the author should follow the instructions on the computer screen.</w:t>
      </w:r>
    </w:p>
    <w:p w:rsidR="0065671D" w:rsidRDefault="0065671D" w:rsidP="0065671D">
      <w:pPr>
        <w:numPr>
          <w:ilvl w:val="0"/>
          <w:numId w:val="1"/>
        </w:numPr>
        <w:tabs>
          <w:tab w:val="left" w:pos="123"/>
        </w:tabs>
        <w:spacing w:line="312" w:lineRule="auto"/>
        <w:ind w:left="123" w:right="20" w:hanging="123"/>
        <w:jc w:val="both"/>
        <w:rPr>
          <w:rFonts w:ascii="Arial" w:eastAsia="Arial" w:hAnsi="Arial"/>
          <w:sz w:val="14"/>
        </w:rPr>
      </w:pPr>
      <w:r>
        <w:rPr>
          <w:rFonts w:ascii="Arial" w:eastAsia="Arial" w:hAnsi="Arial"/>
          <w:sz w:val="14"/>
        </w:rPr>
        <w:t>All editorial work is under control and using the editorial panel. This applies in particular to sending manuscripts, correspondence between the editor and author and the review pro-cess. In special cases, the editor may agree to contact outside the panel, especially in case of technical problems.</w:t>
      </w:r>
    </w:p>
    <w:p w:rsidR="0065671D" w:rsidRDefault="0065671D" w:rsidP="0065671D">
      <w:pPr>
        <w:spacing w:line="2" w:lineRule="exact"/>
        <w:rPr>
          <w:rFonts w:ascii="Arial" w:eastAsia="Arial" w:hAnsi="Arial"/>
          <w:sz w:val="14"/>
        </w:rPr>
      </w:pPr>
    </w:p>
    <w:p w:rsidR="0065671D" w:rsidRDefault="0065671D" w:rsidP="0065671D">
      <w:pPr>
        <w:numPr>
          <w:ilvl w:val="0"/>
          <w:numId w:val="1"/>
        </w:numPr>
        <w:tabs>
          <w:tab w:val="left" w:pos="123"/>
        </w:tabs>
        <w:spacing w:line="0" w:lineRule="atLeast"/>
        <w:ind w:left="123" w:hanging="123"/>
        <w:rPr>
          <w:rFonts w:ascii="Arial" w:eastAsia="Arial" w:hAnsi="Arial"/>
          <w:sz w:val="14"/>
        </w:rPr>
      </w:pPr>
      <w:r>
        <w:rPr>
          <w:rFonts w:ascii="Arial" w:eastAsia="Arial" w:hAnsi="Arial"/>
          <w:sz w:val="14"/>
        </w:rPr>
        <w:t>Acceptable formats for individual elements of the article are as follows:</w:t>
      </w:r>
    </w:p>
    <w:p w:rsidR="0065671D" w:rsidRDefault="0065671D" w:rsidP="0065671D">
      <w:pPr>
        <w:spacing w:line="49" w:lineRule="exact"/>
        <w:rPr>
          <w:rFonts w:ascii="Arial" w:eastAsia="Arial" w:hAnsi="Arial"/>
          <w:sz w:val="14"/>
        </w:rPr>
      </w:pPr>
    </w:p>
    <w:p w:rsidR="0065671D" w:rsidRDefault="0065671D" w:rsidP="0065671D">
      <w:pPr>
        <w:numPr>
          <w:ilvl w:val="1"/>
          <w:numId w:val="1"/>
        </w:numPr>
        <w:tabs>
          <w:tab w:val="left" w:pos="283"/>
        </w:tabs>
        <w:spacing w:line="0" w:lineRule="atLeast"/>
        <w:ind w:left="283" w:hanging="143"/>
        <w:rPr>
          <w:rFonts w:ascii="Arial" w:eastAsia="Arial" w:hAnsi="Arial"/>
          <w:sz w:val="14"/>
        </w:rPr>
      </w:pPr>
      <w:r>
        <w:rPr>
          <w:rFonts w:ascii="Arial" w:eastAsia="Arial" w:hAnsi="Arial"/>
          <w:sz w:val="14"/>
        </w:rPr>
        <w:t>Content of the article – doc, docx, rtf, odt.</w:t>
      </w:r>
    </w:p>
    <w:p w:rsidR="0065671D" w:rsidRDefault="0065671D" w:rsidP="0065671D">
      <w:pPr>
        <w:spacing w:line="49" w:lineRule="exact"/>
        <w:rPr>
          <w:rFonts w:ascii="Arial" w:eastAsia="Arial" w:hAnsi="Arial"/>
          <w:sz w:val="14"/>
        </w:rPr>
      </w:pPr>
    </w:p>
    <w:p w:rsidR="0065671D" w:rsidRDefault="0065671D" w:rsidP="0065671D">
      <w:pPr>
        <w:numPr>
          <w:ilvl w:val="1"/>
          <w:numId w:val="1"/>
        </w:numPr>
        <w:tabs>
          <w:tab w:val="left" w:pos="283"/>
        </w:tabs>
        <w:spacing w:line="0" w:lineRule="atLeast"/>
        <w:ind w:left="283" w:hanging="143"/>
        <w:rPr>
          <w:rFonts w:ascii="Arial" w:eastAsia="Arial" w:hAnsi="Arial"/>
          <w:sz w:val="14"/>
        </w:rPr>
      </w:pPr>
      <w:r>
        <w:rPr>
          <w:rFonts w:ascii="Arial" w:eastAsia="Arial" w:hAnsi="Arial"/>
          <w:sz w:val="14"/>
        </w:rPr>
        <w:t>Tables – doc, docx, rtf, odt</w:t>
      </w:r>
    </w:p>
    <w:p w:rsidR="0065671D" w:rsidRDefault="0065671D" w:rsidP="0065671D">
      <w:pPr>
        <w:spacing w:line="49" w:lineRule="exact"/>
        <w:rPr>
          <w:rFonts w:ascii="Arial" w:eastAsia="Arial" w:hAnsi="Arial"/>
          <w:sz w:val="14"/>
        </w:rPr>
      </w:pPr>
    </w:p>
    <w:p w:rsidR="0065671D" w:rsidRDefault="0065671D" w:rsidP="0065671D">
      <w:pPr>
        <w:numPr>
          <w:ilvl w:val="1"/>
          <w:numId w:val="1"/>
        </w:numPr>
        <w:tabs>
          <w:tab w:val="left" w:pos="283"/>
        </w:tabs>
        <w:spacing w:line="0" w:lineRule="atLeast"/>
        <w:ind w:left="283" w:hanging="143"/>
        <w:rPr>
          <w:rFonts w:ascii="Arial" w:eastAsia="Arial" w:hAnsi="Arial"/>
          <w:sz w:val="13"/>
        </w:rPr>
      </w:pPr>
      <w:r>
        <w:rPr>
          <w:rFonts w:ascii="Arial" w:eastAsia="Arial" w:hAnsi="Arial"/>
          <w:sz w:val="13"/>
        </w:rPr>
        <w:t>Figures – JPG, GIF, TIF, PNG with a resolution of at least 300 dpi</w:t>
      </w:r>
    </w:p>
    <w:p w:rsidR="0065671D" w:rsidRDefault="0065671D" w:rsidP="0065671D">
      <w:pPr>
        <w:spacing w:line="60" w:lineRule="exact"/>
        <w:rPr>
          <w:rFonts w:ascii="Arial" w:eastAsia="Arial" w:hAnsi="Arial"/>
          <w:sz w:val="13"/>
        </w:rPr>
      </w:pPr>
    </w:p>
    <w:p w:rsidR="0065671D" w:rsidRDefault="0065671D" w:rsidP="0065671D">
      <w:pPr>
        <w:numPr>
          <w:ilvl w:val="1"/>
          <w:numId w:val="1"/>
        </w:numPr>
        <w:tabs>
          <w:tab w:val="left" w:pos="283"/>
        </w:tabs>
        <w:spacing w:line="0" w:lineRule="atLeast"/>
        <w:ind w:left="283" w:hanging="143"/>
        <w:rPr>
          <w:rFonts w:ascii="Arial" w:eastAsia="Arial" w:hAnsi="Arial"/>
          <w:sz w:val="13"/>
        </w:rPr>
      </w:pPr>
      <w:r>
        <w:rPr>
          <w:rFonts w:ascii="Arial" w:eastAsia="Arial" w:hAnsi="Arial"/>
          <w:sz w:val="13"/>
        </w:rPr>
        <w:t>Captions for figures and tables.</w:t>
      </w:r>
    </w:p>
    <w:p w:rsidR="0065671D" w:rsidRDefault="0065671D" w:rsidP="0065671D">
      <w:pPr>
        <w:spacing w:line="61" w:lineRule="exact"/>
        <w:rPr>
          <w:rFonts w:ascii="Times New Roman" w:eastAsia="Times New Roman" w:hAnsi="Times New Roman"/>
        </w:rPr>
      </w:pPr>
    </w:p>
    <w:p w:rsidR="0065671D" w:rsidRDefault="0065671D" w:rsidP="0065671D">
      <w:pPr>
        <w:spacing w:line="337" w:lineRule="auto"/>
        <w:ind w:left="143" w:right="20"/>
        <w:jc w:val="both"/>
        <w:rPr>
          <w:rFonts w:ascii="Arial" w:eastAsia="Arial" w:hAnsi="Arial"/>
          <w:sz w:val="13"/>
        </w:rPr>
      </w:pPr>
      <w:r>
        <w:rPr>
          <w:rFonts w:ascii="Arial" w:eastAsia="Arial" w:hAnsi="Arial"/>
          <w:sz w:val="13"/>
        </w:rPr>
        <w:t>These elements are sent to the editor separately using the editorial panel. References and article metadata such as titles, keywords, abstracts etc. are supplemented by the author manually in the editorial panel in appropriate places.</w:t>
      </w:r>
    </w:p>
    <w:p w:rsidR="0065671D" w:rsidRDefault="0065671D" w:rsidP="0065671D">
      <w:pPr>
        <w:numPr>
          <w:ilvl w:val="0"/>
          <w:numId w:val="2"/>
        </w:numPr>
        <w:tabs>
          <w:tab w:val="left" w:pos="123"/>
        </w:tabs>
        <w:spacing w:line="398" w:lineRule="auto"/>
        <w:ind w:left="123" w:right="20" w:hanging="123"/>
        <w:jc w:val="both"/>
        <w:rPr>
          <w:rFonts w:ascii="Arial" w:eastAsia="Arial" w:hAnsi="Arial"/>
          <w:sz w:val="11"/>
        </w:rPr>
      </w:pPr>
      <w:r>
        <w:rPr>
          <w:rFonts w:ascii="Arial" w:eastAsia="Arial" w:hAnsi="Arial"/>
          <w:sz w:val="11"/>
        </w:rPr>
        <w:t>The volume of original papers – including figures and references – must not exceed 21,600 characters (12 pages of typescript), and review papers – up to 28,800 characters (16 pages).</w:t>
      </w:r>
    </w:p>
    <w:p w:rsidR="0065671D" w:rsidRDefault="0065671D" w:rsidP="0065671D">
      <w:pPr>
        <w:numPr>
          <w:ilvl w:val="0"/>
          <w:numId w:val="2"/>
        </w:numPr>
        <w:tabs>
          <w:tab w:val="left" w:pos="123"/>
        </w:tabs>
        <w:spacing w:line="312" w:lineRule="auto"/>
        <w:ind w:left="123" w:right="20" w:hanging="123"/>
        <w:jc w:val="both"/>
        <w:rPr>
          <w:rFonts w:ascii="Arial" w:eastAsia="Arial" w:hAnsi="Arial"/>
          <w:sz w:val="14"/>
        </w:rPr>
      </w:pPr>
      <w:r>
        <w:rPr>
          <w:rFonts w:ascii="Arial" w:eastAsia="Arial" w:hAnsi="Arial"/>
          <w:sz w:val="14"/>
        </w:rPr>
        <w:t>The original manuscript should have the following structure: Introduction, Aims, Material and methods, Results, Discussion and Conclusions which cannot be a summary of the ma-nuscript.</w:t>
      </w:r>
    </w:p>
    <w:p w:rsidR="0065671D" w:rsidRDefault="0065671D" w:rsidP="0065671D">
      <w:pPr>
        <w:spacing w:line="1" w:lineRule="exact"/>
        <w:rPr>
          <w:rFonts w:ascii="Arial" w:eastAsia="Arial" w:hAnsi="Arial"/>
          <w:sz w:val="14"/>
        </w:rPr>
      </w:pPr>
    </w:p>
    <w:p w:rsidR="0065671D" w:rsidRDefault="0065671D" w:rsidP="0065671D">
      <w:pPr>
        <w:numPr>
          <w:ilvl w:val="0"/>
          <w:numId w:val="2"/>
        </w:numPr>
        <w:tabs>
          <w:tab w:val="left" w:pos="123"/>
        </w:tabs>
        <w:spacing w:line="313" w:lineRule="auto"/>
        <w:ind w:left="123" w:hanging="123"/>
        <w:rPr>
          <w:rFonts w:ascii="Arial" w:eastAsia="Arial" w:hAnsi="Arial"/>
          <w:sz w:val="14"/>
        </w:rPr>
      </w:pPr>
      <w:r>
        <w:rPr>
          <w:rFonts w:ascii="Arial" w:eastAsia="Arial" w:hAnsi="Arial"/>
          <w:sz w:val="14"/>
        </w:rPr>
        <w:t>When using abbreviations, it is necessary to provide the full wording at the first time they are used.</w:t>
      </w:r>
    </w:p>
    <w:p w:rsidR="0065671D" w:rsidRDefault="0065671D" w:rsidP="0065671D">
      <w:pPr>
        <w:numPr>
          <w:ilvl w:val="0"/>
          <w:numId w:val="2"/>
        </w:numPr>
        <w:tabs>
          <w:tab w:val="left" w:pos="183"/>
        </w:tabs>
        <w:spacing w:line="337" w:lineRule="auto"/>
        <w:ind w:left="183" w:right="20" w:hanging="183"/>
        <w:jc w:val="both"/>
        <w:rPr>
          <w:rFonts w:ascii="Arial" w:eastAsia="Arial" w:hAnsi="Arial"/>
          <w:sz w:val="13"/>
        </w:rPr>
      </w:pPr>
      <w:r>
        <w:rPr>
          <w:rFonts w:ascii="Arial" w:eastAsia="Arial" w:hAnsi="Arial"/>
          <w:sz w:val="13"/>
        </w:rPr>
        <w:t>In experimental manuscripts in which studies on humans or animals have been carried out, as well as in clinical studies, information about obtaining the consent of the Ethics Committee should be included.</w:t>
      </w:r>
    </w:p>
    <w:p w:rsidR="0065671D" w:rsidRDefault="0065671D" w:rsidP="0065671D">
      <w:pPr>
        <w:numPr>
          <w:ilvl w:val="0"/>
          <w:numId w:val="2"/>
        </w:numPr>
        <w:tabs>
          <w:tab w:val="left" w:pos="183"/>
        </w:tabs>
        <w:spacing w:line="337" w:lineRule="auto"/>
        <w:ind w:left="183" w:right="20" w:hanging="183"/>
        <w:jc w:val="both"/>
        <w:rPr>
          <w:rFonts w:ascii="Arial" w:eastAsia="Arial" w:hAnsi="Arial"/>
          <w:sz w:val="13"/>
        </w:rPr>
      </w:pPr>
      <w:r>
        <w:rPr>
          <w:rFonts w:ascii="Arial" w:eastAsia="Arial" w:hAnsi="Arial"/>
          <w:sz w:val="13"/>
        </w:rPr>
        <w:t>The Editorial Board follow the principles contained in the Helsinki Declaration as well as in the Interdisciplinary Principles and Guidelines for the Use of Animals in Research, Te-sting and Education, published by the New York Academy of Sciences Ad Hoc Committee on Animal Research. All papers relating to animals or humans must comply with ethical principles set out by the Ethics Committee.</w:t>
      </w:r>
    </w:p>
    <w:p w:rsidR="0065671D" w:rsidRDefault="0065671D" w:rsidP="0065671D">
      <w:pPr>
        <w:numPr>
          <w:ilvl w:val="0"/>
          <w:numId w:val="2"/>
        </w:numPr>
        <w:tabs>
          <w:tab w:val="left" w:pos="183"/>
        </w:tabs>
        <w:spacing w:line="337" w:lineRule="auto"/>
        <w:ind w:left="183" w:right="20" w:hanging="183"/>
        <w:jc w:val="both"/>
        <w:rPr>
          <w:rFonts w:ascii="Arial" w:eastAsia="Arial" w:hAnsi="Arial"/>
          <w:sz w:val="13"/>
        </w:rPr>
      </w:pPr>
      <w:r>
        <w:rPr>
          <w:rFonts w:ascii="Arial" w:eastAsia="Arial" w:hAnsi="Arial"/>
          <w:sz w:val="13"/>
        </w:rPr>
        <w:t>The abstract should contain 150-250 words. Abstracts of original, both clinical and experimental, papers should have the following structure: Aims, Material and methods, Results, Conclusions. Do not use abbreviations in the title or the abstract. The abstract is pasted or rewritten by the authors into the appropriate field in the application form in the editorial panel.</w:t>
      </w:r>
    </w:p>
    <w:p w:rsidR="0065671D" w:rsidRDefault="0065671D" w:rsidP="0065671D">
      <w:pPr>
        <w:numPr>
          <w:ilvl w:val="0"/>
          <w:numId w:val="2"/>
        </w:numPr>
        <w:tabs>
          <w:tab w:val="left" w:pos="183"/>
        </w:tabs>
        <w:spacing w:line="336" w:lineRule="auto"/>
        <w:ind w:left="183" w:right="20" w:hanging="183"/>
        <w:jc w:val="both"/>
        <w:rPr>
          <w:rFonts w:ascii="Arial" w:eastAsia="Arial" w:hAnsi="Arial"/>
          <w:sz w:val="13"/>
        </w:rPr>
      </w:pPr>
      <w:r>
        <w:rPr>
          <w:rFonts w:ascii="Arial" w:eastAsia="Arial" w:hAnsi="Arial"/>
          <w:sz w:val="13"/>
        </w:rPr>
        <w:t>Keywords (3-5) should be given according to MeSH (Medical Subject Headings Index Me-dicus catalogs – http://www.nim.nih.gov.mesh/MBrower.html). Keywords cannot be a repetition of the title of the manuscript.</w:t>
      </w:r>
    </w:p>
    <w:p w:rsidR="0065671D" w:rsidRDefault="0065671D" w:rsidP="0065671D">
      <w:pPr>
        <w:spacing w:line="1" w:lineRule="exact"/>
        <w:rPr>
          <w:rFonts w:ascii="Arial" w:eastAsia="Arial" w:hAnsi="Arial"/>
          <w:sz w:val="13"/>
        </w:rPr>
      </w:pPr>
    </w:p>
    <w:p w:rsidR="0065671D" w:rsidRDefault="0065671D" w:rsidP="0065671D">
      <w:pPr>
        <w:numPr>
          <w:ilvl w:val="0"/>
          <w:numId w:val="2"/>
        </w:numPr>
        <w:tabs>
          <w:tab w:val="left" w:pos="183"/>
        </w:tabs>
        <w:spacing w:line="365" w:lineRule="auto"/>
        <w:ind w:left="183" w:right="20" w:hanging="183"/>
        <w:jc w:val="both"/>
        <w:rPr>
          <w:rFonts w:ascii="Arial" w:eastAsia="Arial" w:hAnsi="Arial"/>
          <w:sz w:val="12"/>
        </w:rPr>
      </w:pPr>
      <w:r>
        <w:rPr>
          <w:rFonts w:ascii="Arial" w:eastAsia="Arial" w:hAnsi="Arial"/>
          <w:sz w:val="12"/>
        </w:rPr>
        <w:t>Illustrative material may be black and white or color photographs, clearly contrasting or drawings carefully made on a white background. With the exception of selected issues, the Journal is printed in shades of gray (black and white illustrations).</w:t>
      </w:r>
    </w:p>
    <w:p w:rsidR="0065671D" w:rsidRDefault="0065671D" w:rsidP="0065671D">
      <w:pPr>
        <w:numPr>
          <w:ilvl w:val="0"/>
          <w:numId w:val="2"/>
        </w:numPr>
        <w:tabs>
          <w:tab w:val="left" w:pos="183"/>
        </w:tabs>
        <w:spacing w:line="0" w:lineRule="atLeast"/>
        <w:ind w:left="183" w:hanging="183"/>
        <w:rPr>
          <w:rFonts w:ascii="Arial" w:eastAsia="Arial" w:hAnsi="Arial"/>
          <w:sz w:val="13"/>
        </w:rPr>
      </w:pPr>
      <w:r>
        <w:rPr>
          <w:rFonts w:ascii="Arial" w:eastAsia="Arial" w:hAnsi="Arial"/>
          <w:sz w:val="13"/>
        </w:rPr>
        <w:t>The content of the figures, if present (e.g. on the charts), should also be in English</w:t>
      </w:r>
    </w:p>
    <w:p w:rsidR="0065671D" w:rsidRDefault="0065671D" w:rsidP="0065671D">
      <w:pPr>
        <w:spacing w:line="60" w:lineRule="exact"/>
        <w:rPr>
          <w:rFonts w:ascii="Arial" w:eastAsia="Arial" w:hAnsi="Arial"/>
          <w:sz w:val="13"/>
        </w:rPr>
      </w:pPr>
    </w:p>
    <w:p w:rsidR="0065671D" w:rsidRDefault="0065671D" w:rsidP="0065671D">
      <w:pPr>
        <w:numPr>
          <w:ilvl w:val="0"/>
          <w:numId w:val="2"/>
        </w:numPr>
        <w:tabs>
          <w:tab w:val="left" w:pos="183"/>
        </w:tabs>
        <w:spacing w:line="438" w:lineRule="auto"/>
        <w:ind w:left="183" w:right="20" w:hanging="183"/>
        <w:rPr>
          <w:rFonts w:ascii="Arial" w:eastAsia="Arial" w:hAnsi="Arial"/>
          <w:sz w:val="13"/>
        </w:rPr>
      </w:pPr>
      <w:r>
        <w:rPr>
          <w:rFonts w:ascii="Arial" w:eastAsia="Arial" w:hAnsi="Arial"/>
          <w:sz w:val="13"/>
        </w:rPr>
        <w:t>Links to all tables and figures (round brackets) as well as references (square brackets) the author must place in the text of the article.</w:t>
      </w:r>
    </w:p>
    <w:p w:rsidR="0065671D" w:rsidRDefault="0065671D" w:rsidP="0065671D">
      <w:pPr>
        <w:spacing w:line="200" w:lineRule="exact"/>
        <w:rPr>
          <w:rFonts w:ascii="Times New Roman" w:eastAsia="Times New Roman" w:hAnsi="Times New Roman"/>
        </w:rPr>
      </w:pPr>
      <w:r>
        <w:rPr>
          <w:rFonts w:ascii="Arial" w:eastAsia="Arial" w:hAnsi="Arial"/>
          <w:sz w:val="13"/>
        </w:rPr>
        <w:br w:type="column"/>
      </w: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10" w:lineRule="exact"/>
        <w:rPr>
          <w:rFonts w:ascii="Times New Roman" w:eastAsia="Times New Roman" w:hAnsi="Times New Roman"/>
        </w:rPr>
      </w:pPr>
    </w:p>
    <w:p w:rsidR="0065671D" w:rsidRDefault="0065671D" w:rsidP="0065671D">
      <w:pPr>
        <w:numPr>
          <w:ilvl w:val="0"/>
          <w:numId w:val="3"/>
        </w:numPr>
        <w:tabs>
          <w:tab w:val="left" w:pos="200"/>
        </w:tabs>
        <w:spacing w:line="398" w:lineRule="auto"/>
        <w:ind w:left="200" w:right="40" w:hanging="196"/>
        <w:jc w:val="both"/>
        <w:rPr>
          <w:rFonts w:ascii="Arial" w:eastAsia="Arial" w:hAnsi="Arial"/>
          <w:sz w:val="11"/>
        </w:rPr>
      </w:pPr>
      <w:r>
        <w:rPr>
          <w:rFonts w:ascii="Arial" w:eastAsia="Arial" w:hAnsi="Arial"/>
          <w:sz w:val="11"/>
        </w:rPr>
        <w:t>Only references to which the author refers in the text should be included in the list of re-ferences ordered by citation. There should be no more than 30 items in original papers and no more than 40 items in review papers. Each item should contain: last names of all authors, first letters of first names, the title of the manuscript, the abbreviation of the jo-urnal title (according to Index Medicus), year, number, start and end page. For book items, please provide: author’s (authors’) last name, first letter of the first name, chapter title, book title, publisher, place and year of publication. It is allowed to cite websites with the URL and date of use of the article, and if possible the last names of the authors. Each litera-ture item should have a reference in the text of the manuscript placed in square brackets, e.g. [1], [3-6]. Items should be organized as presented in Annex 1 to these Regulations.</w:t>
      </w:r>
    </w:p>
    <w:p w:rsidR="0065671D" w:rsidRDefault="0065671D" w:rsidP="0065671D">
      <w:pPr>
        <w:spacing w:line="2" w:lineRule="exact"/>
        <w:rPr>
          <w:rFonts w:ascii="Arial" w:eastAsia="Arial" w:hAnsi="Arial"/>
          <w:sz w:val="11"/>
        </w:rPr>
      </w:pPr>
    </w:p>
    <w:p w:rsidR="0065671D" w:rsidRDefault="0065671D" w:rsidP="0065671D">
      <w:pPr>
        <w:numPr>
          <w:ilvl w:val="0"/>
          <w:numId w:val="3"/>
        </w:numPr>
        <w:tabs>
          <w:tab w:val="left" w:pos="200"/>
        </w:tabs>
        <w:spacing w:line="313" w:lineRule="auto"/>
        <w:ind w:left="200" w:right="40" w:hanging="196"/>
        <w:jc w:val="both"/>
        <w:rPr>
          <w:rFonts w:ascii="Arial" w:eastAsia="Arial" w:hAnsi="Arial"/>
          <w:sz w:val="14"/>
        </w:rPr>
      </w:pPr>
      <w:r>
        <w:rPr>
          <w:rFonts w:ascii="Arial" w:eastAsia="Arial" w:hAnsi="Arial"/>
          <w:sz w:val="14"/>
        </w:rPr>
        <w:t>When submitting the article to the editor, the authors encloses a statement that the work was not published or submitted for publication in another journal and that they take full responsibility for its content, and the information that may indicate a conflict of interest, such as:</w:t>
      </w:r>
    </w:p>
    <w:p w:rsidR="0065671D" w:rsidRDefault="0065671D" w:rsidP="0065671D">
      <w:pPr>
        <w:numPr>
          <w:ilvl w:val="1"/>
          <w:numId w:val="3"/>
        </w:numPr>
        <w:tabs>
          <w:tab w:val="left" w:pos="340"/>
        </w:tabs>
        <w:spacing w:line="273" w:lineRule="auto"/>
        <w:ind w:left="340" w:right="80" w:hanging="136"/>
        <w:rPr>
          <w:rFonts w:ascii="Arial" w:eastAsia="Arial" w:hAnsi="Arial"/>
          <w:sz w:val="16"/>
        </w:rPr>
      </w:pPr>
      <w:r>
        <w:rPr>
          <w:rFonts w:ascii="Arial" w:eastAsia="Arial" w:hAnsi="Arial"/>
          <w:sz w:val="16"/>
        </w:rPr>
        <w:t>financial dependencies (employment, paid expertise, consulting, ownership of sha-res, fees),</w:t>
      </w:r>
    </w:p>
    <w:p w:rsidR="0065671D" w:rsidRDefault="0065671D" w:rsidP="0065671D">
      <w:pPr>
        <w:spacing w:line="1" w:lineRule="exact"/>
        <w:rPr>
          <w:rFonts w:ascii="Arial" w:eastAsia="Arial" w:hAnsi="Arial"/>
          <w:sz w:val="16"/>
        </w:rPr>
      </w:pPr>
    </w:p>
    <w:p w:rsidR="0065671D" w:rsidRDefault="0065671D" w:rsidP="0065671D">
      <w:pPr>
        <w:numPr>
          <w:ilvl w:val="1"/>
          <w:numId w:val="3"/>
        </w:numPr>
        <w:tabs>
          <w:tab w:val="left" w:pos="340"/>
        </w:tabs>
        <w:spacing w:line="0" w:lineRule="atLeast"/>
        <w:ind w:left="340" w:hanging="136"/>
        <w:rPr>
          <w:rFonts w:ascii="Arial" w:eastAsia="Arial" w:hAnsi="Arial"/>
          <w:sz w:val="16"/>
        </w:rPr>
      </w:pPr>
      <w:r>
        <w:rPr>
          <w:rFonts w:ascii="Arial" w:eastAsia="Arial" w:hAnsi="Arial"/>
          <w:sz w:val="16"/>
        </w:rPr>
        <w:t>personal dependencies,</w:t>
      </w:r>
    </w:p>
    <w:p w:rsidR="0065671D" w:rsidRDefault="0065671D" w:rsidP="0065671D">
      <w:pPr>
        <w:spacing w:line="26" w:lineRule="exact"/>
        <w:rPr>
          <w:rFonts w:ascii="Arial" w:eastAsia="Arial" w:hAnsi="Arial"/>
          <w:sz w:val="16"/>
        </w:rPr>
      </w:pPr>
    </w:p>
    <w:p w:rsidR="0065671D" w:rsidRDefault="0065671D" w:rsidP="0065671D">
      <w:pPr>
        <w:numPr>
          <w:ilvl w:val="1"/>
          <w:numId w:val="3"/>
        </w:numPr>
        <w:tabs>
          <w:tab w:val="left" w:pos="340"/>
        </w:tabs>
        <w:spacing w:line="0" w:lineRule="atLeast"/>
        <w:ind w:left="340" w:hanging="136"/>
        <w:rPr>
          <w:rFonts w:ascii="Arial" w:eastAsia="Arial" w:hAnsi="Arial"/>
          <w:sz w:val="13"/>
        </w:rPr>
      </w:pPr>
      <w:r>
        <w:rPr>
          <w:rFonts w:ascii="Arial" w:eastAsia="Arial" w:hAnsi="Arial"/>
          <w:sz w:val="13"/>
        </w:rPr>
        <w:t>academic and other competition that may affect the substantive side of the work,</w:t>
      </w:r>
    </w:p>
    <w:p w:rsidR="0065671D" w:rsidRDefault="0065671D" w:rsidP="0065671D">
      <w:pPr>
        <w:spacing w:line="60" w:lineRule="exact"/>
        <w:rPr>
          <w:rFonts w:ascii="Arial" w:eastAsia="Arial" w:hAnsi="Arial"/>
          <w:sz w:val="13"/>
        </w:rPr>
      </w:pPr>
    </w:p>
    <w:p w:rsidR="0065671D" w:rsidRDefault="0065671D" w:rsidP="0065671D">
      <w:pPr>
        <w:numPr>
          <w:ilvl w:val="1"/>
          <w:numId w:val="3"/>
        </w:numPr>
        <w:tabs>
          <w:tab w:val="left" w:pos="340"/>
        </w:tabs>
        <w:spacing w:line="274" w:lineRule="auto"/>
        <w:ind w:left="340" w:right="80" w:hanging="136"/>
        <w:rPr>
          <w:rFonts w:ascii="Arial" w:eastAsia="Arial" w:hAnsi="Arial"/>
          <w:sz w:val="16"/>
        </w:rPr>
      </w:pPr>
      <w:r>
        <w:rPr>
          <w:rFonts w:ascii="Arial" w:eastAsia="Arial" w:hAnsi="Arial"/>
          <w:sz w:val="16"/>
        </w:rPr>
        <w:t>sponsorship of all or part of the research at the stage of design, collection, analysis and interpretation of data, or report writing.</w:t>
      </w:r>
    </w:p>
    <w:p w:rsidR="0065671D" w:rsidRDefault="0065671D" w:rsidP="0065671D">
      <w:pPr>
        <w:numPr>
          <w:ilvl w:val="0"/>
          <w:numId w:val="3"/>
        </w:numPr>
        <w:tabs>
          <w:tab w:val="left" w:pos="200"/>
        </w:tabs>
        <w:spacing w:line="313" w:lineRule="auto"/>
        <w:ind w:left="200" w:right="60" w:hanging="196"/>
        <w:rPr>
          <w:rFonts w:ascii="Arial" w:eastAsia="Arial" w:hAnsi="Arial"/>
          <w:sz w:val="14"/>
        </w:rPr>
      </w:pPr>
      <w:r>
        <w:rPr>
          <w:rFonts w:ascii="Arial" w:eastAsia="Arial" w:hAnsi="Arial"/>
          <w:sz w:val="14"/>
        </w:rPr>
        <w:t>The authors in the editorial panel define their contribution to the formation of scientific work according to the following key:</w:t>
      </w:r>
    </w:p>
    <w:p w:rsidR="0065671D" w:rsidRDefault="0065671D" w:rsidP="0065671D">
      <w:pPr>
        <w:spacing w:line="398" w:lineRule="auto"/>
        <w:ind w:left="200" w:right="3100"/>
        <w:rPr>
          <w:rFonts w:ascii="Arial" w:eastAsia="Arial" w:hAnsi="Arial"/>
          <w:sz w:val="11"/>
        </w:rPr>
      </w:pPr>
      <w:r>
        <w:rPr>
          <w:rFonts w:ascii="Arial" w:eastAsia="Arial" w:hAnsi="Arial"/>
          <w:sz w:val="11"/>
        </w:rPr>
        <w:t>A – Work concept and design B – Data collection and analysis</w:t>
      </w:r>
    </w:p>
    <w:p w:rsidR="0065671D" w:rsidRDefault="0065671D" w:rsidP="0065671D">
      <w:pPr>
        <w:spacing w:line="292" w:lineRule="auto"/>
        <w:ind w:left="200" w:right="2680"/>
        <w:rPr>
          <w:rFonts w:ascii="Arial" w:eastAsia="Arial" w:hAnsi="Arial"/>
          <w:sz w:val="15"/>
        </w:rPr>
      </w:pPr>
      <w:r>
        <w:rPr>
          <w:rFonts w:ascii="Arial" w:eastAsia="Arial" w:hAnsi="Arial"/>
          <w:sz w:val="15"/>
        </w:rPr>
        <w:t>C – Responsibility for statistical analysis D – Writing the article</w:t>
      </w:r>
    </w:p>
    <w:p w:rsidR="0065671D" w:rsidRDefault="0065671D" w:rsidP="0065671D">
      <w:pPr>
        <w:spacing w:line="0" w:lineRule="atLeast"/>
        <w:ind w:left="200"/>
        <w:rPr>
          <w:rFonts w:ascii="Arial" w:eastAsia="Arial" w:hAnsi="Arial"/>
          <w:sz w:val="18"/>
        </w:rPr>
      </w:pPr>
      <w:r>
        <w:rPr>
          <w:rFonts w:ascii="Arial" w:eastAsia="Arial" w:hAnsi="Arial"/>
          <w:sz w:val="18"/>
        </w:rPr>
        <w:t>E – Critical review</w:t>
      </w:r>
    </w:p>
    <w:p w:rsidR="0065671D" w:rsidRDefault="0065671D" w:rsidP="0065671D">
      <w:pPr>
        <w:spacing w:line="3" w:lineRule="exact"/>
        <w:rPr>
          <w:rFonts w:ascii="Arial" w:eastAsia="Arial" w:hAnsi="Arial"/>
          <w:sz w:val="14"/>
        </w:rPr>
      </w:pPr>
    </w:p>
    <w:p w:rsidR="0065671D" w:rsidRDefault="0065671D" w:rsidP="0065671D">
      <w:pPr>
        <w:spacing w:line="0" w:lineRule="atLeast"/>
        <w:ind w:left="200"/>
        <w:rPr>
          <w:rFonts w:ascii="Arial" w:eastAsia="Arial" w:hAnsi="Arial"/>
          <w:sz w:val="18"/>
        </w:rPr>
      </w:pPr>
      <w:r>
        <w:rPr>
          <w:rFonts w:ascii="Arial" w:eastAsia="Arial" w:hAnsi="Arial"/>
          <w:sz w:val="18"/>
        </w:rPr>
        <w:t>F – Final approval of the article.</w:t>
      </w:r>
    </w:p>
    <w:p w:rsidR="0065671D" w:rsidRDefault="0065671D" w:rsidP="0065671D">
      <w:pPr>
        <w:spacing w:line="3" w:lineRule="exact"/>
        <w:rPr>
          <w:rFonts w:ascii="Arial" w:eastAsia="Arial" w:hAnsi="Arial"/>
          <w:sz w:val="14"/>
        </w:rPr>
      </w:pPr>
    </w:p>
    <w:p w:rsidR="0065671D" w:rsidRDefault="0065671D" w:rsidP="0065671D">
      <w:pPr>
        <w:numPr>
          <w:ilvl w:val="0"/>
          <w:numId w:val="3"/>
        </w:numPr>
        <w:tabs>
          <w:tab w:val="left" w:pos="200"/>
        </w:tabs>
        <w:spacing w:line="313" w:lineRule="auto"/>
        <w:ind w:left="200" w:hanging="196"/>
        <w:rPr>
          <w:rFonts w:ascii="Arial" w:eastAsia="Arial" w:hAnsi="Arial"/>
          <w:sz w:val="14"/>
        </w:rPr>
      </w:pPr>
      <w:r>
        <w:rPr>
          <w:rFonts w:ascii="Arial" w:eastAsia="Arial" w:hAnsi="Arial"/>
          <w:sz w:val="14"/>
        </w:rPr>
        <w:t>In the editorial panel along with the affiliation, the author also gives her or his ORCID number.</w:t>
      </w:r>
    </w:p>
    <w:p w:rsidR="0065671D" w:rsidRDefault="0065671D" w:rsidP="0065671D">
      <w:pPr>
        <w:numPr>
          <w:ilvl w:val="0"/>
          <w:numId w:val="3"/>
        </w:numPr>
        <w:tabs>
          <w:tab w:val="left" w:pos="200"/>
        </w:tabs>
        <w:spacing w:line="398" w:lineRule="auto"/>
        <w:ind w:left="200" w:right="80" w:hanging="196"/>
        <w:jc w:val="both"/>
        <w:rPr>
          <w:rFonts w:ascii="Arial" w:eastAsia="Arial" w:hAnsi="Arial"/>
          <w:sz w:val="11"/>
        </w:rPr>
      </w:pPr>
      <w:r>
        <w:rPr>
          <w:rFonts w:ascii="Arial" w:eastAsia="Arial" w:hAnsi="Arial"/>
          <w:sz w:val="11"/>
        </w:rPr>
        <w:t>The Journal is reviewed in double, blind review mode. The submitted papers are evaluated by two independent reviewers and then qualified for publishing by the Editor-in-Chief. Reviews are anonymous. The authors receive critical reviews with a request to correct the manuscript or with a decision not to qualify it for publishing. The procedure for reviewing articles is in line with the recommendations of the Ministry of Science and Higher Edu-cation contained in the paper “Good practices in review procedures in science” (Warsaw 2011). Detailed rules for dealing with improper publishing practices are in line with COPE guidelines. The publishing review rules are in the Review Rules section.</w:t>
      </w:r>
    </w:p>
    <w:p w:rsidR="0065671D" w:rsidRDefault="0065671D" w:rsidP="0065671D">
      <w:pPr>
        <w:spacing w:line="1" w:lineRule="exact"/>
        <w:rPr>
          <w:rFonts w:ascii="Arial" w:eastAsia="Arial" w:hAnsi="Arial"/>
          <w:sz w:val="11"/>
        </w:rPr>
      </w:pPr>
    </w:p>
    <w:p w:rsidR="0065671D" w:rsidRDefault="0065671D" w:rsidP="0065671D">
      <w:pPr>
        <w:numPr>
          <w:ilvl w:val="0"/>
          <w:numId w:val="3"/>
        </w:numPr>
        <w:tabs>
          <w:tab w:val="left" w:pos="200"/>
        </w:tabs>
        <w:spacing w:line="0" w:lineRule="atLeast"/>
        <w:ind w:left="200" w:hanging="196"/>
        <w:rPr>
          <w:rFonts w:ascii="Arial" w:eastAsia="Arial" w:hAnsi="Arial"/>
          <w:sz w:val="14"/>
        </w:rPr>
      </w:pPr>
      <w:r>
        <w:rPr>
          <w:rFonts w:ascii="Arial" w:eastAsia="Arial" w:hAnsi="Arial"/>
          <w:sz w:val="14"/>
        </w:rPr>
        <w:t>Each manuscript is subject to verification in the anti-plagiarism system.</w:t>
      </w:r>
    </w:p>
    <w:p w:rsidR="0065671D" w:rsidRDefault="0065671D" w:rsidP="0065671D">
      <w:pPr>
        <w:spacing w:line="49" w:lineRule="exact"/>
        <w:rPr>
          <w:rFonts w:ascii="Arial" w:eastAsia="Arial" w:hAnsi="Arial"/>
          <w:sz w:val="14"/>
        </w:rPr>
      </w:pPr>
    </w:p>
    <w:p w:rsidR="0065671D" w:rsidRDefault="0065671D" w:rsidP="0065671D">
      <w:pPr>
        <w:numPr>
          <w:ilvl w:val="0"/>
          <w:numId w:val="3"/>
        </w:numPr>
        <w:tabs>
          <w:tab w:val="left" w:pos="200"/>
        </w:tabs>
        <w:spacing w:line="313" w:lineRule="auto"/>
        <w:ind w:left="200" w:right="80" w:hanging="196"/>
        <w:jc w:val="both"/>
        <w:rPr>
          <w:rFonts w:ascii="Arial" w:eastAsia="Arial" w:hAnsi="Arial"/>
          <w:sz w:val="14"/>
        </w:rPr>
      </w:pPr>
      <w:r>
        <w:rPr>
          <w:rFonts w:ascii="Arial" w:eastAsia="Arial" w:hAnsi="Arial"/>
          <w:sz w:val="14"/>
        </w:rPr>
        <w:t>Manuscripts are sent for the author’s approval. The author’s corrections should be sent within the time limit indicated in the system. No response within the given deadline is tantamount to the author’s acceptance of the submitted material. In special cases, it is possible to set dates individually.</w:t>
      </w:r>
    </w:p>
    <w:p w:rsidR="0065671D" w:rsidRDefault="0065671D" w:rsidP="0065671D">
      <w:pPr>
        <w:numPr>
          <w:ilvl w:val="0"/>
          <w:numId w:val="3"/>
        </w:numPr>
        <w:tabs>
          <w:tab w:val="left" w:pos="200"/>
        </w:tabs>
        <w:spacing w:line="313" w:lineRule="auto"/>
        <w:ind w:left="200" w:right="80" w:hanging="196"/>
        <w:rPr>
          <w:rFonts w:ascii="Arial" w:eastAsia="Arial" w:hAnsi="Arial"/>
          <w:sz w:val="14"/>
        </w:rPr>
      </w:pPr>
      <w:r>
        <w:rPr>
          <w:rFonts w:ascii="Arial" w:eastAsia="Arial" w:hAnsi="Arial"/>
          <w:sz w:val="14"/>
        </w:rPr>
        <w:t>Acceptance of the manuscript for publishing means the transfer of copyright to the Aluna Publishing House (Aluna Anna Łuczyńska, NIP 5251624918).</w:t>
      </w:r>
    </w:p>
    <w:p w:rsidR="0065671D" w:rsidRDefault="0065671D" w:rsidP="0065671D">
      <w:pPr>
        <w:numPr>
          <w:ilvl w:val="0"/>
          <w:numId w:val="3"/>
        </w:numPr>
        <w:tabs>
          <w:tab w:val="left" w:pos="200"/>
        </w:tabs>
        <w:spacing w:line="313" w:lineRule="auto"/>
        <w:ind w:left="200" w:right="80" w:hanging="196"/>
        <w:jc w:val="both"/>
        <w:rPr>
          <w:rFonts w:ascii="Arial" w:eastAsia="Arial" w:hAnsi="Arial"/>
          <w:sz w:val="14"/>
        </w:rPr>
      </w:pPr>
      <w:r>
        <w:rPr>
          <w:rFonts w:ascii="Arial" w:eastAsia="Arial" w:hAnsi="Arial"/>
          <w:sz w:val="14"/>
        </w:rPr>
        <w:t>Articles published on-line and available in open access are published under Creative Common Attribution-Non Commercial-No Derivatives 4.0 International (CC BY-NC-ND 4.0) allowing to download articles and share them with others as long as they credit the authors and the publisher, but without permission to change them in any way or use them commercially.</w:t>
      </w:r>
    </w:p>
    <w:p w:rsidR="0065671D" w:rsidRDefault="0065671D" w:rsidP="0065671D">
      <w:pPr>
        <w:numPr>
          <w:ilvl w:val="0"/>
          <w:numId w:val="3"/>
        </w:numPr>
        <w:tabs>
          <w:tab w:val="left" w:pos="200"/>
        </w:tabs>
        <w:spacing w:line="313" w:lineRule="auto"/>
        <w:ind w:left="200" w:right="80" w:hanging="196"/>
        <w:jc w:val="both"/>
        <w:rPr>
          <w:rFonts w:ascii="Arial" w:eastAsia="Arial" w:hAnsi="Arial"/>
          <w:sz w:val="14"/>
        </w:rPr>
      </w:pPr>
      <w:r>
        <w:rPr>
          <w:rFonts w:ascii="Arial" w:eastAsia="Arial" w:hAnsi="Arial"/>
          <w:sz w:val="14"/>
        </w:rPr>
        <w:t>The authors receive a free PDF of the issue in which their mansucript is enclosed, and on request – a printed copy. The printed copy is sent to the address indicated by the authors as the correspondence address.</w:t>
      </w:r>
    </w:p>
    <w:p w:rsidR="0065671D" w:rsidRDefault="0065671D" w:rsidP="0065671D">
      <w:pPr>
        <w:numPr>
          <w:ilvl w:val="0"/>
          <w:numId w:val="3"/>
        </w:numPr>
        <w:tabs>
          <w:tab w:val="left" w:pos="200"/>
        </w:tabs>
        <w:spacing w:line="0" w:lineRule="atLeast"/>
        <w:ind w:left="200" w:hanging="196"/>
        <w:rPr>
          <w:rFonts w:ascii="Arial" w:eastAsia="Arial" w:hAnsi="Arial"/>
          <w:sz w:val="12"/>
        </w:rPr>
      </w:pPr>
      <w:r>
        <w:rPr>
          <w:rFonts w:ascii="Arial" w:eastAsia="Arial" w:hAnsi="Arial"/>
          <w:sz w:val="12"/>
        </w:rPr>
        <w:t>Manuscripts not concordant with the above instructions will be returned to be corrected.</w:t>
      </w:r>
    </w:p>
    <w:p w:rsidR="0065671D" w:rsidRDefault="0065671D" w:rsidP="0065671D">
      <w:pPr>
        <w:spacing w:line="72" w:lineRule="exact"/>
        <w:rPr>
          <w:rFonts w:ascii="Arial" w:eastAsia="Arial" w:hAnsi="Arial"/>
          <w:sz w:val="12"/>
        </w:rPr>
      </w:pPr>
    </w:p>
    <w:p w:rsidR="0065671D" w:rsidRDefault="0065671D" w:rsidP="0065671D">
      <w:pPr>
        <w:numPr>
          <w:ilvl w:val="0"/>
          <w:numId w:val="3"/>
        </w:numPr>
        <w:tabs>
          <w:tab w:val="left" w:pos="200"/>
        </w:tabs>
        <w:spacing w:line="0" w:lineRule="atLeast"/>
        <w:ind w:left="200" w:hanging="196"/>
        <w:rPr>
          <w:rFonts w:ascii="Arial" w:eastAsia="Arial" w:hAnsi="Arial"/>
          <w:sz w:val="14"/>
        </w:rPr>
      </w:pPr>
      <w:r>
        <w:rPr>
          <w:rFonts w:ascii="Arial" w:eastAsia="Arial" w:hAnsi="Arial"/>
          <w:sz w:val="14"/>
        </w:rPr>
        <w:t>The editors do not return papers which have not been commissioned.</w:t>
      </w:r>
    </w:p>
    <w:p w:rsidR="0065671D" w:rsidRDefault="0065671D" w:rsidP="0065671D">
      <w:pPr>
        <w:spacing w:line="49" w:lineRule="exact"/>
        <w:rPr>
          <w:rFonts w:ascii="Times New Roman" w:eastAsia="Times New Roman" w:hAnsi="Times New Roman"/>
        </w:rPr>
      </w:pPr>
    </w:p>
    <w:p w:rsidR="0065671D" w:rsidRDefault="0065671D" w:rsidP="0065671D">
      <w:pPr>
        <w:spacing w:line="0" w:lineRule="atLeast"/>
        <w:rPr>
          <w:rFonts w:ascii="Arial" w:eastAsia="Arial" w:hAnsi="Arial"/>
          <w:sz w:val="14"/>
        </w:rPr>
      </w:pPr>
      <w:r>
        <w:rPr>
          <w:rFonts w:ascii="Arial" w:eastAsia="Arial" w:hAnsi="Arial"/>
          <w:sz w:val="14"/>
        </w:rPr>
        <w:t>29.The editors take no responsibility for the contents of the advertisements.</w:t>
      </w:r>
    </w:p>
    <w:p w:rsidR="0065671D" w:rsidRDefault="0065671D" w:rsidP="0065671D">
      <w:pPr>
        <w:spacing w:line="0" w:lineRule="atLeast"/>
        <w:rPr>
          <w:rFonts w:ascii="Arial" w:eastAsia="Arial" w:hAnsi="Arial"/>
          <w:sz w:val="14"/>
        </w:rPr>
        <w:sectPr w:rsidR="0065671D">
          <w:type w:val="continuous"/>
          <w:pgSz w:w="11620" w:h="16157"/>
          <w:pgMar w:top="600" w:right="722" w:bottom="0" w:left="737" w:header="0" w:footer="0" w:gutter="0"/>
          <w:cols w:num="2" w:space="0" w:equalWidth="0">
            <w:col w:w="4923" w:space="260"/>
            <w:col w:w="4980"/>
          </w:cols>
          <w:docGrid w:linePitch="360"/>
        </w:sect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314" w:lineRule="exact"/>
        <w:rPr>
          <w:rFonts w:ascii="Times New Roman" w:eastAsia="Times New Roman" w:hAnsi="Times New Roman"/>
        </w:rPr>
      </w:pPr>
    </w:p>
    <w:p w:rsidR="0065671D" w:rsidRDefault="0065671D" w:rsidP="0065671D">
      <w:pPr>
        <w:spacing w:line="0" w:lineRule="atLeast"/>
        <w:ind w:left="3"/>
        <w:rPr>
          <w:rFonts w:ascii="Arial" w:eastAsia="Arial" w:hAnsi="Arial"/>
          <w:sz w:val="18"/>
        </w:rPr>
      </w:pPr>
      <w:r>
        <w:rPr>
          <w:rFonts w:ascii="Arial" w:eastAsia="Arial" w:hAnsi="Arial"/>
          <w:sz w:val="18"/>
        </w:rPr>
        <w:t>2106</w:t>
      </w:r>
    </w:p>
    <w:p w:rsidR="0065671D" w:rsidRDefault="0065671D" w:rsidP="0065671D">
      <w:pPr>
        <w:spacing w:line="0" w:lineRule="atLeast"/>
        <w:ind w:left="3"/>
        <w:rPr>
          <w:rFonts w:ascii="Arial" w:eastAsia="Arial" w:hAnsi="Arial"/>
          <w:sz w:val="18"/>
        </w:rPr>
        <w:sectPr w:rsidR="0065671D">
          <w:type w:val="continuous"/>
          <w:pgSz w:w="11620" w:h="16157"/>
          <w:pgMar w:top="600" w:right="722" w:bottom="0" w:left="737" w:header="0" w:footer="0" w:gutter="0"/>
          <w:cols w:space="0" w:equalWidth="0">
            <w:col w:w="10163"/>
          </w:cols>
          <w:docGrid w:linePitch="360"/>
        </w:sectPr>
      </w:pPr>
    </w:p>
    <w:p w:rsidR="0065671D" w:rsidRDefault="0065671D" w:rsidP="0065671D">
      <w:pPr>
        <w:tabs>
          <w:tab w:val="left" w:pos="4660"/>
        </w:tabs>
        <w:spacing w:line="0" w:lineRule="atLeast"/>
        <w:rPr>
          <w:rFonts w:ascii="Arial" w:eastAsia="Arial" w:hAnsi="Arial"/>
          <w:sz w:val="17"/>
        </w:rPr>
      </w:pPr>
      <w:bookmarkStart w:id="4" w:name="page5"/>
      <w:bookmarkEnd w:id="4"/>
      <w:r>
        <w:rPr>
          <w:rFonts w:ascii="Arial" w:eastAsia="Arial" w:hAnsi="Arial"/>
        </w:rPr>
        <w:lastRenderedPageBreak/>
        <w:t>© Aluna Publishing</w:t>
      </w:r>
      <w:r>
        <w:rPr>
          <w:rFonts w:ascii="Times New Roman" w:eastAsia="Times New Roman" w:hAnsi="Times New Roman"/>
        </w:rPr>
        <w:tab/>
      </w:r>
      <w:r>
        <w:rPr>
          <w:rFonts w:ascii="Arial" w:eastAsia="Arial" w:hAnsi="Arial"/>
          <w:sz w:val="17"/>
        </w:rPr>
        <w:t>Wiadomości Lekarskie, VOLUME LXXIII, ISSUE 10, OCTOBER 2020</w:t>
      </w:r>
    </w:p>
    <w:p w:rsidR="0065671D" w:rsidRDefault="0065671D" w:rsidP="0065671D">
      <w:pPr>
        <w:spacing w:line="20" w:lineRule="exact"/>
        <w:rPr>
          <w:rFonts w:ascii="Times New Roman" w:eastAsia="Times New Roman" w:hAnsi="Times New Roman"/>
        </w:rPr>
      </w:pPr>
      <w:r>
        <w:rPr>
          <w:rFonts w:ascii="Arial" w:eastAsia="Arial" w:hAnsi="Arial"/>
          <w:noProof/>
          <w:sz w:val="17"/>
        </w:rPr>
        <mc:AlternateContent>
          <mc:Choice Requires="wps">
            <w:drawing>
              <wp:anchor distT="0" distB="0" distL="114300" distR="114300" simplePos="0" relativeHeight="251667456" behindDoc="1" locked="0" layoutInCell="1" allowOverlap="1">
                <wp:simplePos x="0" y="0"/>
                <wp:positionH relativeFrom="column">
                  <wp:posOffset>-3810</wp:posOffset>
                </wp:positionH>
                <wp:positionV relativeFrom="paragraph">
                  <wp:posOffset>55880</wp:posOffset>
                </wp:positionV>
                <wp:extent cx="6407785" cy="0"/>
                <wp:effectExtent l="8890" t="6985" r="12700" b="12065"/>
                <wp:wrapNone/>
                <wp:docPr id="14" name="Прямая соединительная линия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07785"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26E850E" id="Прямая соединительная линия 14" o:spid="_x0000_s1026" style="position:absolute;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pt,4.4pt" to="504.25pt,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DyoNTgIAAFoEAAAOAAAAZHJzL2Uyb0RvYy54bWysVM1uEzEQviPxDtbek91tN2m6alKhbMKl&#10;QKSWB3Bsb9bCa1u2m02EkIAzUh6BV+AAUqUCz7B5I8bOj1q4IEQOztgz8/mbmc97cbmqBVoyY7mS&#10;wyjtJhFikijK5WIYvb6ZdgYRsg5LioWSbBitmY0uR0+fXDQ6ZyeqUoIygwBE2rzRw6hyTudxbEnF&#10;amy7SjMJzlKZGjvYmkVMDW4AvRbxSZL040YZqo0izFo4LXbOaBTwy5IR96osLXNIDCPg5sJqwjr3&#10;azy6wPnCYF1xsqeB/4FFjbmES49QBXYY3Rr+B1TNiVFWla5LVB2rsuSEhRqgmjT5rZrrCmsWaoHm&#10;WH1sk/1/sOTlcmYQpzC7LEIS1zCj9vP2/XbTfm+/bDdo+6H92X5rv7Z37Y/2bvsR7PvtJ7C9s73f&#10;H28QpEMvG21zgBzLmfHdICt5ra8UeWORVOMKywULNd2sNdyT+oz4UYrfWA2M5s0LRSEG3zoVGrsq&#10;Te0hoWVoFea3Ps6PrRwicNjPkrOzQS9C5OCLcX5I1Ma650zVyBvDSHDpW4tzvLyyzhPB+SHEH0s1&#10;5UIEeQiJGgA/7SUhwSrBqXf6MGsW87EwaIm9wMIvVAWeh2FG3UoawCqG6WRvO8zFzobLhfR4UArQ&#10;2Vs7Bb09T84ng8kg62Qn/UknS4qi82w6zjr9aXrWK06L8bhI33lqaZZXnFImPbuDmtPs79Syf1c7&#10;HR71fGxD/Bg99AvIHv4D6TBLP76dEOaKrmfmMGMQcAjePzb/Qh7uwX74SRj9AgAA//8DAFBLAwQU&#10;AAYACAAAACEAZslcGdcAAAAGAQAADwAAAGRycy9kb3ducmV2LnhtbEyOzUrEMBSF94LvEK7gbiap&#10;0KHUpoMIFTcuHGXWmebaFpObkmSa6tObcaPL88M5X7NfrWEL+jA5klBsBTCk3umJBgnvb92mAhai&#10;Iq2MI5TwhQH27fVVo2rtEr3icogDyyMUaiVhjHGuOQ/9iFaFrZuRcvbhvFUxSz9w7VXK49bwOyF2&#10;3KqJ8sOoZnwcsf88nK0EKuLRpBTT4r/Lp7Iou2fx0kl5e7M+3AOLuMa/MlzwMzq0menkzqQDMxI2&#10;u1yUUGX+SypEVQI7/Rq8bfh//PYHAAD//wMAUEsBAi0AFAAGAAgAAAAhALaDOJL+AAAA4QEAABMA&#10;AAAAAAAAAAAAAAAAAAAAAFtDb250ZW50X1R5cGVzXS54bWxQSwECLQAUAAYACAAAACEAOP0h/9YA&#10;AACUAQAACwAAAAAAAAAAAAAAAAAvAQAAX3JlbHMvLnJlbHNQSwECLQAUAAYACAAAACEABQ8qDU4C&#10;AABaBAAADgAAAAAAAAAAAAAAAAAuAgAAZHJzL2Uyb0RvYy54bWxQSwECLQAUAAYACAAAACEAZslc&#10;GdcAAAAGAQAADwAAAAAAAAAAAAAAAACoBAAAZHJzL2Rvd25yZXYueG1sUEsFBgAAAAAEAAQA8wAA&#10;AKwFAAAAAA==&#10;" strokeweight=".5pt"/>
            </w:pict>
          </mc:Fallback>
        </mc:AlternateContent>
      </w:r>
      <w:r>
        <w:rPr>
          <w:rFonts w:ascii="Arial" w:eastAsia="Arial" w:hAnsi="Arial"/>
          <w:noProof/>
          <w:sz w:val="17"/>
        </w:rPr>
        <mc:AlternateContent>
          <mc:Choice Requires="wps">
            <w:drawing>
              <wp:anchor distT="0" distB="0" distL="114300" distR="114300" simplePos="0" relativeHeight="251668480" behindDoc="1" locked="0" layoutInCell="1" allowOverlap="1">
                <wp:simplePos x="0" y="0"/>
                <wp:positionH relativeFrom="column">
                  <wp:posOffset>-3175</wp:posOffset>
                </wp:positionH>
                <wp:positionV relativeFrom="paragraph">
                  <wp:posOffset>476250</wp:posOffset>
                </wp:positionV>
                <wp:extent cx="215265" cy="431800"/>
                <wp:effectExtent l="0" t="0" r="3810" b="0"/>
                <wp:wrapNone/>
                <wp:docPr id="13" name="Прямоугольник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5265" cy="431800"/>
                        </a:xfrm>
                        <a:prstGeom prst="rect">
                          <a:avLst/>
                        </a:prstGeom>
                        <a:solidFill>
                          <a:srgbClr val="B3B2B2"/>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85B775B" id="Прямоугольник 13" o:spid="_x0000_s1026" style="position:absolute;margin-left:-.25pt;margin-top:37.5pt;width:16.95pt;height:34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0dElTgIAAE4EAAAOAAAAZHJzL2Uyb0RvYy54bWysVM1uEzEQviPxDpbvdLPbpLSrbKqmpQip&#10;QKXCAzheb9bCa5uxk005VeKKxCPwEFwQP32GzRsx9qYhBU6IPVgez/jzN9/M7Ph41SiyFOCk0QVN&#10;9waUCM1NKfW8oK9fnT86pMR5pkumjBYFvRaOHk8ePhi3NheZqY0qBRAE0S5vbUFr722eJI7XomFu&#10;z1ih0VkZaJhHE+ZJCaxF9EYl2WBwkLQGSguGC+fw9Kx30knEryrB/cuqcsITVVDk5uMKcZ2FNZmM&#10;WT4HZmvJNzTYP7BomNT46BbqjHlGFiD/gGokB+NM5fe4aRJTVZKLmANmkw5+y+aqZlbEXFAcZ7cy&#10;uf8Hy18sL4HIEmu3T4lmDdao+7S+WX/svne36/fd5+62+7b+0P3ovnRfCQahYq11OV68spcQcnb2&#10;wvA3jmhzWjM9FycApq0FK5FnGuKTexeC4fAqmbXPTYnvsYU3UbxVBU0ARFnIKtboelsjsfKE42GW&#10;jrKDESUcXcP99HAQa5iw/O6yBeefCtOQsCkoYAtEcLa8cD6QYfldSCRvlCzPpVLRgPnsVAFZMmyX&#10;6f40m2aRP+a4G6Y0aQt6NMpGEfmez+1CnMfvbxCN9Nj3SjYFxRTwC0EsD6o90WXceyZVv0fKSm9k&#10;DMr1FZiZ8hpVBNM3NQ4hbmoD7yhpsaEL6t4uGAhK1DONlThKh8MwAdEYjh5naMCuZ7brYZojVEE9&#10;Jf321PdTs7Ag5zW+lMbctTnB6lUyKhsq27PakMWmjYJvBixMxa4do379BiY/AQAA//8DAFBLAwQU&#10;AAYACAAAACEAaqHheNwAAAAHAQAADwAAAGRycy9kb3ducmV2LnhtbEyPwU7DMAyG70i8Q2QkLmhL&#10;R1uGStMJIXHcpBUu3LzGtIXGqZpsKzw95gRH6//8+3O5md2gTjSF3rOB1TIBRdx423Nr4PXleXEP&#10;KkRki4NnMvBFATbV5UWJhfVn3tOpjq2SEg4FGuhiHAutQ9ORw7D0I7Fk735yGGWcWm0nPEu5G/Rt&#10;ktxphz3LhQ5Heuqo+ayPTjT8jvpsu8tx7fFtu68/2tXNtzHXV/PjA6hIc/yD4VdfdqASp4M/sg1q&#10;MLDIBTSwzuUjidM0A3UQLEsT0FWp//tXPwAAAP//AwBQSwECLQAUAAYACAAAACEAtoM4kv4AAADh&#10;AQAAEwAAAAAAAAAAAAAAAAAAAAAAW0NvbnRlbnRfVHlwZXNdLnhtbFBLAQItABQABgAIAAAAIQA4&#10;/SH/1gAAAJQBAAALAAAAAAAAAAAAAAAAAC8BAABfcmVscy8ucmVsc1BLAQItABQABgAIAAAAIQAi&#10;0dElTgIAAE4EAAAOAAAAAAAAAAAAAAAAAC4CAABkcnMvZTJvRG9jLnhtbFBLAQItABQABgAIAAAA&#10;IQBqoeF43AAAAAcBAAAPAAAAAAAAAAAAAAAAAKgEAABkcnMvZG93bnJldi54bWxQSwUGAAAAAAQA&#10;BADzAAAAsQUAAAAA&#10;" fillcolor="#b3b2b2" strokecolor="white"/>
            </w:pict>
          </mc:Fallback>
        </mc:AlternateContent>
      </w: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36" w:lineRule="exact"/>
        <w:rPr>
          <w:rFonts w:ascii="Times New Roman" w:eastAsia="Times New Roman" w:hAnsi="Times New Roman"/>
        </w:rPr>
      </w:pPr>
    </w:p>
    <w:p w:rsidR="0065671D" w:rsidRDefault="0065671D" w:rsidP="0065671D">
      <w:pPr>
        <w:spacing w:line="0" w:lineRule="atLeast"/>
        <w:ind w:left="560"/>
        <w:rPr>
          <w:rFonts w:ascii="Arial" w:eastAsia="Arial" w:hAnsi="Arial"/>
          <w:sz w:val="40"/>
        </w:rPr>
      </w:pPr>
      <w:r>
        <w:rPr>
          <w:rFonts w:ascii="Arial" w:eastAsia="Arial" w:hAnsi="Arial"/>
          <w:sz w:val="40"/>
        </w:rPr>
        <w:t>CONTENTS</w:t>
      </w:r>
    </w:p>
    <w:p w:rsidR="0065671D" w:rsidRDefault="0065671D" w:rsidP="0065671D">
      <w:pPr>
        <w:spacing w:line="146" w:lineRule="exact"/>
        <w:rPr>
          <w:rFonts w:ascii="Times New Roman" w:eastAsia="Times New Roman" w:hAnsi="Times New Roman"/>
        </w:rPr>
      </w:pPr>
    </w:p>
    <w:p w:rsidR="0065671D" w:rsidRDefault="0065671D" w:rsidP="0065671D">
      <w:pPr>
        <w:spacing w:line="0" w:lineRule="atLeast"/>
        <w:rPr>
          <w:rFonts w:ascii="Arial" w:eastAsia="Arial" w:hAnsi="Arial"/>
          <w:sz w:val="28"/>
        </w:rPr>
      </w:pPr>
      <w:r>
        <w:rPr>
          <w:rFonts w:ascii="Arial" w:eastAsia="Arial" w:hAnsi="Arial"/>
          <w:sz w:val="28"/>
        </w:rPr>
        <w:t>ORIGINAL ARTICLES</w:t>
      </w:r>
    </w:p>
    <w:p w:rsidR="0065671D" w:rsidRDefault="0065671D" w:rsidP="0065671D">
      <w:pPr>
        <w:spacing w:line="0" w:lineRule="atLeast"/>
        <w:rPr>
          <w:rFonts w:ascii="Arial" w:eastAsia="Arial" w:hAnsi="Arial"/>
          <w:sz w:val="14"/>
        </w:rPr>
      </w:pPr>
      <w:r>
        <w:rPr>
          <w:rFonts w:ascii="Arial" w:eastAsia="Arial" w:hAnsi="Arial"/>
          <w:sz w:val="14"/>
        </w:rPr>
        <w:t>Olena V. Markovska, Olena L. Tovazhnyanska, Mykhailo S. Myroshnychenko, Anton S. Shapkin, Nataliya O. Nekrasova, Hanna P. Samoilova, Iryna O. Lapshyna</w:t>
      </w:r>
    </w:p>
    <w:p w:rsidR="0065671D" w:rsidRDefault="0065671D" w:rsidP="0065671D">
      <w:pPr>
        <w:spacing w:line="40" w:lineRule="exact"/>
        <w:rPr>
          <w:rFonts w:ascii="Times New Roman" w:eastAsia="Times New Roman" w:hAnsi="Times New Roman"/>
        </w:rPr>
      </w:pPr>
    </w:p>
    <w:tbl>
      <w:tblPr>
        <w:tblW w:w="0" w:type="auto"/>
        <w:tblLayout w:type="fixed"/>
        <w:tblCellMar>
          <w:left w:w="0" w:type="dxa"/>
          <w:right w:w="0" w:type="dxa"/>
        </w:tblCellMar>
        <w:tblLook w:val="0000" w:firstRow="0" w:lastRow="0" w:firstColumn="0" w:lastColumn="0" w:noHBand="0" w:noVBand="0"/>
      </w:tblPr>
      <w:tblGrid>
        <w:gridCol w:w="9620"/>
        <w:gridCol w:w="460"/>
      </w:tblGrid>
      <w:tr w:rsidR="0065671D" w:rsidTr="00513841">
        <w:trPr>
          <w:trHeight w:val="212"/>
        </w:trPr>
        <w:tc>
          <w:tcPr>
            <w:tcW w:w="9620" w:type="dxa"/>
            <w:shd w:val="clear" w:color="auto" w:fill="auto"/>
            <w:vAlign w:val="bottom"/>
          </w:tcPr>
          <w:p w:rsidR="0065671D" w:rsidRDefault="0065671D" w:rsidP="00513841">
            <w:pPr>
              <w:spacing w:line="0" w:lineRule="atLeast"/>
              <w:rPr>
                <w:rFonts w:ascii="Arial" w:eastAsia="Arial" w:hAnsi="Arial"/>
                <w:w w:val="85"/>
                <w:sz w:val="18"/>
              </w:rPr>
            </w:pPr>
            <w:r>
              <w:rPr>
                <w:rFonts w:ascii="Arial" w:eastAsia="Arial" w:hAnsi="Arial"/>
                <w:w w:val="85"/>
                <w:sz w:val="18"/>
              </w:rPr>
              <w:t>FEATURES OF LOCAL IMMUNE REACTIONS IN SKIN WITH UNDERLYING SOFT TISSUES IN PATIENTS WITH MULTIPLE SCLEROSIS</w:t>
            </w:r>
          </w:p>
        </w:tc>
        <w:tc>
          <w:tcPr>
            <w:tcW w:w="460" w:type="dxa"/>
            <w:shd w:val="clear" w:color="auto" w:fill="auto"/>
            <w:vAlign w:val="bottom"/>
          </w:tcPr>
          <w:p w:rsidR="0065671D" w:rsidRDefault="0065671D" w:rsidP="00513841">
            <w:pPr>
              <w:spacing w:line="0" w:lineRule="atLeast"/>
              <w:jc w:val="right"/>
              <w:rPr>
                <w:rFonts w:ascii="Arial" w:eastAsia="Arial" w:hAnsi="Arial"/>
                <w:sz w:val="18"/>
              </w:rPr>
            </w:pPr>
            <w:r>
              <w:rPr>
                <w:rFonts w:ascii="Arial" w:eastAsia="Arial" w:hAnsi="Arial"/>
                <w:sz w:val="18"/>
              </w:rPr>
              <w:t>2109</w:t>
            </w:r>
          </w:p>
        </w:tc>
      </w:tr>
      <w:tr w:rsidR="0065671D" w:rsidTr="00513841">
        <w:trPr>
          <w:trHeight w:val="382"/>
        </w:trPr>
        <w:tc>
          <w:tcPr>
            <w:tcW w:w="9620" w:type="dxa"/>
            <w:shd w:val="clear" w:color="auto" w:fill="auto"/>
            <w:vAlign w:val="bottom"/>
          </w:tcPr>
          <w:p w:rsidR="0065671D" w:rsidRDefault="0065671D" w:rsidP="00513841">
            <w:pPr>
              <w:spacing w:line="0" w:lineRule="atLeast"/>
              <w:rPr>
                <w:rFonts w:ascii="Arial" w:eastAsia="Arial" w:hAnsi="Arial"/>
                <w:sz w:val="19"/>
              </w:rPr>
            </w:pPr>
            <w:r>
              <w:rPr>
                <w:rFonts w:ascii="Arial" w:eastAsia="Arial" w:hAnsi="Arial"/>
                <w:sz w:val="19"/>
              </w:rPr>
              <w:t>Оlga G. Kmet, Nаtaliia D. Filipets, Taras I. Kmet, Yurii M. Vepriuk, Kateryna V. Vlasova</w:t>
            </w:r>
          </w:p>
        </w:tc>
        <w:tc>
          <w:tcPr>
            <w:tcW w:w="460" w:type="dxa"/>
            <w:shd w:val="clear" w:color="auto" w:fill="auto"/>
            <w:vAlign w:val="bottom"/>
          </w:tcPr>
          <w:p w:rsidR="0065671D" w:rsidRDefault="0065671D" w:rsidP="00513841">
            <w:pPr>
              <w:spacing w:line="0" w:lineRule="atLeast"/>
              <w:rPr>
                <w:rFonts w:ascii="Times New Roman" w:eastAsia="Times New Roman" w:hAnsi="Times New Roman"/>
                <w:sz w:val="24"/>
              </w:rPr>
            </w:pPr>
          </w:p>
        </w:tc>
      </w:tr>
      <w:tr w:rsidR="0065671D" w:rsidTr="00513841">
        <w:trPr>
          <w:trHeight w:val="212"/>
        </w:trPr>
        <w:tc>
          <w:tcPr>
            <w:tcW w:w="9620" w:type="dxa"/>
            <w:shd w:val="clear" w:color="auto" w:fill="auto"/>
            <w:vAlign w:val="bottom"/>
          </w:tcPr>
          <w:p w:rsidR="0065671D" w:rsidRDefault="0065671D" w:rsidP="00513841">
            <w:pPr>
              <w:spacing w:line="0" w:lineRule="atLeast"/>
              <w:rPr>
                <w:rFonts w:ascii="Arial" w:eastAsia="Arial" w:hAnsi="Arial"/>
                <w:w w:val="71"/>
                <w:sz w:val="17"/>
              </w:rPr>
            </w:pPr>
            <w:r>
              <w:rPr>
                <w:rFonts w:ascii="Arial" w:eastAsia="Arial" w:hAnsi="Arial"/>
                <w:w w:val="71"/>
                <w:sz w:val="17"/>
              </w:rPr>
              <w:t>BIOCHEMICAL AND MORPHOLOGICAL MARKERS OF EXPERIMENTAL SCOPOLAMINE-INDUCED NEURODEGENERATION AND THE EFFECT OF ENALAPRIL ON THEM</w:t>
            </w:r>
          </w:p>
        </w:tc>
        <w:tc>
          <w:tcPr>
            <w:tcW w:w="460" w:type="dxa"/>
            <w:shd w:val="clear" w:color="auto" w:fill="auto"/>
            <w:vAlign w:val="bottom"/>
          </w:tcPr>
          <w:p w:rsidR="0065671D" w:rsidRDefault="0065671D" w:rsidP="00513841">
            <w:pPr>
              <w:spacing w:line="0" w:lineRule="atLeast"/>
              <w:jc w:val="right"/>
              <w:rPr>
                <w:rFonts w:ascii="Arial" w:eastAsia="Arial" w:hAnsi="Arial"/>
                <w:sz w:val="18"/>
              </w:rPr>
            </w:pPr>
            <w:r>
              <w:rPr>
                <w:rFonts w:ascii="Arial" w:eastAsia="Arial" w:hAnsi="Arial"/>
                <w:sz w:val="18"/>
              </w:rPr>
              <w:t>2114</w:t>
            </w:r>
          </w:p>
        </w:tc>
      </w:tr>
      <w:tr w:rsidR="0065671D" w:rsidTr="00513841">
        <w:trPr>
          <w:trHeight w:val="382"/>
        </w:trPr>
        <w:tc>
          <w:tcPr>
            <w:tcW w:w="9620" w:type="dxa"/>
            <w:shd w:val="clear" w:color="auto" w:fill="auto"/>
            <w:vAlign w:val="bottom"/>
          </w:tcPr>
          <w:p w:rsidR="0065671D" w:rsidRDefault="0065671D" w:rsidP="00513841">
            <w:pPr>
              <w:spacing w:line="0" w:lineRule="atLeast"/>
              <w:rPr>
                <w:rFonts w:ascii="Arial" w:eastAsia="Arial" w:hAnsi="Arial"/>
                <w:sz w:val="19"/>
              </w:rPr>
            </w:pPr>
            <w:r>
              <w:rPr>
                <w:rFonts w:ascii="Arial" w:eastAsia="Arial" w:hAnsi="Arial"/>
                <w:sz w:val="19"/>
              </w:rPr>
              <w:t>Paulina Kiebuła, Katarzyna Tomczyk, Joanna Furman, Beata Łabuz-Roszak</w:t>
            </w:r>
          </w:p>
        </w:tc>
        <w:tc>
          <w:tcPr>
            <w:tcW w:w="460" w:type="dxa"/>
            <w:shd w:val="clear" w:color="auto" w:fill="auto"/>
            <w:vAlign w:val="bottom"/>
          </w:tcPr>
          <w:p w:rsidR="0065671D" w:rsidRDefault="0065671D" w:rsidP="00513841">
            <w:pPr>
              <w:spacing w:line="0" w:lineRule="atLeast"/>
              <w:rPr>
                <w:rFonts w:ascii="Times New Roman" w:eastAsia="Times New Roman" w:hAnsi="Times New Roman"/>
                <w:sz w:val="24"/>
              </w:rPr>
            </w:pPr>
          </w:p>
        </w:tc>
      </w:tr>
      <w:tr w:rsidR="0065671D" w:rsidTr="00513841">
        <w:trPr>
          <w:trHeight w:val="212"/>
        </w:trPr>
        <w:tc>
          <w:tcPr>
            <w:tcW w:w="9620" w:type="dxa"/>
            <w:shd w:val="clear" w:color="auto" w:fill="auto"/>
            <w:vAlign w:val="bottom"/>
          </w:tcPr>
          <w:p w:rsidR="0065671D" w:rsidRDefault="0065671D" w:rsidP="00513841">
            <w:pPr>
              <w:spacing w:line="0" w:lineRule="atLeast"/>
              <w:rPr>
                <w:rFonts w:ascii="Arial" w:eastAsia="Arial" w:hAnsi="Arial"/>
                <w:sz w:val="18"/>
              </w:rPr>
            </w:pPr>
            <w:r>
              <w:rPr>
                <w:rFonts w:ascii="Arial" w:eastAsia="Arial" w:hAnsi="Arial"/>
                <w:sz w:val="18"/>
              </w:rPr>
              <w:t>ASSOCIATION BETWEEN EATING HABITS AND PHYSICAL ACTIVITY IN PRIMARY SCHOOL STUDENTS</w:t>
            </w:r>
          </w:p>
        </w:tc>
        <w:tc>
          <w:tcPr>
            <w:tcW w:w="460" w:type="dxa"/>
            <w:shd w:val="clear" w:color="auto" w:fill="auto"/>
            <w:vAlign w:val="bottom"/>
          </w:tcPr>
          <w:p w:rsidR="0065671D" w:rsidRDefault="0065671D" w:rsidP="00513841">
            <w:pPr>
              <w:spacing w:line="0" w:lineRule="atLeast"/>
              <w:jc w:val="right"/>
              <w:rPr>
                <w:rFonts w:ascii="Arial" w:eastAsia="Arial" w:hAnsi="Arial"/>
                <w:sz w:val="18"/>
              </w:rPr>
            </w:pPr>
            <w:r>
              <w:rPr>
                <w:rFonts w:ascii="Arial" w:eastAsia="Arial" w:hAnsi="Arial"/>
                <w:sz w:val="18"/>
              </w:rPr>
              <w:t>2120</w:t>
            </w:r>
          </w:p>
        </w:tc>
      </w:tr>
      <w:tr w:rsidR="0065671D" w:rsidTr="00513841">
        <w:trPr>
          <w:trHeight w:val="382"/>
        </w:trPr>
        <w:tc>
          <w:tcPr>
            <w:tcW w:w="9620" w:type="dxa"/>
            <w:shd w:val="clear" w:color="auto" w:fill="auto"/>
            <w:vAlign w:val="bottom"/>
          </w:tcPr>
          <w:p w:rsidR="0065671D" w:rsidRDefault="0065671D" w:rsidP="00513841">
            <w:pPr>
              <w:spacing w:line="0" w:lineRule="atLeast"/>
              <w:rPr>
                <w:rFonts w:ascii="Arial" w:eastAsia="Arial" w:hAnsi="Arial"/>
                <w:sz w:val="19"/>
              </w:rPr>
            </w:pPr>
            <w:r>
              <w:rPr>
                <w:rFonts w:ascii="Arial" w:eastAsia="Arial" w:hAnsi="Arial"/>
                <w:sz w:val="19"/>
              </w:rPr>
              <w:t>Ivan V. Yavtushenko, Svitlana M. Nazarenko, Oleksandr V. Katrushov, Vitalii O. Kostenko</w:t>
            </w:r>
          </w:p>
        </w:tc>
        <w:tc>
          <w:tcPr>
            <w:tcW w:w="460" w:type="dxa"/>
            <w:shd w:val="clear" w:color="auto" w:fill="auto"/>
            <w:vAlign w:val="bottom"/>
          </w:tcPr>
          <w:p w:rsidR="0065671D" w:rsidRDefault="0065671D" w:rsidP="00513841">
            <w:pPr>
              <w:spacing w:line="0" w:lineRule="atLeast"/>
              <w:rPr>
                <w:rFonts w:ascii="Times New Roman" w:eastAsia="Times New Roman" w:hAnsi="Times New Roman"/>
                <w:sz w:val="24"/>
              </w:rPr>
            </w:pPr>
          </w:p>
        </w:tc>
      </w:tr>
      <w:tr w:rsidR="0065671D" w:rsidTr="00513841">
        <w:trPr>
          <w:trHeight w:val="212"/>
        </w:trPr>
        <w:tc>
          <w:tcPr>
            <w:tcW w:w="9620" w:type="dxa"/>
            <w:shd w:val="clear" w:color="auto" w:fill="auto"/>
            <w:vAlign w:val="bottom"/>
          </w:tcPr>
          <w:p w:rsidR="0065671D" w:rsidRDefault="0065671D" w:rsidP="00513841">
            <w:pPr>
              <w:spacing w:line="0" w:lineRule="atLeast"/>
              <w:rPr>
                <w:rFonts w:ascii="Arial" w:eastAsia="Arial" w:hAnsi="Arial"/>
                <w:w w:val="73"/>
                <w:sz w:val="17"/>
              </w:rPr>
            </w:pPr>
            <w:r>
              <w:rPr>
                <w:rFonts w:ascii="Arial" w:eastAsia="Arial" w:hAnsi="Arial"/>
                <w:w w:val="73"/>
                <w:sz w:val="17"/>
              </w:rPr>
              <w:t>QUERCETIN LIMITS THE PROGRESSION OF OXIDATIVE AND NITROSATIVE STRESS IN THE RATS’ TISSUES AFTER EXPERIMENTAL TRAUMATIC BRAIN INJURY</w:t>
            </w:r>
          </w:p>
        </w:tc>
        <w:tc>
          <w:tcPr>
            <w:tcW w:w="460" w:type="dxa"/>
            <w:shd w:val="clear" w:color="auto" w:fill="auto"/>
            <w:vAlign w:val="bottom"/>
          </w:tcPr>
          <w:p w:rsidR="0065671D" w:rsidRDefault="0065671D" w:rsidP="00513841">
            <w:pPr>
              <w:spacing w:line="0" w:lineRule="atLeast"/>
              <w:jc w:val="right"/>
              <w:rPr>
                <w:rFonts w:ascii="Arial" w:eastAsia="Arial" w:hAnsi="Arial"/>
                <w:sz w:val="18"/>
              </w:rPr>
            </w:pPr>
            <w:r>
              <w:rPr>
                <w:rFonts w:ascii="Arial" w:eastAsia="Arial" w:hAnsi="Arial"/>
                <w:sz w:val="18"/>
              </w:rPr>
              <w:t>2127</w:t>
            </w:r>
          </w:p>
        </w:tc>
      </w:tr>
      <w:tr w:rsidR="0065671D" w:rsidTr="00513841">
        <w:trPr>
          <w:trHeight w:val="382"/>
        </w:trPr>
        <w:tc>
          <w:tcPr>
            <w:tcW w:w="9620" w:type="dxa"/>
            <w:shd w:val="clear" w:color="auto" w:fill="auto"/>
            <w:vAlign w:val="bottom"/>
          </w:tcPr>
          <w:p w:rsidR="0065671D" w:rsidRDefault="0065671D" w:rsidP="00513841">
            <w:pPr>
              <w:spacing w:line="0" w:lineRule="atLeast"/>
              <w:rPr>
                <w:rFonts w:ascii="Arial" w:eastAsia="Arial" w:hAnsi="Arial"/>
                <w:sz w:val="19"/>
              </w:rPr>
            </w:pPr>
            <w:r>
              <w:rPr>
                <w:rFonts w:ascii="Arial" w:eastAsia="Arial" w:hAnsi="Arial"/>
                <w:sz w:val="19"/>
              </w:rPr>
              <w:t>Dariia I. Voroniak, Oleg S. Godik, Larysa Ya. Fedoniuk, Olena М. Shapoval, Viktoriia V. Piliponova</w:t>
            </w:r>
          </w:p>
        </w:tc>
        <w:tc>
          <w:tcPr>
            <w:tcW w:w="460" w:type="dxa"/>
            <w:shd w:val="clear" w:color="auto" w:fill="auto"/>
            <w:vAlign w:val="bottom"/>
          </w:tcPr>
          <w:p w:rsidR="0065671D" w:rsidRDefault="0065671D" w:rsidP="00513841">
            <w:pPr>
              <w:spacing w:line="0" w:lineRule="atLeast"/>
              <w:rPr>
                <w:rFonts w:ascii="Times New Roman" w:eastAsia="Times New Roman" w:hAnsi="Times New Roman"/>
                <w:sz w:val="24"/>
              </w:rPr>
            </w:pPr>
          </w:p>
        </w:tc>
      </w:tr>
      <w:tr w:rsidR="0065671D" w:rsidTr="00513841">
        <w:trPr>
          <w:trHeight w:val="212"/>
        </w:trPr>
        <w:tc>
          <w:tcPr>
            <w:tcW w:w="9620" w:type="dxa"/>
            <w:shd w:val="clear" w:color="auto" w:fill="auto"/>
            <w:vAlign w:val="bottom"/>
          </w:tcPr>
          <w:p w:rsidR="0065671D" w:rsidRDefault="0065671D" w:rsidP="00513841">
            <w:pPr>
              <w:spacing w:line="0" w:lineRule="atLeast"/>
              <w:rPr>
                <w:rFonts w:ascii="Arial" w:eastAsia="Arial" w:hAnsi="Arial"/>
                <w:w w:val="91"/>
                <w:sz w:val="18"/>
              </w:rPr>
            </w:pPr>
            <w:r>
              <w:rPr>
                <w:rFonts w:ascii="Arial" w:eastAsia="Arial" w:hAnsi="Arial"/>
                <w:w w:val="91"/>
                <w:sz w:val="18"/>
              </w:rPr>
              <w:t>ROLE OF STAGE ENDOSCOPIC VARICEAL BAND LIGATION IN TREATMENT OF CHILDREN WITH PORTAL HYPERTENSION</w:t>
            </w:r>
          </w:p>
        </w:tc>
        <w:tc>
          <w:tcPr>
            <w:tcW w:w="460" w:type="dxa"/>
            <w:shd w:val="clear" w:color="auto" w:fill="auto"/>
            <w:vAlign w:val="bottom"/>
          </w:tcPr>
          <w:p w:rsidR="0065671D" w:rsidRDefault="0065671D" w:rsidP="00513841">
            <w:pPr>
              <w:spacing w:line="0" w:lineRule="atLeast"/>
              <w:jc w:val="right"/>
              <w:rPr>
                <w:rFonts w:ascii="Arial" w:eastAsia="Arial" w:hAnsi="Arial"/>
                <w:sz w:val="18"/>
              </w:rPr>
            </w:pPr>
            <w:r>
              <w:rPr>
                <w:rFonts w:ascii="Arial" w:eastAsia="Arial" w:hAnsi="Arial"/>
                <w:sz w:val="18"/>
              </w:rPr>
              <w:t>2133</w:t>
            </w:r>
          </w:p>
        </w:tc>
      </w:tr>
      <w:tr w:rsidR="0065671D" w:rsidTr="00513841">
        <w:trPr>
          <w:trHeight w:val="382"/>
        </w:trPr>
        <w:tc>
          <w:tcPr>
            <w:tcW w:w="9620" w:type="dxa"/>
            <w:shd w:val="clear" w:color="auto" w:fill="auto"/>
            <w:vAlign w:val="bottom"/>
          </w:tcPr>
          <w:p w:rsidR="0065671D" w:rsidRDefault="0065671D" w:rsidP="00513841">
            <w:pPr>
              <w:spacing w:line="0" w:lineRule="atLeast"/>
              <w:rPr>
                <w:rFonts w:ascii="Arial" w:eastAsia="Arial" w:hAnsi="Arial"/>
                <w:sz w:val="19"/>
              </w:rPr>
            </w:pPr>
            <w:r>
              <w:rPr>
                <w:rFonts w:ascii="Arial" w:eastAsia="Arial" w:hAnsi="Arial"/>
                <w:sz w:val="19"/>
              </w:rPr>
              <w:t>Igor V. Yanishen, Olena L. Fedotova, Nataliia L. Khlystun, Olena O. Berezhna, Roman V. Kuznetsov</w:t>
            </w:r>
          </w:p>
        </w:tc>
        <w:tc>
          <w:tcPr>
            <w:tcW w:w="460" w:type="dxa"/>
            <w:shd w:val="clear" w:color="auto" w:fill="auto"/>
            <w:vAlign w:val="bottom"/>
          </w:tcPr>
          <w:p w:rsidR="0065671D" w:rsidRDefault="0065671D" w:rsidP="00513841">
            <w:pPr>
              <w:spacing w:line="0" w:lineRule="atLeast"/>
              <w:rPr>
                <w:rFonts w:ascii="Times New Roman" w:eastAsia="Times New Roman" w:hAnsi="Times New Roman"/>
                <w:sz w:val="24"/>
              </w:rPr>
            </w:pPr>
          </w:p>
        </w:tc>
      </w:tr>
      <w:tr w:rsidR="0065671D" w:rsidTr="00513841">
        <w:trPr>
          <w:trHeight w:val="212"/>
        </w:trPr>
        <w:tc>
          <w:tcPr>
            <w:tcW w:w="9620" w:type="dxa"/>
            <w:shd w:val="clear" w:color="auto" w:fill="auto"/>
            <w:vAlign w:val="bottom"/>
          </w:tcPr>
          <w:p w:rsidR="0065671D" w:rsidRDefault="0065671D" w:rsidP="00513841">
            <w:pPr>
              <w:spacing w:line="0" w:lineRule="atLeast"/>
              <w:rPr>
                <w:rFonts w:ascii="Arial" w:eastAsia="Arial" w:hAnsi="Arial"/>
                <w:w w:val="70"/>
                <w:sz w:val="16"/>
              </w:rPr>
            </w:pPr>
            <w:r>
              <w:rPr>
                <w:rFonts w:ascii="Arial" w:eastAsia="Arial" w:hAnsi="Arial"/>
                <w:w w:val="70"/>
                <w:sz w:val="16"/>
              </w:rPr>
              <w:t>QUALITY OF ORTHOPEDIC REHABILITATION OF PATIENTS WITH POST-TRAUMATIC DEFECTS OF THE UPPER JAW BY CHARACTERISTICS OF BIOCENOSIS OF THE ORAL CAVITY</w:t>
            </w:r>
          </w:p>
        </w:tc>
        <w:tc>
          <w:tcPr>
            <w:tcW w:w="460" w:type="dxa"/>
            <w:shd w:val="clear" w:color="auto" w:fill="auto"/>
            <w:vAlign w:val="bottom"/>
          </w:tcPr>
          <w:p w:rsidR="0065671D" w:rsidRDefault="0065671D" w:rsidP="00513841">
            <w:pPr>
              <w:spacing w:line="0" w:lineRule="atLeast"/>
              <w:jc w:val="right"/>
              <w:rPr>
                <w:rFonts w:ascii="Arial" w:eastAsia="Arial" w:hAnsi="Arial"/>
                <w:sz w:val="18"/>
              </w:rPr>
            </w:pPr>
            <w:r>
              <w:rPr>
                <w:rFonts w:ascii="Arial" w:eastAsia="Arial" w:hAnsi="Arial"/>
                <w:sz w:val="18"/>
              </w:rPr>
              <w:t>2138</w:t>
            </w:r>
          </w:p>
        </w:tc>
      </w:tr>
      <w:tr w:rsidR="0065671D" w:rsidTr="00513841">
        <w:trPr>
          <w:trHeight w:val="382"/>
        </w:trPr>
        <w:tc>
          <w:tcPr>
            <w:tcW w:w="9620" w:type="dxa"/>
            <w:shd w:val="clear" w:color="auto" w:fill="auto"/>
            <w:vAlign w:val="bottom"/>
          </w:tcPr>
          <w:p w:rsidR="0065671D" w:rsidRDefault="0065671D" w:rsidP="00513841">
            <w:pPr>
              <w:spacing w:line="0" w:lineRule="atLeast"/>
              <w:rPr>
                <w:rFonts w:ascii="Arial" w:eastAsia="Arial" w:hAnsi="Arial"/>
                <w:sz w:val="19"/>
              </w:rPr>
            </w:pPr>
            <w:r>
              <w:rPr>
                <w:rFonts w:ascii="Arial" w:eastAsia="Arial" w:hAnsi="Arial"/>
                <w:sz w:val="19"/>
              </w:rPr>
              <w:t>Valentyn A. Rohozynskyi, Anatolii F. Levytskyi, Mykola M. Dolianytskyi, Irina M. Benzar</w:t>
            </w:r>
          </w:p>
        </w:tc>
        <w:tc>
          <w:tcPr>
            <w:tcW w:w="460" w:type="dxa"/>
            <w:shd w:val="clear" w:color="auto" w:fill="auto"/>
            <w:vAlign w:val="bottom"/>
          </w:tcPr>
          <w:p w:rsidR="0065671D" w:rsidRDefault="0065671D" w:rsidP="00513841">
            <w:pPr>
              <w:spacing w:line="0" w:lineRule="atLeast"/>
              <w:rPr>
                <w:rFonts w:ascii="Times New Roman" w:eastAsia="Times New Roman" w:hAnsi="Times New Roman"/>
                <w:sz w:val="24"/>
              </w:rPr>
            </w:pPr>
          </w:p>
        </w:tc>
      </w:tr>
      <w:tr w:rsidR="0065671D" w:rsidTr="00513841">
        <w:trPr>
          <w:trHeight w:val="212"/>
        </w:trPr>
        <w:tc>
          <w:tcPr>
            <w:tcW w:w="9620" w:type="dxa"/>
            <w:shd w:val="clear" w:color="auto" w:fill="auto"/>
            <w:vAlign w:val="bottom"/>
          </w:tcPr>
          <w:p w:rsidR="0065671D" w:rsidRDefault="0065671D" w:rsidP="00513841">
            <w:pPr>
              <w:spacing w:line="0" w:lineRule="atLeast"/>
              <w:rPr>
                <w:rFonts w:ascii="Arial" w:eastAsia="Arial" w:hAnsi="Arial"/>
                <w:w w:val="86"/>
                <w:sz w:val="18"/>
              </w:rPr>
            </w:pPr>
            <w:r>
              <w:rPr>
                <w:rFonts w:ascii="Arial" w:eastAsia="Arial" w:hAnsi="Arial"/>
                <w:w w:val="86"/>
                <w:sz w:val="18"/>
              </w:rPr>
              <w:t>TREATMENT OF SEVERE SPINAL DEFORMATIONS IN CHILDREN WITH IDIOPATHIC SCOLIOSIS USING HALO-GRAVITY TRACTION</w:t>
            </w:r>
          </w:p>
        </w:tc>
        <w:tc>
          <w:tcPr>
            <w:tcW w:w="460" w:type="dxa"/>
            <w:shd w:val="clear" w:color="auto" w:fill="auto"/>
            <w:vAlign w:val="bottom"/>
          </w:tcPr>
          <w:p w:rsidR="0065671D" w:rsidRDefault="0065671D" w:rsidP="00513841">
            <w:pPr>
              <w:spacing w:line="0" w:lineRule="atLeast"/>
              <w:jc w:val="right"/>
              <w:rPr>
                <w:rFonts w:ascii="Arial" w:eastAsia="Arial" w:hAnsi="Arial"/>
                <w:sz w:val="18"/>
              </w:rPr>
            </w:pPr>
            <w:r>
              <w:rPr>
                <w:rFonts w:ascii="Arial" w:eastAsia="Arial" w:hAnsi="Arial"/>
                <w:sz w:val="18"/>
              </w:rPr>
              <w:t>2144</w:t>
            </w:r>
          </w:p>
        </w:tc>
      </w:tr>
      <w:tr w:rsidR="0065671D" w:rsidTr="00513841">
        <w:trPr>
          <w:trHeight w:val="390"/>
        </w:trPr>
        <w:tc>
          <w:tcPr>
            <w:tcW w:w="9620" w:type="dxa"/>
            <w:shd w:val="clear" w:color="auto" w:fill="auto"/>
            <w:vAlign w:val="bottom"/>
          </w:tcPr>
          <w:p w:rsidR="0065671D" w:rsidRDefault="0065671D" w:rsidP="00513841">
            <w:pPr>
              <w:spacing w:line="0" w:lineRule="atLeast"/>
              <w:rPr>
                <w:rFonts w:ascii="Arial" w:eastAsia="Arial" w:hAnsi="Arial"/>
                <w:w w:val="79"/>
                <w:sz w:val="19"/>
              </w:rPr>
            </w:pPr>
            <w:r>
              <w:rPr>
                <w:rFonts w:ascii="Arial" w:eastAsia="Arial" w:hAnsi="Arial"/>
                <w:w w:val="79"/>
                <w:sz w:val="19"/>
              </w:rPr>
              <w:t>Igor D. Duzhiy, Andrii S. Nikolaienko, Vasyl M. Popadynets, Oleksandr V. Kravets, Igor Y. Hresko, Stanislav O. Holubnichyi, Vladyslav V. Sikora,</w:t>
            </w:r>
          </w:p>
        </w:tc>
        <w:tc>
          <w:tcPr>
            <w:tcW w:w="460" w:type="dxa"/>
            <w:shd w:val="clear" w:color="auto" w:fill="auto"/>
            <w:vAlign w:val="bottom"/>
          </w:tcPr>
          <w:p w:rsidR="0065671D" w:rsidRDefault="0065671D" w:rsidP="00513841">
            <w:pPr>
              <w:spacing w:line="0" w:lineRule="atLeast"/>
              <w:rPr>
                <w:rFonts w:ascii="Times New Roman" w:eastAsia="Times New Roman" w:hAnsi="Times New Roman"/>
                <w:sz w:val="24"/>
              </w:rPr>
            </w:pPr>
          </w:p>
        </w:tc>
      </w:tr>
      <w:tr w:rsidR="0065671D" w:rsidTr="00513841">
        <w:trPr>
          <w:trHeight w:val="201"/>
        </w:trPr>
        <w:tc>
          <w:tcPr>
            <w:tcW w:w="9620" w:type="dxa"/>
            <w:shd w:val="clear" w:color="auto" w:fill="auto"/>
            <w:vAlign w:val="bottom"/>
          </w:tcPr>
          <w:p w:rsidR="0065671D" w:rsidRDefault="0065671D" w:rsidP="00513841">
            <w:pPr>
              <w:spacing w:line="202" w:lineRule="exact"/>
              <w:rPr>
                <w:rFonts w:ascii="Arial" w:eastAsia="Arial" w:hAnsi="Arial"/>
                <w:sz w:val="19"/>
              </w:rPr>
            </w:pPr>
            <w:r>
              <w:rPr>
                <w:rFonts w:ascii="Arial" w:eastAsia="Arial" w:hAnsi="Arial"/>
                <w:sz w:val="19"/>
              </w:rPr>
              <w:t>Mykola S. Lуndіn, Anatolii M. Romaniuk</w:t>
            </w:r>
          </w:p>
        </w:tc>
        <w:tc>
          <w:tcPr>
            <w:tcW w:w="460" w:type="dxa"/>
            <w:shd w:val="clear" w:color="auto" w:fill="auto"/>
            <w:vAlign w:val="bottom"/>
          </w:tcPr>
          <w:p w:rsidR="0065671D" w:rsidRDefault="0065671D" w:rsidP="00513841">
            <w:pPr>
              <w:spacing w:line="0" w:lineRule="atLeast"/>
              <w:rPr>
                <w:rFonts w:ascii="Times New Roman" w:eastAsia="Times New Roman" w:hAnsi="Times New Roman"/>
                <w:sz w:val="17"/>
              </w:rPr>
            </w:pPr>
          </w:p>
        </w:tc>
      </w:tr>
      <w:tr w:rsidR="0065671D" w:rsidTr="00513841">
        <w:trPr>
          <w:trHeight w:val="212"/>
        </w:trPr>
        <w:tc>
          <w:tcPr>
            <w:tcW w:w="9620" w:type="dxa"/>
            <w:shd w:val="clear" w:color="auto" w:fill="auto"/>
            <w:vAlign w:val="bottom"/>
          </w:tcPr>
          <w:p w:rsidR="0065671D" w:rsidRDefault="0065671D" w:rsidP="00513841">
            <w:pPr>
              <w:spacing w:line="0" w:lineRule="atLeast"/>
              <w:rPr>
                <w:rFonts w:ascii="Arial" w:eastAsia="Arial" w:hAnsi="Arial"/>
                <w:w w:val="79"/>
                <w:sz w:val="18"/>
              </w:rPr>
            </w:pPr>
            <w:r>
              <w:rPr>
                <w:rFonts w:ascii="Arial" w:eastAsia="Arial" w:hAnsi="Arial"/>
                <w:w w:val="79"/>
                <w:sz w:val="18"/>
              </w:rPr>
              <w:t>REPARATIVE PROCESSES FEATURES IN TROPHIC ULCERS CAUSED BY DIABETES MELLITUS WITH THE USE OF PLATELET-RICH PLASMA</w:t>
            </w:r>
          </w:p>
        </w:tc>
        <w:tc>
          <w:tcPr>
            <w:tcW w:w="460" w:type="dxa"/>
            <w:shd w:val="clear" w:color="auto" w:fill="auto"/>
            <w:vAlign w:val="bottom"/>
          </w:tcPr>
          <w:p w:rsidR="0065671D" w:rsidRDefault="0065671D" w:rsidP="00513841">
            <w:pPr>
              <w:spacing w:line="0" w:lineRule="atLeast"/>
              <w:jc w:val="right"/>
              <w:rPr>
                <w:rFonts w:ascii="Arial" w:eastAsia="Arial" w:hAnsi="Arial"/>
                <w:sz w:val="18"/>
              </w:rPr>
            </w:pPr>
            <w:r>
              <w:rPr>
                <w:rFonts w:ascii="Arial" w:eastAsia="Arial" w:hAnsi="Arial"/>
                <w:sz w:val="18"/>
              </w:rPr>
              <w:t>2150</w:t>
            </w:r>
          </w:p>
        </w:tc>
      </w:tr>
      <w:tr w:rsidR="0065671D" w:rsidTr="00513841">
        <w:trPr>
          <w:trHeight w:val="382"/>
        </w:trPr>
        <w:tc>
          <w:tcPr>
            <w:tcW w:w="9620" w:type="dxa"/>
            <w:shd w:val="clear" w:color="auto" w:fill="auto"/>
            <w:vAlign w:val="bottom"/>
          </w:tcPr>
          <w:p w:rsidR="0065671D" w:rsidRDefault="0065671D" w:rsidP="00513841">
            <w:pPr>
              <w:spacing w:line="0" w:lineRule="atLeast"/>
              <w:rPr>
                <w:rFonts w:ascii="Arial" w:eastAsia="Arial" w:hAnsi="Arial"/>
                <w:sz w:val="19"/>
              </w:rPr>
            </w:pPr>
            <w:r>
              <w:rPr>
                <w:rFonts w:ascii="Arial" w:eastAsia="Arial" w:hAnsi="Arial"/>
                <w:sz w:val="19"/>
              </w:rPr>
              <w:t>Alexandr N. Zinchuk, Olga A. Golubovska, Borys A. Herasun, Andrii M. Zadorozhnyi, Oleksandr B. Herasun</w:t>
            </w:r>
          </w:p>
        </w:tc>
        <w:tc>
          <w:tcPr>
            <w:tcW w:w="460" w:type="dxa"/>
            <w:shd w:val="clear" w:color="auto" w:fill="auto"/>
            <w:vAlign w:val="bottom"/>
          </w:tcPr>
          <w:p w:rsidR="0065671D" w:rsidRDefault="0065671D" w:rsidP="00513841">
            <w:pPr>
              <w:spacing w:line="0" w:lineRule="atLeast"/>
              <w:rPr>
                <w:rFonts w:ascii="Times New Roman" w:eastAsia="Times New Roman" w:hAnsi="Times New Roman"/>
                <w:sz w:val="24"/>
              </w:rPr>
            </w:pPr>
          </w:p>
        </w:tc>
      </w:tr>
      <w:tr w:rsidR="0065671D" w:rsidTr="00513841">
        <w:trPr>
          <w:trHeight w:val="212"/>
        </w:trPr>
        <w:tc>
          <w:tcPr>
            <w:tcW w:w="9620" w:type="dxa"/>
            <w:shd w:val="clear" w:color="auto" w:fill="auto"/>
            <w:vAlign w:val="bottom"/>
          </w:tcPr>
          <w:p w:rsidR="0065671D" w:rsidRDefault="0065671D" w:rsidP="00513841">
            <w:pPr>
              <w:spacing w:line="0" w:lineRule="atLeast"/>
              <w:rPr>
                <w:rFonts w:ascii="Arial" w:eastAsia="Arial" w:hAnsi="Arial"/>
                <w:w w:val="77"/>
                <w:sz w:val="18"/>
              </w:rPr>
            </w:pPr>
            <w:r>
              <w:rPr>
                <w:rFonts w:ascii="Arial" w:eastAsia="Arial" w:hAnsi="Arial"/>
                <w:w w:val="77"/>
                <w:sz w:val="18"/>
              </w:rPr>
              <w:t>INTENSIFICATION OF ANTIVIRAL THERAPY OF CHRONIC HEPATITIS B BY MEANS OF INTRADERMAL IMMUNIZATION WITH AUTOLEUKOCYTES</w:t>
            </w:r>
          </w:p>
        </w:tc>
        <w:tc>
          <w:tcPr>
            <w:tcW w:w="460" w:type="dxa"/>
            <w:shd w:val="clear" w:color="auto" w:fill="auto"/>
            <w:vAlign w:val="bottom"/>
          </w:tcPr>
          <w:p w:rsidR="0065671D" w:rsidRDefault="0065671D" w:rsidP="00513841">
            <w:pPr>
              <w:spacing w:line="0" w:lineRule="atLeast"/>
              <w:jc w:val="right"/>
              <w:rPr>
                <w:rFonts w:ascii="Arial" w:eastAsia="Arial" w:hAnsi="Arial"/>
                <w:sz w:val="18"/>
              </w:rPr>
            </w:pPr>
            <w:r>
              <w:rPr>
                <w:rFonts w:ascii="Arial" w:eastAsia="Arial" w:hAnsi="Arial"/>
                <w:sz w:val="18"/>
              </w:rPr>
              <w:t>2156</w:t>
            </w:r>
          </w:p>
        </w:tc>
      </w:tr>
      <w:tr w:rsidR="0065671D" w:rsidTr="00513841">
        <w:trPr>
          <w:trHeight w:val="382"/>
        </w:trPr>
        <w:tc>
          <w:tcPr>
            <w:tcW w:w="9620" w:type="dxa"/>
            <w:shd w:val="clear" w:color="auto" w:fill="auto"/>
            <w:vAlign w:val="bottom"/>
          </w:tcPr>
          <w:p w:rsidR="0065671D" w:rsidRDefault="0065671D" w:rsidP="00513841">
            <w:pPr>
              <w:spacing w:line="0" w:lineRule="atLeast"/>
              <w:rPr>
                <w:rFonts w:ascii="Arial" w:eastAsia="Arial" w:hAnsi="Arial"/>
                <w:sz w:val="19"/>
              </w:rPr>
            </w:pPr>
            <w:r>
              <w:rPr>
                <w:rFonts w:ascii="Arial" w:eastAsia="Arial" w:hAnsi="Arial"/>
                <w:sz w:val="19"/>
              </w:rPr>
              <w:t>Andrey B.Gryazov, Yulia V. Medvedovska, Andrey A. Gryazov</w:t>
            </w:r>
          </w:p>
        </w:tc>
        <w:tc>
          <w:tcPr>
            <w:tcW w:w="460" w:type="dxa"/>
            <w:shd w:val="clear" w:color="auto" w:fill="auto"/>
            <w:vAlign w:val="bottom"/>
          </w:tcPr>
          <w:p w:rsidR="0065671D" w:rsidRDefault="0065671D" w:rsidP="00513841">
            <w:pPr>
              <w:spacing w:line="0" w:lineRule="atLeast"/>
              <w:rPr>
                <w:rFonts w:ascii="Times New Roman" w:eastAsia="Times New Roman" w:hAnsi="Times New Roman"/>
                <w:sz w:val="24"/>
              </w:rPr>
            </w:pPr>
          </w:p>
        </w:tc>
      </w:tr>
      <w:tr w:rsidR="0065671D" w:rsidTr="00513841">
        <w:trPr>
          <w:trHeight w:val="192"/>
        </w:trPr>
        <w:tc>
          <w:tcPr>
            <w:tcW w:w="9620" w:type="dxa"/>
            <w:shd w:val="clear" w:color="auto" w:fill="auto"/>
            <w:vAlign w:val="bottom"/>
          </w:tcPr>
          <w:p w:rsidR="0065671D" w:rsidRDefault="0065671D" w:rsidP="00513841">
            <w:pPr>
              <w:spacing w:line="0" w:lineRule="atLeast"/>
              <w:rPr>
                <w:rFonts w:ascii="Arial" w:eastAsia="Arial" w:hAnsi="Arial"/>
                <w:w w:val="71"/>
                <w:sz w:val="16"/>
              </w:rPr>
            </w:pPr>
            <w:r>
              <w:rPr>
                <w:rFonts w:ascii="Arial" w:eastAsia="Arial" w:hAnsi="Arial"/>
                <w:w w:val="71"/>
                <w:sz w:val="16"/>
              </w:rPr>
              <w:t>DIFFERENTIAL DIAGNOSTICS OF A RADIONECROSIS AND LOCAL TUMORAL RECURRENCE ACCORDING TO ARTERIAL SPIN LABELLING AFTER RADIOSURGERY TREATMENT</w:t>
            </w:r>
          </w:p>
        </w:tc>
        <w:tc>
          <w:tcPr>
            <w:tcW w:w="460" w:type="dxa"/>
            <w:shd w:val="clear" w:color="auto" w:fill="auto"/>
            <w:vAlign w:val="bottom"/>
          </w:tcPr>
          <w:p w:rsidR="0065671D" w:rsidRDefault="0065671D" w:rsidP="00513841">
            <w:pPr>
              <w:spacing w:line="0" w:lineRule="atLeast"/>
              <w:rPr>
                <w:rFonts w:ascii="Times New Roman" w:eastAsia="Times New Roman" w:hAnsi="Times New Roman"/>
                <w:sz w:val="16"/>
              </w:rPr>
            </w:pPr>
          </w:p>
        </w:tc>
      </w:tr>
      <w:tr w:rsidR="0065671D" w:rsidTr="00513841">
        <w:trPr>
          <w:trHeight w:val="212"/>
        </w:trPr>
        <w:tc>
          <w:tcPr>
            <w:tcW w:w="9620" w:type="dxa"/>
            <w:shd w:val="clear" w:color="auto" w:fill="auto"/>
            <w:vAlign w:val="bottom"/>
          </w:tcPr>
          <w:p w:rsidR="0065671D" w:rsidRDefault="0065671D" w:rsidP="00513841">
            <w:pPr>
              <w:spacing w:line="0" w:lineRule="atLeast"/>
              <w:rPr>
                <w:rFonts w:ascii="Arial" w:eastAsia="Arial" w:hAnsi="Arial"/>
                <w:sz w:val="18"/>
              </w:rPr>
            </w:pPr>
            <w:r>
              <w:rPr>
                <w:rFonts w:ascii="Arial" w:eastAsia="Arial" w:hAnsi="Arial"/>
                <w:sz w:val="18"/>
              </w:rPr>
              <w:t>OF MALIGNANT GLIOMAS OF A BRAIN</w:t>
            </w:r>
          </w:p>
        </w:tc>
        <w:tc>
          <w:tcPr>
            <w:tcW w:w="460" w:type="dxa"/>
            <w:shd w:val="clear" w:color="auto" w:fill="auto"/>
            <w:vAlign w:val="bottom"/>
          </w:tcPr>
          <w:p w:rsidR="0065671D" w:rsidRDefault="0065671D" w:rsidP="00513841">
            <w:pPr>
              <w:spacing w:line="0" w:lineRule="atLeast"/>
              <w:jc w:val="right"/>
              <w:rPr>
                <w:rFonts w:ascii="Arial" w:eastAsia="Arial" w:hAnsi="Arial"/>
                <w:sz w:val="18"/>
              </w:rPr>
            </w:pPr>
            <w:r>
              <w:rPr>
                <w:rFonts w:ascii="Arial" w:eastAsia="Arial" w:hAnsi="Arial"/>
                <w:sz w:val="18"/>
              </w:rPr>
              <w:t>2160</w:t>
            </w:r>
          </w:p>
        </w:tc>
      </w:tr>
      <w:tr w:rsidR="0065671D" w:rsidTr="00513841">
        <w:trPr>
          <w:trHeight w:val="382"/>
        </w:trPr>
        <w:tc>
          <w:tcPr>
            <w:tcW w:w="9620" w:type="dxa"/>
            <w:shd w:val="clear" w:color="auto" w:fill="auto"/>
            <w:vAlign w:val="bottom"/>
          </w:tcPr>
          <w:p w:rsidR="0065671D" w:rsidRDefault="0065671D" w:rsidP="00513841">
            <w:pPr>
              <w:spacing w:line="0" w:lineRule="atLeast"/>
              <w:rPr>
                <w:rFonts w:ascii="Arial" w:eastAsia="Arial" w:hAnsi="Arial"/>
                <w:w w:val="82"/>
                <w:sz w:val="19"/>
              </w:rPr>
            </w:pPr>
            <w:r>
              <w:rPr>
                <w:rFonts w:ascii="Arial" w:eastAsia="Arial" w:hAnsi="Arial"/>
                <w:w w:val="82"/>
                <w:sz w:val="19"/>
              </w:rPr>
              <w:t>Ekaterina Yu. Lipakova, Oleksandr V. Bilchenko, Tetiana A. Rudenko, Maksym O. Holianishchev, Olena V. Vysotska, Liubov M. Rysovana</w:t>
            </w:r>
          </w:p>
        </w:tc>
        <w:tc>
          <w:tcPr>
            <w:tcW w:w="460" w:type="dxa"/>
            <w:shd w:val="clear" w:color="auto" w:fill="auto"/>
            <w:vAlign w:val="bottom"/>
          </w:tcPr>
          <w:p w:rsidR="0065671D" w:rsidRDefault="0065671D" w:rsidP="00513841">
            <w:pPr>
              <w:spacing w:line="0" w:lineRule="atLeast"/>
              <w:rPr>
                <w:rFonts w:ascii="Times New Roman" w:eastAsia="Times New Roman" w:hAnsi="Times New Roman"/>
                <w:sz w:val="24"/>
              </w:rPr>
            </w:pPr>
          </w:p>
        </w:tc>
      </w:tr>
      <w:tr w:rsidR="0065671D" w:rsidTr="00513841">
        <w:trPr>
          <w:trHeight w:val="192"/>
        </w:trPr>
        <w:tc>
          <w:tcPr>
            <w:tcW w:w="9620" w:type="dxa"/>
            <w:shd w:val="clear" w:color="auto" w:fill="auto"/>
            <w:vAlign w:val="bottom"/>
          </w:tcPr>
          <w:p w:rsidR="0065671D" w:rsidRDefault="0065671D" w:rsidP="00513841">
            <w:pPr>
              <w:spacing w:line="0" w:lineRule="atLeast"/>
              <w:rPr>
                <w:rFonts w:ascii="Arial" w:eastAsia="Arial" w:hAnsi="Arial"/>
                <w:w w:val="71"/>
                <w:sz w:val="16"/>
              </w:rPr>
            </w:pPr>
            <w:r>
              <w:rPr>
                <w:rFonts w:ascii="Arial" w:eastAsia="Arial" w:hAnsi="Arial"/>
                <w:w w:val="71"/>
                <w:sz w:val="16"/>
              </w:rPr>
              <w:t>MORPHOLOGICAL AND STRUCTURAL CHANGES IN MYOCARDIUM, LIPID AND СARBOHYDRATE METABOLISM DURING DIFFERENT OUTCOMES OF CHRONIC HEART FAILURE</w:t>
            </w:r>
          </w:p>
        </w:tc>
        <w:tc>
          <w:tcPr>
            <w:tcW w:w="460" w:type="dxa"/>
            <w:shd w:val="clear" w:color="auto" w:fill="auto"/>
            <w:vAlign w:val="bottom"/>
          </w:tcPr>
          <w:p w:rsidR="0065671D" w:rsidRDefault="0065671D" w:rsidP="00513841">
            <w:pPr>
              <w:spacing w:line="0" w:lineRule="atLeast"/>
              <w:rPr>
                <w:rFonts w:ascii="Times New Roman" w:eastAsia="Times New Roman" w:hAnsi="Times New Roman"/>
                <w:sz w:val="16"/>
              </w:rPr>
            </w:pPr>
          </w:p>
        </w:tc>
      </w:tr>
      <w:tr w:rsidR="0065671D" w:rsidTr="00513841">
        <w:trPr>
          <w:trHeight w:val="212"/>
        </w:trPr>
        <w:tc>
          <w:tcPr>
            <w:tcW w:w="9620" w:type="dxa"/>
            <w:shd w:val="clear" w:color="auto" w:fill="auto"/>
            <w:vAlign w:val="bottom"/>
          </w:tcPr>
          <w:p w:rsidR="0065671D" w:rsidRDefault="0065671D" w:rsidP="00513841">
            <w:pPr>
              <w:spacing w:line="0" w:lineRule="atLeast"/>
              <w:rPr>
                <w:rFonts w:ascii="Arial" w:eastAsia="Arial" w:hAnsi="Arial"/>
                <w:sz w:val="18"/>
              </w:rPr>
            </w:pPr>
            <w:r>
              <w:rPr>
                <w:rFonts w:ascii="Arial" w:eastAsia="Arial" w:hAnsi="Arial"/>
                <w:sz w:val="18"/>
              </w:rPr>
              <w:t>IN PATIENTS WITH ISCHEMIC HEART DISEASE AND DIABETES MELLITUS TYPE II</w:t>
            </w:r>
          </w:p>
        </w:tc>
        <w:tc>
          <w:tcPr>
            <w:tcW w:w="460" w:type="dxa"/>
            <w:shd w:val="clear" w:color="auto" w:fill="auto"/>
            <w:vAlign w:val="bottom"/>
          </w:tcPr>
          <w:p w:rsidR="0065671D" w:rsidRDefault="0065671D" w:rsidP="00513841">
            <w:pPr>
              <w:spacing w:line="0" w:lineRule="atLeast"/>
              <w:jc w:val="right"/>
              <w:rPr>
                <w:rFonts w:ascii="Arial" w:eastAsia="Arial" w:hAnsi="Arial"/>
                <w:sz w:val="18"/>
              </w:rPr>
            </w:pPr>
            <w:r>
              <w:rPr>
                <w:rFonts w:ascii="Arial" w:eastAsia="Arial" w:hAnsi="Arial"/>
                <w:sz w:val="18"/>
              </w:rPr>
              <w:t>2165</w:t>
            </w:r>
          </w:p>
        </w:tc>
      </w:tr>
      <w:tr w:rsidR="0065671D" w:rsidTr="00513841">
        <w:trPr>
          <w:trHeight w:val="382"/>
        </w:trPr>
        <w:tc>
          <w:tcPr>
            <w:tcW w:w="9620" w:type="dxa"/>
            <w:shd w:val="clear" w:color="auto" w:fill="auto"/>
            <w:vAlign w:val="bottom"/>
          </w:tcPr>
          <w:p w:rsidR="0065671D" w:rsidRDefault="0065671D" w:rsidP="00513841">
            <w:pPr>
              <w:spacing w:line="0" w:lineRule="atLeast"/>
              <w:rPr>
                <w:rFonts w:ascii="Arial" w:eastAsia="Arial" w:hAnsi="Arial"/>
                <w:sz w:val="19"/>
              </w:rPr>
            </w:pPr>
            <w:r>
              <w:rPr>
                <w:rFonts w:ascii="Arial" w:eastAsia="Arial" w:hAnsi="Arial"/>
                <w:sz w:val="19"/>
              </w:rPr>
              <w:t>Oleksii M. Korzh</w:t>
            </w:r>
          </w:p>
        </w:tc>
        <w:tc>
          <w:tcPr>
            <w:tcW w:w="460" w:type="dxa"/>
            <w:shd w:val="clear" w:color="auto" w:fill="auto"/>
            <w:vAlign w:val="bottom"/>
          </w:tcPr>
          <w:p w:rsidR="0065671D" w:rsidRDefault="0065671D" w:rsidP="00513841">
            <w:pPr>
              <w:spacing w:line="0" w:lineRule="atLeast"/>
              <w:rPr>
                <w:rFonts w:ascii="Times New Roman" w:eastAsia="Times New Roman" w:hAnsi="Times New Roman"/>
                <w:sz w:val="24"/>
              </w:rPr>
            </w:pPr>
          </w:p>
        </w:tc>
      </w:tr>
      <w:tr w:rsidR="0065671D" w:rsidTr="00513841">
        <w:trPr>
          <w:trHeight w:val="212"/>
        </w:trPr>
        <w:tc>
          <w:tcPr>
            <w:tcW w:w="9620" w:type="dxa"/>
            <w:shd w:val="clear" w:color="auto" w:fill="auto"/>
            <w:vAlign w:val="bottom"/>
          </w:tcPr>
          <w:p w:rsidR="0065671D" w:rsidRDefault="0065671D" w:rsidP="00513841">
            <w:pPr>
              <w:spacing w:line="0" w:lineRule="atLeast"/>
              <w:rPr>
                <w:rFonts w:ascii="Arial" w:eastAsia="Arial" w:hAnsi="Arial"/>
                <w:w w:val="88"/>
                <w:sz w:val="18"/>
              </w:rPr>
            </w:pPr>
            <w:r>
              <w:rPr>
                <w:rFonts w:ascii="Arial" w:eastAsia="Arial" w:hAnsi="Arial"/>
                <w:w w:val="88"/>
                <w:sz w:val="18"/>
              </w:rPr>
              <w:t>EVALUATION OF DIABETES SELF-MANAGEMENT EDUCATION IN PATIENTS WITH CONCOMITANT CHRONIC KIDNEY DISEASE</w:t>
            </w:r>
          </w:p>
        </w:tc>
        <w:tc>
          <w:tcPr>
            <w:tcW w:w="460" w:type="dxa"/>
            <w:shd w:val="clear" w:color="auto" w:fill="auto"/>
            <w:vAlign w:val="bottom"/>
          </w:tcPr>
          <w:p w:rsidR="0065671D" w:rsidRDefault="0065671D" w:rsidP="00513841">
            <w:pPr>
              <w:spacing w:line="0" w:lineRule="atLeast"/>
              <w:jc w:val="right"/>
              <w:rPr>
                <w:rFonts w:ascii="Arial" w:eastAsia="Arial" w:hAnsi="Arial"/>
                <w:sz w:val="18"/>
              </w:rPr>
            </w:pPr>
            <w:r>
              <w:rPr>
                <w:rFonts w:ascii="Arial" w:eastAsia="Arial" w:hAnsi="Arial"/>
                <w:sz w:val="18"/>
              </w:rPr>
              <w:t>2170</w:t>
            </w:r>
          </w:p>
        </w:tc>
      </w:tr>
      <w:tr w:rsidR="0065671D" w:rsidTr="00513841">
        <w:trPr>
          <w:trHeight w:val="382"/>
        </w:trPr>
        <w:tc>
          <w:tcPr>
            <w:tcW w:w="9620" w:type="dxa"/>
            <w:shd w:val="clear" w:color="auto" w:fill="auto"/>
            <w:vAlign w:val="bottom"/>
          </w:tcPr>
          <w:p w:rsidR="0065671D" w:rsidRDefault="0065671D" w:rsidP="00513841">
            <w:pPr>
              <w:spacing w:line="0" w:lineRule="atLeast"/>
              <w:rPr>
                <w:rFonts w:ascii="Arial" w:eastAsia="Arial" w:hAnsi="Arial"/>
                <w:sz w:val="19"/>
              </w:rPr>
            </w:pPr>
            <w:r>
              <w:rPr>
                <w:rFonts w:ascii="Arial" w:eastAsia="Arial" w:hAnsi="Arial"/>
                <w:sz w:val="19"/>
              </w:rPr>
              <w:t>Anna V. Blagaia, Mykola V. Kondratiuk, Sergii T. Omelchuk, Ihor M. Pelo, Nataliia D. Kozak</w:t>
            </w:r>
          </w:p>
        </w:tc>
        <w:tc>
          <w:tcPr>
            <w:tcW w:w="460" w:type="dxa"/>
            <w:shd w:val="clear" w:color="auto" w:fill="auto"/>
            <w:vAlign w:val="bottom"/>
          </w:tcPr>
          <w:p w:rsidR="0065671D" w:rsidRDefault="0065671D" w:rsidP="00513841">
            <w:pPr>
              <w:spacing w:line="0" w:lineRule="atLeast"/>
              <w:rPr>
                <w:rFonts w:ascii="Times New Roman" w:eastAsia="Times New Roman" w:hAnsi="Times New Roman"/>
                <w:sz w:val="24"/>
              </w:rPr>
            </w:pPr>
          </w:p>
        </w:tc>
      </w:tr>
      <w:tr w:rsidR="0065671D" w:rsidTr="00513841">
        <w:trPr>
          <w:trHeight w:val="212"/>
        </w:trPr>
        <w:tc>
          <w:tcPr>
            <w:tcW w:w="9620" w:type="dxa"/>
            <w:shd w:val="clear" w:color="auto" w:fill="auto"/>
            <w:vAlign w:val="bottom"/>
          </w:tcPr>
          <w:p w:rsidR="0065671D" w:rsidRDefault="0065671D" w:rsidP="00513841">
            <w:pPr>
              <w:spacing w:line="0" w:lineRule="atLeast"/>
              <w:rPr>
                <w:rFonts w:ascii="Arial" w:eastAsia="Arial" w:hAnsi="Arial"/>
                <w:w w:val="88"/>
                <w:sz w:val="18"/>
              </w:rPr>
            </w:pPr>
            <w:r>
              <w:rPr>
                <w:rFonts w:ascii="Arial" w:eastAsia="Arial" w:hAnsi="Arial"/>
                <w:w w:val="88"/>
                <w:sz w:val="18"/>
              </w:rPr>
              <w:t>COMPARATIVE HYGIENIC ASSESSMENT OF PESTICIDES BEHAVIOR IN SOIL IN INTENSIVE GRAIN FARMING TECHNOLOGIES</w:t>
            </w:r>
          </w:p>
        </w:tc>
        <w:tc>
          <w:tcPr>
            <w:tcW w:w="460" w:type="dxa"/>
            <w:shd w:val="clear" w:color="auto" w:fill="auto"/>
            <w:vAlign w:val="bottom"/>
          </w:tcPr>
          <w:p w:rsidR="0065671D" w:rsidRDefault="0065671D" w:rsidP="00513841">
            <w:pPr>
              <w:spacing w:line="0" w:lineRule="atLeast"/>
              <w:jc w:val="right"/>
              <w:rPr>
                <w:rFonts w:ascii="Arial" w:eastAsia="Arial" w:hAnsi="Arial"/>
                <w:sz w:val="18"/>
              </w:rPr>
            </w:pPr>
            <w:r>
              <w:rPr>
                <w:rFonts w:ascii="Arial" w:eastAsia="Arial" w:hAnsi="Arial"/>
                <w:sz w:val="18"/>
              </w:rPr>
              <w:t>2175</w:t>
            </w:r>
          </w:p>
        </w:tc>
      </w:tr>
      <w:tr w:rsidR="0065671D" w:rsidTr="00513841">
        <w:trPr>
          <w:trHeight w:val="382"/>
        </w:trPr>
        <w:tc>
          <w:tcPr>
            <w:tcW w:w="9620" w:type="dxa"/>
            <w:shd w:val="clear" w:color="auto" w:fill="auto"/>
            <w:vAlign w:val="bottom"/>
          </w:tcPr>
          <w:p w:rsidR="0065671D" w:rsidRDefault="0065671D" w:rsidP="00513841">
            <w:pPr>
              <w:spacing w:line="0" w:lineRule="atLeast"/>
              <w:rPr>
                <w:rFonts w:ascii="Arial" w:eastAsia="Arial" w:hAnsi="Arial"/>
                <w:sz w:val="19"/>
              </w:rPr>
            </w:pPr>
            <w:r>
              <w:rPr>
                <w:rFonts w:ascii="Arial" w:eastAsia="Arial" w:hAnsi="Arial"/>
                <w:sz w:val="19"/>
              </w:rPr>
              <w:t>Vladyslav A. Smiianov, Tetyana A. Vasilyeva, Olena Y. Chygryn, Pavlo M. Rubanov, Tetyana M. Mayboroda</w:t>
            </w:r>
          </w:p>
        </w:tc>
        <w:tc>
          <w:tcPr>
            <w:tcW w:w="460" w:type="dxa"/>
            <w:shd w:val="clear" w:color="auto" w:fill="auto"/>
            <w:vAlign w:val="bottom"/>
          </w:tcPr>
          <w:p w:rsidR="0065671D" w:rsidRDefault="0065671D" w:rsidP="00513841">
            <w:pPr>
              <w:spacing w:line="0" w:lineRule="atLeast"/>
              <w:rPr>
                <w:rFonts w:ascii="Times New Roman" w:eastAsia="Times New Roman" w:hAnsi="Times New Roman"/>
                <w:sz w:val="24"/>
              </w:rPr>
            </w:pPr>
          </w:p>
        </w:tc>
      </w:tr>
      <w:tr w:rsidR="0065671D" w:rsidTr="00513841">
        <w:trPr>
          <w:trHeight w:val="212"/>
        </w:trPr>
        <w:tc>
          <w:tcPr>
            <w:tcW w:w="9620" w:type="dxa"/>
            <w:shd w:val="clear" w:color="auto" w:fill="auto"/>
            <w:vAlign w:val="bottom"/>
          </w:tcPr>
          <w:p w:rsidR="0065671D" w:rsidRDefault="0065671D" w:rsidP="00513841">
            <w:pPr>
              <w:spacing w:line="0" w:lineRule="atLeast"/>
              <w:rPr>
                <w:rFonts w:ascii="Arial" w:eastAsia="Arial" w:hAnsi="Arial"/>
                <w:w w:val="82"/>
                <w:sz w:val="18"/>
              </w:rPr>
            </w:pPr>
            <w:r>
              <w:rPr>
                <w:rFonts w:ascii="Arial" w:eastAsia="Arial" w:hAnsi="Arial"/>
                <w:w w:val="82"/>
                <w:sz w:val="18"/>
              </w:rPr>
              <w:t>SOCIO-ECONOMIC PATTERNS OF LABOR MARKET FUNCTIONING IN THE PUBLIC HEALTH: CHALLENGES CONNECTED WITH COVID-19</w:t>
            </w:r>
          </w:p>
        </w:tc>
        <w:tc>
          <w:tcPr>
            <w:tcW w:w="460" w:type="dxa"/>
            <w:shd w:val="clear" w:color="auto" w:fill="auto"/>
            <w:vAlign w:val="bottom"/>
          </w:tcPr>
          <w:p w:rsidR="0065671D" w:rsidRDefault="0065671D" w:rsidP="00513841">
            <w:pPr>
              <w:spacing w:line="0" w:lineRule="atLeast"/>
              <w:jc w:val="right"/>
              <w:rPr>
                <w:rFonts w:ascii="Arial" w:eastAsia="Arial" w:hAnsi="Arial"/>
                <w:sz w:val="18"/>
              </w:rPr>
            </w:pPr>
            <w:r>
              <w:rPr>
                <w:rFonts w:ascii="Arial" w:eastAsia="Arial" w:hAnsi="Arial"/>
                <w:sz w:val="18"/>
              </w:rPr>
              <w:t>2181</w:t>
            </w:r>
          </w:p>
        </w:tc>
      </w:tr>
      <w:tr w:rsidR="0065671D" w:rsidTr="00513841">
        <w:trPr>
          <w:trHeight w:val="382"/>
        </w:trPr>
        <w:tc>
          <w:tcPr>
            <w:tcW w:w="9620" w:type="dxa"/>
            <w:shd w:val="clear" w:color="auto" w:fill="auto"/>
            <w:vAlign w:val="bottom"/>
          </w:tcPr>
          <w:p w:rsidR="0065671D" w:rsidRDefault="0065671D" w:rsidP="00513841">
            <w:pPr>
              <w:spacing w:line="0" w:lineRule="atLeast"/>
              <w:rPr>
                <w:rFonts w:ascii="Arial" w:eastAsia="Arial" w:hAnsi="Arial"/>
                <w:sz w:val="19"/>
              </w:rPr>
            </w:pPr>
            <w:r>
              <w:rPr>
                <w:rFonts w:ascii="Arial" w:eastAsia="Arial" w:hAnsi="Arial"/>
                <w:sz w:val="19"/>
              </w:rPr>
              <w:t>Vasyl V. Kruchanytsia, Vasyl V. Skryp, Ivan S. Myroniuk, Hennady O. Slabkiy</w:t>
            </w:r>
          </w:p>
        </w:tc>
        <w:tc>
          <w:tcPr>
            <w:tcW w:w="460" w:type="dxa"/>
            <w:shd w:val="clear" w:color="auto" w:fill="auto"/>
            <w:vAlign w:val="bottom"/>
          </w:tcPr>
          <w:p w:rsidR="0065671D" w:rsidRDefault="0065671D" w:rsidP="00513841">
            <w:pPr>
              <w:spacing w:line="0" w:lineRule="atLeast"/>
              <w:rPr>
                <w:rFonts w:ascii="Times New Roman" w:eastAsia="Times New Roman" w:hAnsi="Times New Roman"/>
                <w:sz w:val="24"/>
              </w:rPr>
            </w:pPr>
          </w:p>
        </w:tc>
      </w:tr>
      <w:tr w:rsidR="0065671D" w:rsidTr="00513841">
        <w:trPr>
          <w:trHeight w:val="212"/>
        </w:trPr>
        <w:tc>
          <w:tcPr>
            <w:tcW w:w="9620" w:type="dxa"/>
            <w:shd w:val="clear" w:color="auto" w:fill="auto"/>
            <w:vAlign w:val="bottom"/>
          </w:tcPr>
          <w:p w:rsidR="0065671D" w:rsidRDefault="0065671D" w:rsidP="00513841">
            <w:pPr>
              <w:spacing w:line="0" w:lineRule="atLeast"/>
              <w:rPr>
                <w:rFonts w:ascii="Arial" w:eastAsia="Arial" w:hAnsi="Arial"/>
                <w:sz w:val="18"/>
              </w:rPr>
            </w:pPr>
            <w:r>
              <w:rPr>
                <w:rFonts w:ascii="Arial" w:eastAsia="Arial" w:hAnsi="Arial"/>
                <w:sz w:val="18"/>
              </w:rPr>
              <w:t>ON THE ISSUES OF PROVISION OF DRUG AID AT THE PRIMARY LEVEL OF MEDICAL ASSISTANCE</w:t>
            </w:r>
          </w:p>
        </w:tc>
        <w:tc>
          <w:tcPr>
            <w:tcW w:w="460" w:type="dxa"/>
            <w:shd w:val="clear" w:color="auto" w:fill="auto"/>
            <w:vAlign w:val="bottom"/>
          </w:tcPr>
          <w:p w:rsidR="0065671D" w:rsidRDefault="0065671D" w:rsidP="00513841">
            <w:pPr>
              <w:spacing w:line="0" w:lineRule="atLeast"/>
              <w:jc w:val="right"/>
              <w:rPr>
                <w:rFonts w:ascii="Arial" w:eastAsia="Arial" w:hAnsi="Arial"/>
                <w:sz w:val="18"/>
              </w:rPr>
            </w:pPr>
            <w:r>
              <w:rPr>
                <w:rFonts w:ascii="Arial" w:eastAsia="Arial" w:hAnsi="Arial"/>
                <w:sz w:val="18"/>
              </w:rPr>
              <w:t>2188</w:t>
            </w:r>
          </w:p>
        </w:tc>
      </w:tr>
      <w:tr w:rsidR="0065671D" w:rsidTr="00513841">
        <w:trPr>
          <w:trHeight w:val="382"/>
        </w:trPr>
        <w:tc>
          <w:tcPr>
            <w:tcW w:w="9620" w:type="dxa"/>
            <w:shd w:val="clear" w:color="auto" w:fill="auto"/>
            <w:vAlign w:val="bottom"/>
          </w:tcPr>
          <w:p w:rsidR="0065671D" w:rsidRDefault="0065671D" w:rsidP="00513841">
            <w:pPr>
              <w:spacing w:line="0" w:lineRule="atLeast"/>
              <w:rPr>
                <w:rFonts w:ascii="Arial" w:eastAsia="Arial" w:hAnsi="Arial"/>
                <w:w w:val="74"/>
                <w:sz w:val="19"/>
              </w:rPr>
            </w:pPr>
            <w:r>
              <w:rPr>
                <w:rFonts w:ascii="Arial" w:eastAsia="Arial" w:hAnsi="Arial"/>
                <w:w w:val="74"/>
                <w:sz w:val="19"/>
              </w:rPr>
              <w:t>Oleksandr P. Volosovets, Tetyana O. Kryuchko, Viktor L. Veselskyi, Sergii P. Kryvopustov, Tetiana M. Volosovets, Viktor Y. Shatilo, Veronyka M. Dudnik</w:t>
            </w:r>
          </w:p>
        </w:tc>
        <w:tc>
          <w:tcPr>
            <w:tcW w:w="460" w:type="dxa"/>
            <w:shd w:val="clear" w:color="auto" w:fill="auto"/>
            <w:vAlign w:val="bottom"/>
          </w:tcPr>
          <w:p w:rsidR="0065671D" w:rsidRDefault="0065671D" w:rsidP="00513841">
            <w:pPr>
              <w:spacing w:line="0" w:lineRule="atLeast"/>
              <w:rPr>
                <w:rFonts w:ascii="Times New Roman" w:eastAsia="Times New Roman" w:hAnsi="Times New Roman"/>
                <w:sz w:val="24"/>
              </w:rPr>
            </w:pPr>
          </w:p>
        </w:tc>
      </w:tr>
      <w:tr w:rsidR="0065671D" w:rsidTr="00513841">
        <w:trPr>
          <w:trHeight w:val="212"/>
        </w:trPr>
        <w:tc>
          <w:tcPr>
            <w:tcW w:w="9620" w:type="dxa"/>
            <w:shd w:val="clear" w:color="auto" w:fill="auto"/>
            <w:vAlign w:val="bottom"/>
          </w:tcPr>
          <w:p w:rsidR="0065671D" w:rsidRDefault="0065671D" w:rsidP="00513841">
            <w:pPr>
              <w:spacing w:line="0" w:lineRule="atLeast"/>
              <w:rPr>
                <w:rFonts w:ascii="Arial" w:eastAsia="Arial" w:hAnsi="Arial"/>
                <w:w w:val="98"/>
                <w:sz w:val="18"/>
              </w:rPr>
            </w:pPr>
            <w:r>
              <w:rPr>
                <w:rFonts w:ascii="Arial" w:eastAsia="Arial" w:hAnsi="Arial"/>
                <w:w w:val="98"/>
                <w:sz w:val="18"/>
              </w:rPr>
              <w:t>CONGENITAL ANOMALIES IN CHILDREN OF UKRAINE: 25-YEAR MONITORING OF MORBIDITY AND PREVALENCE</w:t>
            </w:r>
          </w:p>
        </w:tc>
        <w:tc>
          <w:tcPr>
            <w:tcW w:w="460" w:type="dxa"/>
            <w:shd w:val="clear" w:color="auto" w:fill="auto"/>
            <w:vAlign w:val="bottom"/>
          </w:tcPr>
          <w:p w:rsidR="0065671D" w:rsidRDefault="0065671D" w:rsidP="00513841">
            <w:pPr>
              <w:spacing w:line="0" w:lineRule="atLeast"/>
              <w:jc w:val="right"/>
              <w:rPr>
                <w:rFonts w:ascii="Arial" w:eastAsia="Arial" w:hAnsi="Arial"/>
                <w:sz w:val="18"/>
              </w:rPr>
            </w:pPr>
            <w:r>
              <w:rPr>
                <w:rFonts w:ascii="Arial" w:eastAsia="Arial" w:hAnsi="Arial"/>
                <w:sz w:val="18"/>
              </w:rPr>
              <w:t>2193</w:t>
            </w:r>
          </w:p>
        </w:tc>
      </w:tr>
      <w:tr w:rsidR="0065671D" w:rsidTr="00513841">
        <w:trPr>
          <w:trHeight w:val="382"/>
        </w:trPr>
        <w:tc>
          <w:tcPr>
            <w:tcW w:w="9620" w:type="dxa"/>
            <w:shd w:val="clear" w:color="auto" w:fill="auto"/>
            <w:vAlign w:val="bottom"/>
          </w:tcPr>
          <w:p w:rsidR="0065671D" w:rsidRDefault="0065671D" w:rsidP="00513841">
            <w:pPr>
              <w:spacing w:line="0" w:lineRule="atLeast"/>
              <w:rPr>
                <w:rFonts w:ascii="Arial" w:eastAsia="Arial" w:hAnsi="Arial"/>
                <w:sz w:val="19"/>
              </w:rPr>
            </w:pPr>
            <w:r>
              <w:rPr>
                <w:rFonts w:ascii="Arial" w:eastAsia="Arial" w:hAnsi="Arial"/>
                <w:sz w:val="19"/>
              </w:rPr>
              <w:t>Yelyzaveta S. Sirchak, Vasilij I. Griga, Oksana I. Petrichko</w:t>
            </w:r>
          </w:p>
        </w:tc>
        <w:tc>
          <w:tcPr>
            <w:tcW w:w="460" w:type="dxa"/>
            <w:shd w:val="clear" w:color="auto" w:fill="auto"/>
            <w:vAlign w:val="bottom"/>
          </w:tcPr>
          <w:p w:rsidR="0065671D" w:rsidRDefault="0065671D" w:rsidP="00513841">
            <w:pPr>
              <w:spacing w:line="0" w:lineRule="atLeast"/>
              <w:rPr>
                <w:rFonts w:ascii="Times New Roman" w:eastAsia="Times New Roman" w:hAnsi="Times New Roman"/>
                <w:sz w:val="24"/>
              </w:rPr>
            </w:pPr>
          </w:p>
        </w:tc>
      </w:tr>
      <w:tr w:rsidR="0065671D" w:rsidTr="00513841">
        <w:trPr>
          <w:trHeight w:val="212"/>
        </w:trPr>
        <w:tc>
          <w:tcPr>
            <w:tcW w:w="9620" w:type="dxa"/>
            <w:shd w:val="clear" w:color="auto" w:fill="auto"/>
            <w:vAlign w:val="bottom"/>
          </w:tcPr>
          <w:p w:rsidR="0065671D" w:rsidRDefault="0065671D" w:rsidP="00513841">
            <w:pPr>
              <w:spacing w:line="0" w:lineRule="atLeast"/>
              <w:rPr>
                <w:rFonts w:ascii="Arial" w:eastAsia="Arial" w:hAnsi="Arial"/>
                <w:w w:val="88"/>
                <w:sz w:val="18"/>
              </w:rPr>
            </w:pPr>
            <w:r>
              <w:rPr>
                <w:rFonts w:ascii="Arial" w:eastAsia="Arial" w:hAnsi="Arial"/>
                <w:w w:val="88"/>
                <w:sz w:val="18"/>
              </w:rPr>
              <w:t>CORRECTION OF AUTONOMIC AND COGNITIVE DISTURBANCES IN PATIENTS WITH NON-ALCOHOLIC FATTY LIVER DISEASE</w:t>
            </w:r>
          </w:p>
        </w:tc>
        <w:tc>
          <w:tcPr>
            <w:tcW w:w="460" w:type="dxa"/>
            <w:shd w:val="clear" w:color="auto" w:fill="auto"/>
            <w:vAlign w:val="bottom"/>
          </w:tcPr>
          <w:p w:rsidR="0065671D" w:rsidRDefault="0065671D" w:rsidP="00513841">
            <w:pPr>
              <w:spacing w:line="0" w:lineRule="atLeast"/>
              <w:jc w:val="right"/>
              <w:rPr>
                <w:rFonts w:ascii="Arial" w:eastAsia="Arial" w:hAnsi="Arial"/>
                <w:sz w:val="18"/>
              </w:rPr>
            </w:pPr>
            <w:r>
              <w:rPr>
                <w:rFonts w:ascii="Arial" w:eastAsia="Arial" w:hAnsi="Arial"/>
                <w:sz w:val="18"/>
              </w:rPr>
              <w:t>2198</w:t>
            </w:r>
          </w:p>
        </w:tc>
      </w:tr>
      <w:tr w:rsidR="0065671D" w:rsidTr="00513841">
        <w:trPr>
          <w:trHeight w:val="382"/>
        </w:trPr>
        <w:tc>
          <w:tcPr>
            <w:tcW w:w="9620" w:type="dxa"/>
            <w:shd w:val="clear" w:color="auto" w:fill="auto"/>
            <w:vAlign w:val="bottom"/>
          </w:tcPr>
          <w:p w:rsidR="0065671D" w:rsidRDefault="0065671D" w:rsidP="00513841">
            <w:pPr>
              <w:spacing w:line="0" w:lineRule="atLeast"/>
              <w:rPr>
                <w:rFonts w:ascii="Arial" w:eastAsia="Arial" w:hAnsi="Arial"/>
                <w:sz w:val="19"/>
              </w:rPr>
            </w:pPr>
            <w:r>
              <w:rPr>
                <w:rFonts w:ascii="Arial" w:eastAsia="Arial" w:hAnsi="Arial"/>
                <w:sz w:val="19"/>
              </w:rPr>
              <w:t>Ivan Yu. Lobanov</w:t>
            </w:r>
          </w:p>
        </w:tc>
        <w:tc>
          <w:tcPr>
            <w:tcW w:w="460" w:type="dxa"/>
            <w:shd w:val="clear" w:color="auto" w:fill="auto"/>
            <w:vAlign w:val="bottom"/>
          </w:tcPr>
          <w:p w:rsidR="0065671D" w:rsidRDefault="0065671D" w:rsidP="00513841">
            <w:pPr>
              <w:spacing w:line="0" w:lineRule="atLeast"/>
              <w:rPr>
                <w:rFonts w:ascii="Times New Roman" w:eastAsia="Times New Roman" w:hAnsi="Times New Roman"/>
                <w:sz w:val="24"/>
              </w:rPr>
            </w:pPr>
          </w:p>
        </w:tc>
      </w:tr>
      <w:tr w:rsidR="0065671D" w:rsidTr="00513841">
        <w:trPr>
          <w:trHeight w:val="212"/>
        </w:trPr>
        <w:tc>
          <w:tcPr>
            <w:tcW w:w="9620" w:type="dxa"/>
            <w:shd w:val="clear" w:color="auto" w:fill="auto"/>
            <w:vAlign w:val="bottom"/>
          </w:tcPr>
          <w:p w:rsidR="0065671D" w:rsidRDefault="0065671D" w:rsidP="00513841">
            <w:pPr>
              <w:spacing w:line="0" w:lineRule="atLeast"/>
              <w:rPr>
                <w:rFonts w:ascii="Arial" w:eastAsia="Arial" w:hAnsi="Arial"/>
                <w:w w:val="74"/>
                <w:sz w:val="18"/>
              </w:rPr>
            </w:pPr>
            <w:r>
              <w:rPr>
                <w:rFonts w:ascii="Arial" w:eastAsia="Arial" w:hAnsi="Arial"/>
                <w:w w:val="74"/>
                <w:sz w:val="18"/>
              </w:rPr>
              <w:t>THE TESTOSTERONE-CORTISOL MODEL AS A WAY TO UNDERSTAND THE MECHANISM OF ALCOHOL DEPENDENCE WHICH STARTED IN PUBERTY</w:t>
            </w:r>
          </w:p>
        </w:tc>
        <w:tc>
          <w:tcPr>
            <w:tcW w:w="460" w:type="dxa"/>
            <w:shd w:val="clear" w:color="auto" w:fill="auto"/>
            <w:vAlign w:val="bottom"/>
          </w:tcPr>
          <w:p w:rsidR="0065671D" w:rsidRDefault="0065671D" w:rsidP="00513841">
            <w:pPr>
              <w:spacing w:line="0" w:lineRule="atLeast"/>
              <w:jc w:val="right"/>
              <w:rPr>
                <w:rFonts w:ascii="Arial" w:eastAsia="Arial" w:hAnsi="Arial"/>
                <w:sz w:val="18"/>
              </w:rPr>
            </w:pPr>
            <w:r>
              <w:rPr>
                <w:rFonts w:ascii="Arial" w:eastAsia="Arial" w:hAnsi="Arial"/>
                <w:sz w:val="18"/>
              </w:rPr>
              <w:t>2204</w:t>
            </w:r>
          </w:p>
        </w:tc>
      </w:tr>
      <w:tr w:rsidR="0065671D" w:rsidTr="00513841">
        <w:trPr>
          <w:trHeight w:val="382"/>
        </w:trPr>
        <w:tc>
          <w:tcPr>
            <w:tcW w:w="9620" w:type="dxa"/>
            <w:shd w:val="clear" w:color="auto" w:fill="auto"/>
            <w:vAlign w:val="bottom"/>
          </w:tcPr>
          <w:p w:rsidR="0065671D" w:rsidRDefault="0065671D" w:rsidP="00513841">
            <w:pPr>
              <w:spacing w:line="0" w:lineRule="atLeast"/>
              <w:rPr>
                <w:rFonts w:ascii="Arial" w:eastAsia="Arial" w:hAnsi="Arial"/>
                <w:w w:val="72"/>
                <w:sz w:val="19"/>
              </w:rPr>
            </w:pPr>
            <w:r>
              <w:rPr>
                <w:rFonts w:ascii="Arial" w:eastAsia="Arial" w:hAnsi="Arial"/>
                <w:w w:val="72"/>
                <w:sz w:val="19"/>
              </w:rPr>
              <w:t>Svetlana N. Chuhray, Viktoria E. Lavrynenko, Rostyslav F. Kaminsky, Larysa B. Shobat, Oleksandr I. Kovalchuk, Yuri B. Chaikovsky, Liudmyla M. Sokurenko</w:t>
            </w:r>
          </w:p>
        </w:tc>
        <w:tc>
          <w:tcPr>
            <w:tcW w:w="460" w:type="dxa"/>
            <w:shd w:val="clear" w:color="auto" w:fill="auto"/>
            <w:vAlign w:val="bottom"/>
          </w:tcPr>
          <w:p w:rsidR="0065671D" w:rsidRDefault="0065671D" w:rsidP="00513841">
            <w:pPr>
              <w:spacing w:line="0" w:lineRule="atLeast"/>
              <w:rPr>
                <w:rFonts w:ascii="Times New Roman" w:eastAsia="Times New Roman" w:hAnsi="Times New Roman"/>
                <w:sz w:val="24"/>
              </w:rPr>
            </w:pPr>
          </w:p>
        </w:tc>
      </w:tr>
      <w:tr w:rsidR="0065671D" w:rsidTr="00513841">
        <w:trPr>
          <w:trHeight w:val="212"/>
        </w:trPr>
        <w:tc>
          <w:tcPr>
            <w:tcW w:w="9620" w:type="dxa"/>
            <w:shd w:val="clear" w:color="auto" w:fill="auto"/>
            <w:vAlign w:val="bottom"/>
          </w:tcPr>
          <w:p w:rsidR="0065671D" w:rsidRDefault="0065671D" w:rsidP="00513841">
            <w:pPr>
              <w:spacing w:line="0" w:lineRule="atLeast"/>
              <w:rPr>
                <w:rFonts w:ascii="Arial" w:eastAsia="Arial" w:hAnsi="Arial"/>
                <w:w w:val="89"/>
                <w:sz w:val="18"/>
              </w:rPr>
            </w:pPr>
            <w:r>
              <w:rPr>
                <w:rFonts w:ascii="Arial" w:eastAsia="Arial" w:hAnsi="Arial"/>
                <w:w w:val="89"/>
                <w:sz w:val="18"/>
              </w:rPr>
              <w:t>CARDIOVASCULAR SYSTEM OF THE MATURE RATS WITH CONGENITAL HYPOTHYROIDISM AND ARTERIAL HYPERTENSION</w:t>
            </w:r>
          </w:p>
        </w:tc>
        <w:tc>
          <w:tcPr>
            <w:tcW w:w="460" w:type="dxa"/>
            <w:shd w:val="clear" w:color="auto" w:fill="auto"/>
            <w:vAlign w:val="bottom"/>
          </w:tcPr>
          <w:p w:rsidR="0065671D" w:rsidRDefault="0065671D" w:rsidP="00513841">
            <w:pPr>
              <w:spacing w:line="0" w:lineRule="atLeast"/>
              <w:jc w:val="right"/>
              <w:rPr>
                <w:rFonts w:ascii="Arial" w:eastAsia="Arial" w:hAnsi="Arial"/>
                <w:sz w:val="18"/>
              </w:rPr>
            </w:pPr>
            <w:r>
              <w:rPr>
                <w:rFonts w:ascii="Arial" w:eastAsia="Arial" w:hAnsi="Arial"/>
                <w:sz w:val="18"/>
              </w:rPr>
              <w:t>2209</w:t>
            </w:r>
          </w:p>
        </w:tc>
      </w:tr>
      <w:tr w:rsidR="0065671D" w:rsidTr="00513841">
        <w:trPr>
          <w:trHeight w:val="382"/>
        </w:trPr>
        <w:tc>
          <w:tcPr>
            <w:tcW w:w="9620" w:type="dxa"/>
            <w:shd w:val="clear" w:color="auto" w:fill="auto"/>
            <w:vAlign w:val="bottom"/>
          </w:tcPr>
          <w:p w:rsidR="0065671D" w:rsidRDefault="0065671D" w:rsidP="00513841">
            <w:pPr>
              <w:spacing w:line="0" w:lineRule="atLeast"/>
              <w:rPr>
                <w:rFonts w:ascii="Arial" w:eastAsia="Arial" w:hAnsi="Arial"/>
                <w:sz w:val="19"/>
              </w:rPr>
            </w:pPr>
            <w:r>
              <w:rPr>
                <w:rFonts w:ascii="Arial" w:eastAsia="Arial" w:hAnsi="Arial"/>
                <w:sz w:val="19"/>
              </w:rPr>
              <w:t>Nataliia S. Alekseyenko, Vitalii M. Andriychuk, Ruslan V. Radoha, Lyudmila V. Fomina, Larysa Ya. Fedoniuk</w:t>
            </w:r>
          </w:p>
        </w:tc>
        <w:tc>
          <w:tcPr>
            <w:tcW w:w="460" w:type="dxa"/>
            <w:shd w:val="clear" w:color="auto" w:fill="auto"/>
            <w:vAlign w:val="bottom"/>
          </w:tcPr>
          <w:p w:rsidR="0065671D" w:rsidRDefault="0065671D" w:rsidP="00513841">
            <w:pPr>
              <w:spacing w:line="0" w:lineRule="atLeast"/>
              <w:rPr>
                <w:rFonts w:ascii="Times New Roman" w:eastAsia="Times New Roman" w:hAnsi="Times New Roman"/>
                <w:sz w:val="24"/>
              </w:rPr>
            </w:pPr>
          </w:p>
        </w:tc>
      </w:tr>
      <w:tr w:rsidR="0065671D" w:rsidTr="00513841">
        <w:trPr>
          <w:trHeight w:val="212"/>
        </w:trPr>
        <w:tc>
          <w:tcPr>
            <w:tcW w:w="9620" w:type="dxa"/>
            <w:shd w:val="clear" w:color="auto" w:fill="auto"/>
            <w:vAlign w:val="bottom"/>
          </w:tcPr>
          <w:p w:rsidR="0065671D" w:rsidRDefault="0065671D" w:rsidP="00513841">
            <w:pPr>
              <w:spacing w:line="0" w:lineRule="atLeast"/>
              <w:rPr>
                <w:rFonts w:ascii="Arial" w:eastAsia="Arial" w:hAnsi="Arial"/>
                <w:w w:val="74"/>
                <w:sz w:val="14"/>
              </w:rPr>
            </w:pPr>
            <w:r>
              <w:rPr>
                <w:rFonts w:ascii="Arial" w:eastAsia="Arial" w:hAnsi="Arial"/>
                <w:w w:val="74"/>
                <w:sz w:val="14"/>
              </w:rPr>
              <w:t>COMPARATIVE CHARACTERISTICS OF THE PARAMETERS’ CHANGES OF SKIN AND FAT FLEXURES THICKNESS OF EXTREMETIES AT YOUTH UNDER THE CONDITION OF HIGHER EDUCATION</w:t>
            </w:r>
          </w:p>
        </w:tc>
        <w:tc>
          <w:tcPr>
            <w:tcW w:w="460" w:type="dxa"/>
            <w:shd w:val="clear" w:color="auto" w:fill="auto"/>
            <w:vAlign w:val="bottom"/>
          </w:tcPr>
          <w:p w:rsidR="0065671D" w:rsidRDefault="0065671D" w:rsidP="00513841">
            <w:pPr>
              <w:spacing w:line="0" w:lineRule="atLeast"/>
              <w:jc w:val="right"/>
              <w:rPr>
                <w:rFonts w:ascii="Arial" w:eastAsia="Arial" w:hAnsi="Arial"/>
                <w:sz w:val="18"/>
              </w:rPr>
            </w:pPr>
            <w:r>
              <w:rPr>
                <w:rFonts w:ascii="Arial" w:eastAsia="Arial" w:hAnsi="Arial"/>
                <w:sz w:val="18"/>
              </w:rPr>
              <w:t>2214</w:t>
            </w:r>
          </w:p>
        </w:tc>
      </w:tr>
    </w:tbl>
    <w:p w:rsidR="0065671D" w:rsidRDefault="0065671D" w:rsidP="0065671D">
      <w:pPr>
        <w:rPr>
          <w:rFonts w:ascii="Arial" w:eastAsia="Arial" w:hAnsi="Arial"/>
          <w:sz w:val="18"/>
        </w:rPr>
        <w:sectPr w:rsidR="0065671D">
          <w:pgSz w:w="11620" w:h="16157"/>
          <w:pgMar w:top="593" w:right="742" w:bottom="0" w:left="800" w:header="0" w:footer="0" w:gutter="0"/>
          <w:cols w:space="0" w:equalWidth="0">
            <w:col w:w="10080"/>
          </w:cols>
          <w:docGrid w:linePitch="360"/>
        </w:sectPr>
      </w:pPr>
    </w:p>
    <w:p w:rsidR="0065671D" w:rsidRDefault="0065671D" w:rsidP="0065671D">
      <w:pPr>
        <w:spacing w:line="200" w:lineRule="exact"/>
        <w:rPr>
          <w:rFonts w:ascii="Times New Roman" w:eastAsia="Times New Roman" w:hAnsi="Times New Roman"/>
        </w:rPr>
      </w:pPr>
    </w:p>
    <w:p w:rsidR="0065671D" w:rsidRDefault="0065671D" w:rsidP="0065671D">
      <w:pPr>
        <w:spacing w:line="241" w:lineRule="exact"/>
        <w:rPr>
          <w:rFonts w:ascii="Times New Roman" w:eastAsia="Times New Roman" w:hAnsi="Times New Roman"/>
        </w:rPr>
      </w:pPr>
    </w:p>
    <w:p w:rsidR="0065671D" w:rsidRDefault="0065671D" w:rsidP="0065671D">
      <w:pPr>
        <w:spacing w:line="0" w:lineRule="atLeast"/>
        <w:ind w:left="9660"/>
        <w:rPr>
          <w:rFonts w:ascii="Arial" w:eastAsia="Arial" w:hAnsi="Arial"/>
          <w:sz w:val="18"/>
        </w:rPr>
      </w:pPr>
      <w:r>
        <w:rPr>
          <w:rFonts w:ascii="Arial" w:eastAsia="Arial" w:hAnsi="Arial"/>
          <w:sz w:val="18"/>
        </w:rPr>
        <w:t>2107</w:t>
      </w:r>
    </w:p>
    <w:p w:rsidR="0065671D" w:rsidRDefault="0065671D" w:rsidP="0065671D">
      <w:pPr>
        <w:spacing w:line="0" w:lineRule="atLeast"/>
        <w:ind w:left="9660"/>
        <w:rPr>
          <w:rFonts w:ascii="Arial" w:eastAsia="Arial" w:hAnsi="Arial"/>
          <w:sz w:val="18"/>
        </w:rPr>
        <w:sectPr w:rsidR="0065671D">
          <w:type w:val="continuous"/>
          <w:pgSz w:w="11620" w:h="16157"/>
          <w:pgMar w:top="593" w:right="742" w:bottom="0" w:left="800" w:header="0" w:footer="0" w:gutter="0"/>
          <w:cols w:space="0" w:equalWidth="0">
            <w:col w:w="10080"/>
          </w:cols>
          <w:docGrid w:linePitch="360"/>
        </w:sectPr>
      </w:pPr>
    </w:p>
    <w:p w:rsidR="0065671D" w:rsidRDefault="0065671D" w:rsidP="0065671D">
      <w:pPr>
        <w:spacing w:line="0" w:lineRule="atLeast"/>
        <w:rPr>
          <w:rFonts w:ascii="Arial" w:eastAsia="Arial" w:hAnsi="Arial"/>
          <w:sz w:val="19"/>
        </w:rPr>
      </w:pPr>
      <w:bookmarkStart w:id="5" w:name="page6"/>
      <w:bookmarkEnd w:id="5"/>
      <w:r>
        <w:rPr>
          <w:rFonts w:ascii="Arial" w:eastAsia="Arial" w:hAnsi="Arial"/>
          <w:sz w:val="19"/>
        </w:rPr>
        <w:lastRenderedPageBreak/>
        <w:t>Valeriy Pokhylko, Yuliia Cherniavska, Nataliia Adamchuk, Svitlana Tsvirenko, Yuliia Klimchuk</w:t>
      </w:r>
    </w:p>
    <w:tbl>
      <w:tblPr>
        <w:tblW w:w="0" w:type="auto"/>
        <w:tblLayout w:type="fixed"/>
        <w:tblCellMar>
          <w:left w:w="0" w:type="dxa"/>
          <w:right w:w="0" w:type="dxa"/>
        </w:tblCellMar>
        <w:tblLook w:val="0000" w:firstRow="0" w:lastRow="0" w:firstColumn="0" w:lastColumn="0" w:noHBand="0" w:noVBand="0"/>
      </w:tblPr>
      <w:tblGrid>
        <w:gridCol w:w="9440"/>
        <w:gridCol w:w="640"/>
      </w:tblGrid>
      <w:tr w:rsidR="0065671D" w:rsidTr="00513841">
        <w:trPr>
          <w:trHeight w:val="212"/>
        </w:trPr>
        <w:tc>
          <w:tcPr>
            <w:tcW w:w="9440" w:type="dxa"/>
            <w:shd w:val="clear" w:color="auto" w:fill="auto"/>
            <w:vAlign w:val="bottom"/>
          </w:tcPr>
          <w:p w:rsidR="0065671D" w:rsidRDefault="0065671D" w:rsidP="00513841">
            <w:pPr>
              <w:spacing w:line="0" w:lineRule="atLeast"/>
              <w:rPr>
                <w:rFonts w:ascii="Arial" w:eastAsia="Arial" w:hAnsi="Arial"/>
                <w:sz w:val="18"/>
              </w:rPr>
            </w:pPr>
            <w:r>
              <w:rPr>
                <w:rFonts w:ascii="Arial" w:eastAsia="Arial" w:hAnsi="Arial"/>
                <w:sz w:val="18"/>
              </w:rPr>
              <w:t>CLINICAL PREDICTION OF EARLY ONSET SEPSIS IN PRETERM NEONATES</w:t>
            </w:r>
          </w:p>
        </w:tc>
        <w:tc>
          <w:tcPr>
            <w:tcW w:w="640" w:type="dxa"/>
            <w:shd w:val="clear" w:color="auto" w:fill="auto"/>
            <w:vAlign w:val="bottom"/>
          </w:tcPr>
          <w:p w:rsidR="0065671D" w:rsidRDefault="0065671D" w:rsidP="00513841">
            <w:pPr>
              <w:spacing w:line="0" w:lineRule="atLeast"/>
              <w:jc w:val="right"/>
              <w:rPr>
                <w:rFonts w:ascii="Arial" w:eastAsia="Arial" w:hAnsi="Arial"/>
                <w:sz w:val="18"/>
              </w:rPr>
            </w:pPr>
            <w:r>
              <w:rPr>
                <w:rFonts w:ascii="Arial" w:eastAsia="Arial" w:hAnsi="Arial"/>
                <w:sz w:val="18"/>
              </w:rPr>
              <w:t>2219</w:t>
            </w:r>
          </w:p>
        </w:tc>
      </w:tr>
      <w:tr w:rsidR="0065671D" w:rsidTr="00513841">
        <w:trPr>
          <w:trHeight w:val="382"/>
        </w:trPr>
        <w:tc>
          <w:tcPr>
            <w:tcW w:w="9440" w:type="dxa"/>
            <w:shd w:val="clear" w:color="auto" w:fill="auto"/>
            <w:vAlign w:val="bottom"/>
          </w:tcPr>
          <w:p w:rsidR="0065671D" w:rsidRDefault="0065671D" w:rsidP="00513841">
            <w:pPr>
              <w:spacing w:line="0" w:lineRule="atLeast"/>
              <w:rPr>
                <w:rFonts w:ascii="Arial" w:eastAsia="Arial" w:hAnsi="Arial"/>
                <w:sz w:val="19"/>
              </w:rPr>
            </w:pPr>
            <w:r>
              <w:rPr>
                <w:rFonts w:ascii="Arial" w:eastAsia="Arial" w:hAnsi="Arial"/>
                <w:sz w:val="19"/>
              </w:rPr>
              <w:t>Оlexander М. Yakymchuk, Іvan М. Klishch, Alla V. Boychuk, Yuliia В. Yakymchuk</w:t>
            </w:r>
          </w:p>
        </w:tc>
        <w:tc>
          <w:tcPr>
            <w:tcW w:w="640" w:type="dxa"/>
            <w:shd w:val="clear" w:color="auto" w:fill="auto"/>
            <w:vAlign w:val="bottom"/>
          </w:tcPr>
          <w:p w:rsidR="0065671D" w:rsidRDefault="0065671D" w:rsidP="00513841">
            <w:pPr>
              <w:spacing w:line="0" w:lineRule="atLeast"/>
              <w:rPr>
                <w:rFonts w:ascii="Times New Roman" w:eastAsia="Times New Roman" w:hAnsi="Times New Roman"/>
                <w:sz w:val="24"/>
              </w:rPr>
            </w:pPr>
          </w:p>
        </w:tc>
      </w:tr>
      <w:tr w:rsidR="0065671D" w:rsidTr="00513841">
        <w:trPr>
          <w:trHeight w:val="212"/>
        </w:trPr>
        <w:tc>
          <w:tcPr>
            <w:tcW w:w="9440" w:type="dxa"/>
            <w:shd w:val="clear" w:color="auto" w:fill="auto"/>
            <w:vAlign w:val="bottom"/>
          </w:tcPr>
          <w:p w:rsidR="0065671D" w:rsidRDefault="0065671D" w:rsidP="00513841">
            <w:pPr>
              <w:spacing w:line="0" w:lineRule="atLeast"/>
              <w:rPr>
                <w:rFonts w:ascii="Arial" w:eastAsia="Arial" w:hAnsi="Arial"/>
                <w:w w:val="83"/>
                <w:sz w:val="18"/>
              </w:rPr>
            </w:pPr>
            <w:r>
              <w:rPr>
                <w:rFonts w:ascii="Arial" w:eastAsia="Arial" w:hAnsi="Arial"/>
                <w:w w:val="83"/>
                <w:sz w:val="18"/>
              </w:rPr>
              <w:t>ACTIVATION OF ENDOGENOUS INTOXICATION UNDER THE INFLUENCE OF ANESTHETICS IN EXPERIMENTAL HYPERTHYROIDISM</w:t>
            </w:r>
          </w:p>
        </w:tc>
        <w:tc>
          <w:tcPr>
            <w:tcW w:w="640" w:type="dxa"/>
            <w:shd w:val="clear" w:color="auto" w:fill="auto"/>
            <w:vAlign w:val="bottom"/>
          </w:tcPr>
          <w:p w:rsidR="0065671D" w:rsidRDefault="0065671D" w:rsidP="00513841">
            <w:pPr>
              <w:spacing w:line="0" w:lineRule="atLeast"/>
              <w:jc w:val="right"/>
              <w:rPr>
                <w:rFonts w:ascii="Arial" w:eastAsia="Arial" w:hAnsi="Arial"/>
                <w:sz w:val="18"/>
              </w:rPr>
            </w:pPr>
            <w:r>
              <w:rPr>
                <w:rFonts w:ascii="Arial" w:eastAsia="Arial" w:hAnsi="Arial"/>
                <w:sz w:val="18"/>
              </w:rPr>
              <w:t>2224</w:t>
            </w:r>
          </w:p>
        </w:tc>
      </w:tr>
      <w:tr w:rsidR="0065671D" w:rsidTr="00513841">
        <w:trPr>
          <w:trHeight w:val="382"/>
        </w:trPr>
        <w:tc>
          <w:tcPr>
            <w:tcW w:w="9440" w:type="dxa"/>
            <w:shd w:val="clear" w:color="auto" w:fill="auto"/>
            <w:vAlign w:val="bottom"/>
          </w:tcPr>
          <w:p w:rsidR="0065671D" w:rsidRDefault="0065671D" w:rsidP="00513841">
            <w:pPr>
              <w:spacing w:line="0" w:lineRule="atLeast"/>
              <w:rPr>
                <w:rFonts w:ascii="Arial" w:eastAsia="Arial" w:hAnsi="Arial"/>
                <w:sz w:val="19"/>
              </w:rPr>
            </w:pPr>
            <w:r>
              <w:rPr>
                <w:rFonts w:ascii="Arial" w:eastAsia="Arial" w:hAnsi="Arial"/>
                <w:sz w:val="19"/>
              </w:rPr>
              <w:t>Tetiana S. Gruzieva, Nataliia V. Stuchynska, Hanna V. Inshakova</w:t>
            </w:r>
          </w:p>
        </w:tc>
        <w:tc>
          <w:tcPr>
            <w:tcW w:w="640" w:type="dxa"/>
            <w:shd w:val="clear" w:color="auto" w:fill="auto"/>
            <w:vAlign w:val="bottom"/>
          </w:tcPr>
          <w:p w:rsidR="0065671D" w:rsidRDefault="0065671D" w:rsidP="00513841">
            <w:pPr>
              <w:spacing w:line="0" w:lineRule="atLeast"/>
              <w:rPr>
                <w:rFonts w:ascii="Times New Roman" w:eastAsia="Times New Roman" w:hAnsi="Times New Roman"/>
                <w:sz w:val="24"/>
              </w:rPr>
            </w:pPr>
          </w:p>
        </w:tc>
      </w:tr>
      <w:tr w:rsidR="0065671D" w:rsidTr="00513841">
        <w:trPr>
          <w:trHeight w:val="212"/>
        </w:trPr>
        <w:tc>
          <w:tcPr>
            <w:tcW w:w="9440" w:type="dxa"/>
            <w:shd w:val="clear" w:color="auto" w:fill="auto"/>
            <w:vAlign w:val="bottom"/>
          </w:tcPr>
          <w:p w:rsidR="0065671D" w:rsidRDefault="0065671D" w:rsidP="00513841">
            <w:pPr>
              <w:spacing w:line="0" w:lineRule="atLeast"/>
              <w:rPr>
                <w:rFonts w:ascii="Arial" w:eastAsia="Arial" w:hAnsi="Arial"/>
                <w:sz w:val="18"/>
              </w:rPr>
            </w:pPr>
            <w:r>
              <w:rPr>
                <w:rFonts w:ascii="Arial" w:eastAsia="Arial" w:hAnsi="Arial"/>
                <w:sz w:val="18"/>
              </w:rPr>
              <w:t>RESEARCH ON THE EFFECTIVENESS OF TEACHING BIOSTATISTICS OF FUTURE PHYSICIANS</w:t>
            </w:r>
          </w:p>
        </w:tc>
        <w:tc>
          <w:tcPr>
            <w:tcW w:w="640" w:type="dxa"/>
            <w:shd w:val="clear" w:color="auto" w:fill="auto"/>
            <w:vAlign w:val="bottom"/>
          </w:tcPr>
          <w:p w:rsidR="0065671D" w:rsidRDefault="0065671D" w:rsidP="00513841">
            <w:pPr>
              <w:spacing w:line="0" w:lineRule="atLeast"/>
              <w:jc w:val="right"/>
              <w:rPr>
                <w:rFonts w:ascii="Arial" w:eastAsia="Arial" w:hAnsi="Arial"/>
                <w:sz w:val="18"/>
              </w:rPr>
            </w:pPr>
            <w:r>
              <w:rPr>
                <w:rFonts w:ascii="Arial" w:eastAsia="Arial" w:hAnsi="Arial"/>
                <w:sz w:val="18"/>
              </w:rPr>
              <w:t>2227</w:t>
            </w:r>
          </w:p>
        </w:tc>
      </w:tr>
      <w:tr w:rsidR="0065671D" w:rsidTr="00513841">
        <w:trPr>
          <w:trHeight w:val="382"/>
        </w:trPr>
        <w:tc>
          <w:tcPr>
            <w:tcW w:w="9440" w:type="dxa"/>
            <w:shd w:val="clear" w:color="auto" w:fill="auto"/>
            <w:vAlign w:val="bottom"/>
          </w:tcPr>
          <w:p w:rsidR="0065671D" w:rsidRDefault="0065671D" w:rsidP="00513841">
            <w:pPr>
              <w:spacing w:line="0" w:lineRule="atLeast"/>
              <w:rPr>
                <w:rFonts w:ascii="Arial" w:eastAsia="Arial" w:hAnsi="Arial"/>
                <w:sz w:val="19"/>
              </w:rPr>
            </w:pPr>
            <w:r>
              <w:rPr>
                <w:rFonts w:ascii="Arial" w:eastAsia="Arial" w:hAnsi="Arial"/>
                <w:sz w:val="19"/>
              </w:rPr>
              <w:t>Volodymyr S. Lychko</w:t>
            </w:r>
          </w:p>
        </w:tc>
        <w:tc>
          <w:tcPr>
            <w:tcW w:w="640" w:type="dxa"/>
            <w:shd w:val="clear" w:color="auto" w:fill="auto"/>
            <w:vAlign w:val="bottom"/>
          </w:tcPr>
          <w:p w:rsidR="0065671D" w:rsidRDefault="0065671D" w:rsidP="00513841">
            <w:pPr>
              <w:spacing w:line="0" w:lineRule="atLeast"/>
              <w:rPr>
                <w:rFonts w:ascii="Times New Roman" w:eastAsia="Times New Roman" w:hAnsi="Times New Roman"/>
                <w:sz w:val="24"/>
              </w:rPr>
            </w:pPr>
          </w:p>
        </w:tc>
      </w:tr>
      <w:tr w:rsidR="0065671D" w:rsidTr="00513841">
        <w:trPr>
          <w:trHeight w:val="212"/>
        </w:trPr>
        <w:tc>
          <w:tcPr>
            <w:tcW w:w="9440" w:type="dxa"/>
            <w:shd w:val="clear" w:color="auto" w:fill="auto"/>
            <w:vAlign w:val="bottom"/>
          </w:tcPr>
          <w:p w:rsidR="0065671D" w:rsidRDefault="0065671D" w:rsidP="00513841">
            <w:pPr>
              <w:spacing w:line="0" w:lineRule="atLeast"/>
              <w:rPr>
                <w:rFonts w:ascii="Arial" w:eastAsia="Arial" w:hAnsi="Arial"/>
                <w:w w:val="90"/>
                <w:sz w:val="18"/>
              </w:rPr>
            </w:pPr>
            <w:r>
              <w:rPr>
                <w:rFonts w:ascii="Arial" w:eastAsia="Arial" w:hAnsi="Arial"/>
                <w:w w:val="90"/>
                <w:sz w:val="18"/>
              </w:rPr>
              <w:t>DIAGNOSTIC FEATURES OF DYSFUNCTION IN CYTOKINE AND SYMPATHOADRENAL SYSTEMS WITH ISCHEMIC STROKE</w:t>
            </w:r>
          </w:p>
        </w:tc>
        <w:tc>
          <w:tcPr>
            <w:tcW w:w="640" w:type="dxa"/>
            <w:shd w:val="clear" w:color="auto" w:fill="auto"/>
            <w:vAlign w:val="bottom"/>
          </w:tcPr>
          <w:p w:rsidR="0065671D" w:rsidRDefault="0065671D" w:rsidP="00513841">
            <w:pPr>
              <w:spacing w:line="0" w:lineRule="atLeast"/>
              <w:jc w:val="right"/>
              <w:rPr>
                <w:rFonts w:ascii="Arial" w:eastAsia="Arial" w:hAnsi="Arial"/>
                <w:sz w:val="18"/>
              </w:rPr>
            </w:pPr>
            <w:r>
              <w:rPr>
                <w:rFonts w:ascii="Arial" w:eastAsia="Arial" w:hAnsi="Arial"/>
                <w:sz w:val="18"/>
              </w:rPr>
              <w:t>2233</w:t>
            </w:r>
          </w:p>
        </w:tc>
      </w:tr>
      <w:tr w:rsidR="0065671D" w:rsidTr="00513841">
        <w:trPr>
          <w:trHeight w:val="382"/>
        </w:trPr>
        <w:tc>
          <w:tcPr>
            <w:tcW w:w="9440" w:type="dxa"/>
            <w:shd w:val="clear" w:color="auto" w:fill="auto"/>
            <w:vAlign w:val="bottom"/>
          </w:tcPr>
          <w:p w:rsidR="0065671D" w:rsidRDefault="0065671D" w:rsidP="00513841">
            <w:pPr>
              <w:spacing w:line="0" w:lineRule="atLeast"/>
              <w:rPr>
                <w:rFonts w:ascii="Arial" w:eastAsia="Arial" w:hAnsi="Arial"/>
                <w:sz w:val="19"/>
              </w:rPr>
            </w:pPr>
            <w:r>
              <w:rPr>
                <w:rFonts w:ascii="Arial" w:eastAsia="Arial" w:hAnsi="Arial"/>
                <w:sz w:val="19"/>
              </w:rPr>
              <w:t>Liliya S. Babinets, Iryna M. Halabitska, Iryna O. Borovyk, Olena V. Redkva, Halyna M. Sasyk</w:t>
            </w:r>
          </w:p>
        </w:tc>
        <w:tc>
          <w:tcPr>
            <w:tcW w:w="640" w:type="dxa"/>
            <w:shd w:val="clear" w:color="auto" w:fill="auto"/>
            <w:vAlign w:val="bottom"/>
          </w:tcPr>
          <w:p w:rsidR="0065671D" w:rsidRDefault="0065671D" w:rsidP="00513841">
            <w:pPr>
              <w:spacing w:line="0" w:lineRule="atLeast"/>
              <w:rPr>
                <w:rFonts w:ascii="Times New Roman" w:eastAsia="Times New Roman" w:hAnsi="Times New Roman"/>
                <w:sz w:val="24"/>
              </w:rPr>
            </w:pPr>
          </w:p>
        </w:tc>
      </w:tr>
      <w:tr w:rsidR="0065671D" w:rsidTr="00513841">
        <w:trPr>
          <w:trHeight w:val="212"/>
        </w:trPr>
        <w:tc>
          <w:tcPr>
            <w:tcW w:w="9440" w:type="dxa"/>
            <w:shd w:val="clear" w:color="auto" w:fill="auto"/>
            <w:vAlign w:val="bottom"/>
          </w:tcPr>
          <w:p w:rsidR="0065671D" w:rsidRDefault="0065671D" w:rsidP="00513841">
            <w:pPr>
              <w:spacing w:line="0" w:lineRule="atLeast"/>
              <w:rPr>
                <w:rFonts w:ascii="Arial" w:eastAsia="Arial" w:hAnsi="Arial"/>
                <w:w w:val="73"/>
                <w:sz w:val="18"/>
              </w:rPr>
            </w:pPr>
            <w:r>
              <w:rPr>
                <w:rFonts w:ascii="Arial" w:eastAsia="Arial" w:hAnsi="Arial"/>
                <w:w w:val="73"/>
                <w:sz w:val="18"/>
              </w:rPr>
              <w:t>THE INFLUENCE OF EXOCRINE PANCREATIC INSUFFICIENCY IN THE FORMATION OF OSTEOPENIA IN PATIENTS WITH PRIMARY OSTEOARTHRITIS</w:t>
            </w:r>
          </w:p>
        </w:tc>
        <w:tc>
          <w:tcPr>
            <w:tcW w:w="640" w:type="dxa"/>
            <w:shd w:val="clear" w:color="auto" w:fill="auto"/>
            <w:vAlign w:val="bottom"/>
          </w:tcPr>
          <w:p w:rsidR="0065671D" w:rsidRDefault="0065671D" w:rsidP="00513841">
            <w:pPr>
              <w:spacing w:line="0" w:lineRule="atLeast"/>
              <w:jc w:val="right"/>
              <w:rPr>
                <w:rFonts w:ascii="Arial" w:eastAsia="Arial" w:hAnsi="Arial"/>
                <w:sz w:val="18"/>
              </w:rPr>
            </w:pPr>
            <w:r>
              <w:rPr>
                <w:rFonts w:ascii="Arial" w:eastAsia="Arial" w:hAnsi="Arial"/>
                <w:sz w:val="18"/>
              </w:rPr>
              <w:t>2238</w:t>
            </w:r>
          </w:p>
        </w:tc>
      </w:tr>
      <w:tr w:rsidR="0065671D" w:rsidTr="00513841">
        <w:trPr>
          <w:trHeight w:val="382"/>
        </w:trPr>
        <w:tc>
          <w:tcPr>
            <w:tcW w:w="9440" w:type="dxa"/>
            <w:shd w:val="clear" w:color="auto" w:fill="auto"/>
            <w:vAlign w:val="bottom"/>
          </w:tcPr>
          <w:p w:rsidR="0065671D" w:rsidRDefault="0065671D" w:rsidP="00513841">
            <w:pPr>
              <w:spacing w:line="0" w:lineRule="atLeast"/>
              <w:rPr>
                <w:rFonts w:ascii="Arial" w:eastAsia="Arial" w:hAnsi="Arial"/>
                <w:sz w:val="19"/>
              </w:rPr>
            </w:pPr>
            <w:r>
              <w:rPr>
                <w:rFonts w:ascii="Arial" w:eastAsia="Arial" w:hAnsi="Arial"/>
                <w:sz w:val="19"/>
              </w:rPr>
              <w:t>Roman Ozhohan, Mykola M. Rozhko, Zinoviy R. Ozhogan, Roman M. Khopta, Lidiia Miziuk</w:t>
            </w:r>
          </w:p>
        </w:tc>
        <w:tc>
          <w:tcPr>
            <w:tcW w:w="640" w:type="dxa"/>
            <w:shd w:val="clear" w:color="auto" w:fill="auto"/>
            <w:vAlign w:val="bottom"/>
          </w:tcPr>
          <w:p w:rsidR="0065671D" w:rsidRDefault="0065671D" w:rsidP="00513841">
            <w:pPr>
              <w:spacing w:line="0" w:lineRule="atLeast"/>
              <w:rPr>
                <w:rFonts w:ascii="Times New Roman" w:eastAsia="Times New Roman" w:hAnsi="Times New Roman"/>
                <w:sz w:val="24"/>
              </w:rPr>
            </w:pPr>
          </w:p>
        </w:tc>
      </w:tr>
      <w:tr w:rsidR="0065671D" w:rsidTr="00513841">
        <w:trPr>
          <w:trHeight w:val="212"/>
        </w:trPr>
        <w:tc>
          <w:tcPr>
            <w:tcW w:w="9440" w:type="dxa"/>
            <w:shd w:val="clear" w:color="auto" w:fill="auto"/>
            <w:vAlign w:val="bottom"/>
          </w:tcPr>
          <w:p w:rsidR="0065671D" w:rsidRDefault="0065671D" w:rsidP="00513841">
            <w:pPr>
              <w:spacing w:line="0" w:lineRule="atLeast"/>
              <w:rPr>
                <w:rFonts w:ascii="Arial" w:eastAsia="Arial" w:hAnsi="Arial"/>
                <w:w w:val="72"/>
                <w:sz w:val="17"/>
              </w:rPr>
            </w:pPr>
            <w:r>
              <w:rPr>
                <w:rFonts w:ascii="Arial" w:eastAsia="Arial" w:hAnsi="Arial"/>
                <w:w w:val="72"/>
                <w:sz w:val="17"/>
              </w:rPr>
              <w:t>MODERN METHODS OF PATIENTS TREATMENT WITH DENTITION DEFECTS COMBINED WITH FUNCTIONAL DISORDERS OF THE TEMPOROMANDIBULAR JOINT</w:t>
            </w:r>
          </w:p>
        </w:tc>
        <w:tc>
          <w:tcPr>
            <w:tcW w:w="640" w:type="dxa"/>
            <w:shd w:val="clear" w:color="auto" w:fill="auto"/>
            <w:vAlign w:val="bottom"/>
          </w:tcPr>
          <w:p w:rsidR="0065671D" w:rsidRDefault="0065671D" w:rsidP="00513841">
            <w:pPr>
              <w:spacing w:line="0" w:lineRule="atLeast"/>
              <w:jc w:val="right"/>
              <w:rPr>
                <w:rFonts w:ascii="Arial" w:eastAsia="Arial" w:hAnsi="Arial"/>
                <w:sz w:val="18"/>
              </w:rPr>
            </w:pPr>
            <w:r>
              <w:rPr>
                <w:rFonts w:ascii="Arial" w:eastAsia="Arial" w:hAnsi="Arial"/>
                <w:sz w:val="18"/>
              </w:rPr>
              <w:t>2241</w:t>
            </w:r>
          </w:p>
        </w:tc>
      </w:tr>
      <w:tr w:rsidR="0065671D" w:rsidTr="00513841">
        <w:trPr>
          <w:trHeight w:val="382"/>
        </w:trPr>
        <w:tc>
          <w:tcPr>
            <w:tcW w:w="9440" w:type="dxa"/>
            <w:shd w:val="clear" w:color="auto" w:fill="auto"/>
            <w:vAlign w:val="bottom"/>
          </w:tcPr>
          <w:p w:rsidR="0065671D" w:rsidRDefault="0065671D" w:rsidP="00513841">
            <w:pPr>
              <w:spacing w:line="0" w:lineRule="atLeast"/>
              <w:rPr>
                <w:rFonts w:ascii="Arial" w:eastAsia="Arial" w:hAnsi="Arial"/>
                <w:sz w:val="19"/>
              </w:rPr>
            </w:pPr>
            <w:r>
              <w:rPr>
                <w:rFonts w:ascii="Arial" w:eastAsia="Arial" w:hAnsi="Arial"/>
                <w:sz w:val="19"/>
              </w:rPr>
              <w:t>Galyna V. Yeryomenko, Tetiana V. Bezditko, Olena V. Vysotska, Liubov M. Rysovana, Anna I. Pecherska</w:t>
            </w:r>
          </w:p>
        </w:tc>
        <w:tc>
          <w:tcPr>
            <w:tcW w:w="640" w:type="dxa"/>
            <w:shd w:val="clear" w:color="auto" w:fill="auto"/>
            <w:vAlign w:val="bottom"/>
          </w:tcPr>
          <w:p w:rsidR="0065671D" w:rsidRDefault="0065671D" w:rsidP="00513841">
            <w:pPr>
              <w:spacing w:line="0" w:lineRule="atLeast"/>
              <w:rPr>
                <w:rFonts w:ascii="Times New Roman" w:eastAsia="Times New Roman" w:hAnsi="Times New Roman"/>
                <w:sz w:val="24"/>
              </w:rPr>
            </w:pPr>
          </w:p>
        </w:tc>
      </w:tr>
      <w:tr w:rsidR="0065671D" w:rsidTr="00513841">
        <w:trPr>
          <w:trHeight w:val="212"/>
        </w:trPr>
        <w:tc>
          <w:tcPr>
            <w:tcW w:w="9440" w:type="dxa"/>
            <w:shd w:val="clear" w:color="auto" w:fill="auto"/>
            <w:vAlign w:val="bottom"/>
          </w:tcPr>
          <w:p w:rsidR="0065671D" w:rsidRDefault="0065671D" w:rsidP="00513841">
            <w:pPr>
              <w:spacing w:line="0" w:lineRule="atLeast"/>
              <w:rPr>
                <w:rFonts w:ascii="Arial" w:eastAsia="Arial" w:hAnsi="Arial"/>
                <w:sz w:val="18"/>
              </w:rPr>
            </w:pPr>
            <w:r>
              <w:rPr>
                <w:rFonts w:ascii="Arial" w:eastAsia="Arial" w:hAnsi="Arial"/>
                <w:sz w:val="18"/>
              </w:rPr>
              <w:t>PECULIARITIES OF METABOLIC CHANGES IN ASTHMA</w:t>
            </w:r>
          </w:p>
        </w:tc>
        <w:tc>
          <w:tcPr>
            <w:tcW w:w="640" w:type="dxa"/>
            <w:shd w:val="clear" w:color="auto" w:fill="auto"/>
            <w:vAlign w:val="bottom"/>
          </w:tcPr>
          <w:p w:rsidR="0065671D" w:rsidRDefault="0065671D" w:rsidP="00513841">
            <w:pPr>
              <w:spacing w:line="0" w:lineRule="atLeast"/>
              <w:jc w:val="right"/>
              <w:rPr>
                <w:rFonts w:ascii="Arial" w:eastAsia="Arial" w:hAnsi="Arial"/>
                <w:sz w:val="18"/>
              </w:rPr>
            </w:pPr>
            <w:r>
              <w:rPr>
                <w:rFonts w:ascii="Arial" w:eastAsia="Arial" w:hAnsi="Arial"/>
                <w:sz w:val="18"/>
              </w:rPr>
              <w:t>2246</w:t>
            </w:r>
          </w:p>
        </w:tc>
      </w:tr>
      <w:tr w:rsidR="0065671D" w:rsidTr="00513841">
        <w:trPr>
          <w:trHeight w:val="382"/>
        </w:trPr>
        <w:tc>
          <w:tcPr>
            <w:tcW w:w="9440" w:type="dxa"/>
            <w:shd w:val="clear" w:color="auto" w:fill="auto"/>
            <w:vAlign w:val="bottom"/>
          </w:tcPr>
          <w:p w:rsidR="0065671D" w:rsidRDefault="0065671D" w:rsidP="00513841">
            <w:pPr>
              <w:spacing w:line="0" w:lineRule="atLeast"/>
              <w:rPr>
                <w:rFonts w:ascii="Arial" w:eastAsia="Arial" w:hAnsi="Arial"/>
                <w:sz w:val="19"/>
              </w:rPr>
            </w:pPr>
            <w:r>
              <w:rPr>
                <w:rFonts w:ascii="Arial" w:eastAsia="Arial" w:hAnsi="Arial"/>
                <w:sz w:val="19"/>
              </w:rPr>
              <w:t>Oksana O. Kopchak, Natalia Yu. Bachinskaya, Oleksandr R. Pulyk</w:t>
            </w:r>
          </w:p>
        </w:tc>
        <w:tc>
          <w:tcPr>
            <w:tcW w:w="640" w:type="dxa"/>
            <w:shd w:val="clear" w:color="auto" w:fill="auto"/>
            <w:vAlign w:val="bottom"/>
          </w:tcPr>
          <w:p w:rsidR="0065671D" w:rsidRDefault="0065671D" w:rsidP="00513841">
            <w:pPr>
              <w:spacing w:line="0" w:lineRule="atLeast"/>
              <w:rPr>
                <w:rFonts w:ascii="Times New Roman" w:eastAsia="Times New Roman" w:hAnsi="Times New Roman"/>
                <w:sz w:val="24"/>
              </w:rPr>
            </w:pPr>
          </w:p>
        </w:tc>
      </w:tr>
      <w:tr w:rsidR="0065671D" w:rsidTr="00513841">
        <w:trPr>
          <w:trHeight w:val="212"/>
        </w:trPr>
        <w:tc>
          <w:tcPr>
            <w:tcW w:w="9440" w:type="dxa"/>
            <w:shd w:val="clear" w:color="auto" w:fill="auto"/>
            <w:vAlign w:val="bottom"/>
          </w:tcPr>
          <w:p w:rsidR="0065671D" w:rsidRDefault="0065671D" w:rsidP="00513841">
            <w:pPr>
              <w:spacing w:line="0" w:lineRule="atLeast"/>
              <w:rPr>
                <w:rFonts w:ascii="Arial" w:eastAsia="Arial" w:hAnsi="Arial"/>
                <w:w w:val="96"/>
                <w:sz w:val="18"/>
              </w:rPr>
            </w:pPr>
            <w:r>
              <w:rPr>
                <w:rFonts w:ascii="Arial" w:eastAsia="Arial" w:hAnsi="Arial"/>
                <w:w w:val="96"/>
                <w:sz w:val="18"/>
              </w:rPr>
              <w:t>VASCULAR RISK FACTORS AND COGNITIVE FUNCTIONS IN THE PATIENTS WITH CEREBROVASCULAR DISEASE</w:t>
            </w:r>
          </w:p>
        </w:tc>
        <w:tc>
          <w:tcPr>
            <w:tcW w:w="640" w:type="dxa"/>
            <w:shd w:val="clear" w:color="auto" w:fill="auto"/>
            <w:vAlign w:val="bottom"/>
          </w:tcPr>
          <w:p w:rsidR="0065671D" w:rsidRDefault="0065671D" w:rsidP="00513841">
            <w:pPr>
              <w:spacing w:line="0" w:lineRule="atLeast"/>
              <w:jc w:val="right"/>
              <w:rPr>
                <w:rFonts w:ascii="Arial" w:eastAsia="Arial" w:hAnsi="Arial"/>
                <w:sz w:val="18"/>
              </w:rPr>
            </w:pPr>
            <w:r>
              <w:rPr>
                <w:rFonts w:ascii="Arial" w:eastAsia="Arial" w:hAnsi="Arial"/>
                <w:sz w:val="18"/>
              </w:rPr>
              <w:t>2250</w:t>
            </w:r>
          </w:p>
        </w:tc>
      </w:tr>
      <w:tr w:rsidR="0065671D" w:rsidTr="00513841">
        <w:trPr>
          <w:trHeight w:val="382"/>
        </w:trPr>
        <w:tc>
          <w:tcPr>
            <w:tcW w:w="9440" w:type="dxa"/>
            <w:shd w:val="clear" w:color="auto" w:fill="auto"/>
            <w:vAlign w:val="bottom"/>
          </w:tcPr>
          <w:p w:rsidR="0065671D" w:rsidRDefault="0065671D" w:rsidP="00513841">
            <w:pPr>
              <w:spacing w:line="0" w:lineRule="atLeast"/>
              <w:rPr>
                <w:rFonts w:ascii="Arial" w:eastAsia="Arial" w:hAnsi="Arial"/>
                <w:w w:val="82"/>
                <w:sz w:val="19"/>
              </w:rPr>
            </w:pPr>
            <w:r>
              <w:rPr>
                <w:rFonts w:ascii="Arial" w:eastAsia="Arial" w:hAnsi="Arial"/>
                <w:w w:val="82"/>
                <w:sz w:val="19"/>
              </w:rPr>
              <w:t>Tetyana O. Kryuchko, Liudmyla M. Bubyr, Inna M. Nesina, Olha Y. Tkachenko, Olga V. Izmailova, Olha A. Poda, Viktoriia V. Shcherbak</w:t>
            </w:r>
          </w:p>
        </w:tc>
        <w:tc>
          <w:tcPr>
            <w:tcW w:w="640" w:type="dxa"/>
            <w:shd w:val="clear" w:color="auto" w:fill="auto"/>
            <w:vAlign w:val="bottom"/>
          </w:tcPr>
          <w:p w:rsidR="0065671D" w:rsidRDefault="0065671D" w:rsidP="00513841">
            <w:pPr>
              <w:spacing w:line="0" w:lineRule="atLeast"/>
              <w:rPr>
                <w:rFonts w:ascii="Times New Roman" w:eastAsia="Times New Roman" w:hAnsi="Times New Roman"/>
                <w:sz w:val="24"/>
              </w:rPr>
            </w:pPr>
          </w:p>
        </w:tc>
      </w:tr>
      <w:tr w:rsidR="0065671D" w:rsidTr="00513841">
        <w:trPr>
          <w:trHeight w:val="212"/>
        </w:trPr>
        <w:tc>
          <w:tcPr>
            <w:tcW w:w="9440" w:type="dxa"/>
            <w:shd w:val="clear" w:color="auto" w:fill="auto"/>
            <w:vAlign w:val="bottom"/>
          </w:tcPr>
          <w:p w:rsidR="0065671D" w:rsidRDefault="0065671D" w:rsidP="00513841">
            <w:pPr>
              <w:spacing w:line="0" w:lineRule="atLeast"/>
              <w:rPr>
                <w:rFonts w:ascii="Arial" w:eastAsia="Arial" w:hAnsi="Arial"/>
                <w:w w:val="79"/>
                <w:sz w:val="18"/>
              </w:rPr>
            </w:pPr>
            <w:r>
              <w:rPr>
                <w:rFonts w:ascii="Arial" w:eastAsia="Arial" w:hAnsi="Arial"/>
                <w:w w:val="79"/>
                <w:sz w:val="18"/>
              </w:rPr>
              <w:t>WAYS OF OPTIMIZING THE DIAGNOSTICS OF FOOD ALLERGIES IN CHILDREN BASED ON THE CLINICAL AND IMMUNOLOGICAL CRITERIA</w:t>
            </w:r>
          </w:p>
        </w:tc>
        <w:tc>
          <w:tcPr>
            <w:tcW w:w="640" w:type="dxa"/>
            <w:shd w:val="clear" w:color="auto" w:fill="auto"/>
            <w:vAlign w:val="bottom"/>
          </w:tcPr>
          <w:p w:rsidR="0065671D" w:rsidRDefault="0065671D" w:rsidP="00513841">
            <w:pPr>
              <w:spacing w:line="0" w:lineRule="atLeast"/>
              <w:jc w:val="right"/>
              <w:rPr>
                <w:rFonts w:ascii="Arial" w:eastAsia="Arial" w:hAnsi="Arial"/>
                <w:sz w:val="18"/>
              </w:rPr>
            </w:pPr>
            <w:r>
              <w:rPr>
                <w:rFonts w:ascii="Arial" w:eastAsia="Arial" w:hAnsi="Arial"/>
                <w:sz w:val="18"/>
              </w:rPr>
              <w:t>2255</w:t>
            </w:r>
          </w:p>
        </w:tc>
      </w:tr>
      <w:tr w:rsidR="0065671D" w:rsidTr="00513841">
        <w:trPr>
          <w:trHeight w:val="372"/>
        </w:trPr>
        <w:tc>
          <w:tcPr>
            <w:tcW w:w="9440" w:type="dxa"/>
            <w:shd w:val="clear" w:color="auto" w:fill="auto"/>
            <w:vAlign w:val="bottom"/>
          </w:tcPr>
          <w:p w:rsidR="0065671D" w:rsidRDefault="0065671D" w:rsidP="00513841">
            <w:pPr>
              <w:spacing w:line="0" w:lineRule="atLeast"/>
              <w:rPr>
                <w:rFonts w:ascii="Arial" w:eastAsia="Arial" w:hAnsi="Arial"/>
                <w:sz w:val="28"/>
              </w:rPr>
            </w:pPr>
            <w:r>
              <w:rPr>
                <w:rFonts w:ascii="Arial" w:eastAsia="Arial" w:hAnsi="Arial"/>
                <w:sz w:val="28"/>
              </w:rPr>
              <w:t>REVIEW ARTICLES</w:t>
            </w:r>
          </w:p>
        </w:tc>
        <w:tc>
          <w:tcPr>
            <w:tcW w:w="640" w:type="dxa"/>
            <w:shd w:val="clear" w:color="auto" w:fill="auto"/>
            <w:vAlign w:val="bottom"/>
          </w:tcPr>
          <w:p w:rsidR="0065671D" w:rsidRDefault="0065671D" w:rsidP="00513841">
            <w:pPr>
              <w:spacing w:line="0" w:lineRule="atLeast"/>
              <w:rPr>
                <w:rFonts w:ascii="Times New Roman" w:eastAsia="Times New Roman" w:hAnsi="Times New Roman"/>
                <w:sz w:val="24"/>
              </w:rPr>
            </w:pPr>
          </w:p>
        </w:tc>
      </w:tr>
      <w:tr w:rsidR="0065671D" w:rsidTr="00513841">
        <w:trPr>
          <w:trHeight w:val="201"/>
        </w:trPr>
        <w:tc>
          <w:tcPr>
            <w:tcW w:w="9440" w:type="dxa"/>
            <w:shd w:val="clear" w:color="auto" w:fill="auto"/>
            <w:vAlign w:val="bottom"/>
          </w:tcPr>
          <w:p w:rsidR="0065671D" w:rsidRDefault="0065671D" w:rsidP="00513841">
            <w:pPr>
              <w:spacing w:line="202" w:lineRule="exact"/>
              <w:rPr>
                <w:rFonts w:ascii="Arial" w:eastAsia="Arial" w:hAnsi="Arial"/>
                <w:sz w:val="19"/>
              </w:rPr>
            </w:pPr>
            <w:r>
              <w:rPr>
                <w:rFonts w:ascii="Arial" w:eastAsia="Arial" w:hAnsi="Arial"/>
                <w:sz w:val="19"/>
              </w:rPr>
              <w:t>Tatiana V. Peresypkina</w:t>
            </w:r>
          </w:p>
        </w:tc>
        <w:tc>
          <w:tcPr>
            <w:tcW w:w="640" w:type="dxa"/>
            <w:shd w:val="clear" w:color="auto" w:fill="auto"/>
            <w:vAlign w:val="bottom"/>
          </w:tcPr>
          <w:p w:rsidR="0065671D" w:rsidRDefault="0065671D" w:rsidP="00513841">
            <w:pPr>
              <w:spacing w:line="0" w:lineRule="atLeast"/>
              <w:rPr>
                <w:rFonts w:ascii="Times New Roman" w:eastAsia="Times New Roman" w:hAnsi="Times New Roman"/>
                <w:sz w:val="17"/>
              </w:rPr>
            </w:pPr>
          </w:p>
        </w:tc>
      </w:tr>
      <w:tr w:rsidR="0065671D" w:rsidTr="00513841">
        <w:trPr>
          <w:trHeight w:val="212"/>
        </w:trPr>
        <w:tc>
          <w:tcPr>
            <w:tcW w:w="9440" w:type="dxa"/>
            <w:shd w:val="clear" w:color="auto" w:fill="auto"/>
            <w:vAlign w:val="bottom"/>
          </w:tcPr>
          <w:p w:rsidR="0065671D" w:rsidRDefault="0065671D" w:rsidP="00513841">
            <w:pPr>
              <w:spacing w:line="0" w:lineRule="atLeast"/>
              <w:rPr>
                <w:rFonts w:ascii="Arial" w:eastAsia="Arial" w:hAnsi="Arial"/>
                <w:sz w:val="18"/>
              </w:rPr>
            </w:pPr>
            <w:r>
              <w:rPr>
                <w:rFonts w:ascii="Arial" w:eastAsia="Arial" w:hAnsi="Arial"/>
                <w:sz w:val="18"/>
              </w:rPr>
              <w:t>WAYS TO IMPROVE THE SYSTEM OF MEDICAL PROVIDING OF PUPILS IN UKRAINE</w:t>
            </w:r>
          </w:p>
        </w:tc>
        <w:tc>
          <w:tcPr>
            <w:tcW w:w="640" w:type="dxa"/>
            <w:shd w:val="clear" w:color="auto" w:fill="auto"/>
            <w:vAlign w:val="bottom"/>
          </w:tcPr>
          <w:p w:rsidR="0065671D" w:rsidRDefault="0065671D" w:rsidP="00513841">
            <w:pPr>
              <w:spacing w:line="0" w:lineRule="atLeast"/>
              <w:jc w:val="right"/>
              <w:rPr>
                <w:rFonts w:ascii="Arial" w:eastAsia="Arial" w:hAnsi="Arial"/>
                <w:sz w:val="18"/>
              </w:rPr>
            </w:pPr>
            <w:r>
              <w:rPr>
                <w:rFonts w:ascii="Arial" w:eastAsia="Arial" w:hAnsi="Arial"/>
                <w:sz w:val="18"/>
              </w:rPr>
              <w:t>2261</w:t>
            </w:r>
          </w:p>
        </w:tc>
      </w:tr>
      <w:tr w:rsidR="0065671D" w:rsidTr="00513841">
        <w:trPr>
          <w:trHeight w:val="382"/>
        </w:trPr>
        <w:tc>
          <w:tcPr>
            <w:tcW w:w="9440" w:type="dxa"/>
            <w:shd w:val="clear" w:color="auto" w:fill="auto"/>
            <w:vAlign w:val="bottom"/>
          </w:tcPr>
          <w:p w:rsidR="0065671D" w:rsidRDefault="0065671D" w:rsidP="00513841">
            <w:pPr>
              <w:spacing w:line="0" w:lineRule="atLeast"/>
              <w:rPr>
                <w:rFonts w:ascii="Arial" w:eastAsia="Arial" w:hAnsi="Arial"/>
                <w:sz w:val="19"/>
              </w:rPr>
            </w:pPr>
            <w:r>
              <w:rPr>
                <w:rFonts w:ascii="Arial" w:eastAsia="Arial" w:hAnsi="Arial"/>
                <w:sz w:val="19"/>
              </w:rPr>
              <w:t>Oleksandr M. Naumenko, Yurii M. Skaletsky, Viacheslav L. Didkovskyy, Mykhailo M. Rigan, Oksana O. Maluk</w:t>
            </w:r>
          </w:p>
        </w:tc>
        <w:tc>
          <w:tcPr>
            <w:tcW w:w="640" w:type="dxa"/>
            <w:shd w:val="clear" w:color="auto" w:fill="auto"/>
            <w:vAlign w:val="bottom"/>
          </w:tcPr>
          <w:p w:rsidR="0065671D" w:rsidRDefault="0065671D" w:rsidP="00513841">
            <w:pPr>
              <w:spacing w:line="0" w:lineRule="atLeast"/>
              <w:rPr>
                <w:rFonts w:ascii="Times New Roman" w:eastAsia="Times New Roman" w:hAnsi="Times New Roman"/>
                <w:sz w:val="24"/>
              </w:rPr>
            </w:pPr>
          </w:p>
        </w:tc>
      </w:tr>
      <w:tr w:rsidR="0065671D" w:rsidTr="00513841">
        <w:trPr>
          <w:trHeight w:val="212"/>
        </w:trPr>
        <w:tc>
          <w:tcPr>
            <w:tcW w:w="9440" w:type="dxa"/>
            <w:shd w:val="clear" w:color="auto" w:fill="auto"/>
            <w:vAlign w:val="bottom"/>
          </w:tcPr>
          <w:p w:rsidR="0065671D" w:rsidRDefault="0065671D" w:rsidP="00513841">
            <w:pPr>
              <w:spacing w:line="0" w:lineRule="atLeast"/>
              <w:rPr>
                <w:rFonts w:ascii="Arial" w:eastAsia="Arial" w:hAnsi="Arial"/>
                <w:w w:val="81"/>
                <w:sz w:val="18"/>
              </w:rPr>
            </w:pPr>
            <w:r>
              <w:rPr>
                <w:rFonts w:ascii="Arial" w:eastAsia="Arial" w:hAnsi="Arial"/>
                <w:w w:val="81"/>
                <w:sz w:val="18"/>
              </w:rPr>
              <w:t>SAFETY OF PATIENTS AND MEDICAL STAFF IN CURRICULA AND TRAINING PROGRAMS FOR MEDICAL PROFESSIONALS IN UKRAINE</w:t>
            </w:r>
          </w:p>
        </w:tc>
        <w:tc>
          <w:tcPr>
            <w:tcW w:w="640" w:type="dxa"/>
            <w:shd w:val="clear" w:color="auto" w:fill="auto"/>
            <w:vAlign w:val="bottom"/>
          </w:tcPr>
          <w:p w:rsidR="0065671D" w:rsidRDefault="0065671D" w:rsidP="00513841">
            <w:pPr>
              <w:spacing w:line="0" w:lineRule="atLeast"/>
              <w:jc w:val="right"/>
              <w:rPr>
                <w:rFonts w:ascii="Arial" w:eastAsia="Arial" w:hAnsi="Arial"/>
                <w:sz w:val="18"/>
              </w:rPr>
            </w:pPr>
            <w:r>
              <w:rPr>
                <w:rFonts w:ascii="Arial" w:eastAsia="Arial" w:hAnsi="Arial"/>
                <w:sz w:val="18"/>
              </w:rPr>
              <w:t>2265</w:t>
            </w:r>
          </w:p>
        </w:tc>
      </w:tr>
      <w:tr w:rsidR="0065671D" w:rsidRPr="00593259" w:rsidTr="00513841">
        <w:trPr>
          <w:trHeight w:val="382"/>
        </w:trPr>
        <w:tc>
          <w:tcPr>
            <w:tcW w:w="9440" w:type="dxa"/>
            <w:shd w:val="clear" w:color="auto" w:fill="auto"/>
            <w:vAlign w:val="bottom"/>
          </w:tcPr>
          <w:p w:rsidR="0065671D" w:rsidRPr="00593259" w:rsidRDefault="0065671D" w:rsidP="00513841">
            <w:pPr>
              <w:spacing w:line="0" w:lineRule="atLeast"/>
              <w:rPr>
                <w:rFonts w:ascii="Arial" w:eastAsia="Arial" w:hAnsi="Arial"/>
                <w:b/>
                <w:sz w:val="19"/>
              </w:rPr>
            </w:pPr>
            <w:r w:rsidRPr="00593259">
              <w:rPr>
                <w:rFonts w:ascii="Arial" w:eastAsia="Arial" w:hAnsi="Arial"/>
                <w:b/>
                <w:sz w:val="19"/>
              </w:rPr>
              <w:t>Liudmyla A. Vygivska, Lesia A. Rudenko, Violeta B. Kalnytska, Olena Yu. Lytvynenko</w:t>
            </w:r>
          </w:p>
        </w:tc>
        <w:tc>
          <w:tcPr>
            <w:tcW w:w="640" w:type="dxa"/>
            <w:shd w:val="clear" w:color="auto" w:fill="auto"/>
            <w:vAlign w:val="bottom"/>
          </w:tcPr>
          <w:p w:rsidR="0065671D" w:rsidRPr="00593259" w:rsidRDefault="0065671D" w:rsidP="00513841">
            <w:pPr>
              <w:spacing w:line="0" w:lineRule="atLeast"/>
              <w:rPr>
                <w:rFonts w:ascii="Times New Roman" w:eastAsia="Times New Roman" w:hAnsi="Times New Roman"/>
                <w:b/>
                <w:sz w:val="24"/>
              </w:rPr>
            </w:pPr>
          </w:p>
        </w:tc>
      </w:tr>
      <w:tr w:rsidR="0065671D" w:rsidRPr="00593259" w:rsidTr="00513841">
        <w:trPr>
          <w:trHeight w:val="212"/>
        </w:trPr>
        <w:tc>
          <w:tcPr>
            <w:tcW w:w="9440" w:type="dxa"/>
            <w:shd w:val="clear" w:color="auto" w:fill="auto"/>
            <w:vAlign w:val="bottom"/>
          </w:tcPr>
          <w:p w:rsidR="0065671D" w:rsidRPr="00593259" w:rsidRDefault="0065671D" w:rsidP="00513841">
            <w:pPr>
              <w:spacing w:line="0" w:lineRule="atLeast"/>
              <w:rPr>
                <w:rFonts w:ascii="Arial" w:eastAsia="Arial" w:hAnsi="Arial"/>
                <w:b/>
                <w:sz w:val="18"/>
              </w:rPr>
            </w:pPr>
            <w:r w:rsidRPr="00593259">
              <w:rPr>
                <w:rFonts w:ascii="Arial" w:eastAsia="Arial" w:hAnsi="Arial"/>
                <w:b/>
                <w:sz w:val="18"/>
              </w:rPr>
              <w:t>FEATURES OF THE COURSE OF PERINATAL INFECTIONS AT THE PRESENT STAGE</w:t>
            </w:r>
          </w:p>
        </w:tc>
        <w:tc>
          <w:tcPr>
            <w:tcW w:w="640" w:type="dxa"/>
            <w:shd w:val="clear" w:color="auto" w:fill="auto"/>
            <w:vAlign w:val="bottom"/>
          </w:tcPr>
          <w:p w:rsidR="0065671D" w:rsidRPr="00593259" w:rsidRDefault="0065671D" w:rsidP="00513841">
            <w:pPr>
              <w:spacing w:line="0" w:lineRule="atLeast"/>
              <w:jc w:val="right"/>
              <w:rPr>
                <w:rFonts w:ascii="Arial" w:eastAsia="Arial" w:hAnsi="Arial"/>
                <w:b/>
                <w:sz w:val="18"/>
              </w:rPr>
            </w:pPr>
            <w:r w:rsidRPr="00593259">
              <w:rPr>
                <w:rFonts w:ascii="Arial" w:eastAsia="Arial" w:hAnsi="Arial"/>
                <w:b/>
                <w:sz w:val="18"/>
              </w:rPr>
              <w:t>2269</w:t>
            </w:r>
          </w:p>
        </w:tc>
      </w:tr>
      <w:tr w:rsidR="0065671D" w:rsidTr="00513841">
        <w:trPr>
          <w:trHeight w:val="382"/>
        </w:trPr>
        <w:tc>
          <w:tcPr>
            <w:tcW w:w="9440" w:type="dxa"/>
            <w:shd w:val="clear" w:color="auto" w:fill="auto"/>
            <w:vAlign w:val="bottom"/>
          </w:tcPr>
          <w:p w:rsidR="0065671D" w:rsidRDefault="0065671D" w:rsidP="00513841">
            <w:pPr>
              <w:spacing w:line="0" w:lineRule="atLeast"/>
              <w:rPr>
                <w:rFonts w:ascii="Arial" w:eastAsia="Arial" w:hAnsi="Arial"/>
                <w:sz w:val="19"/>
              </w:rPr>
            </w:pPr>
            <w:r>
              <w:rPr>
                <w:rFonts w:ascii="Arial" w:eastAsia="Arial" w:hAnsi="Arial"/>
                <w:sz w:val="19"/>
              </w:rPr>
              <w:t>Kamila Fuczyło, Magdalena Piegza, Robert Pudlo</w:t>
            </w:r>
          </w:p>
        </w:tc>
        <w:tc>
          <w:tcPr>
            <w:tcW w:w="640" w:type="dxa"/>
            <w:shd w:val="clear" w:color="auto" w:fill="auto"/>
            <w:vAlign w:val="bottom"/>
          </w:tcPr>
          <w:p w:rsidR="0065671D" w:rsidRDefault="0065671D" w:rsidP="00513841">
            <w:pPr>
              <w:spacing w:line="0" w:lineRule="atLeast"/>
              <w:rPr>
                <w:rFonts w:ascii="Times New Roman" w:eastAsia="Times New Roman" w:hAnsi="Times New Roman"/>
                <w:sz w:val="24"/>
              </w:rPr>
            </w:pPr>
          </w:p>
        </w:tc>
      </w:tr>
      <w:tr w:rsidR="0065671D" w:rsidTr="00513841">
        <w:trPr>
          <w:trHeight w:val="212"/>
        </w:trPr>
        <w:tc>
          <w:tcPr>
            <w:tcW w:w="9440" w:type="dxa"/>
            <w:shd w:val="clear" w:color="auto" w:fill="auto"/>
            <w:vAlign w:val="bottom"/>
          </w:tcPr>
          <w:p w:rsidR="0065671D" w:rsidRDefault="0065671D" w:rsidP="00513841">
            <w:pPr>
              <w:spacing w:line="0" w:lineRule="atLeast"/>
              <w:rPr>
                <w:rFonts w:ascii="Arial" w:eastAsia="Arial" w:hAnsi="Arial"/>
                <w:sz w:val="18"/>
              </w:rPr>
            </w:pPr>
            <w:r>
              <w:rPr>
                <w:rFonts w:ascii="Arial" w:eastAsia="Arial" w:hAnsi="Arial"/>
                <w:sz w:val="18"/>
              </w:rPr>
              <w:t>SEXUAL DISORDERS AFTER HEART TRANSPLANT</w:t>
            </w:r>
          </w:p>
        </w:tc>
        <w:tc>
          <w:tcPr>
            <w:tcW w:w="640" w:type="dxa"/>
            <w:shd w:val="clear" w:color="auto" w:fill="auto"/>
            <w:vAlign w:val="bottom"/>
          </w:tcPr>
          <w:p w:rsidR="0065671D" w:rsidRDefault="0065671D" w:rsidP="00513841">
            <w:pPr>
              <w:spacing w:line="0" w:lineRule="atLeast"/>
              <w:jc w:val="right"/>
              <w:rPr>
                <w:rFonts w:ascii="Arial" w:eastAsia="Arial" w:hAnsi="Arial"/>
                <w:sz w:val="18"/>
              </w:rPr>
            </w:pPr>
            <w:r>
              <w:rPr>
                <w:rFonts w:ascii="Arial" w:eastAsia="Arial" w:hAnsi="Arial"/>
                <w:sz w:val="18"/>
              </w:rPr>
              <w:t>2277</w:t>
            </w:r>
          </w:p>
        </w:tc>
      </w:tr>
      <w:tr w:rsidR="0065671D" w:rsidTr="00513841">
        <w:trPr>
          <w:trHeight w:val="382"/>
        </w:trPr>
        <w:tc>
          <w:tcPr>
            <w:tcW w:w="9440" w:type="dxa"/>
            <w:shd w:val="clear" w:color="auto" w:fill="auto"/>
            <w:vAlign w:val="bottom"/>
          </w:tcPr>
          <w:p w:rsidR="0065671D" w:rsidRDefault="0065671D" w:rsidP="00513841">
            <w:pPr>
              <w:spacing w:line="0" w:lineRule="atLeast"/>
              <w:rPr>
                <w:rFonts w:ascii="Arial" w:eastAsia="Arial" w:hAnsi="Arial"/>
                <w:sz w:val="19"/>
              </w:rPr>
            </w:pPr>
            <w:r>
              <w:rPr>
                <w:rFonts w:ascii="Arial" w:eastAsia="Arial" w:hAnsi="Arial"/>
                <w:sz w:val="19"/>
              </w:rPr>
              <w:t>Pashkov Vitalii, Harkusha Andrii, Harkusha Yevheniia</w:t>
            </w:r>
          </w:p>
        </w:tc>
        <w:tc>
          <w:tcPr>
            <w:tcW w:w="640" w:type="dxa"/>
            <w:shd w:val="clear" w:color="auto" w:fill="auto"/>
            <w:vAlign w:val="bottom"/>
          </w:tcPr>
          <w:p w:rsidR="0065671D" w:rsidRDefault="0065671D" w:rsidP="00513841">
            <w:pPr>
              <w:spacing w:line="0" w:lineRule="atLeast"/>
              <w:rPr>
                <w:rFonts w:ascii="Times New Roman" w:eastAsia="Times New Roman" w:hAnsi="Times New Roman"/>
                <w:sz w:val="24"/>
              </w:rPr>
            </w:pPr>
          </w:p>
        </w:tc>
      </w:tr>
      <w:tr w:rsidR="0065671D" w:rsidTr="00513841">
        <w:trPr>
          <w:trHeight w:val="212"/>
        </w:trPr>
        <w:tc>
          <w:tcPr>
            <w:tcW w:w="9440" w:type="dxa"/>
            <w:shd w:val="clear" w:color="auto" w:fill="auto"/>
            <w:vAlign w:val="bottom"/>
          </w:tcPr>
          <w:p w:rsidR="0065671D" w:rsidRDefault="0065671D" w:rsidP="00513841">
            <w:pPr>
              <w:spacing w:line="0" w:lineRule="atLeast"/>
              <w:rPr>
                <w:rFonts w:ascii="Arial" w:eastAsia="Arial" w:hAnsi="Arial"/>
                <w:sz w:val="18"/>
              </w:rPr>
            </w:pPr>
            <w:r>
              <w:rPr>
                <w:rFonts w:ascii="Arial" w:eastAsia="Arial" w:hAnsi="Arial"/>
                <w:sz w:val="18"/>
              </w:rPr>
              <w:t>STAND-ALONE SOFTWARE AS A MEDICAL DEVICE: QUALIFICATION AND LIABILITY ISSUES</w:t>
            </w:r>
          </w:p>
        </w:tc>
        <w:tc>
          <w:tcPr>
            <w:tcW w:w="640" w:type="dxa"/>
            <w:shd w:val="clear" w:color="auto" w:fill="auto"/>
            <w:vAlign w:val="bottom"/>
          </w:tcPr>
          <w:p w:rsidR="0065671D" w:rsidRDefault="0065671D" w:rsidP="00513841">
            <w:pPr>
              <w:spacing w:line="0" w:lineRule="atLeast"/>
              <w:jc w:val="right"/>
              <w:rPr>
                <w:rFonts w:ascii="Arial" w:eastAsia="Arial" w:hAnsi="Arial"/>
                <w:sz w:val="18"/>
              </w:rPr>
            </w:pPr>
            <w:r>
              <w:rPr>
                <w:rFonts w:ascii="Arial" w:eastAsia="Arial" w:hAnsi="Arial"/>
                <w:sz w:val="18"/>
              </w:rPr>
              <w:t>2282</w:t>
            </w:r>
          </w:p>
        </w:tc>
      </w:tr>
      <w:tr w:rsidR="0065671D" w:rsidTr="00513841">
        <w:trPr>
          <w:trHeight w:val="382"/>
        </w:trPr>
        <w:tc>
          <w:tcPr>
            <w:tcW w:w="9440" w:type="dxa"/>
            <w:shd w:val="clear" w:color="auto" w:fill="auto"/>
            <w:vAlign w:val="bottom"/>
          </w:tcPr>
          <w:p w:rsidR="0065671D" w:rsidRDefault="0065671D" w:rsidP="00513841">
            <w:pPr>
              <w:spacing w:line="0" w:lineRule="atLeast"/>
              <w:rPr>
                <w:rFonts w:ascii="Arial" w:eastAsia="Arial" w:hAnsi="Arial"/>
                <w:sz w:val="19"/>
              </w:rPr>
            </w:pPr>
            <w:r>
              <w:rPr>
                <w:rFonts w:ascii="Arial" w:eastAsia="Arial" w:hAnsi="Arial"/>
                <w:sz w:val="19"/>
              </w:rPr>
              <w:t>Tetіana A. Pavlenko, Tetіana Ye. Dunaieva, Marina Yu. Valuiska</w:t>
            </w:r>
          </w:p>
        </w:tc>
        <w:tc>
          <w:tcPr>
            <w:tcW w:w="640" w:type="dxa"/>
            <w:shd w:val="clear" w:color="auto" w:fill="auto"/>
            <w:vAlign w:val="bottom"/>
          </w:tcPr>
          <w:p w:rsidR="0065671D" w:rsidRDefault="0065671D" w:rsidP="00513841">
            <w:pPr>
              <w:spacing w:line="0" w:lineRule="atLeast"/>
              <w:rPr>
                <w:rFonts w:ascii="Times New Roman" w:eastAsia="Times New Roman" w:hAnsi="Times New Roman"/>
                <w:sz w:val="24"/>
              </w:rPr>
            </w:pPr>
          </w:p>
        </w:tc>
      </w:tr>
      <w:tr w:rsidR="0065671D" w:rsidTr="00513841">
        <w:trPr>
          <w:trHeight w:val="212"/>
        </w:trPr>
        <w:tc>
          <w:tcPr>
            <w:tcW w:w="9440" w:type="dxa"/>
            <w:shd w:val="clear" w:color="auto" w:fill="auto"/>
            <w:vAlign w:val="bottom"/>
          </w:tcPr>
          <w:p w:rsidR="0065671D" w:rsidRDefault="0065671D" w:rsidP="00513841">
            <w:pPr>
              <w:spacing w:line="0" w:lineRule="atLeast"/>
              <w:rPr>
                <w:rFonts w:ascii="Arial" w:eastAsia="Arial" w:hAnsi="Arial"/>
                <w:sz w:val="18"/>
              </w:rPr>
            </w:pPr>
            <w:r>
              <w:rPr>
                <w:rFonts w:ascii="Arial" w:eastAsia="Arial" w:hAnsi="Arial"/>
                <w:sz w:val="18"/>
              </w:rPr>
              <w:t>PROSPECTS OF EUTHANASIA LEGAL REGULATION IN UKRAINE</w:t>
            </w:r>
          </w:p>
        </w:tc>
        <w:tc>
          <w:tcPr>
            <w:tcW w:w="640" w:type="dxa"/>
            <w:shd w:val="clear" w:color="auto" w:fill="auto"/>
            <w:vAlign w:val="bottom"/>
          </w:tcPr>
          <w:p w:rsidR="0065671D" w:rsidRDefault="0065671D" w:rsidP="00513841">
            <w:pPr>
              <w:spacing w:line="0" w:lineRule="atLeast"/>
              <w:jc w:val="right"/>
              <w:rPr>
                <w:rFonts w:ascii="Arial" w:eastAsia="Arial" w:hAnsi="Arial"/>
                <w:sz w:val="18"/>
              </w:rPr>
            </w:pPr>
            <w:r>
              <w:rPr>
                <w:rFonts w:ascii="Arial" w:eastAsia="Arial" w:hAnsi="Arial"/>
                <w:sz w:val="18"/>
              </w:rPr>
              <w:t>2289</w:t>
            </w:r>
          </w:p>
        </w:tc>
      </w:tr>
      <w:tr w:rsidR="0065671D" w:rsidTr="00513841">
        <w:trPr>
          <w:trHeight w:val="382"/>
        </w:trPr>
        <w:tc>
          <w:tcPr>
            <w:tcW w:w="9440" w:type="dxa"/>
            <w:shd w:val="clear" w:color="auto" w:fill="auto"/>
            <w:vAlign w:val="bottom"/>
          </w:tcPr>
          <w:p w:rsidR="0065671D" w:rsidRDefault="0065671D" w:rsidP="00513841">
            <w:pPr>
              <w:spacing w:line="0" w:lineRule="atLeast"/>
              <w:rPr>
                <w:rFonts w:ascii="Arial" w:eastAsia="Arial" w:hAnsi="Arial"/>
                <w:sz w:val="19"/>
              </w:rPr>
            </w:pPr>
            <w:r>
              <w:rPr>
                <w:rFonts w:ascii="Arial" w:eastAsia="Arial" w:hAnsi="Arial"/>
                <w:sz w:val="19"/>
              </w:rPr>
              <w:t>Halyna Yu. Morokhovets, Olena M. Bieliaieva, Yuliia V. Lysanets</w:t>
            </w:r>
          </w:p>
        </w:tc>
        <w:tc>
          <w:tcPr>
            <w:tcW w:w="640" w:type="dxa"/>
            <w:shd w:val="clear" w:color="auto" w:fill="auto"/>
            <w:vAlign w:val="bottom"/>
          </w:tcPr>
          <w:p w:rsidR="0065671D" w:rsidRDefault="0065671D" w:rsidP="00513841">
            <w:pPr>
              <w:spacing w:line="0" w:lineRule="atLeast"/>
              <w:rPr>
                <w:rFonts w:ascii="Times New Roman" w:eastAsia="Times New Roman" w:hAnsi="Times New Roman"/>
                <w:sz w:val="24"/>
              </w:rPr>
            </w:pPr>
          </w:p>
        </w:tc>
      </w:tr>
      <w:tr w:rsidR="0065671D" w:rsidTr="00513841">
        <w:trPr>
          <w:trHeight w:val="212"/>
        </w:trPr>
        <w:tc>
          <w:tcPr>
            <w:tcW w:w="9440" w:type="dxa"/>
            <w:shd w:val="clear" w:color="auto" w:fill="auto"/>
            <w:vAlign w:val="bottom"/>
          </w:tcPr>
          <w:p w:rsidR="0065671D" w:rsidRDefault="0065671D" w:rsidP="00513841">
            <w:pPr>
              <w:spacing w:line="0" w:lineRule="atLeast"/>
              <w:rPr>
                <w:rFonts w:ascii="Arial" w:eastAsia="Arial" w:hAnsi="Arial"/>
                <w:w w:val="87"/>
                <w:sz w:val="18"/>
              </w:rPr>
            </w:pPr>
            <w:r>
              <w:rPr>
                <w:rFonts w:ascii="Arial" w:eastAsia="Arial" w:hAnsi="Arial"/>
                <w:w w:val="87"/>
                <w:sz w:val="18"/>
              </w:rPr>
              <w:t>THE RESULTS OF MONITORING THE SYCHOLOGICAL READINESS FOR PROFESSIONAL ACTIVITIES IN MEDICAL STUDENTS</w:t>
            </w:r>
          </w:p>
        </w:tc>
        <w:tc>
          <w:tcPr>
            <w:tcW w:w="640" w:type="dxa"/>
            <w:shd w:val="clear" w:color="auto" w:fill="auto"/>
            <w:vAlign w:val="bottom"/>
          </w:tcPr>
          <w:p w:rsidR="0065671D" w:rsidRDefault="0065671D" w:rsidP="00513841">
            <w:pPr>
              <w:spacing w:line="0" w:lineRule="atLeast"/>
              <w:jc w:val="right"/>
              <w:rPr>
                <w:rFonts w:ascii="Arial" w:eastAsia="Arial" w:hAnsi="Arial"/>
                <w:sz w:val="18"/>
              </w:rPr>
            </w:pPr>
            <w:r>
              <w:rPr>
                <w:rFonts w:ascii="Arial" w:eastAsia="Arial" w:hAnsi="Arial"/>
                <w:sz w:val="18"/>
              </w:rPr>
              <w:t>2295</w:t>
            </w:r>
          </w:p>
        </w:tc>
      </w:tr>
      <w:tr w:rsidR="0065671D" w:rsidTr="00513841">
        <w:trPr>
          <w:trHeight w:val="382"/>
        </w:trPr>
        <w:tc>
          <w:tcPr>
            <w:tcW w:w="9440" w:type="dxa"/>
            <w:shd w:val="clear" w:color="auto" w:fill="auto"/>
            <w:vAlign w:val="bottom"/>
          </w:tcPr>
          <w:p w:rsidR="0065671D" w:rsidRDefault="0065671D" w:rsidP="00513841">
            <w:pPr>
              <w:spacing w:line="0" w:lineRule="atLeast"/>
              <w:rPr>
                <w:rFonts w:ascii="Arial" w:eastAsia="Arial" w:hAnsi="Arial"/>
                <w:w w:val="73"/>
                <w:sz w:val="18"/>
              </w:rPr>
            </w:pPr>
            <w:r>
              <w:rPr>
                <w:rFonts w:ascii="Arial" w:eastAsia="Arial" w:hAnsi="Arial"/>
                <w:w w:val="73"/>
                <w:sz w:val="18"/>
              </w:rPr>
              <w:t>Katarzyna Karina Pawlik, Anna Bohdziewicz, Magdalena Chrabąszcz, Anna Stochmal, Mariusz Sikora, Rosanna Alda-Malicka, Joanna Czuwara, Lidia Rudnicka</w:t>
            </w:r>
          </w:p>
        </w:tc>
        <w:tc>
          <w:tcPr>
            <w:tcW w:w="640" w:type="dxa"/>
            <w:shd w:val="clear" w:color="auto" w:fill="auto"/>
            <w:vAlign w:val="bottom"/>
          </w:tcPr>
          <w:p w:rsidR="0065671D" w:rsidRDefault="0065671D" w:rsidP="00513841">
            <w:pPr>
              <w:spacing w:line="0" w:lineRule="atLeast"/>
              <w:rPr>
                <w:rFonts w:ascii="Times New Roman" w:eastAsia="Times New Roman" w:hAnsi="Times New Roman"/>
                <w:sz w:val="24"/>
              </w:rPr>
            </w:pPr>
          </w:p>
        </w:tc>
      </w:tr>
      <w:tr w:rsidR="0065671D" w:rsidTr="00513841">
        <w:trPr>
          <w:trHeight w:val="212"/>
        </w:trPr>
        <w:tc>
          <w:tcPr>
            <w:tcW w:w="9440" w:type="dxa"/>
            <w:shd w:val="clear" w:color="auto" w:fill="auto"/>
            <w:vAlign w:val="bottom"/>
          </w:tcPr>
          <w:p w:rsidR="0065671D" w:rsidRDefault="0065671D" w:rsidP="00513841">
            <w:pPr>
              <w:spacing w:line="0" w:lineRule="atLeast"/>
              <w:rPr>
                <w:rFonts w:ascii="Arial" w:eastAsia="Arial" w:hAnsi="Arial"/>
                <w:sz w:val="18"/>
              </w:rPr>
            </w:pPr>
            <w:r>
              <w:rPr>
                <w:rFonts w:ascii="Arial" w:eastAsia="Arial" w:hAnsi="Arial"/>
                <w:sz w:val="18"/>
              </w:rPr>
              <w:t>BIOMARKERS OF DISEASE ACTIVITY IN SYSTEMIC SCLEROSIS</w:t>
            </w:r>
          </w:p>
        </w:tc>
        <w:tc>
          <w:tcPr>
            <w:tcW w:w="640" w:type="dxa"/>
            <w:shd w:val="clear" w:color="auto" w:fill="auto"/>
            <w:vAlign w:val="bottom"/>
          </w:tcPr>
          <w:p w:rsidR="0065671D" w:rsidRDefault="0065671D" w:rsidP="00513841">
            <w:pPr>
              <w:spacing w:line="0" w:lineRule="atLeast"/>
              <w:jc w:val="right"/>
              <w:rPr>
                <w:rFonts w:ascii="Arial" w:eastAsia="Arial" w:hAnsi="Arial"/>
                <w:sz w:val="18"/>
              </w:rPr>
            </w:pPr>
            <w:r>
              <w:rPr>
                <w:rFonts w:ascii="Arial" w:eastAsia="Arial" w:hAnsi="Arial"/>
                <w:sz w:val="18"/>
              </w:rPr>
              <w:t>2300</w:t>
            </w:r>
          </w:p>
        </w:tc>
      </w:tr>
      <w:tr w:rsidR="0065671D" w:rsidTr="00513841">
        <w:trPr>
          <w:trHeight w:val="372"/>
        </w:trPr>
        <w:tc>
          <w:tcPr>
            <w:tcW w:w="9440" w:type="dxa"/>
            <w:shd w:val="clear" w:color="auto" w:fill="auto"/>
            <w:vAlign w:val="bottom"/>
          </w:tcPr>
          <w:p w:rsidR="0065671D" w:rsidRDefault="0065671D" w:rsidP="00513841">
            <w:pPr>
              <w:spacing w:line="0" w:lineRule="atLeast"/>
              <w:rPr>
                <w:rFonts w:ascii="Arial" w:eastAsia="Arial" w:hAnsi="Arial"/>
                <w:sz w:val="28"/>
              </w:rPr>
            </w:pPr>
            <w:r>
              <w:rPr>
                <w:rFonts w:ascii="Arial" w:eastAsia="Arial" w:hAnsi="Arial"/>
                <w:sz w:val="28"/>
              </w:rPr>
              <w:t>CASE STUDIES</w:t>
            </w:r>
          </w:p>
        </w:tc>
        <w:tc>
          <w:tcPr>
            <w:tcW w:w="640" w:type="dxa"/>
            <w:shd w:val="clear" w:color="auto" w:fill="auto"/>
            <w:vAlign w:val="bottom"/>
          </w:tcPr>
          <w:p w:rsidR="0065671D" w:rsidRDefault="0065671D" w:rsidP="00513841">
            <w:pPr>
              <w:spacing w:line="0" w:lineRule="atLeast"/>
              <w:rPr>
                <w:rFonts w:ascii="Times New Roman" w:eastAsia="Times New Roman" w:hAnsi="Times New Roman"/>
                <w:sz w:val="24"/>
              </w:rPr>
            </w:pPr>
          </w:p>
        </w:tc>
      </w:tr>
      <w:tr w:rsidR="0065671D" w:rsidTr="00513841">
        <w:trPr>
          <w:trHeight w:val="201"/>
        </w:trPr>
        <w:tc>
          <w:tcPr>
            <w:tcW w:w="9440" w:type="dxa"/>
            <w:shd w:val="clear" w:color="auto" w:fill="auto"/>
            <w:vAlign w:val="bottom"/>
          </w:tcPr>
          <w:p w:rsidR="0065671D" w:rsidRDefault="0065671D" w:rsidP="00513841">
            <w:pPr>
              <w:spacing w:line="202" w:lineRule="exact"/>
              <w:rPr>
                <w:rFonts w:ascii="Arial" w:eastAsia="Arial" w:hAnsi="Arial"/>
                <w:sz w:val="19"/>
              </w:rPr>
            </w:pPr>
            <w:r>
              <w:rPr>
                <w:rFonts w:ascii="Arial" w:eastAsia="Arial" w:hAnsi="Arial"/>
                <w:sz w:val="19"/>
              </w:rPr>
              <w:t>Volodymyr B. Dobrorodniy, Anatoliy D. Bedenyuk, Viktoria G. Khoperiia, Andriy V. Dobrorodniy</w:t>
            </w:r>
          </w:p>
        </w:tc>
        <w:tc>
          <w:tcPr>
            <w:tcW w:w="640" w:type="dxa"/>
            <w:shd w:val="clear" w:color="auto" w:fill="auto"/>
            <w:vAlign w:val="bottom"/>
          </w:tcPr>
          <w:p w:rsidR="0065671D" w:rsidRDefault="0065671D" w:rsidP="00513841">
            <w:pPr>
              <w:spacing w:line="0" w:lineRule="atLeast"/>
              <w:rPr>
                <w:rFonts w:ascii="Times New Roman" w:eastAsia="Times New Roman" w:hAnsi="Times New Roman"/>
                <w:sz w:val="17"/>
              </w:rPr>
            </w:pPr>
          </w:p>
        </w:tc>
      </w:tr>
      <w:tr w:rsidR="0065671D" w:rsidTr="00513841">
        <w:trPr>
          <w:trHeight w:val="212"/>
        </w:trPr>
        <w:tc>
          <w:tcPr>
            <w:tcW w:w="9440" w:type="dxa"/>
            <w:shd w:val="clear" w:color="auto" w:fill="auto"/>
            <w:vAlign w:val="bottom"/>
          </w:tcPr>
          <w:p w:rsidR="0065671D" w:rsidRDefault="0065671D" w:rsidP="00513841">
            <w:pPr>
              <w:spacing w:line="0" w:lineRule="atLeast"/>
              <w:rPr>
                <w:rFonts w:ascii="Arial" w:eastAsia="Arial" w:hAnsi="Arial"/>
                <w:sz w:val="18"/>
              </w:rPr>
            </w:pPr>
            <w:r>
              <w:rPr>
                <w:rFonts w:ascii="Arial" w:eastAsia="Arial" w:hAnsi="Arial"/>
                <w:sz w:val="18"/>
              </w:rPr>
              <w:t>PAPILLARY CARCINOMA, A METASTASIS OF THE BRAIN AND BONE: A RARE CASE</w:t>
            </w:r>
          </w:p>
        </w:tc>
        <w:tc>
          <w:tcPr>
            <w:tcW w:w="640" w:type="dxa"/>
            <w:shd w:val="clear" w:color="auto" w:fill="auto"/>
            <w:vAlign w:val="bottom"/>
          </w:tcPr>
          <w:p w:rsidR="0065671D" w:rsidRDefault="0065671D" w:rsidP="00513841">
            <w:pPr>
              <w:spacing w:line="0" w:lineRule="atLeast"/>
              <w:jc w:val="right"/>
              <w:rPr>
                <w:rFonts w:ascii="Arial" w:eastAsia="Arial" w:hAnsi="Arial"/>
                <w:sz w:val="18"/>
              </w:rPr>
            </w:pPr>
            <w:r>
              <w:rPr>
                <w:rFonts w:ascii="Arial" w:eastAsia="Arial" w:hAnsi="Arial"/>
                <w:sz w:val="18"/>
              </w:rPr>
              <w:t>2306</w:t>
            </w:r>
          </w:p>
        </w:tc>
      </w:tr>
      <w:tr w:rsidR="0065671D" w:rsidTr="00513841">
        <w:trPr>
          <w:trHeight w:val="382"/>
        </w:trPr>
        <w:tc>
          <w:tcPr>
            <w:tcW w:w="9440" w:type="dxa"/>
            <w:shd w:val="clear" w:color="auto" w:fill="auto"/>
            <w:vAlign w:val="bottom"/>
          </w:tcPr>
          <w:p w:rsidR="0065671D" w:rsidRDefault="0065671D" w:rsidP="00513841">
            <w:pPr>
              <w:spacing w:line="0" w:lineRule="atLeast"/>
              <w:rPr>
                <w:rFonts w:ascii="Arial" w:eastAsia="Arial" w:hAnsi="Arial"/>
                <w:sz w:val="19"/>
              </w:rPr>
            </w:pPr>
            <w:r>
              <w:rPr>
                <w:rFonts w:ascii="Arial" w:eastAsia="Arial" w:hAnsi="Arial"/>
                <w:sz w:val="19"/>
              </w:rPr>
              <w:t>Aleksandra Bełz, Violetta Rosiek, Joanna Głogowska- Szeląg, Katarzyna Stęplewska, Beata Kos-Kudła</w:t>
            </w:r>
          </w:p>
        </w:tc>
        <w:tc>
          <w:tcPr>
            <w:tcW w:w="640" w:type="dxa"/>
            <w:shd w:val="clear" w:color="auto" w:fill="auto"/>
            <w:vAlign w:val="bottom"/>
          </w:tcPr>
          <w:p w:rsidR="0065671D" w:rsidRDefault="0065671D" w:rsidP="00513841">
            <w:pPr>
              <w:spacing w:line="0" w:lineRule="atLeast"/>
              <w:rPr>
                <w:rFonts w:ascii="Times New Roman" w:eastAsia="Times New Roman" w:hAnsi="Times New Roman"/>
                <w:sz w:val="24"/>
              </w:rPr>
            </w:pPr>
          </w:p>
        </w:tc>
      </w:tr>
      <w:tr w:rsidR="0065671D" w:rsidTr="00513841">
        <w:trPr>
          <w:trHeight w:val="212"/>
        </w:trPr>
        <w:tc>
          <w:tcPr>
            <w:tcW w:w="9440" w:type="dxa"/>
            <w:shd w:val="clear" w:color="auto" w:fill="auto"/>
            <w:vAlign w:val="bottom"/>
          </w:tcPr>
          <w:p w:rsidR="0065671D" w:rsidRDefault="0065671D" w:rsidP="00513841">
            <w:pPr>
              <w:spacing w:line="0" w:lineRule="atLeast"/>
              <w:rPr>
                <w:rFonts w:ascii="Arial" w:eastAsia="Arial" w:hAnsi="Arial"/>
                <w:sz w:val="18"/>
              </w:rPr>
            </w:pPr>
            <w:r>
              <w:rPr>
                <w:rFonts w:ascii="Arial" w:eastAsia="Arial" w:hAnsi="Arial"/>
                <w:sz w:val="18"/>
              </w:rPr>
              <w:t>LUNG NODULE 25 YEARS AFTER LOBECTOMY – RECURRENCE OF BRONCHIAL CARCINOID</w:t>
            </w:r>
          </w:p>
        </w:tc>
        <w:tc>
          <w:tcPr>
            <w:tcW w:w="640" w:type="dxa"/>
            <w:shd w:val="clear" w:color="auto" w:fill="auto"/>
            <w:vAlign w:val="bottom"/>
          </w:tcPr>
          <w:p w:rsidR="0065671D" w:rsidRDefault="0065671D" w:rsidP="00513841">
            <w:pPr>
              <w:spacing w:line="0" w:lineRule="atLeast"/>
              <w:jc w:val="right"/>
              <w:rPr>
                <w:rFonts w:ascii="Arial" w:eastAsia="Arial" w:hAnsi="Arial"/>
                <w:sz w:val="18"/>
              </w:rPr>
            </w:pPr>
            <w:r>
              <w:rPr>
                <w:rFonts w:ascii="Arial" w:eastAsia="Arial" w:hAnsi="Arial"/>
                <w:sz w:val="18"/>
              </w:rPr>
              <w:t>2309</w:t>
            </w:r>
          </w:p>
        </w:tc>
      </w:tr>
      <w:tr w:rsidR="0065671D" w:rsidTr="00513841">
        <w:trPr>
          <w:trHeight w:val="382"/>
        </w:trPr>
        <w:tc>
          <w:tcPr>
            <w:tcW w:w="9440" w:type="dxa"/>
            <w:shd w:val="clear" w:color="auto" w:fill="auto"/>
            <w:vAlign w:val="bottom"/>
          </w:tcPr>
          <w:p w:rsidR="0065671D" w:rsidRDefault="0065671D" w:rsidP="00513841">
            <w:pPr>
              <w:spacing w:line="0" w:lineRule="atLeast"/>
              <w:rPr>
                <w:rFonts w:ascii="Arial" w:eastAsia="Arial" w:hAnsi="Arial"/>
                <w:sz w:val="19"/>
              </w:rPr>
            </w:pPr>
            <w:r>
              <w:rPr>
                <w:rFonts w:ascii="Arial" w:eastAsia="Arial" w:hAnsi="Arial"/>
                <w:sz w:val="19"/>
              </w:rPr>
              <w:t>Grzegorz K. Jakubiak, Józefina Ochab-Jakubiak, Anna Król-Zybura, Grzegorz Cieślar, Agata Stanek</w:t>
            </w:r>
          </w:p>
        </w:tc>
        <w:tc>
          <w:tcPr>
            <w:tcW w:w="640" w:type="dxa"/>
            <w:shd w:val="clear" w:color="auto" w:fill="auto"/>
            <w:vAlign w:val="bottom"/>
          </w:tcPr>
          <w:p w:rsidR="0065671D" w:rsidRDefault="0065671D" w:rsidP="00513841">
            <w:pPr>
              <w:spacing w:line="0" w:lineRule="atLeast"/>
              <w:rPr>
                <w:rFonts w:ascii="Times New Roman" w:eastAsia="Times New Roman" w:hAnsi="Times New Roman"/>
                <w:sz w:val="24"/>
              </w:rPr>
            </w:pPr>
          </w:p>
        </w:tc>
      </w:tr>
      <w:tr w:rsidR="0065671D" w:rsidTr="00513841">
        <w:trPr>
          <w:trHeight w:val="212"/>
        </w:trPr>
        <w:tc>
          <w:tcPr>
            <w:tcW w:w="9440" w:type="dxa"/>
            <w:shd w:val="clear" w:color="auto" w:fill="auto"/>
            <w:vAlign w:val="bottom"/>
          </w:tcPr>
          <w:p w:rsidR="0065671D" w:rsidRDefault="0065671D" w:rsidP="00513841">
            <w:pPr>
              <w:spacing w:line="0" w:lineRule="atLeast"/>
              <w:rPr>
                <w:rFonts w:ascii="Arial" w:eastAsia="Arial" w:hAnsi="Arial"/>
                <w:sz w:val="18"/>
              </w:rPr>
            </w:pPr>
            <w:r>
              <w:rPr>
                <w:rFonts w:ascii="Arial" w:eastAsia="Arial" w:hAnsi="Arial"/>
                <w:sz w:val="18"/>
              </w:rPr>
              <w:t>DYSPNOEA AS THE FIRST SYMPTOM OF COLON CANCER</w:t>
            </w:r>
          </w:p>
        </w:tc>
        <w:tc>
          <w:tcPr>
            <w:tcW w:w="640" w:type="dxa"/>
            <w:shd w:val="clear" w:color="auto" w:fill="auto"/>
            <w:vAlign w:val="bottom"/>
          </w:tcPr>
          <w:p w:rsidR="0065671D" w:rsidRDefault="0065671D" w:rsidP="00513841">
            <w:pPr>
              <w:spacing w:line="0" w:lineRule="atLeast"/>
              <w:jc w:val="right"/>
              <w:rPr>
                <w:rFonts w:ascii="Arial" w:eastAsia="Arial" w:hAnsi="Arial"/>
                <w:sz w:val="18"/>
              </w:rPr>
            </w:pPr>
            <w:r>
              <w:rPr>
                <w:rFonts w:ascii="Arial" w:eastAsia="Arial" w:hAnsi="Arial"/>
                <w:sz w:val="18"/>
              </w:rPr>
              <w:t>2313</w:t>
            </w:r>
          </w:p>
        </w:tc>
      </w:tr>
    </w:tbl>
    <w:p w:rsidR="0065671D" w:rsidRDefault="0065671D" w:rsidP="0065671D">
      <w:pPr>
        <w:spacing w:line="50" w:lineRule="exact"/>
        <w:rPr>
          <w:rFonts w:ascii="Times New Roman" w:eastAsia="Times New Roman" w:hAnsi="Times New Roman"/>
        </w:rPr>
      </w:pPr>
    </w:p>
    <w:p w:rsidR="0065671D" w:rsidRDefault="0065671D" w:rsidP="0065671D">
      <w:pPr>
        <w:spacing w:line="0" w:lineRule="atLeast"/>
        <w:rPr>
          <w:rFonts w:ascii="Arial" w:eastAsia="Arial" w:hAnsi="Arial"/>
          <w:sz w:val="28"/>
        </w:rPr>
      </w:pPr>
      <w:r>
        <w:rPr>
          <w:rFonts w:ascii="Arial" w:eastAsia="Arial" w:hAnsi="Arial"/>
          <w:sz w:val="28"/>
        </w:rPr>
        <w:t>SHORT COMMUNICATION</w:t>
      </w:r>
    </w:p>
    <w:p w:rsidR="0065671D" w:rsidRDefault="0065671D" w:rsidP="0065671D">
      <w:pPr>
        <w:spacing w:line="221" w:lineRule="auto"/>
        <w:rPr>
          <w:rFonts w:ascii="Arial" w:eastAsia="Arial" w:hAnsi="Arial"/>
          <w:sz w:val="19"/>
        </w:rPr>
      </w:pPr>
      <w:r>
        <w:rPr>
          <w:rFonts w:ascii="Arial" w:eastAsia="Arial" w:hAnsi="Arial"/>
          <w:sz w:val="19"/>
        </w:rPr>
        <w:t>Paweł Żebrowski, Jacek Zawierucha, Wojciech Marcinkowski, Tomasz Prystacki, Inga Chomicka, Jolanta Malyszko</w:t>
      </w:r>
    </w:p>
    <w:p w:rsidR="0065671D" w:rsidRDefault="0065671D" w:rsidP="0065671D">
      <w:pPr>
        <w:spacing w:line="221" w:lineRule="auto"/>
        <w:rPr>
          <w:rFonts w:ascii="Arial" w:eastAsia="Arial" w:hAnsi="Arial"/>
          <w:sz w:val="19"/>
        </w:rPr>
        <w:sectPr w:rsidR="0065671D">
          <w:pgSz w:w="11620" w:h="16157"/>
          <w:pgMar w:top="1194" w:right="802" w:bottom="1440" w:left="740" w:header="0" w:footer="0" w:gutter="0"/>
          <w:cols w:space="0" w:equalWidth="0">
            <w:col w:w="10080"/>
          </w:cols>
          <w:docGrid w:linePitch="360"/>
        </w:sectPr>
      </w:pPr>
    </w:p>
    <w:p w:rsidR="0065671D" w:rsidRDefault="0065671D" w:rsidP="0065671D">
      <w:pPr>
        <w:tabs>
          <w:tab w:val="left" w:pos="9800"/>
        </w:tabs>
        <w:spacing w:line="0" w:lineRule="atLeast"/>
        <w:rPr>
          <w:rFonts w:ascii="Arial" w:eastAsia="Arial" w:hAnsi="Arial"/>
          <w:sz w:val="11"/>
        </w:rPr>
      </w:pPr>
      <w:r>
        <w:rPr>
          <w:rFonts w:ascii="Arial" w:eastAsia="Arial" w:hAnsi="Arial"/>
          <w:sz w:val="18"/>
        </w:rPr>
        <w:lastRenderedPageBreak/>
        <w:t>HOME DIALYSIS DURING COVID-19 OUTBREAK – IT IS WORTH TO CONSIDER</w:t>
      </w:r>
      <w:r>
        <w:rPr>
          <w:rFonts w:ascii="Times New Roman" w:eastAsia="Times New Roman" w:hAnsi="Times New Roman"/>
        </w:rPr>
        <w:tab/>
      </w:r>
      <w:r>
        <w:rPr>
          <w:rFonts w:ascii="Arial" w:eastAsia="Arial" w:hAnsi="Arial"/>
          <w:sz w:val="11"/>
        </w:rPr>
        <w:t>2316</w:t>
      </w:r>
    </w:p>
    <w:p w:rsidR="0065671D" w:rsidRDefault="0065671D" w:rsidP="0065671D">
      <w:pPr>
        <w:tabs>
          <w:tab w:val="left" w:pos="9800"/>
        </w:tabs>
        <w:spacing w:line="0" w:lineRule="atLeast"/>
        <w:rPr>
          <w:rFonts w:ascii="Arial" w:eastAsia="Arial" w:hAnsi="Arial"/>
          <w:sz w:val="11"/>
        </w:rPr>
        <w:sectPr w:rsidR="0065671D">
          <w:type w:val="continuous"/>
          <w:pgSz w:w="11620" w:h="16157"/>
          <w:pgMar w:top="1194" w:right="802" w:bottom="1440" w:left="740" w:header="0" w:footer="0" w:gutter="0"/>
          <w:cols w:space="0" w:equalWidth="0">
            <w:col w:w="10080"/>
          </w:cols>
          <w:docGrid w:linePitch="360"/>
        </w:sectPr>
      </w:pPr>
    </w:p>
    <w:p w:rsidR="0065671D" w:rsidRDefault="0065671D" w:rsidP="0065671D">
      <w:pPr>
        <w:tabs>
          <w:tab w:val="left" w:pos="4660"/>
        </w:tabs>
        <w:spacing w:line="0" w:lineRule="atLeast"/>
        <w:rPr>
          <w:rFonts w:ascii="Arial" w:eastAsia="Arial" w:hAnsi="Arial"/>
          <w:sz w:val="17"/>
        </w:rPr>
      </w:pPr>
      <w:bookmarkStart w:id="6" w:name="page7"/>
      <w:bookmarkEnd w:id="6"/>
      <w:r>
        <w:rPr>
          <w:rFonts w:ascii="Arial" w:eastAsia="Arial" w:hAnsi="Arial"/>
        </w:rPr>
        <w:lastRenderedPageBreak/>
        <w:t>© Aluna Publishing</w:t>
      </w:r>
      <w:r>
        <w:rPr>
          <w:rFonts w:ascii="Times New Roman" w:eastAsia="Times New Roman" w:hAnsi="Times New Roman"/>
        </w:rPr>
        <w:tab/>
      </w:r>
      <w:r>
        <w:rPr>
          <w:rFonts w:ascii="Arial" w:eastAsia="Arial" w:hAnsi="Arial"/>
          <w:sz w:val="17"/>
        </w:rPr>
        <w:t>Wiadomości Lekarskie, VOLUME LXXIII, ISSUE 10, OCTOBER 2020</w:t>
      </w:r>
    </w:p>
    <w:p w:rsidR="0065671D" w:rsidRDefault="0065671D" w:rsidP="0065671D">
      <w:pPr>
        <w:spacing w:line="20" w:lineRule="exact"/>
        <w:rPr>
          <w:rFonts w:ascii="Times New Roman" w:eastAsia="Times New Roman" w:hAnsi="Times New Roman"/>
        </w:rPr>
      </w:pPr>
      <w:r>
        <w:rPr>
          <w:rFonts w:ascii="Arial" w:eastAsia="Arial" w:hAnsi="Arial"/>
          <w:noProof/>
          <w:sz w:val="17"/>
        </w:rPr>
        <mc:AlternateContent>
          <mc:Choice Requires="wps">
            <w:drawing>
              <wp:anchor distT="0" distB="0" distL="114300" distR="114300" simplePos="0" relativeHeight="251669504" behindDoc="1" locked="0" layoutInCell="1" allowOverlap="1">
                <wp:simplePos x="0" y="0"/>
                <wp:positionH relativeFrom="column">
                  <wp:posOffset>-3810</wp:posOffset>
                </wp:positionH>
                <wp:positionV relativeFrom="paragraph">
                  <wp:posOffset>55880</wp:posOffset>
                </wp:positionV>
                <wp:extent cx="6407785" cy="0"/>
                <wp:effectExtent l="8890" t="6985" r="12700" b="12065"/>
                <wp:wrapNone/>
                <wp:docPr id="12" name="Прямая соединительная лини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07785"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C72E9A" id="Прямая соединительная линия 12" o:spid="_x0000_s1026" style="position:absolute;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pt,4.4pt" to="504.25pt,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nFjyTgIAAFoEAAAOAAAAZHJzL2Uyb0RvYy54bWysVM1uEzEQviPxDtbe091Nt2m6alKhbMKl&#10;QKWWB3Bsb9bCa1u2k02EkIAzUh6BV+AAUqUCz7B5I8bOj1K4IEQOztgz8/mbmc97ebWsBVowY7mS&#10;gyg9SSLEJFGUy9kgen036fQjZB2WFAsl2SBaMRtdDZ8+uWx0zrqqUoIygwBE2rzRg6hyTudxbEnF&#10;amxPlGYSnKUyNXawNbOYGtwAei3ibpL04kYZqo0izFo4LbbOaBjwy5IR96osLXNIDCLg5sJqwjr1&#10;azy8xPnMYF1xsqOB/4FFjbmESw9QBXYYzQ3/A6rmxCirSndCVB2rsuSEhRqgmjT5rZrbCmsWaoHm&#10;WH1ok/1/sOTl4sYgTmF23QhJXMOM2s+b95t1+739slmjzYf2Z/ut/dretz/a+81HsB82n8D2zvZh&#10;d7xGkA69bLTNAXIkb4zvBlnKW32tyBuLpBpVWM5YqOlupeGe1GfEj1L8xmpgNG1eKAoxeO5UaOyy&#10;NLWHhJahZZjf6jA/tnSIwGEvS87P+2cRIntfjPN9ojbWPWeqRt4YRIJL31qc48W1dZ4Izvch/liq&#10;CRciyENI1AD46VkSEqwSnHqnD7NmNh0JgxbYCyz8QlXgOQ4zai5pAKsYpuOd7TAXWxsuF9LjQSlA&#10;Z2dtFfT2IrkY98f9rJN1e+NOlhRF59lklHV6k/T8rDgtRqMifeeppVlecUqZ9Oz2ak6zv1PL7l1t&#10;dXjQ86EN8WP00C8gu/8PpMMs/fi2Qpgqurox+xmDgEPw7rH5F3K8B/v4kzD8BQAA//8DAFBLAwQU&#10;AAYACAAAACEAZslcGdcAAAAGAQAADwAAAGRycy9kb3ducmV2LnhtbEyOzUrEMBSF94LvEK7gbiap&#10;0KHUpoMIFTcuHGXWmebaFpObkmSa6tObcaPL88M5X7NfrWEL+jA5klBsBTCk3umJBgnvb92mAhai&#10;Iq2MI5TwhQH27fVVo2rtEr3icogDyyMUaiVhjHGuOQ/9iFaFrZuRcvbhvFUxSz9w7VXK49bwOyF2&#10;3KqJ8sOoZnwcsf88nK0EKuLRpBTT4r/Lp7Iou2fx0kl5e7M+3AOLuMa/MlzwMzq0menkzqQDMxI2&#10;u1yUUGX+SypEVQI7/Rq8bfh//PYHAAD//wMAUEsBAi0AFAAGAAgAAAAhALaDOJL+AAAA4QEAABMA&#10;AAAAAAAAAAAAAAAAAAAAAFtDb250ZW50X1R5cGVzXS54bWxQSwECLQAUAAYACAAAACEAOP0h/9YA&#10;AACUAQAACwAAAAAAAAAAAAAAAAAvAQAAX3JlbHMvLnJlbHNQSwECLQAUAAYACAAAACEAXZxY8k4C&#10;AABaBAAADgAAAAAAAAAAAAAAAAAuAgAAZHJzL2Uyb0RvYy54bWxQSwECLQAUAAYACAAAACEAZslc&#10;GdcAAAAGAQAADwAAAAAAAAAAAAAAAACoBAAAZHJzL2Rvd25yZXYueG1sUEsFBgAAAAAEAAQA8wAA&#10;AKwFAAAAAA==&#10;" strokeweight=".5pt"/>
            </w:pict>
          </mc:Fallback>
        </mc:AlternateContent>
      </w:r>
    </w:p>
    <w:p w:rsidR="0065671D" w:rsidRDefault="0065671D" w:rsidP="0065671D">
      <w:pPr>
        <w:spacing w:line="359" w:lineRule="exact"/>
        <w:rPr>
          <w:rFonts w:ascii="Times New Roman" w:eastAsia="Times New Roman" w:hAnsi="Times New Roman"/>
        </w:rPr>
      </w:pPr>
    </w:p>
    <w:p w:rsidR="0065671D" w:rsidRDefault="0065671D" w:rsidP="0065671D">
      <w:pPr>
        <w:spacing w:line="0" w:lineRule="atLeast"/>
        <w:rPr>
          <w:rFonts w:ascii="Arial" w:eastAsia="Arial" w:hAnsi="Arial"/>
          <w:sz w:val="24"/>
        </w:rPr>
      </w:pPr>
      <w:r>
        <w:rPr>
          <w:rFonts w:ascii="Arial" w:eastAsia="Arial" w:hAnsi="Arial"/>
          <w:sz w:val="24"/>
        </w:rPr>
        <w:t>ORIGINAL ARTICLE</w:t>
      </w:r>
    </w:p>
    <w:p w:rsidR="0065671D" w:rsidRDefault="0065671D" w:rsidP="0065671D">
      <w:pPr>
        <w:spacing w:line="330" w:lineRule="exact"/>
        <w:rPr>
          <w:rFonts w:ascii="Times New Roman" w:eastAsia="Times New Roman" w:hAnsi="Times New Roman"/>
        </w:rPr>
      </w:pPr>
    </w:p>
    <w:p w:rsidR="0065671D" w:rsidRDefault="0065671D" w:rsidP="0065671D">
      <w:pPr>
        <w:spacing w:line="244" w:lineRule="auto"/>
        <w:ind w:left="560" w:right="1280"/>
        <w:jc w:val="both"/>
        <w:rPr>
          <w:rFonts w:ascii="Arial" w:eastAsia="Arial" w:hAnsi="Arial"/>
          <w:b/>
          <w:sz w:val="32"/>
        </w:rPr>
      </w:pPr>
      <w:r>
        <w:rPr>
          <w:rFonts w:ascii="Arial" w:eastAsia="Arial" w:hAnsi="Arial"/>
          <w:b/>
          <w:sz w:val="32"/>
        </w:rPr>
        <w:t>FEATURES OF LOCAL IMMUNE REACTIONS IN SKIN WITH UNDERLYING SOFT TISSUES IN PATIENTS WITH MULTIPLE SCLEROSIS</w:t>
      </w:r>
    </w:p>
    <w:p w:rsidR="0065671D" w:rsidRDefault="0065671D" w:rsidP="0065671D">
      <w:pPr>
        <w:spacing w:line="20" w:lineRule="exact"/>
        <w:rPr>
          <w:rFonts w:ascii="Times New Roman" w:eastAsia="Times New Roman" w:hAnsi="Times New Roman"/>
        </w:rPr>
      </w:pPr>
      <w:r>
        <w:rPr>
          <w:rFonts w:ascii="Arial" w:eastAsia="Arial" w:hAnsi="Arial"/>
          <w:b/>
          <w:noProof/>
          <w:sz w:val="32"/>
        </w:rPr>
        <mc:AlternateContent>
          <mc:Choice Requires="wps">
            <w:drawing>
              <wp:anchor distT="0" distB="0" distL="114300" distR="114300" simplePos="0" relativeHeight="251670528" behindDoc="1" locked="0" layoutInCell="1" allowOverlap="1">
                <wp:simplePos x="0" y="0"/>
                <wp:positionH relativeFrom="column">
                  <wp:posOffset>-3175</wp:posOffset>
                </wp:positionH>
                <wp:positionV relativeFrom="paragraph">
                  <wp:posOffset>-647065</wp:posOffset>
                </wp:positionV>
                <wp:extent cx="215265" cy="568325"/>
                <wp:effectExtent l="0" t="3810" r="3810" b="0"/>
                <wp:wrapNone/>
                <wp:docPr id="11" name="Прямоугольник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5265" cy="568325"/>
                        </a:xfrm>
                        <a:prstGeom prst="rect">
                          <a:avLst/>
                        </a:prstGeom>
                        <a:solidFill>
                          <a:srgbClr val="B3B2B2"/>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2AC29C" id="Прямоугольник 11" o:spid="_x0000_s1026" style="position:absolute;margin-left:-.25pt;margin-top:-50.95pt;width:16.95pt;height:44.75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ktVSAIAAE4EAAAOAAAAZHJzL2Uyb0RvYy54bWysVM2O0zAQviPxDpbvNG22Ld2o6WrbpQhp&#10;gZUWHsB1nMbCsc3YbbqcVuKKxCPwEFwQP/sM6RsxcdpSfsQBkYM145n5PPPNTMZnm1KRtQAnjU5p&#10;r9OlRGhuMqmXKX35Yv5gRInzTGdMGS1SeiMcPZvcvzeubCJiUxiVCSAIol1S2ZQW3tskihwvRMlc&#10;x1ih0ZgbKJlHFZZRBqxC9FJFcbc7jCoDmQXDhXN4e9Ea6STg57ng/nmeO+GJSinm5sMJ4Vw0ZzQZ&#10;s2QJzBaS79Jg/5BFyaTGRw9QF8wzsgL5G1QpORhnct/hpoxMnksuQg1YTa/7SzXXBbMi1ILkOHug&#10;yf0/WP5sfQVEZti7HiWaldij+sP2dvu+/lrfbd/WH+u7+sv2Xf2t/lR/JuiEjFXWJRh4ba+gqdnZ&#10;S8NfOaLNrGB6Kc4BTFUIlmGewT/6KaBRHIaSRfXUZPgeW3kTyNvkUDaASAvZhB7dHHokNp5wvIx7&#10;g3g4oISjaTAcncSDJqOIJftgC84/FqYkjZBSwBEI4Gx96XzruncJyRsls7lUKiiwXMwUkDXDcZme&#10;TONpvEN3x25KkyqlpwN8++8Q8/D9CaKUHudeyTKlo27zNU4saVh7pLMgeyZVK2N1SmORe+baDixM&#10;doMsgmmHGpcQhcLAG0oqHOiUutcrBoIS9URjJ057/X6zAUHpDx7GqMCxZXFsYZojVEo9Ja048+3W&#10;rCzIZYEv9ULt2pxj93IZmG3ya7PaJYtDG3qzW7BmK4714PXjNzD5DgAA//8DAFBLAwQUAAYACAAA&#10;ACEALWqvmd8AAAAJAQAADwAAAGRycy9kb3ducmV2LnhtbEyPT0/DMAzF70h8h8hIXNCWduv4U5pO&#10;CInjJq1w4eY1pi00TtVkW+HT453gZNl+fu/nYj25Xh1pDJ1nA+k8AUVce9txY+Dt9WV2DypEZIu9&#10;ZzLwTQHW5eVFgbn1J97RsYqNEhMOORpoYxxyrUPdksMw9wOx7D786DBKOzbajngSc9frRZLcaocd&#10;S0KLAz23VH9VBycYfktdttmu8M7j+2ZXfTbpzY8x11fT0yOoSFP8E8MZX26gFKa9P7ANqjcwW4lQ&#10;SpqkD6BEsFxmoPbnySIDXRb6/wflLwAAAP//AwBQSwECLQAUAAYACAAAACEAtoM4kv4AAADhAQAA&#10;EwAAAAAAAAAAAAAAAAAAAAAAW0NvbnRlbnRfVHlwZXNdLnhtbFBLAQItABQABgAIAAAAIQA4/SH/&#10;1gAAAJQBAAALAAAAAAAAAAAAAAAAAC8BAABfcmVscy8ucmVsc1BLAQItABQABgAIAAAAIQARFktV&#10;SAIAAE4EAAAOAAAAAAAAAAAAAAAAAC4CAABkcnMvZTJvRG9jLnhtbFBLAQItABQABgAIAAAAIQAt&#10;aq+Z3wAAAAkBAAAPAAAAAAAAAAAAAAAAAKIEAABkcnMvZG93bnJldi54bWxQSwUGAAAAAAQABADz&#10;AAAArgUAAAAA&#10;" fillcolor="#b3b2b2" strokecolor="white"/>
            </w:pict>
          </mc:Fallback>
        </mc:AlternateContent>
      </w:r>
    </w:p>
    <w:p w:rsidR="0065671D" w:rsidRDefault="0065671D" w:rsidP="0065671D">
      <w:pPr>
        <w:spacing w:line="114" w:lineRule="exact"/>
        <w:rPr>
          <w:rFonts w:ascii="Times New Roman" w:eastAsia="Times New Roman" w:hAnsi="Times New Roman"/>
        </w:rPr>
      </w:pPr>
    </w:p>
    <w:p w:rsidR="0065671D" w:rsidRDefault="0065671D" w:rsidP="0065671D">
      <w:pPr>
        <w:spacing w:line="0" w:lineRule="atLeast"/>
        <w:ind w:left="8420"/>
        <w:rPr>
          <w:rFonts w:ascii="Arial" w:eastAsia="Arial" w:hAnsi="Arial"/>
          <w:sz w:val="14"/>
        </w:rPr>
      </w:pPr>
      <w:r>
        <w:rPr>
          <w:rFonts w:ascii="Arial" w:eastAsia="Arial" w:hAnsi="Arial"/>
          <w:sz w:val="14"/>
        </w:rPr>
        <w:t>10.36740/WLek202010101</w:t>
      </w:r>
    </w:p>
    <w:p w:rsidR="0065671D" w:rsidRDefault="0065671D" w:rsidP="0065671D">
      <w:pPr>
        <w:spacing w:line="20" w:lineRule="exact"/>
        <w:rPr>
          <w:rFonts w:ascii="Times New Roman" w:eastAsia="Times New Roman" w:hAnsi="Times New Roman"/>
        </w:rPr>
      </w:pPr>
      <w:r>
        <w:rPr>
          <w:rFonts w:ascii="Arial" w:eastAsia="Arial" w:hAnsi="Arial"/>
          <w:noProof/>
          <w:sz w:val="14"/>
        </w:rPr>
        <mc:AlternateContent>
          <mc:Choice Requires="wps">
            <w:drawing>
              <wp:anchor distT="0" distB="0" distL="114300" distR="114300" simplePos="0" relativeHeight="251671552" behindDoc="1" locked="0" layoutInCell="1" allowOverlap="1">
                <wp:simplePos x="0" y="0"/>
                <wp:positionH relativeFrom="column">
                  <wp:posOffset>371475</wp:posOffset>
                </wp:positionH>
                <wp:positionV relativeFrom="paragraph">
                  <wp:posOffset>127635</wp:posOffset>
                </wp:positionV>
                <wp:extent cx="6048375" cy="0"/>
                <wp:effectExtent l="12700" t="13335" r="6350" b="5715"/>
                <wp:wrapNone/>
                <wp:docPr id="10" name="Прямая соединительная линия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48375"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5C5E13B" id="Прямая соединительная линия 10" o:spid="_x0000_s1026" style="position:absolute;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25pt,10.05pt" to="505.5pt,1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UTKTgIAAFoEAAAOAAAAZHJzL2Uyb0RvYy54bWysVM1uEzEQviPxDtbe091tN2m6alKhbMKl&#10;QKSWB3Bsb9bCa1u2k02EkIAzUh6BV+AAUqUCz7B5I8bOj1q4IEQOztgz8/mbb8Z7ebWqBVoyY7mS&#10;gyg9SSLEJFGUy/kgen076fQjZB2WFAsl2SBaMxtdDZ8+uWx0zk5VpQRlBgGItHmjB1HlnM7j2JKK&#10;1dieKM0kOEtlauxga+YxNbgB9FrEp0nSixtlqDaKMGvhtNg5o2HAL0tG3KuytMwhMYiAmwurCevM&#10;r/HwEudzg3XFyZ4G/gcWNeYSLj1CFdhhtDD8D6iaE6OsKt0JUXWsypITFmqAatLkt2puKqxZqAXE&#10;sfook/1/sOTlcmoQp9A7kEfiGnrUft6+327a7+2X7QZtP7Q/22/t1/au/dHebT+Cfb/9BLZ3tvf7&#10;4w2CdNCy0TYHyJGcGq8GWckbfa3IG4ukGlVYzlmo6Xat4Z7UZ8SPUvzGamA0a14oCjF44VQQdlWa&#10;2kOCZGgV+rc+9o+tHCJw2Euy/tl5N0Lk4ItxfkjUxrrnTNXIG4NIcOmlxTleXlvnieD8EOKPpZpw&#10;IcJ4CIkaAD/rJiHBKsGpd/owa+azkTBoif2AhV+oCjwPw4xaSBrAKobpeG87zMXOhsuF9HhQCtDZ&#10;W7sJenuRXIz7437WyU57406WFEXn2WSUdXqT9LxbnBWjUZG+89TSLK84pUx6dodpTrO/m5b9u9rN&#10;4XGejzLEj9GDXkD28B9Ih1769u0GYaboemoOPYYBDsH7x+ZfyMM92A8/CcNfAAAA//8DAFBLAwQU&#10;AAYACAAAACEAkcrXFNoAAAAJAQAADwAAAGRycy9kb3ducmV2LnhtbEyPQUvEMBCF74L/IYzgzU2y&#10;UFlq00WEihcPruI524xtMZmUJNtUf71ZPOhx3nu8+V6zX51lC4Y4eVIgNwIYUu/NRIOCt9fuZgcs&#10;Jk1GW0+o4Asj7NvLi0bXxmd6weWQBlZKKNZawZjSXHMe+xGdjhs/IxXvwwenUznDwE3QuZQ7y7dC&#10;3HKnJyofRj3jw4j95+HkFJBM7zbnlJfwXT1WsuqexHOn1PXVen8HLOGa/sJwxi/o0Bamoz+Ricwq&#10;qHZVSSrYCgns7Aspy7jjr8Lbhv9f0P4AAAD//wMAUEsBAi0AFAAGAAgAAAAhALaDOJL+AAAA4QEA&#10;ABMAAAAAAAAAAAAAAAAAAAAAAFtDb250ZW50X1R5cGVzXS54bWxQSwECLQAUAAYACAAAACEAOP0h&#10;/9YAAACUAQAACwAAAAAAAAAAAAAAAAAvAQAAX3JlbHMvLnJlbHNQSwECLQAUAAYACAAAACEAGK1E&#10;yk4CAABaBAAADgAAAAAAAAAAAAAAAAAuAgAAZHJzL2Uyb0RvYy54bWxQSwECLQAUAAYACAAAACEA&#10;kcrXFNoAAAAJAQAADwAAAAAAAAAAAAAAAACoBAAAZHJzL2Rvd25yZXYueG1sUEsFBgAAAAAEAAQA&#10;8wAAAK8FAAAAAA==&#10;" strokeweight=".5pt"/>
            </w:pict>
          </mc:Fallback>
        </mc:AlternateContent>
      </w:r>
    </w:p>
    <w:p w:rsidR="0065671D" w:rsidRDefault="0065671D" w:rsidP="0065671D">
      <w:pPr>
        <w:spacing w:line="244" w:lineRule="exact"/>
        <w:rPr>
          <w:rFonts w:ascii="Times New Roman" w:eastAsia="Times New Roman" w:hAnsi="Times New Roman"/>
        </w:rPr>
      </w:pPr>
    </w:p>
    <w:p w:rsidR="0065671D" w:rsidRDefault="0065671D" w:rsidP="0065671D">
      <w:pPr>
        <w:spacing w:line="316" w:lineRule="auto"/>
        <w:ind w:left="560" w:right="1840"/>
        <w:rPr>
          <w:rFonts w:ascii="Arial" w:eastAsia="Arial" w:hAnsi="Arial"/>
          <w:b/>
          <w:sz w:val="19"/>
        </w:rPr>
      </w:pPr>
      <w:r>
        <w:rPr>
          <w:rFonts w:ascii="Arial" w:eastAsia="Arial" w:hAnsi="Arial"/>
          <w:b/>
          <w:sz w:val="19"/>
        </w:rPr>
        <w:t>Olena V. Markovska, Olena L. Tovazhnyanska, Mykhailo S. Myroshnychenko, Anton S. Shapkin, Nataliya O. Nekrasova, Hanna P. Samoilova, Iryna O. Lapshyna</w:t>
      </w:r>
    </w:p>
    <w:p w:rsidR="0065671D" w:rsidRDefault="0065671D" w:rsidP="0065671D">
      <w:pPr>
        <w:spacing w:line="1" w:lineRule="exact"/>
        <w:rPr>
          <w:rFonts w:ascii="Times New Roman" w:eastAsia="Times New Roman" w:hAnsi="Times New Roman"/>
        </w:rPr>
      </w:pPr>
    </w:p>
    <w:p w:rsidR="0065671D" w:rsidRDefault="0065671D" w:rsidP="0065671D">
      <w:pPr>
        <w:spacing w:line="0" w:lineRule="atLeast"/>
        <w:ind w:left="560"/>
        <w:rPr>
          <w:rFonts w:ascii="Arial" w:eastAsia="Arial" w:hAnsi="Arial"/>
          <w:sz w:val="22"/>
        </w:rPr>
      </w:pPr>
      <w:r>
        <w:rPr>
          <w:rFonts w:ascii="Arial" w:eastAsia="Arial" w:hAnsi="Arial"/>
          <w:sz w:val="22"/>
        </w:rPr>
        <w:t>KHARKIV NATIONAL MEDICAL UNIVERSITY, KHARKIV, UKRAINE</w:t>
      </w:r>
    </w:p>
    <w:p w:rsidR="0065671D" w:rsidRDefault="0065671D" w:rsidP="0065671D">
      <w:pPr>
        <w:spacing w:line="378" w:lineRule="exact"/>
        <w:rPr>
          <w:rFonts w:ascii="Times New Roman" w:eastAsia="Times New Roman" w:hAnsi="Times New Roman"/>
        </w:rPr>
      </w:pPr>
    </w:p>
    <w:p w:rsidR="0065671D" w:rsidRDefault="0065671D" w:rsidP="0065671D">
      <w:pPr>
        <w:spacing w:line="0" w:lineRule="atLeast"/>
        <w:ind w:left="560"/>
        <w:rPr>
          <w:rFonts w:ascii="Arial" w:eastAsia="Arial" w:hAnsi="Arial"/>
          <w:b/>
        </w:rPr>
      </w:pPr>
      <w:r>
        <w:rPr>
          <w:rFonts w:ascii="Arial" w:eastAsia="Arial" w:hAnsi="Arial"/>
          <w:b/>
        </w:rPr>
        <w:t>ABSTRACT</w:t>
      </w:r>
    </w:p>
    <w:p w:rsidR="0065671D" w:rsidRDefault="0065671D" w:rsidP="0065671D">
      <w:pPr>
        <w:spacing w:line="35" w:lineRule="exact"/>
        <w:rPr>
          <w:rFonts w:ascii="Times New Roman" w:eastAsia="Times New Roman" w:hAnsi="Times New Roman"/>
        </w:rPr>
      </w:pPr>
    </w:p>
    <w:p w:rsidR="0065671D" w:rsidRDefault="0065671D" w:rsidP="0065671D">
      <w:pPr>
        <w:spacing w:line="385" w:lineRule="auto"/>
        <w:ind w:left="560" w:right="20"/>
        <w:jc w:val="both"/>
        <w:rPr>
          <w:rFonts w:ascii="Arial" w:eastAsia="Arial" w:hAnsi="Arial"/>
          <w:sz w:val="13"/>
        </w:rPr>
      </w:pPr>
      <w:r>
        <w:rPr>
          <w:rFonts w:ascii="Arial" w:eastAsia="Arial" w:hAnsi="Arial"/>
          <w:b/>
          <w:sz w:val="13"/>
        </w:rPr>
        <w:t xml:space="preserve">The aim </w:t>
      </w:r>
      <w:r>
        <w:rPr>
          <w:rFonts w:ascii="Arial" w:eastAsia="Arial" w:hAnsi="Arial"/>
          <w:sz w:val="13"/>
        </w:rPr>
        <w:t>of the study is to identify the peculiarities of local immune reactions in the skin with underlying soft tissues in patients with different variants of the multiple sclerosis’ course.</w:t>
      </w:r>
      <w:r>
        <w:rPr>
          <w:rFonts w:ascii="Arial" w:eastAsia="Arial" w:hAnsi="Arial"/>
          <w:b/>
          <w:sz w:val="13"/>
        </w:rPr>
        <w:t xml:space="preserve"> Material and methods: </w:t>
      </w:r>
      <w:r>
        <w:rPr>
          <w:rFonts w:ascii="Arial" w:eastAsia="Arial" w:hAnsi="Arial"/>
          <w:sz w:val="13"/>
        </w:rPr>
        <w:t>The study included 35 patients, hospitalized in the neurological department of the Communal Nonprofit Enterprise of Kharkiv Regional Council «Regional</w:t>
      </w:r>
      <w:r>
        <w:rPr>
          <w:rFonts w:ascii="Arial" w:eastAsia="Arial" w:hAnsi="Arial"/>
          <w:b/>
          <w:sz w:val="13"/>
        </w:rPr>
        <w:t xml:space="preserve"> </w:t>
      </w:r>
      <w:r>
        <w:rPr>
          <w:rFonts w:ascii="Arial" w:eastAsia="Arial" w:hAnsi="Arial"/>
          <w:sz w:val="13"/>
        </w:rPr>
        <w:t>Clinical Hospital» with the established diagnosis of multiple sclerosis. The patients were divided into three study groups, based on different variants of this pathology’s course. Group 1 included 16 patients with relapsing-remitting type of multiple sclerosis. Group 2 included 11 patients with a secondary-progressive type of multiple sclerosis course. Group 3 included 8 patients with a primary progressive type of multiple sclerosis. Patients of all groups underwent a biopsy of the skin with underlying soft tissues in the lower third of the inner surface of the right lower leg. The comparison group (group 4) was represented by 10 autopsy cases (7 women and 3 men) conducted on the basis of the pathological anatomy department of the Communal Nonprofit Enterprise of Kharkiv Regional Council «Regional Clinical Hospital». There were no signs of the nervous system’s pathology during life in all cases of this group. The cause of death was a dislocation of the brain stem or hematocephaly and the main disease was arteriovenous malformation or congenital aneurysm of the cerebral vessels.</w:t>
      </w:r>
    </w:p>
    <w:p w:rsidR="0065671D" w:rsidRDefault="0065671D" w:rsidP="0065671D">
      <w:pPr>
        <w:spacing w:line="5" w:lineRule="exact"/>
        <w:rPr>
          <w:rFonts w:ascii="Times New Roman" w:eastAsia="Times New Roman" w:hAnsi="Times New Roman"/>
        </w:rPr>
      </w:pPr>
    </w:p>
    <w:p w:rsidR="0065671D" w:rsidRDefault="0065671D" w:rsidP="0065671D">
      <w:pPr>
        <w:spacing w:line="381" w:lineRule="auto"/>
        <w:ind w:left="560" w:right="40"/>
        <w:rPr>
          <w:rFonts w:ascii="Arial" w:eastAsia="Arial" w:hAnsi="Arial"/>
          <w:sz w:val="13"/>
        </w:rPr>
      </w:pPr>
      <w:r>
        <w:rPr>
          <w:rFonts w:ascii="Arial" w:eastAsia="Arial" w:hAnsi="Arial"/>
          <w:sz w:val="13"/>
        </w:rPr>
        <w:t>The material for the morphological study was skin with underlying soft tissues. Microspecimens stained with histological and immunohistochemical methods were studied, using an Olympus BX-41 microscope. The obtained data were statistically processed, using Statistica 6.0 and Microsoft Excel 2003 programs.</w:t>
      </w:r>
    </w:p>
    <w:p w:rsidR="0065671D" w:rsidRDefault="0065671D" w:rsidP="0065671D">
      <w:pPr>
        <w:spacing w:line="1" w:lineRule="exact"/>
        <w:rPr>
          <w:rFonts w:ascii="Times New Roman" w:eastAsia="Times New Roman" w:hAnsi="Times New Roman"/>
        </w:rPr>
      </w:pPr>
    </w:p>
    <w:p w:rsidR="0065671D" w:rsidRDefault="0065671D" w:rsidP="0065671D">
      <w:pPr>
        <w:spacing w:line="417" w:lineRule="auto"/>
        <w:ind w:left="560"/>
        <w:jc w:val="both"/>
        <w:rPr>
          <w:rFonts w:ascii="Arial" w:eastAsia="Arial" w:hAnsi="Arial"/>
          <w:sz w:val="12"/>
        </w:rPr>
      </w:pPr>
      <w:r>
        <w:rPr>
          <w:rFonts w:ascii="Arial" w:eastAsia="Arial" w:hAnsi="Arial"/>
          <w:b/>
          <w:sz w:val="12"/>
        </w:rPr>
        <w:t xml:space="preserve">Results: </w:t>
      </w:r>
      <w:r>
        <w:rPr>
          <w:rFonts w:ascii="Arial" w:eastAsia="Arial" w:hAnsi="Arial"/>
          <w:sz w:val="12"/>
        </w:rPr>
        <w:t>Survey microscopy showed that in groups 1-</w:t>
      </w:r>
      <w:smartTag w:uri="urn:schemas-microsoft-com:office:smarttags" w:element="metricconverter">
        <w:smartTagPr>
          <w:attr w:name="ProductID" w:val="3 in"/>
        </w:smartTagPr>
        <w:r>
          <w:rPr>
            <w:rFonts w:ascii="Arial" w:eastAsia="Arial" w:hAnsi="Arial"/>
            <w:sz w:val="12"/>
          </w:rPr>
          <w:t>3 in</w:t>
        </w:r>
      </w:smartTag>
      <w:r>
        <w:rPr>
          <w:rFonts w:ascii="Arial" w:eastAsia="Arial" w:hAnsi="Arial"/>
          <w:sz w:val="12"/>
        </w:rPr>
        <w:t xml:space="preserve"> comparison with group 4 immune cell infiltrations were more pronounced in the skin with underlying hypodermis.</w:t>
      </w:r>
      <w:r>
        <w:rPr>
          <w:rFonts w:ascii="Arial" w:eastAsia="Arial" w:hAnsi="Arial"/>
          <w:b/>
          <w:sz w:val="12"/>
        </w:rPr>
        <w:t xml:space="preserve"> </w:t>
      </w:r>
      <w:r>
        <w:rPr>
          <w:rFonts w:ascii="Arial" w:eastAsia="Arial" w:hAnsi="Arial"/>
          <w:sz w:val="12"/>
        </w:rPr>
        <w:t>Significantly larger mean values of the absolute number of CD 3-, CD 20- and CD 68-positive cells were revealed immunohistochemically in groups 1-3 compared with group 4. Thus, it was found in patients with multiple sclerosis the activation of T-cell immunity, B-cell immunity and macrophage system with the development of an immune imbalance between them. Our results allow us to think about the participation of all the above immune cells in the pathogenesis of multiple sclerosis development. The revealed disorders of local immune reactions in the skin with underlying hypodermis in patients with multiple sclerosis are less pronounced in the remitting-recurrent variant of the course of the disease, more pronounced in the secondary-progressing and, especially, primary-progressing variants.</w:t>
      </w:r>
    </w:p>
    <w:p w:rsidR="0065671D" w:rsidRDefault="0065671D" w:rsidP="0065671D">
      <w:pPr>
        <w:spacing w:line="1" w:lineRule="exact"/>
        <w:rPr>
          <w:rFonts w:ascii="Times New Roman" w:eastAsia="Times New Roman" w:hAnsi="Times New Roman"/>
        </w:rPr>
      </w:pPr>
    </w:p>
    <w:p w:rsidR="0065671D" w:rsidRDefault="0065671D" w:rsidP="0065671D">
      <w:pPr>
        <w:spacing w:line="385" w:lineRule="auto"/>
        <w:ind w:left="560" w:right="40"/>
        <w:jc w:val="both"/>
        <w:rPr>
          <w:rFonts w:ascii="Arial" w:eastAsia="Arial" w:hAnsi="Arial"/>
          <w:sz w:val="14"/>
        </w:rPr>
      </w:pPr>
      <w:r>
        <w:rPr>
          <w:rFonts w:ascii="Arial" w:eastAsia="Arial" w:hAnsi="Arial"/>
          <w:b/>
          <w:sz w:val="14"/>
        </w:rPr>
        <w:t xml:space="preserve">Conclusions: </w:t>
      </w:r>
      <w:r>
        <w:rPr>
          <w:rFonts w:ascii="Arial" w:eastAsia="Arial" w:hAnsi="Arial"/>
          <w:sz w:val="14"/>
        </w:rPr>
        <w:t>In patients with multiple sclerosis in the skin with underlying hypodermis activation of T-cell immunity, B-cell immunity and the macrophage system is observed</w:t>
      </w:r>
      <w:r>
        <w:rPr>
          <w:rFonts w:ascii="Arial" w:eastAsia="Arial" w:hAnsi="Arial"/>
          <w:b/>
          <w:sz w:val="14"/>
        </w:rPr>
        <w:t xml:space="preserve"> </w:t>
      </w:r>
      <w:r>
        <w:rPr>
          <w:rFonts w:ascii="Arial" w:eastAsia="Arial" w:hAnsi="Arial"/>
          <w:sz w:val="14"/>
        </w:rPr>
        <w:t>with the development of an immune imbalance between them, characterized by the prevalence of the absolute number of macrophages among all immune cells. Less pronounced violations of local immune reactions in the skin with underlying hypodermis are noted in remitting-relapsing variant of multiple sclerosis course, more pronounced in a secondary-progressing and, especially, primary-progressing variants.</w:t>
      </w:r>
    </w:p>
    <w:p w:rsidR="0065671D" w:rsidRDefault="0065671D" w:rsidP="0065671D">
      <w:pPr>
        <w:spacing w:line="2" w:lineRule="exact"/>
        <w:rPr>
          <w:rFonts w:ascii="Times New Roman" w:eastAsia="Times New Roman" w:hAnsi="Times New Roman"/>
        </w:rPr>
      </w:pPr>
    </w:p>
    <w:p w:rsidR="0065671D" w:rsidRDefault="0065671D" w:rsidP="0065671D">
      <w:pPr>
        <w:spacing w:line="0" w:lineRule="atLeast"/>
        <w:ind w:left="580"/>
        <w:rPr>
          <w:rFonts w:ascii="Arial" w:eastAsia="Arial" w:hAnsi="Arial"/>
          <w:sz w:val="17"/>
        </w:rPr>
      </w:pPr>
      <w:r>
        <w:rPr>
          <w:rFonts w:ascii="Arial" w:eastAsia="Arial" w:hAnsi="Arial"/>
          <w:b/>
          <w:sz w:val="19"/>
        </w:rPr>
        <w:t xml:space="preserve">KEY WORDS: </w:t>
      </w:r>
      <w:r>
        <w:rPr>
          <w:rFonts w:ascii="Arial" w:eastAsia="Arial" w:hAnsi="Arial"/>
          <w:sz w:val="17"/>
        </w:rPr>
        <w:t>local immune reactions, skin with underlying soft tissues, biopsy, autopsy, multiple sclerosis, morphology</w:t>
      </w:r>
    </w:p>
    <w:p w:rsidR="0065671D" w:rsidRDefault="0065671D" w:rsidP="0065671D">
      <w:pPr>
        <w:spacing w:line="20" w:lineRule="exact"/>
        <w:rPr>
          <w:rFonts w:ascii="Times New Roman" w:eastAsia="Times New Roman" w:hAnsi="Times New Roman"/>
        </w:rPr>
      </w:pPr>
      <w:r>
        <w:rPr>
          <w:rFonts w:ascii="Arial" w:eastAsia="Arial" w:hAnsi="Arial"/>
          <w:noProof/>
          <w:sz w:val="17"/>
        </w:rPr>
        <mc:AlternateContent>
          <mc:Choice Requires="wps">
            <w:drawing>
              <wp:anchor distT="0" distB="0" distL="114300" distR="114300" simplePos="0" relativeHeight="251672576" behindDoc="1" locked="0" layoutInCell="1" allowOverlap="1">
                <wp:simplePos x="0" y="0"/>
                <wp:positionH relativeFrom="column">
                  <wp:posOffset>-3810</wp:posOffset>
                </wp:positionH>
                <wp:positionV relativeFrom="paragraph">
                  <wp:posOffset>-110490</wp:posOffset>
                </wp:positionV>
                <wp:extent cx="215265" cy="110490"/>
                <wp:effectExtent l="0" t="0" r="4445" b="0"/>
                <wp:wrapNone/>
                <wp:docPr id="9" name="Прямоугольник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5265" cy="110490"/>
                        </a:xfrm>
                        <a:prstGeom prst="rect">
                          <a:avLst/>
                        </a:prstGeom>
                        <a:solidFill>
                          <a:srgbClr val="B3B2B2"/>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65AD39" id="Прямоугольник 9" o:spid="_x0000_s1026" style="position:absolute;margin-left:-.3pt;margin-top:-8.7pt;width:16.95pt;height:8.7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pPtTAIAAEwEAAAOAAAAZHJzL2Uyb0RvYy54bWysVM1uEzEQviPxDpbvdLNLUppVNlXTUoRU&#10;oFLhARyvN2vhtc3YyaackLgi8Qg8BBfET59h80aMvWlIgRNiD9aMZ/z5m2/GOzleN4qsBDhpdEHT&#10;gwElQnNTSr0o6KuX5w+OKHGe6ZIpo0VBr4Wjx9P79yatzUVmaqNKAQRBtMtbW9Dae5snieO1aJg7&#10;MFZoDFYGGubRhUVSAmsRvVFJNhgcJq2B0oLhwjncPeuDdBrxq0pw/6KqnPBEFRS5+bhCXOdhTaYT&#10;li+A2VryLQ32DywaJjVeuoM6Y56RJcg/oBrJwThT+QNumsRUleQi1oDVpIPfqrmqmRWxFhTH2Z1M&#10;7v/B8uerSyCyLOiYEs0abFH3afNu87H73t1s3nefu5vu2+ZD96P70n0l46BXa12Ox67sJYSKnb0w&#10;/LUj2pzWTC/ECYBpa8FKZJmG/OTOgeA4PErm7TNT4nVs6U2Ubl1BEwBRFLKOHbredUisPeG4maWj&#10;7HBECcdQmg6G49jBhOW3hy04/0SYhgSjoIADEMHZ6sL5QIbltymRvFGyPJdKRQcW81MFZMVwWGYP&#10;Z9ksi/yxxv00pUmLco2yUUS+E3P7EOfx+xtEIz1OvZJNQY8G4QtJLA+qPdZltD2TqreRstJbGYNy&#10;fQfmprxGFcH0I41PEI3awFtKWhzngro3SwaCEvVUYyfG6XAY5j86w9GjDB3Yj8z3I0xzhCqop6Q3&#10;T33/ZpYW5KLGm9JYuzYn2L1KRmVDZ3tWW7I4slHw7fMKb2Lfj1m/fgLTnwAAAP//AwBQSwMEFAAG&#10;AAgAAAAhADR/sd/bAAAABQEAAA8AAABkcnMvZG93bnJldi54bWxMjsFOwzAQRO9I/IO1SFxQ64SU&#10;tgpxKoTEsZUauPS2jZckEK+j2G0DX89ygtNoNbMzr9hMrldnGkPn2UA6T0AR19523Bh4e32ZrUGF&#10;iGyx90wGvijApry+KjC3/sJ7OlexUVLCIUcDbYxDrnWoW3IY5n4gFu/djw6jnGOj7YgXKXe9vk+S&#10;pXbYsSy0ONBzS/VndXKC4XfULba7B1x5PGz31UeT3n0bc3szPT2CijTFvzD84ssPlMJ09Ce2QfUG&#10;ZksJiqSrBSjxsywDdTSQgC4L/Z++/AEAAP//AwBQSwECLQAUAAYACAAAACEAtoM4kv4AAADhAQAA&#10;EwAAAAAAAAAAAAAAAAAAAAAAW0NvbnRlbnRfVHlwZXNdLnhtbFBLAQItABQABgAIAAAAIQA4/SH/&#10;1gAAAJQBAAALAAAAAAAAAAAAAAAAAC8BAABfcmVscy8ucmVsc1BLAQItABQABgAIAAAAIQBKfpPt&#10;TAIAAEwEAAAOAAAAAAAAAAAAAAAAAC4CAABkcnMvZTJvRG9jLnhtbFBLAQItABQABgAIAAAAIQA0&#10;f7Hf2wAAAAUBAAAPAAAAAAAAAAAAAAAAAKYEAABkcnMvZG93bnJldi54bWxQSwUGAAAAAAQABADz&#10;AAAArgUAAAAA&#10;" fillcolor="#b3b2b2" strokecolor="white"/>
            </w:pict>
          </mc:Fallback>
        </mc:AlternateContent>
      </w:r>
      <w:r>
        <w:rPr>
          <w:rFonts w:ascii="Arial" w:eastAsia="Arial" w:hAnsi="Arial"/>
          <w:noProof/>
          <w:sz w:val="17"/>
        </w:rPr>
        <mc:AlternateContent>
          <mc:Choice Requires="wps">
            <w:drawing>
              <wp:anchor distT="0" distB="0" distL="114300" distR="114300" simplePos="0" relativeHeight="251673600" behindDoc="1" locked="0" layoutInCell="1" allowOverlap="1">
                <wp:simplePos x="0" y="0"/>
                <wp:positionH relativeFrom="column">
                  <wp:posOffset>5126990</wp:posOffset>
                </wp:positionH>
                <wp:positionV relativeFrom="paragraph">
                  <wp:posOffset>455295</wp:posOffset>
                </wp:positionV>
                <wp:extent cx="1276985" cy="0"/>
                <wp:effectExtent l="5715" t="9525" r="12700" b="9525"/>
                <wp:wrapNone/>
                <wp:docPr id="8" name="Прямая соединительная линия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76985"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D05E5C3" id="Прямая соединительная линия 8" o:spid="_x0000_s1026" style="position:absolute;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3.7pt,35.85pt" to="504.25pt,3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1GgTgIAAFgEAAAOAAAAZHJzL2Uyb0RvYy54bWysVM1uEzEQviPxDtbe091NkzRddVOhbMKl&#10;QKWWB3Bsb9bCa1u2k02EkIAzUh6BV+AAUqUCz7B5I8bOj1q4IEQOztgz8/mbmc97cbmqBVoyY7mS&#10;eZSeJBFikijK5TyPXt9OO8MIWYclxUJJlkdrZqPL0dMnF43OWFdVSlBmEIBImzU6jyrndBbHllSs&#10;xvZEaSbBWSpTYwdbM4+pwQ2g1yLuJskgbpSh2ijCrIXTYueMRgG/LBlxr8rSModEHgE3F1YT1plf&#10;49EFzuYG64qTPQ38DyxqzCVceoQqsMNoYfgfUDUnRllVuhOi6liVJScs1ADVpMlv1dxUWLNQCzTH&#10;6mOb7P+DJS+X1wZxmkcwKIlrGFH7eft+u2m/t1+2G7T90P5sv7Vf27v2R3u3/Qj2/fYT2N7Z3u+P&#10;N2joO9lomwHgWF4b3wuykjf6SpE3Fkk1rrCcs1DR7VrDNanPiB+l+I3VwGfWvFAUYvDCqdDWVWlq&#10;DwkNQ6swvfVxemzlEIHDtHs2OB/2I0QOvhhnh0RtrHvOVI28kUeCS99YnOHllXWeCM4OIf5YqikX&#10;IohDSNTk0eC0n4QEqwSn3unDrJnPxsKgJfbyCr9QFXgehhm1kDSAVQzTyd52mIudDZcL6fGgFKCz&#10;t3b6eXuenE+Gk2Gv0+sOJp1eUhSdZ9NxrzOYpmf94rQYj4v0naeW9rKKU8qkZ3fQctr7O63sX9VO&#10;hUc1H9sQP0YP/QKyh/9AOszSj28nhJmi62tzmDHINwTvn5p/Hw/3YD/8IIx+AQAA//8DAFBLAwQU&#10;AAYACAAAACEAyvhXNtwAAAAKAQAADwAAAGRycy9kb3ducmV2LnhtbEyPwUrEMBCG74LvEEbw5iYV&#10;a0ttuohQ8eLBVTxnm9m2bDIpSbatPr1ZPOhxZj7++f56u1rDZvRhdCQh2whgSJ3TI/USPt7bmxJY&#10;iIq0Mo5QwhcG2DaXF7WqtFvoDedd7FkKoVApCUOMU8V56Aa0KmzchJRuB+etimn0PddeLSncGn4r&#10;xD23aqT0YVATPg3YHXcnK4Gy+GmWJS6z/86f8yxvX8RrK+X11fr4ACziGv9gOOsndWiS096dSAdm&#10;JJSiuEuohCIrgJ0BIcoc2P53w5ua/6/Q/AAAAP//AwBQSwECLQAUAAYACAAAACEAtoM4kv4AAADh&#10;AQAAEwAAAAAAAAAAAAAAAAAAAAAAW0NvbnRlbnRfVHlwZXNdLnhtbFBLAQItABQABgAIAAAAIQA4&#10;/SH/1gAAAJQBAAALAAAAAAAAAAAAAAAAAC8BAABfcmVscy8ucmVsc1BLAQItABQABgAIAAAAIQBY&#10;J1GgTgIAAFgEAAAOAAAAAAAAAAAAAAAAAC4CAABkcnMvZTJvRG9jLnhtbFBLAQItABQABgAIAAAA&#10;IQDK+Fc23AAAAAoBAAAPAAAAAAAAAAAAAAAAAKgEAABkcnMvZG93bnJldi54bWxQSwUGAAAAAAQA&#10;BADzAAAAsQUAAAAA&#10;" strokeweight=".5pt"/>
            </w:pict>
          </mc:Fallback>
        </mc:AlternateContent>
      </w: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336" w:lineRule="exact"/>
        <w:rPr>
          <w:rFonts w:ascii="Times New Roman" w:eastAsia="Times New Roman" w:hAnsi="Times New Roman"/>
        </w:rPr>
      </w:pPr>
    </w:p>
    <w:p w:rsidR="0065671D" w:rsidRDefault="0065671D" w:rsidP="0065671D">
      <w:pPr>
        <w:spacing w:line="0" w:lineRule="atLeast"/>
        <w:ind w:left="8000"/>
        <w:rPr>
          <w:rFonts w:ascii="Arial" w:eastAsia="Arial" w:hAnsi="Arial"/>
          <w:sz w:val="13"/>
        </w:rPr>
      </w:pPr>
      <w:r>
        <w:rPr>
          <w:rFonts w:ascii="Arial" w:eastAsia="Arial" w:hAnsi="Arial"/>
          <w:sz w:val="13"/>
        </w:rPr>
        <w:t>Wiad Lek. 2020;73(10):2109-2113</w:t>
      </w:r>
    </w:p>
    <w:p w:rsidR="0065671D" w:rsidRDefault="0065671D" w:rsidP="0065671D">
      <w:pPr>
        <w:spacing w:line="0" w:lineRule="atLeast"/>
        <w:ind w:left="8000"/>
        <w:rPr>
          <w:rFonts w:ascii="Arial" w:eastAsia="Arial" w:hAnsi="Arial"/>
          <w:sz w:val="13"/>
        </w:rPr>
        <w:sectPr w:rsidR="0065671D">
          <w:pgSz w:w="11620" w:h="16157"/>
          <w:pgMar w:top="593" w:right="702" w:bottom="0" w:left="800" w:header="0" w:footer="0" w:gutter="0"/>
          <w:cols w:space="0" w:equalWidth="0">
            <w:col w:w="10120"/>
          </w:cols>
          <w:docGrid w:linePitch="360"/>
        </w:sectPr>
      </w:pPr>
    </w:p>
    <w:p w:rsidR="0065671D" w:rsidRDefault="0065671D" w:rsidP="0065671D">
      <w:pPr>
        <w:spacing w:line="200" w:lineRule="exact"/>
        <w:rPr>
          <w:rFonts w:ascii="Times New Roman" w:eastAsia="Times New Roman" w:hAnsi="Times New Roman"/>
        </w:rPr>
      </w:pPr>
    </w:p>
    <w:p w:rsidR="0065671D" w:rsidRDefault="0065671D" w:rsidP="0065671D">
      <w:pPr>
        <w:spacing w:line="349" w:lineRule="exact"/>
        <w:rPr>
          <w:rFonts w:ascii="Times New Roman" w:eastAsia="Times New Roman" w:hAnsi="Times New Roman"/>
        </w:rPr>
      </w:pPr>
    </w:p>
    <w:p w:rsidR="0065671D" w:rsidRDefault="0065671D" w:rsidP="0065671D">
      <w:pPr>
        <w:spacing w:line="0" w:lineRule="atLeast"/>
        <w:rPr>
          <w:rFonts w:ascii="Arial" w:eastAsia="Arial" w:hAnsi="Arial"/>
          <w:b/>
          <w:sz w:val="24"/>
        </w:rPr>
      </w:pPr>
      <w:r>
        <w:rPr>
          <w:rFonts w:ascii="Arial" w:eastAsia="Arial" w:hAnsi="Arial"/>
          <w:b/>
          <w:sz w:val="24"/>
        </w:rPr>
        <w:t>INTRODUCTION</w:t>
      </w:r>
    </w:p>
    <w:p w:rsidR="0065671D" w:rsidRDefault="0065671D" w:rsidP="0065671D">
      <w:pPr>
        <w:spacing w:line="263" w:lineRule="auto"/>
        <w:jc w:val="both"/>
        <w:rPr>
          <w:rFonts w:ascii="Times New Roman" w:eastAsia="Times New Roman" w:hAnsi="Times New Roman"/>
          <w:sz w:val="19"/>
        </w:rPr>
      </w:pPr>
      <w:r>
        <w:rPr>
          <w:rFonts w:ascii="Times New Roman" w:eastAsia="Times New Roman" w:hAnsi="Times New Roman"/>
          <w:sz w:val="19"/>
        </w:rPr>
        <w:t>Multiple sclerosis is one of the most common demyelinat-ing-degenerative diseases of the nervous system today [1], af-fecting an estimated 2.3 million people worldwide. On average, disease onset and diagnosis occurs between the ages of 20 and 40, with occurrence 2–3 times higher in females than males [2].</w:t>
      </w:r>
    </w:p>
    <w:p w:rsidR="0065671D" w:rsidRDefault="0065671D" w:rsidP="0065671D">
      <w:pPr>
        <w:spacing w:line="3" w:lineRule="exact"/>
        <w:rPr>
          <w:rFonts w:ascii="Times New Roman" w:eastAsia="Times New Roman" w:hAnsi="Times New Roman"/>
        </w:rPr>
      </w:pPr>
    </w:p>
    <w:p w:rsidR="0065671D" w:rsidRDefault="0065671D" w:rsidP="0065671D">
      <w:pPr>
        <w:spacing w:line="245" w:lineRule="auto"/>
        <w:ind w:firstLine="170"/>
        <w:jc w:val="both"/>
        <w:rPr>
          <w:rFonts w:ascii="Times New Roman" w:eastAsia="Times New Roman" w:hAnsi="Times New Roman"/>
          <w:sz w:val="21"/>
        </w:rPr>
      </w:pPr>
      <w:r>
        <w:rPr>
          <w:rFonts w:ascii="Times New Roman" w:eastAsia="Times New Roman" w:hAnsi="Times New Roman"/>
          <w:sz w:val="21"/>
        </w:rPr>
        <w:t>The frequency of multiple sclerosis’ occurrence signifi-cantly depends on geographical regions: the lowest preva-lence of this disease is observed in the equatorial zone and increases with distance from it. The highest percentage of patients is detected in Northern Europe, mid-North Amer-ica and southern Australia. In general, it mainly affects people of the Caucasian race, while people from Asia and Africa are less subject to the disease [3].</w:t>
      </w:r>
    </w:p>
    <w:p w:rsidR="0065671D" w:rsidRDefault="0065671D" w:rsidP="0065671D">
      <w:pPr>
        <w:spacing w:line="200" w:lineRule="exact"/>
        <w:rPr>
          <w:rFonts w:ascii="Times New Roman" w:eastAsia="Times New Roman" w:hAnsi="Times New Roman"/>
        </w:rPr>
      </w:pPr>
      <w:r>
        <w:rPr>
          <w:rFonts w:ascii="Times New Roman" w:eastAsia="Times New Roman" w:hAnsi="Times New Roman"/>
          <w:sz w:val="21"/>
        </w:rPr>
        <w:br w:type="column"/>
      </w:r>
    </w:p>
    <w:p w:rsidR="0065671D" w:rsidRDefault="0065671D" w:rsidP="0065671D">
      <w:pPr>
        <w:spacing w:line="385" w:lineRule="exact"/>
        <w:rPr>
          <w:rFonts w:ascii="Times New Roman" w:eastAsia="Times New Roman" w:hAnsi="Times New Roman"/>
        </w:rPr>
      </w:pPr>
    </w:p>
    <w:p w:rsidR="0065671D" w:rsidRDefault="0065671D" w:rsidP="0065671D">
      <w:pPr>
        <w:spacing w:line="238" w:lineRule="auto"/>
        <w:ind w:right="40" w:firstLine="170"/>
        <w:jc w:val="both"/>
        <w:rPr>
          <w:rFonts w:ascii="Times New Roman" w:eastAsia="Times New Roman" w:hAnsi="Times New Roman"/>
          <w:sz w:val="21"/>
        </w:rPr>
      </w:pPr>
      <w:r>
        <w:rPr>
          <w:rFonts w:ascii="Times New Roman" w:eastAsia="Times New Roman" w:hAnsi="Times New Roman"/>
          <w:sz w:val="21"/>
        </w:rPr>
        <w:t>The main clinical manifestations of multiple sclerosis are paresis, changes in muscle tone, ataxia, nystagmus, inten-tional tremor, chanted speech, sensitive (including visual) and autonomic (urinary incontinence, constipation, sexual dysfunction) disorders, cognitive impairment (memory disorders, attention, thinking), formation of emotional instability, decreased intelligence, constant fatigue syn-drome, etc. [4].</w:t>
      </w:r>
    </w:p>
    <w:p w:rsidR="0065671D" w:rsidRDefault="0065671D" w:rsidP="0065671D">
      <w:pPr>
        <w:spacing w:line="4" w:lineRule="exact"/>
        <w:rPr>
          <w:rFonts w:ascii="Times New Roman" w:eastAsia="Times New Roman" w:hAnsi="Times New Roman"/>
        </w:rPr>
      </w:pPr>
    </w:p>
    <w:p w:rsidR="0065671D" w:rsidRDefault="0065671D" w:rsidP="0065671D">
      <w:pPr>
        <w:spacing w:line="248" w:lineRule="auto"/>
        <w:ind w:right="40" w:firstLine="170"/>
        <w:jc w:val="both"/>
        <w:rPr>
          <w:rFonts w:ascii="Times New Roman" w:eastAsia="Times New Roman" w:hAnsi="Times New Roman"/>
          <w:sz w:val="21"/>
        </w:rPr>
      </w:pPr>
      <w:r>
        <w:rPr>
          <w:rFonts w:ascii="Times New Roman" w:eastAsia="Times New Roman" w:hAnsi="Times New Roman"/>
          <w:sz w:val="21"/>
        </w:rPr>
        <w:t>The cause of multiple sclerosis is still unknown. It is suspected that it is a multicomponent disease mediated by the infection-induced autoimmune process superim-posed on genetic predisposition. Thus, the interaction of genetic, environmental and immune factors is involved in the etiopathogenesis of this disease [5]. Immunological</w:t>
      </w:r>
    </w:p>
    <w:p w:rsidR="0065671D" w:rsidRDefault="0065671D" w:rsidP="0065671D">
      <w:pPr>
        <w:spacing w:line="248" w:lineRule="auto"/>
        <w:ind w:right="40" w:firstLine="170"/>
        <w:jc w:val="both"/>
        <w:rPr>
          <w:rFonts w:ascii="Times New Roman" w:eastAsia="Times New Roman" w:hAnsi="Times New Roman"/>
          <w:sz w:val="21"/>
        </w:rPr>
        <w:sectPr w:rsidR="0065671D">
          <w:type w:val="continuous"/>
          <w:pgSz w:w="11620" w:h="16157"/>
          <w:pgMar w:top="593" w:right="702" w:bottom="0" w:left="800" w:header="0" w:footer="0" w:gutter="0"/>
          <w:cols w:num="2" w:space="0" w:equalWidth="0">
            <w:col w:w="4900" w:space="280"/>
            <w:col w:w="4940"/>
          </w:cols>
          <w:docGrid w:linePitch="360"/>
        </w:sectPr>
      </w:pPr>
    </w:p>
    <w:p w:rsidR="0065671D" w:rsidRDefault="0065671D" w:rsidP="0065671D">
      <w:pPr>
        <w:spacing w:line="339" w:lineRule="exact"/>
        <w:rPr>
          <w:rFonts w:ascii="Times New Roman" w:eastAsia="Times New Roman" w:hAnsi="Times New Roman"/>
        </w:rPr>
      </w:pPr>
    </w:p>
    <w:p w:rsidR="0065671D" w:rsidRDefault="0065671D" w:rsidP="0065671D">
      <w:pPr>
        <w:spacing w:line="0" w:lineRule="atLeast"/>
        <w:ind w:left="9660"/>
        <w:rPr>
          <w:rFonts w:ascii="Arial" w:eastAsia="Arial" w:hAnsi="Arial"/>
          <w:sz w:val="18"/>
        </w:rPr>
      </w:pPr>
      <w:r>
        <w:rPr>
          <w:rFonts w:ascii="Arial" w:eastAsia="Arial" w:hAnsi="Arial"/>
          <w:sz w:val="18"/>
        </w:rPr>
        <w:t>2109</w:t>
      </w:r>
    </w:p>
    <w:p w:rsidR="0065671D" w:rsidRDefault="0065671D" w:rsidP="0065671D">
      <w:pPr>
        <w:spacing w:line="0" w:lineRule="atLeast"/>
        <w:ind w:left="9660"/>
        <w:rPr>
          <w:rFonts w:ascii="Arial" w:eastAsia="Arial" w:hAnsi="Arial"/>
          <w:sz w:val="18"/>
        </w:rPr>
        <w:sectPr w:rsidR="0065671D">
          <w:type w:val="continuous"/>
          <w:pgSz w:w="11620" w:h="16157"/>
          <w:pgMar w:top="593" w:right="702" w:bottom="0" w:left="800" w:header="0" w:footer="0" w:gutter="0"/>
          <w:cols w:space="0" w:equalWidth="0">
            <w:col w:w="10120"/>
          </w:cols>
          <w:docGrid w:linePitch="360"/>
        </w:sectPr>
      </w:pPr>
    </w:p>
    <w:p w:rsidR="0065671D" w:rsidRDefault="0065671D" w:rsidP="0065671D">
      <w:pPr>
        <w:spacing w:line="0" w:lineRule="atLeast"/>
        <w:rPr>
          <w:rFonts w:ascii="Arial" w:eastAsia="Arial" w:hAnsi="Arial"/>
          <w:sz w:val="17"/>
        </w:rPr>
      </w:pPr>
      <w:bookmarkStart w:id="7" w:name="page8"/>
      <w:bookmarkEnd w:id="7"/>
      <w:r>
        <w:rPr>
          <w:rFonts w:ascii="Arial" w:eastAsia="Arial" w:hAnsi="Arial"/>
          <w:sz w:val="17"/>
        </w:rPr>
        <w:lastRenderedPageBreak/>
        <w:t>Olena V. Markovska et al.</w:t>
      </w:r>
    </w:p>
    <w:p w:rsidR="0065671D" w:rsidRDefault="0065671D" w:rsidP="0065671D">
      <w:pPr>
        <w:spacing w:line="20" w:lineRule="exact"/>
        <w:rPr>
          <w:rFonts w:ascii="Times New Roman" w:eastAsia="Times New Roman" w:hAnsi="Times New Roman"/>
        </w:rPr>
      </w:pPr>
      <w:r>
        <w:rPr>
          <w:rFonts w:ascii="Arial" w:eastAsia="Arial" w:hAnsi="Arial"/>
          <w:noProof/>
          <w:sz w:val="17"/>
        </w:rPr>
        <mc:AlternateContent>
          <mc:Choice Requires="wps">
            <w:drawing>
              <wp:anchor distT="0" distB="0" distL="114300" distR="114300" simplePos="0" relativeHeight="251674624" behindDoc="1" locked="0" layoutInCell="1" allowOverlap="1">
                <wp:simplePos x="0" y="0"/>
                <wp:positionH relativeFrom="column">
                  <wp:posOffset>-1270</wp:posOffset>
                </wp:positionH>
                <wp:positionV relativeFrom="paragraph">
                  <wp:posOffset>30480</wp:posOffset>
                </wp:positionV>
                <wp:extent cx="6407150" cy="0"/>
                <wp:effectExtent l="11430" t="6985" r="10795" b="12065"/>
                <wp:wrapNone/>
                <wp:docPr id="7" name="Прямая соединительная линия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0715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15AA531" id="Прямая соединительная линия 7" o:spid="_x0000_s1026" style="position:absolute;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2.4pt" to="504.4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n/ESSgIAAFgEAAAOAAAAZHJzL2Uyb0RvYy54bWysVN1u0zAUvkfiHazcd0m2rN2ipRNqWm4G&#10;TNp4ANd2GgvHtmyvaYWQYNdIfQRegQuQJg14hvSNOHZ/tI0bhOiFe+xjf/7Odz7n7HzRCDRnxnIl&#10;iyg9SCLEJFGUy1kRvb2e9E4iZB2WFAslWREtmY3Oh8+fnbU6Z4eqVoIygwBE2rzVRVQ7p/M4tqRm&#10;DbYHSjMJyUqZBjuYmllMDW4BvRHxYZL041YZqo0izFpYLTfJaBjwq4oR96aqLHNIFBFwc2E0YZz6&#10;MR6e4XxmsK452dLA/8CiwVzCpXuoEjuMbgz/A6rhxCirKndAVBOrquKEhRqgmjR5Us1VjTULtYA4&#10;Vu9lsv8PlryeXxrEaRENIiRxAy3qvqw/rlfdj+7reoXWn7pf3ffuW3fX/ezu1rcQ368/Q+yT3f12&#10;eYUGXslW2xwAR/LSeC3IQl7pC0XeWSTVqMZyxkJF10sN16T+RPzoiJ9YDXym7StFYQ++cSrIuqhM&#10;4yFBMLQI3Vvuu8cWDhFY7GfJID2GJpNdLsb57qA21r1kqkE+KCLBpRcW53h+YZ0ngvPdFr8s1YQL&#10;EcwhJGoB/AiQfcYqwalPhomZTUfCoDn29gq/UNWTbUbdSBrAaobpeBs7zMUmhsuF9HhQCtDZRhv/&#10;vD9NTscn45Oslx32x70sKcvei8ko6/Un6eC4PCpHozL94KmlWV5zSpn07HZeTrO/88r2VW1cuHfz&#10;Xob4MXrQC8ju/gPp0Evfvo0RpoouL82ux2DfsHn71Pz7eDiH+OEHYfgbAAD//wMAUEsDBBQABgAI&#10;AAAAIQAUzwEn2QAAAAYBAAAPAAAAZHJzL2Rvd25yZXYueG1sTI7BTsMwEETvSPyDtUjcWjsVQVUa&#10;p0JIQVw4UBBnN94mEfY6st048PW4XOA2OzOaffV+sYbN6MPoSEKxFsCQOqdH6iW8v7WrLbAQFWll&#10;HKGELwywb66valVpl+gV50PsWR6hUCkJQ4xTxXnoBrQqrN2ElLOT81bFfPqea69SHreGb4S451aN&#10;lD8MasLHAbvPw9lKoCJ+mJRimv13+VQWZfssXlopb2+Whx2wiEv8K8MFP6NDk5mO7kw6MCNhtclF&#10;CXeZ/5IKsc3q+Gvwpub/8ZsfAAAA//8DAFBLAQItABQABgAIAAAAIQC2gziS/gAAAOEBAAATAAAA&#10;AAAAAAAAAAAAAAAAAABbQ29udGVudF9UeXBlc10ueG1sUEsBAi0AFAAGAAgAAAAhADj9If/WAAAA&#10;lAEAAAsAAAAAAAAAAAAAAAAALwEAAF9yZWxzLy5yZWxzUEsBAi0AFAAGAAgAAAAhACef8RJKAgAA&#10;WAQAAA4AAAAAAAAAAAAAAAAALgIAAGRycy9lMm9Eb2MueG1sUEsBAi0AFAAGAAgAAAAhABTPASfZ&#10;AAAABgEAAA8AAAAAAAAAAAAAAAAApAQAAGRycy9kb3ducmV2LnhtbFBLBQYAAAAABAAEAPMAAACq&#10;BQAAAAA=&#10;" strokeweight=".5pt"/>
            </w:pict>
          </mc:Fallback>
        </mc:AlternateContent>
      </w:r>
    </w:p>
    <w:p w:rsidR="0065671D" w:rsidRDefault="0065671D" w:rsidP="0065671D">
      <w:pPr>
        <w:spacing w:line="20" w:lineRule="exact"/>
        <w:rPr>
          <w:rFonts w:ascii="Times New Roman" w:eastAsia="Times New Roman" w:hAnsi="Times New Roman"/>
        </w:rPr>
        <w:sectPr w:rsidR="0065671D">
          <w:pgSz w:w="11620" w:h="16157"/>
          <w:pgMar w:top="668" w:right="662" w:bottom="0" w:left="740" w:header="0" w:footer="0" w:gutter="0"/>
          <w:cols w:space="0" w:equalWidth="0">
            <w:col w:w="10220"/>
          </w:cols>
          <w:docGrid w:linePitch="360"/>
        </w:sectPr>
      </w:pPr>
    </w:p>
    <w:p w:rsidR="0065671D" w:rsidRDefault="0065671D" w:rsidP="0065671D">
      <w:pPr>
        <w:spacing w:line="363" w:lineRule="exact"/>
        <w:rPr>
          <w:rFonts w:ascii="Times New Roman" w:eastAsia="Times New Roman" w:hAnsi="Times New Roman"/>
        </w:rPr>
      </w:pPr>
    </w:p>
    <w:p w:rsidR="0065671D" w:rsidRDefault="0065671D" w:rsidP="0065671D">
      <w:pPr>
        <w:spacing w:line="238" w:lineRule="auto"/>
        <w:ind w:right="80"/>
        <w:jc w:val="both"/>
        <w:rPr>
          <w:rFonts w:ascii="Times New Roman" w:eastAsia="Times New Roman" w:hAnsi="Times New Roman"/>
          <w:sz w:val="21"/>
        </w:rPr>
      </w:pPr>
      <w:r>
        <w:rPr>
          <w:rFonts w:ascii="Times New Roman" w:eastAsia="Times New Roman" w:hAnsi="Times New Roman"/>
          <w:sz w:val="21"/>
        </w:rPr>
        <w:t>disorders play the leading role in pathogenesis of multiple sclerosis development [6]. The concept of multiple sclerosis pathogenesis includes allocation of an initial inflammatory phase, accompanied by a phase of demyelination and then a phase of neurodegeneration [7].</w:t>
      </w:r>
    </w:p>
    <w:p w:rsidR="0065671D" w:rsidRDefault="0065671D" w:rsidP="0065671D">
      <w:pPr>
        <w:spacing w:line="3" w:lineRule="exact"/>
        <w:rPr>
          <w:rFonts w:ascii="Times New Roman" w:eastAsia="Times New Roman" w:hAnsi="Times New Roman"/>
        </w:rPr>
      </w:pPr>
    </w:p>
    <w:p w:rsidR="0065671D" w:rsidRDefault="0065671D" w:rsidP="0065671D">
      <w:pPr>
        <w:spacing w:line="246" w:lineRule="auto"/>
        <w:ind w:right="80" w:firstLine="170"/>
        <w:jc w:val="both"/>
        <w:rPr>
          <w:rFonts w:ascii="Times New Roman" w:eastAsia="Times New Roman" w:hAnsi="Times New Roman"/>
          <w:sz w:val="21"/>
        </w:rPr>
      </w:pPr>
      <w:r>
        <w:rPr>
          <w:rFonts w:ascii="Times New Roman" w:eastAsia="Times New Roman" w:hAnsi="Times New Roman"/>
          <w:sz w:val="21"/>
        </w:rPr>
        <w:t>Despite numerous studies by domestic and foreign scien-tists [8], the mechanism of multiple sclerosis development has many debatable and unresolved issues. The study of cellular and molecular mechanisms of its development is a relevant area for modern medicine, contributing to the search and development of new therapeutic, diagnostic and preventive measures.</w:t>
      </w:r>
    </w:p>
    <w:p w:rsidR="0065671D" w:rsidRDefault="0065671D" w:rsidP="0065671D">
      <w:pPr>
        <w:spacing w:line="392" w:lineRule="exact"/>
        <w:rPr>
          <w:rFonts w:ascii="Times New Roman" w:eastAsia="Times New Roman" w:hAnsi="Times New Roman"/>
        </w:rPr>
      </w:pPr>
    </w:p>
    <w:p w:rsidR="0065671D" w:rsidRDefault="0065671D" w:rsidP="0065671D">
      <w:pPr>
        <w:spacing w:line="0" w:lineRule="atLeast"/>
        <w:rPr>
          <w:rFonts w:ascii="Arial" w:eastAsia="Arial" w:hAnsi="Arial"/>
          <w:b/>
          <w:sz w:val="24"/>
        </w:rPr>
      </w:pPr>
      <w:r>
        <w:rPr>
          <w:rFonts w:ascii="Arial" w:eastAsia="Arial" w:hAnsi="Arial"/>
          <w:b/>
          <w:sz w:val="24"/>
        </w:rPr>
        <w:t>THE AIM</w:t>
      </w:r>
    </w:p>
    <w:p w:rsidR="0065671D" w:rsidRDefault="0065671D" w:rsidP="0065671D">
      <w:pPr>
        <w:spacing w:line="245" w:lineRule="auto"/>
        <w:ind w:right="20"/>
        <w:jc w:val="both"/>
        <w:rPr>
          <w:rFonts w:ascii="Times New Roman" w:eastAsia="Times New Roman" w:hAnsi="Times New Roman"/>
          <w:sz w:val="22"/>
        </w:rPr>
      </w:pPr>
      <w:r>
        <w:rPr>
          <w:rFonts w:ascii="Times New Roman" w:eastAsia="Times New Roman" w:hAnsi="Times New Roman"/>
          <w:sz w:val="22"/>
        </w:rPr>
        <w:t>To identify the peculiarities of local immune reactions in the skin with underlying soft tissues in patients with different variants of the multiple sclerosis’ course.</w:t>
      </w:r>
    </w:p>
    <w:p w:rsidR="0065671D" w:rsidRDefault="0065671D" w:rsidP="0065671D">
      <w:pPr>
        <w:spacing w:line="389" w:lineRule="exact"/>
        <w:rPr>
          <w:rFonts w:ascii="Times New Roman" w:eastAsia="Times New Roman" w:hAnsi="Times New Roman"/>
        </w:rPr>
      </w:pPr>
    </w:p>
    <w:p w:rsidR="0065671D" w:rsidRDefault="0065671D" w:rsidP="0065671D">
      <w:pPr>
        <w:spacing w:line="0" w:lineRule="atLeast"/>
        <w:rPr>
          <w:rFonts w:ascii="Arial" w:eastAsia="Arial" w:hAnsi="Arial"/>
          <w:b/>
          <w:sz w:val="24"/>
        </w:rPr>
      </w:pPr>
      <w:r>
        <w:rPr>
          <w:rFonts w:ascii="Arial" w:eastAsia="Arial" w:hAnsi="Arial"/>
          <w:b/>
          <w:sz w:val="24"/>
        </w:rPr>
        <w:t>MATERIAL AND METHODS</w:t>
      </w:r>
    </w:p>
    <w:p w:rsidR="0065671D" w:rsidRDefault="0065671D" w:rsidP="0065671D">
      <w:pPr>
        <w:spacing w:line="238" w:lineRule="auto"/>
        <w:ind w:right="80"/>
        <w:jc w:val="both"/>
        <w:rPr>
          <w:rFonts w:ascii="Times New Roman" w:eastAsia="Times New Roman" w:hAnsi="Times New Roman"/>
          <w:sz w:val="21"/>
        </w:rPr>
      </w:pPr>
      <w:r>
        <w:rPr>
          <w:rFonts w:ascii="Times New Roman" w:eastAsia="Times New Roman" w:hAnsi="Times New Roman"/>
          <w:sz w:val="21"/>
        </w:rPr>
        <w:t>The study included 35 patients, among them 20 women and 15 men, hospitalized in the neurological department of the Communal Nonprofit Enterprise of Kharkiv Regional Council «Regional Clinical Hospital» with the established diagnosis of multiple sclerosis according to McDonald’s criteria (2017) [9, 10]. Average age of patients with multi-ple sclerosis was 34.5±1.2 years. The patients were divided into three study groups, based on different variants of this pathology’s course. Group 1 included 16 patients with relapsing -remitting type of multiple sclerosis. Group 2 included 11 patients with a secondary-progressive type of multiple sclerosis course. Group 3 included 8 patients with a primary progressive type of multiple sclerosis. On Expаnded Disability Status Scale [11] in patients in group 1 the average score was 3.65±0.71, in group 2 – 4.75±0.59, in group 3 – 5.5±0.73.</w:t>
      </w:r>
    </w:p>
    <w:p w:rsidR="0065671D" w:rsidRDefault="0065671D" w:rsidP="0065671D">
      <w:pPr>
        <w:spacing w:line="8" w:lineRule="exact"/>
        <w:rPr>
          <w:rFonts w:ascii="Times New Roman" w:eastAsia="Times New Roman" w:hAnsi="Times New Roman"/>
        </w:rPr>
      </w:pPr>
    </w:p>
    <w:p w:rsidR="0065671D" w:rsidRDefault="0065671D" w:rsidP="0065671D">
      <w:pPr>
        <w:spacing w:line="227" w:lineRule="auto"/>
        <w:ind w:right="20" w:firstLine="170"/>
        <w:jc w:val="both"/>
        <w:rPr>
          <w:rFonts w:ascii="Times New Roman" w:eastAsia="Times New Roman" w:hAnsi="Times New Roman"/>
          <w:sz w:val="22"/>
        </w:rPr>
      </w:pPr>
      <w:r>
        <w:rPr>
          <w:rFonts w:ascii="Times New Roman" w:eastAsia="Times New Roman" w:hAnsi="Times New Roman"/>
          <w:sz w:val="22"/>
        </w:rPr>
        <w:t>Patients of all groups underwent a biopsy of the skin with underlying soft tissues in the lower third of the inner surface of the right lower leg under local anesthesia with a 0.5 % novocaine solution.</w:t>
      </w:r>
    </w:p>
    <w:p w:rsidR="0065671D" w:rsidRDefault="0065671D" w:rsidP="0065671D">
      <w:pPr>
        <w:spacing w:line="3" w:lineRule="exact"/>
        <w:rPr>
          <w:rFonts w:ascii="Times New Roman" w:eastAsia="Times New Roman" w:hAnsi="Times New Roman"/>
        </w:rPr>
      </w:pPr>
    </w:p>
    <w:p w:rsidR="0065671D" w:rsidRDefault="0065671D" w:rsidP="0065671D">
      <w:pPr>
        <w:spacing w:line="227" w:lineRule="auto"/>
        <w:ind w:right="80" w:firstLine="170"/>
        <w:jc w:val="both"/>
        <w:rPr>
          <w:rFonts w:ascii="Times New Roman" w:eastAsia="Times New Roman" w:hAnsi="Times New Roman"/>
          <w:sz w:val="22"/>
        </w:rPr>
      </w:pPr>
      <w:r>
        <w:rPr>
          <w:rFonts w:ascii="Times New Roman" w:eastAsia="Times New Roman" w:hAnsi="Times New Roman"/>
          <w:sz w:val="22"/>
        </w:rPr>
        <w:t>The comparison group (group 4) was represented by 10 autopsy cases (7 women and 3 men) conducted on the basis of the pathological anatomy department of the Communal Nonprofit Enterprise of Kharkiv Regional Council «Regional Clinical Hospital». There were no signs of the nervous system’s pathology during life in all cases of this group. The cause of death was a dislocation of the brain stem or hematocephaly and the main disease was arteriovenous malformation or congenital aneurysm of the cerebral vessels.</w:t>
      </w:r>
    </w:p>
    <w:p w:rsidR="0065671D" w:rsidRDefault="0065671D" w:rsidP="0065671D">
      <w:pPr>
        <w:spacing w:line="7" w:lineRule="exact"/>
        <w:rPr>
          <w:rFonts w:ascii="Times New Roman" w:eastAsia="Times New Roman" w:hAnsi="Times New Roman"/>
        </w:rPr>
      </w:pPr>
    </w:p>
    <w:p w:rsidR="0065671D" w:rsidRDefault="0065671D" w:rsidP="0065671D">
      <w:pPr>
        <w:spacing w:line="246" w:lineRule="auto"/>
        <w:ind w:firstLine="170"/>
        <w:jc w:val="both"/>
        <w:rPr>
          <w:rFonts w:ascii="Times New Roman" w:eastAsia="Times New Roman" w:hAnsi="Times New Roman"/>
          <w:sz w:val="21"/>
        </w:rPr>
      </w:pPr>
      <w:r>
        <w:rPr>
          <w:rFonts w:ascii="Times New Roman" w:eastAsia="Times New Roman" w:hAnsi="Times New Roman"/>
          <w:sz w:val="21"/>
        </w:rPr>
        <w:t>The material for the morphological study was skin with underlying soft tissues, fixed in a 10% formalin solution. Compaction of tissues fixed in formalin was achieved by passing through alcohols of increasing concentration, Niki-forov liquid (96 % alcohol and diethyl ether in a 1:1 ratio), chloroform and paraffin filling. Serial sections 4–5×10</w:t>
      </w:r>
      <w:r>
        <w:rPr>
          <w:rFonts w:ascii="Times New Roman" w:eastAsia="Times New Roman" w:hAnsi="Times New Roman"/>
          <w:sz w:val="12"/>
        </w:rPr>
        <w:t>–6</w:t>
      </w:r>
      <w:r>
        <w:rPr>
          <w:rFonts w:ascii="Times New Roman" w:eastAsia="Times New Roman" w:hAnsi="Times New Roman"/>
          <w:sz w:val="21"/>
        </w:rPr>
        <w:t>m thick were made from blocks. For survey microscopy mi-</w:t>
      </w:r>
    </w:p>
    <w:p w:rsidR="0065671D" w:rsidRDefault="0065671D" w:rsidP="0065671D">
      <w:pPr>
        <w:spacing w:line="363" w:lineRule="exact"/>
        <w:rPr>
          <w:rFonts w:ascii="Times New Roman" w:eastAsia="Times New Roman" w:hAnsi="Times New Roman"/>
        </w:rPr>
      </w:pPr>
      <w:r>
        <w:rPr>
          <w:rFonts w:ascii="Times New Roman" w:eastAsia="Times New Roman" w:hAnsi="Times New Roman"/>
          <w:sz w:val="21"/>
        </w:rPr>
        <w:br w:type="column"/>
      </w:r>
    </w:p>
    <w:p w:rsidR="0065671D" w:rsidRDefault="0065671D" w:rsidP="0065671D">
      <w:pPr>
        <w:spacing w:line="263" w:lineRule="auto"/>
        <w:jc w:val="right"/>
        <w:rPr>
          <w:rFonts w:ascii="Times New Roman" w:eastAsia="Times New Roman" w:hAnsi="Times New Roman"/>
          <w:sz w:val="19"/>
        </w:rPr>
      </w:pPr>
      <w:r>
        <w:rPr>
          <w:rFonts w:ascii="Times New Roman" w:eastAsia="Times New Roman" w:hAnsi="Times New Roman"/>
          <w:sz w:val="19"/>
        </w:rPr>
        <w:t>crospecimens were stained with hematoxylin and eosin. An immunohistochemical study (IHS) was carried out in accordance with standardized protocols, using mouse monoclonal antibodies (MCA) to CD 3 (clone SP7, marker of T-lymphocytes general population), CD 20 (clone L26, marker of B-lymphocyte), CD 68 (clone PGM1, macro-phage marker). MCA were manufactured by Thermo Fisher Scientific (USA). Primary antibodies were visualized, using the UltraVision Quanto HRP detection system (Thermo Fisher Scientific,  USA).  The resulting microspecimens were</w:t>
      </w:r>
    </w:p>
    <w:p w:rsidR="0065671D" w:rsidRDefault="0065671D" w:rsidP="0065671D">
      <w:pPr>
        <w:spacing w:line="233" w:lineRule="auto"/>
        <w:rPr>
          <w:rFonts w:ascii="Times New Roman" w:eastAsia="Times New Roman" w:hAnsi="Times New Roman"/>
          <w:sz w:val="22"/>
        </w:rPr>
      </w:pPr>
      <w:r>
        <w:rPr>
          <w:rFonts w:ascii="Times New Roman" w:eastAsia="Times New Roman" w:hAnsi="Times New Roman"/>
          <w:sz w:val="22"/>
        </w:rPr>
        <w:t>stained with hematoxylin and eosin.</w:t>
      </w:r>
    </w:p>
    <w:p w:rsidR="0065671D" w:rsidRDefault="0065671D" w:rsidP="0065671D">
      <w:pPr>
        <w:spacing w:line="238" w:lineRule="auto"/>
        <w:ind w:right="120" w:firstLine="170"/>
        <w:jc w:val="both"/>
        <w:rPr>
          <w:rFonts w:ascii="Times New Roman" w:eastAsia="Times New Roman" w:hAnsi="Times New Roman"/>
          <w:sz w:val="21"/>
        </w:rPr>
      </w:pPr>
      <w:r>
        <w:rPr>
          <w:rFonts w:ascii="Times New Roman" w:eastAsia="Times New Roman" w:hAnsi="Times New Roman"/>
          <w:sz w:val="21"/>
        </w:rPr>
        <w:t>Microspecimens stained with histological and immuno-histochemical methods were studied, using an Olympus BX-41 microscope (Japan). When phenotyping clones of immune cells in the field of the microscope × 1000 vision, their absolute number was calculated.</w:t>
      </w:r>
    </w:p>
    <w:p w:rsidR="0065671D" w:rsidRDefault="0065671D" w:rsidP="0065671D">
      <w:pPr>
        <w:spacing w:line="3" w:lineRule="exact"/>
        <w:rPr>
          <w:rFonts w:ascii="Times New Roman" w:eastAsia="Times New Roman" w:hAnsi="Times New Roman"/>
        </w:rPr>
      </w:pPr>
    </w:p>
    <w:p w:rsidR="0065671D" w:rsidRDefault="0065671D" w:rsidP="0065671D">
      <w:pPr>
        <w:spacing w:line="248" w:lineRule="auto"/>
        <w:ind w:right="120" w:firstLine="170"/>
        <w:jc w:val="both"/>
        <w:rPr>
          <w:rFonts w:ascii="Times New Roman" w:eastAsia="Times New Roman" w:hAnsi="Times New Roman"/>
          <w:sz w:val="21"/>
        </w:rPr>
      </w:pPr>
      <w:r>
        <w:rPr>
          <w:rFonts w:ascii="Times New Roman" w:eastAsia="Times New Roman" w:hAnsi="Times New Roman"/>
          <w:sz w:val="21"/>
        </w:rPr>
        <w:t>The obtained data were statistically processed, using Statistica 6.0 and Microsoft Excel 2003 programs. Signif-icant differences in the groups were evaluated, using the Mann-Whitney U-test. The differences were considered statistically significant in cases where the probability of their random nature did not exceed 5% (p &lt;0.05).</w:t>
      </w:r>
    </w:p>
    <w:p w:rsidR="0065671D" w:rsidRDefault="0065671D" w:rsidP="0065671D">
      <w:pPr>
        <w:spacing w:line="387" w:lineRule="exact"/>
        <w:rPr>
          <w:rFonts w:ascii="Times New Roman" w:eastAsia="Times New Roman" w:hAnsi="Times New Roman"/>
        </w:rPr>
      </w:pPr>
    </w:p>
    <w:p w:rsidR="0065671D" w:rsidRDefault="0065671D" w:rsidP="0065671D">
      <w:pPr>
        <w:spacing w:line="0" w:lineRule="atLeast"/>
        <w:rPr>
          <w:rFonts w:ascii="Arial" w:eastAsia="Arial" w:hAnsi="Arial"/>
          <w:b/>
          <w:sz w:val="24"/>
        </w:rPr>
      </w:pPr>
      <w:r>
        <w:rPr>
          <w:rFonts w:ascii="Arial" w:eastAsia="Arial" w:hAnsi="Arial"/>
          <w:b/>
          <w:sz w:val="24"/>
        </w:rPr>
        <w:t>RESULTS AND DISCUSSION</w:t>
      </w:r>
    </w:p>
    <w:p w:rsidR="0065671D" w:rsidRDefault="0065671D" w:rsidP="0065671D">
      <w:pPr>
        <w:spacing w:line="263" w:lineRule="auto"/>
        <w:ind w:right="140"/>
        <w:jc w:val="both"/>
        <w:rPr>
          <w:rFonts w:ascii="Times New Roman" w:eastAsia="Times New Roman" w:hAnsi="Times New Roman"/>
          <w:sz w:val="19"/>
        </w:rPr>
      </w:pPr>
      <w:r>
        <w:rPr>
          <w:rFonts w:ascii="Times New Roman" w:eastAsia="Times New Roman" w:hAnsi="Times New Roman"/>
          <w:sz w:val="19"/>
        </w:rPr>
        <w:t>A few immune cells were found between some epithelial cells in the epidermis, in the papillary and reticular layers of the dermis mainly around the vessels, in the hypoderm between the connective tissue fibers and perivascular in group 4 during studying the microspecimens stained with hematoxylin and eosin. Among the immune cells during IHS CD 3-, CD 20-, CD 68-positive cells were detected, the average values of the absolute number of them were 3.8±0.34, 3.4±0.47 and 3.6±0.22 respectively. The obtained results indicate that there is a dynamic balance between T-cell immunity, B-cell immunity and macrophage system in intact skin with underlying hypodermis, contributing to the maintenance of cellular homeostasis.</w:t>
      </w:r>
    </w:p>
    <w:p w:rsidR="0065671D" w:rsidRDefault="0065671D" w:rsidP="0065671D">
      <w:pPr>
        <w:spacing w:line="7" w:lineRule="exact"/>
        <w:rPr>
          <w:rFonts w:ascii="Times New Roman" w:eastAsia="Times New Roman" w:hAnsi="Times New Roman"/>
        </w:rPr>
      </w:pPr>
    </w:p>
    <w:p w:rsidR="0065671D" w:rsidRDefault="0065671D" w:rsidP="0065671D">
      <w:pPr>
        <w:spacing w:line="263" w:lineRule="auto"/>
        <w:ind w:right="140" w:firstLine="170"/>
        <w:jc w:val="both"/>
        <w:rPr>
          <w:rFonts w:ascii="Times New Roman" w:eastAsia="Times New Roman" w:hAnsi="Times New Roman"/>
          <w:sz w:val="19"/>
        </w:rPr>
      </w:pPr>
      <w:r>
        <w:rPr>
          <w:rFonts w:ascii="Times New Roman" w:eastAsia="Times New Roman" w:hAnsi="Times New Roman"/>
          <w:sz w:val="19"/>
        </w:rPr>
        <w:t>The presence of a few immune cells in the skin was also noted by other scientists, which allows us to regard the skin as a borderline organ of the immune system [12]. The skin is known to be capable of isolating, pressing and presenting antigens and developing a local immune response [13].</w:t>
      </w:r>
    </w:p>
    <w:p w:rsidR="0065671D" w:rsidRDefault="0065671D" w:rsidP="0065671D">
      <w:pPr>
        <w:spacing w:line="3" w:lineRule="exact"/>
        <w:rPr>
          <w:rFonts w:ascii="Times New Roman" w:eastAsia="Times New Roman" w:hAnsi="Times New Roman"/>
        </w:rPr>
      </w:pPr>
    </w:p>
    <w:p w:rsidR="0065671D" w:rsidRDefault="0065671D" w:rsidP="0065671D">
      <w:pPr>
        <w:spacing w:line="238" w:lineRule="auto"/>
        <w:ind w:right="140" w:firstLine="170"/>
        <w:jc w:val="both"/>
        <w:rPr>
          <w:rFonts w:ascii="Times New Roman" w:eastAsia="Times New Roman" w:hAnsi="Times New Roman"/>
          <w:sz w:val="21"/>
        </w:rPr>
      </w:pPr>
      <w:r>
        <w:rPr>
          <w:rFonts w:ascii="Times New Roman" w:eastAsia="Times New Roman" w:hAnsi="Times New Roman"/>
          <w:sz w:val="21"/>
        </w:rPr>
        <w:t>In the studied groups 1-3 it was determined both single interepithelial immune cells and their focal accumulations. In the dermis and hypodermis both focal and diffuse in-filtration by immune cells was detected with predominant localization around the vessels and, especially, around the nerve fibers and directly in the thickness of the nerve fibers themselves (fig. 1).</w:t>
      </w:r>
    </w:p>
    <w:p w:rsidR="0065671D" w:rsidRDefault="0065671D" w:rsidP="0065671D">
      <w:pPr>
        <w:spacing w:line="4" w:lineRule="exact"/>
        <w:rPr>
          <w:rFonts w:ascii="Times New Roman" w:eastAsia="Times New Roman" w:hAnsi="Times New Roman"/>
        </w:rPr>
      </w:pPr>
    </w:p>
    <w:p w:rsidR="0065671D" w:rsidRDefault="0065671D" w:rsidP="0065671D">
      <w:pPr>
        <w:spacing w:line="274" w:lineRule="auto"/>
        <w:ind w:right="120" w:firstLine="170"/>
        <w:jc w:val="both"/>
        <w:rPr>
          <w:rFonts w:ascii="Times New Roman" w:eastAsia="Times New Roman" w:hAnsi="Times New Roman"/>
          <w:sz w:val="19"/>
        </w:rPr>
      </w:pPr>
      <w:r>
        <w:rPr>
          <w:rFonts w:ascii="Times New Roman" w:eastAsia="Times New Roman" w:hAnsi="Times New Roman"/>
          <w:sz w:val="19"/>
        </w:rPr>
        <w:t>During IHS in groups 1-3, as well as in group 4, CD 3-, CD 20- and CD 68-positive cells were detected among immune cells (fig. 2-4). The average values of the absolute number of CD 3-, CD 20-, CD 68-positive cells in group 1 were 8.6±0.38, 6.2±0.55, 11.4±0.38, respectively; in group 2 – 11.2±0.32, 6.4±0.43, 15.6±0.43; in group 3 – 14.8±0.61, 5.8±0.34, 19.2±0.53. In groups 1-3, analyzing the obtained data, we found an imbalance in the content of immune cells</w:t>
      </w:r>
    </w:p>
    <w:p w:rsidR="0065671D" w:rsidRDefault="0065671D" w:rsidP="0065671D">
      <w:pPr>
        <w:spacing w:line="274" w:lineRule="auto"/>
        <w:ind w:right="120" w:firstLine="170"/>
        <w:jc w:val="both"/>
        <w:rPr>
          <w:rFonts w:ascii="Times New Roman" w:eastAsia="Times New Roman" w:hAnsi="Times New Roman"/>
          <w:sz w:val="19"/>
        </w:rPr>
        <w:sectPr w:rsidR="0065671D">
          <w:type w:val="continuous"/>
          <w:pgSz w:w="11620" w:h="16157"/>
          <w:pgMar w:top="668" w:right="662" w:bottom="0" w:left="740" w:header="0" w:footer="0" w:gutter="0"/>
          <w:cols w:num="2" w:space="0" w:equalWidth="0">
            <w:col w:w="4980" w:space="200"/>
            <w:col w:w="5040"/>
          </w:cols>
          <w:docGrid w:linePitch="360"/>
        </w:sectPr>
      </w:pPr>
    </w:p>
    <w:p w:rsidR="0065671D" w:rsidRDefault="0065671D" w:rsidP="0065671D">
      <w:pPr>
        <w:spacing w:line="321" w:lineRule="exact"/>
        <w:rPr>
          <w:rFonts w:ascii="Times New Roman" w:eastAsia="Times New Roman" w:hAnsi="Times New Roman"/>
        </w:rPr>
      </w:pPr>
    </w:p>
    <w:p w:rsidR="0065671D" w:rsidRDefault="0065671D" w:rsidP="0065671D">
      <w:pPr>
        <w:spacing w:line="0" w:lineRule="atLeast"/>
        <w:rPr>
          <w:rFonts w:ascii="Arial" w:eastAsia="Arial" w:hAnsi="Arial"/>
          <w:sz w:val="18"/>
        </w:rPr>
      </w:pPr>
      <w:r>
        <w:rPr>
          <w:rFonts w:ascii="Arial" w:eastAsia="Arial" w:hAnsi="Arial"/>
          <w:sz w:val="18"/>
        </w:rPr>
        <w:t>2110</w:t>
      </w:r>
    </w:p>
    <w:p w:rsidR="0065671D" w:rsidRDefault="0065671D" w:rsidP="0065671D">
      <w:pPr>
        <w:spacing w:line="0" w:lineRule="atLeast"/>
        <w:rPr>
          <w:rFonts w:ascii="Arial" w:eastAsia="Arial" w:hAnsi="Arial"/>
          <w:sz w:val="18"/>
        </w:rPr>
        <w:sectPr w:rsidR="0065671D">
          <w:type w:val="continuous"/>
          <w:pgSz w:w="11620" w:h="16157"/>
          <w:pgMar w:top="668" w:right="662" w:bottom="0" w:left="740" w:header="0" w:footer="0" w:gutter="0"/>
          <w:cols w:space="0" w:equalWidth="0">
            <w:col w:w="10220"/>
          </w:cols>
          <w:docGrid w:linePitch="360"/>
        </w:sectPr>
      </w:pPr>
    </w:p>
    <w:p w:rsidR="0065671D" w:rsidRDefault="0065671D" w:rsidP="0065671D">
      <w:pPr>
        <w:spacing w:line="0" w:lineRule="atLeast"/>
        <w:ind w:left="1700"/>
        <w:rPr>
          <w:rFonts w:ascii="Arial" w:eastAsia="Arial" w:hAnsi="Arial"/>
          <w:sz w:val="16"/>
        </w:rPr>
      </w:pPr>
      <w:bookmarkStart w:id="8" w:name="page9"/>
      <w:bookmarkEnd w:id="8"/>
      <w:r>
        <w:rPr>
          <w:rFonts w:ascii="Arial" w:eastAsia="Arial" w:hAnsi="Arial"/>
          <w:sz w:val="16"/>
        </w:rPr>
        <w:lastRenderedPageBreak/>
        <w:t>FEATURES OF LOCAL IMMUNE REACTIONS IN SKIN WITH UNDERLYING SOFT TISSUES IN PATIENTS...</w:t>
      </w:r>
    </w:p>
    <w:p w:rsidR="0065671D" w:rsidRDefault="0065671D" w:rsidP="0065671D">
      <w:pPr>
        <w:spacing w:line="20" w:lineRule="exact"/>
        <w:rPr>
          <w:rFonts w:ascii="Times New Roman" w:eastAsia="Times New Roman" w:hAnsi="Times New Roman"/>
        </w:rPr>
      </w:pPr>
      <w:r>
        <w:rPr>
          <w:rFonts w:ascii="Arial" w:eastAsia="Arial" w:hAnsi="Arial"/>
          <w:noProof/>
          <w:sz w:val="16"/>
        </w:rPr>
        <w:drawing>
          <wp:anchor distT="0" distB="0" distL="114300" distR="114300" simplePos="0" relativeHeight="251675648" behindDoc="1" locked="0" layoutInCell="1" allowOverlap="1">
            <wp:simplePos x="0" y="0"/>
            <wp:positionH relativeFrom="column">
              <wp:posOffset>-3175</wp:posOffset>
            </wp:positionH>
            <wp:positionV relativeFrom="paragraph">
              <wp:posOffset>52705</wp:posOffset>
            </wp:positionV>
            <wp:extent cx="6407785" cy="2551430"/>
            <wp:effectExtent l="0" t="0" r="0" b="1270"/>
            <wp:wrapNone/>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407785" cy="2551430"/>
                    </a:xfrm>
                    <a:prstGeom prst="rect">
                      <a:avLst/>
                    </a:prstGeom>
                    <a:noFill/>
                  </pic:spPr>
                </pic:pic>
              </a:graphicData>
            </a:graphic>
            <wp14:sizeRelH relativeFrom="page">
              <wp14:pctWidth>0</wp14:pctWidth>
            </wp14:sizeRelH>
            <wp14:sizeRelV relativeFrom="page">
              <wp14:pctHeight>0</wp14:pctHeight>
            </wp14:sizeRelV>
          </wp:anchor>
        </w:drawing>
      </w:r>
    </w:p>
    <w:p w:rsidR="0065671D" w:rsidRDefault="0065671D" w:rsidP="0065671D">
      <w:pPr>
        <w:spacing w:line="20" w:lineRule="exact"/>
        <w:rPr>
          <w:rFonts w:ascii="Times New Roman" w:eastAsia="Times New Roman" w:hAnsi="Times New Roman"/>
        </w:rPr>
        <w:sectPr w:rsidR="0065671D">
          <w:pgSz w:w="11620" w:h="16157"/>
          <w:pgMar w:top="639" w:right="742" w:bottom="0" w:left="800" w:header="0" w:footer="0" w:gutter="0"/>
          <w:cols w:space="0" w:equalWidth="0">
            <w:col w:w="10080"/>
          </w:cols>
          <w:docGrid w:linePitch="360"/>
        </w:sect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376" w:lineRule="exact"/>
        <w:rPr>
          <w:rFonts w:ascii="Times New Roman" w:eastAsia="Times New Roman" w:hAnsi="Times New Roman"/>
        </w:rPr>
      </w:pPr>
    </w:p>
    <w:p w:rsidR="0065671D" w:rsidRDefault="0065671D" w:rsidP="0065671D">
      <w:pPr>
        <w:spacing w:line="435" w:lineRule="auto"/>
        <w:ind w:right="20"/>
        <w:jc w:val="both"/>
        <w:rPr>
          <w:rFonts w:ascii="Arial" w:eastAsia="Arial" w:hAnsi="Arial"/>
          <w:sz w:val="14"/>
        </w:rPr>
      </w:pPr>
      <w:r>
        <w:rPr>
          <w:rFonts w:ascii="Arial" w:eastAsia="Arial" w:hAnsi="Arial"/>
          <w:b/>
          <w:sz w:val="14"/>
        </w:rPr>
        <w:t xml:space="preserve">Fig. 1. </w:t>
      </w:r>
      <w:r>
        <w:rPr>
          <w:rFonts w:ascii="Arial" w:eastAsia="Arial" w:hAnsi="Arial"/>
          <w:sz w:val="14"/>
        </w:rPr>
        <w:t>Presence of immune cells in the dermis of a patient in group 2 between</w:t>
      </w:r>
      <w:r>
        <w:rPr>
          <w:rFonts w:ascii="Arial" w:eastAsia="Arial" w:hAnsi="Arial"/>
          <w:b/>
          <w:sz w:val="14"/>
        </w:rPr>
        <w:t xml:space="preserve"> </w:t>
      </w:r>
      <w:r>
        <w:rPr>
          <w:rFonts w:ascii="Arial" w:eastAsia="Arial" w:hAnsi="Arial"/>
          <w:sz w:val="14"/>
        </w:rPr>
        <w:t>the connective tissue fibers, around the vessels and nerve fibers, in the thickness of the nerve fibers. Stained with hematoxylin and eosin, × 100.</w:t>
      </w:r>
    </w:p>
    <w:p w:rsidR="0065671D" w:rsidRDefault="0065671D" w:rsidP="0065671D">
      <w:pPr>
        <w:spacing w:line="20" w:lineRule="exact"/>
        <w:rPr>
          <w:rFonts w:ascii="Times New Roman" w:eastAsia="Times New Roman" w:hAnsi="Times New Roman"/>
        </w:rPr>
      </w:pPr>
      <w:r>
        <w:rPr>
          <w:rFonts w:ascii="Arial" w:eastAsia="Arial" w:hAnsi="Arial"/>
          <w:noProof/>
          <w:sz w:val="14"/>
        </w:rPr>
        <w:drawing>
          <wp:anchor distT="0" distB="0" distL="114300" distR="114300" simplePos="0" relativeHeight="251676672" behindDoc="1" locked="0" layoutInCell="1" allowOverlap="1">
            <wp:simplePos x="0" y="0"/>
            <wp:positionH relativeFrom="column">
              <wp:posOffset>-3175</wp:posOffset>
            </wp:positionH>
            <wp:positionV relativeFrom="paragraph">
              <wp:posOffset>4445</wp:posOffset>
            </wp:positionV>
            <wp:extent cx="3111500" cy="2074545"/>
            <wp:effectExtent l="0" t="0" r="0" b="1905"/>
            <wp:wrapNone/>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111500" cy="2074545"/>
                    </a:xfrm>
                    <a:prstGeom prst="rect">
                      <a:avLst/>
                    </a:prstGeom>
                    <a:noFill/>
                  </pic:spPr>
                </pic:pic>
              </a:graphicData>
            </a:graphic>
            <wp14:sizeRelH relativeFrom="page">
              <wp14:pctWidth>0</wp14:pctWidth>
            </wp14:sizeRelH>
            <wp14:sizeRelV relativeFrom="page">
              <wp14:pctHeight>0</wp14:pctHeight>
            </wp14:sizeRelV>
          </wp:anchor>
        </w:drawing>
      </w: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317" w:lineRule="exact"/>
        <w:rPr>
          <w:rFonts w:ascii="Times New Roman" w:eastAsia="Times New Roman" w:hAnsi="Times New Roman"/>
        </w:rPr>
      </w:pPr>
    </w:p>
    <w:p w:rsidR="0065671D" w:rsidRDefault="0065671D" w:rsidP="0065671D">
      <w:pPr>
        <w:spacing w:line="0" w:lineRule="atLeast"/>
        <w:rPr>
          <w:rFonts w:ascii="Arial" w:eastAsia="Arial" w:hAnsi="Arial"/>
          <w:sz w:val="17"/>
        </w:rPr>
      </w:pPr>
      <w:r>
        <w:rPr>
          <w:rFonts w:ascii="Arial" w:eastAsia="Arial" w:hAnsi="Arial"/>
          <w:b/>
          <w:sz w:val="17"/>
        </w:rPr>
        <w:t xml:space="preserve">Fig. 2. </w:t>
      </w:r>
      <w:r>
        <w:rPr>
          <w:rFonts w:ascii="Arial" w:eastAsia="Arial" w:hAnsi="Arial"/>
          <w:sz w:val="17"/>
        </w:rPr>
        <w:t>CD 68-positive cells in the dermis of a patient in group 3.</w:t>
      </w:r>
    </w:p>
    <w:p w:rsidR="0065671D" w:rsidRDefault="0065671D" w:rsidP="0065671D">
      <w:pPr>
        <w:spacing w:line="50" w:lineRule="exact"/>
        <w:rPr>
          <w:rFonts w:ascii="Times New Roman" w:eastAsia="Times New Roman" w:hAnsi="Times New Roman"/>
        </w:rPr>
      </w:pPr>
    </w:p>
    <w:p w:rsidR="0065671D" w:rsidRDefault="0065671D" w:rsidP="0065671D">
      <w:pPr>
        <w:spacing w:line="0" w:lineRule="atLeast"/>
        <w:rPr>
          <w:rFonts w:ascii="Arial" w:eastAsia="Arial" w:hAnsi="Arial"/>
          <w:sz w:val="19"/>
        </w:rPr>
      </w:pPr>
      <w:r>
        <w:rPr>
          <w:rFonts w:ascii="Arial" w:eastAsia="Arial" w:hAnsi="Arial"/>
          <w:sz w:val="19"/>
        </w:rPr>
        <w:t>Immunohistochemical reaction with MCA to CD 68, × 200.</w:t>
      </w:r>
    </w:p>
    <w:p w:rsidR="0065671D" w:rsidRDefault="0065671D" w:rsidP="0065671D">
      <w:pPr>
        <w:spacing w:line="200" w:lineRule="exact"/>
        <w:rPr>
          <w:rFonts w:ascii="Times New Roman" w:eastAsia="Times New Roman" w:hAnsi="Times New Roman"/>
        </w:rPr>
      </w:pPr>
    </w:p>
    <w:p w:rsidR="0065671D" w:rsidRDefault="0065671D" w:rsidP="0065671D">
      <w:pPr>
        <w:spacing w:line="230" w:lineRule="exact"/>
        <w:rPr>
          <w:rFonts w:ascii="Times New Roman" w:eastAsia="Times New Roman" w:hAnsi="Times New Roman"/>
        </w:rPr>
      </w:pPr>
    </w:p>
    <w:p w:rsidR="0065671D" w:rsidRDefault="0065671D" w:rsidP="0065671D">
      <w:pPr>
        <w:spacing w:line="227" w:lineRule="auto"/>
        <w:jc w:val="both"/>
        <w:rPr>
          <w:rFonts w:ascii="Times New Roman" w:eastAsia="Times New Roman" w:hAnsi="Times New Roman"/>
          <w:sz w:val="22"/>
        </w:rPr>
      </w:pPr>
      <w:r>
        <w:rPr>
          <w:rFonts w:ascii="Times New Roman" w:eastAsia="Times New Roman" w:hAnsi="Times New Roman"/>
          <w:sz w:val="22"/>
        </w:rPr>
        <w:t>characterized by a significant (p&lt;0.05) prevalence of the absolute number of macrophage cells over the number of T-lymphocytes and B-lymphocyte.</w:t>
      </w:r>
    </w:p>
    <w:p w:rsidR="0065671D" w:rsidRDefault="0065671D" w:rsidP="0065671D">
      <w:pPr>
        <w:spacing w:line="2" w:lineRule="exact"/>
        <w:rPr>
          <w:rFonts w:ascii="Times New Roman" w:eastAsia="Times New Roman" w:hAnsi="Times New Roman"/>
        </w:rPr>
      </w:pPr>
    </w:p>
    <w:p w:rsidR="0065671D" w:rsidRDefault="0065671D" w:rsidP="0065671D">
      <w:pPr>
        <w:spacing w:line="238" w:lineRule="auto"/>
        <w:ind w:firstLine="170"/>
        <w:jc w:val="both"/>
        <w:rPr>
          <w:rFonts w:ascii="Times New Roman" w:eastAsia="Times New Roman" w:hAnsi="Times New Roman"/>
          <w:sz w:val="21"/>
        </w:rPr>
      </w:pPr>
      <w:r>
        <w:rPr>
          <w:rFonts w:ascii="Times New Roman" w:eastAsia="Times New Roman" w:hAnsi="Times New Roman"/>
          <w:sz w:val="21"/>
        </w:rPr>
        <w:t>Survey microscopy showed that in groups 1-</w:t>
      </w:r>
      <w:smartTag w:uri="urn:schemas-microsoft-com:office:smarttags" w:element="metricconverter">
        <w:smartTagPr>
          <w:attr w:name="ProductID" w:val="3 in"/>
        </w:smartTagPr>
        <w:r>
          <w:rPr>
            <w:rFonts w:ascii="Times New Roman" w:eastAsia="Times New Roman" w:hAnsi="Times New Roman"/>
            <w:sz w:val="21"/>
          </w:rPr>
          <w:t>3 in</w:t>
        </w:r>
      </w:smartTag>
      <w:r>
        <w:rPr>
          <w:rFonts w:ascii="Times New Roman" w:eastAsia="Times New Roman" w:hAnsi="Times New Roman"/>
          <w:sz w:val="21"/>
        </w:rPr>
        <w:t xml:space="preserve"> com-parison with group 4 immune cell infiltrations were more pronounced in the skin with underlying hypodermis. Significantly (p&lt;0.05) larger mean values of the absolute number of CD 3-, CD 20- and CD 68-positive cells were revealed immunohistochemically in groups 1-3 compared with group 4. Thus, it was found in patients with multiple sclerosis the activation of T-cell immunity, B-cell immu-nity and macrophage system with the development of an immune imbalance between them. Our results allow us to think about the participation of all the above immune cells in the pathogenesis of multiple sclerosis development.</w:t>
      </w:r>
    </w:p>
    <w:p w:rsidR="0065671D" w:rsidRDefault="0065671D" w:rsidP="0065671D">
      <w:pPr>
        <w:spacing w:line="6" w:lineRule="exact"/>
        <w:rPr>
          <w:rFonts w:ascii="Times New Roman" w:eastAsia="Times New Roman" w:hAnsi="Times New Roman"/>
        </w:rPr>
      </w:pPr>
    </w:p>
    <w:p w:rsidR="0065671D" w:rsidRDefault="0065671D" w:rsidP="0065671D">
      <w:pPr>
        <w:spacing w:line="279" w:lineRule="auto"/>
        <w:ind w:right="20" w:firstLine="170"/>
        <w:jc w:val="both"/>
        <w:rPr>
          <w:rFonts w:ascii="Times New Roman" w:eastAsia="Times New Roman" w:hAnsi="Times New Roman"/>
          <w:sz w:val="19"/>
        </w:rPr>
      </w:pPr>
      <w:r>
        <w:rPr>
          <w:rFonts w:ascii="Times New Roman" w:eastAsia="Times New Roman" w:hAnsi="Times New Roman"/>
          <w:sz w:val="19"/>
        </w:rPr>
        <w:t>For many years, an important role in the immunopatho-genesis of multiple sclerosis was assigned to T cells [14]. Thus, many scientists have described the activation of T cells in the bloodstream outside the central nervous system, followed by their penetration through the blood- brain barrier into the nervous tissue. Penetrated T cells, in turn,</w:t>
      </w:r>
    </w:p>
    <w:p w:rsidR="0065671D" w:rsidRDefault="0065671D" w:rsidP="0065671D">
      <w:pPr>
        <w:spacing w:line="200" w:lineRule="exact"/>
        <w:rPr>
          <w:rFonts w:ascii="Times New Roman" w:eastAsia="Times New Roman" w:hAnsi="Times New Roman"/>
        </w:rPr>
      </w:pPr>
      <w:r>
        <w:rPr>
          <w:rFonts w:ascii="Times New Roman" w:eastAsia="Times New Roman" w:hAnsi="Times New Roman"/>
          <w:sz w:val="19"/>
        </w:rPr>
        <w:br w:type="column"/>
      </w: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81" w:lineRule="exact"/>
        <w:rPr>
          <w:rFonts w:ascii="Times New Roman" w:eastAsia="Times New Roman" w:hAnsi="Times New Roman"/>
        </w:rPr>
      </w:pPr>
    </w:p>
    <w:p w:rsidR="0065671D" w:rsidRDefault="0065671D" w:rsidP="0065671D">
      <w:pPr>
        <w:spacing w:line="0" w:lineRule="atLeast"/>
        <w:rPr>
          <w:rFonts w:ascii="Arial" w:eastAsia="Arial" w:hAnsi="Arial"/>
          <w:sz w:val="17"/>
        </w:rPr>
      </w:pPr>
      <w:r>
        <w:rPr>
          <w:rFonts w:ascii="Arial" w:eastAsia="Arial" w:hAnsi="Arial"/>
          <w:b/>
          <w:sz w:val="17"/>
        </w:rPr>
        <w:t xml:space="preserve">Fig. 3. </w:t>
      </w:r>
      <w:r>
        <w:rPr>
          <w:rFonts w:ascii="Arial" w:eastAsia="Arial" w:hAnsi="Arial"/>
          <w:sz w:val="17"/>
        </w:rPr>
        <w:t>CD 3-positive cells in the dermis of a patient in group 2.</w:t>
      </w:r>
    </w:p>
    <w:p w:rsidR="0065671D" w:rsidRDefault="0065671D" w:rsidP="0065671D">
      <w:pPr>
        <w:spacing w:line="50" w:lineRule="exact"/>
        <w:rPr>
          <w:rFonts w:ascii="Times New Roman" w:eastAsia="Times New Roman" w:hAnsi="Times New Roman"/>
        </w:rPr>
      </w:pPr>
    </w:p>
    <w:p w:rsidR="0065671D" w:rsidRDefault="0065671D" w:rsidP="0065671D">
      <w:pPr>
        <w:spacing w:line="0" w:lineRule="atLeast"/>
        <w:rPr>
          <w:rFonts w:ascii="Arial" w:eastAsia="Arial" w:hAnsi="Arial"/>
          <w:sz w:val="19"/>
        </w:rPr>
      </w:pPr>
      <w:r>
        <w:rPr>
          <w:rFonts w:ascii="Arial" w:eastAsia="Arial" w:hAnsi="Arial"/>
          <w:sz w:val="19"/>
        </w:rPr>
        <w:t>Immunohistochemical reaction with MCA to CD 3, × 100.</w:t>
      </w:r>
    </w:p>
    <w:p w:rsidR="0065671D" w:rsidRDefault="0065671D" w:rsidP="0065671D">
      <w:pPr>
        <w:spacing w:line="20" w:lineRule="exact"/>
        <w:rPr>
          <w:rFonts w:ascii="Times New Roman" w:eastAsia="Times New Roman" w:hAnsi="Times New Roman"/>
        </w:rPr>
      </w:pPr>
      <w:r>
        <w:rPr>
          <w:rFonts w:ascii="Arial" w:eastAsia="Arial" w:hAnsi="Arial"/>
          <w:noProof/>
          <w:sz w:val="19"/>
        </w:rPr>
        <w:drawing>
          <wp:anchor distT="0" distB="0" distL="114300" distR="114300" simplePos="0" relativeHeight="251677696" behindDoc="1" locked="0" layoutInCell="1" allowOverlap="1">
            <wp:simplePos x="0" y="0"/>
            <wp:positionH relativeFrom="column">
              <wp:posOffset>635</wp:posOffset>
            </wp:positionH>
            <wp:positionV relativeFrom="paragraph">
              <wp:posOffset>141605</wp:posOffset>
            </wp:positionV>
            <wp:extent cx="3111500" cy="2333625"/>
            <wp:effectExtent l="0" t="0" r="0" b="9525"/>
            <wp:wrapNone/>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111500" cy="2333625"/>
                    </a:xfrm>
                    <a:prstGeom prst="rect">
                      <a:avLst/>
                    </a:prstGeom>
                    <a:noFill/>
                  </pic:spPr>
                </pic:pic>
              </a:graphicData>
            </a:graphic>
            <wp14:sizeRelH relativeFrom="page">
              <wp14:pctWidth>0</wp14:pctWidth>
            </wp14:sizeRelH>
            <wp14:sizeRelV relativeFrom="page">
              <wp14:pctHeight>0</wp14:pctHeight>
            </wp14:sizeRelV>
          </wp:anchor>
        </w:drawing>
      </w: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342" w:lineRule="exact"/>
        <w:rPr>
          <w:rFonts w:ascii="Times New Roman" w:eastAsia="Times New Roman" w:hAnsi="Times New Roman"/>
        </w:rPr>
      </w:pPr>
    </w:p>
    <w:p w:rsidR="0065671D" w:rsidRDefault="0065671D" w:rsidP="0065671D">
      <w:pPr>
        <w:spacing w:line="0" w:lineRule="atLeast"/>
        <w:rPr>
          <w:rFonts w:ascii="Arial" w:eastAsia="Arial" w:hAnsi="Arial"/>
          <w:sz w:val="16"/>
        </w:rPr>
      </w:pPr>
      <w:r>
        <w:rPr>
          <w:rFonts w:ascii="Arial" w:eastAsia="Arial" w:hAnsi="Arial"/>
          <w:b/>
          <w:sz w:val="16"/>
        </w:rPr>
        <w:t xml:space="preserve">Fig. 4. </w:t>
      </w:r>
      <w:r>
        <w:rPr>
          <w:rFonts w:ascii="Arial" w:eastAsia="Arial" w:hAnsi="Arial"/>
          <w:sz w:val="16"/>
        </w:rPr>
        <w:t>CD 20-positive cells in the dermis of the patient in group 1.</w:t>
      </w:r>
    </w:p>
    <w:p w:rsidR="0065671D" w:rsidRDefault="0065671D" w:rsidP="0065671D">
      <w:pPr>
        <w:spacing w:line="61" w:lineRule="exact"/>
        <w:rPr>
          <w:rFonts w:ascii="Times New Roman" w:eastAsia="Times New Roman" w:hAnsi="Times New Roman"/>
        </w:rPr>
      </w:pPr>
    </w:p>
    <w:p w:rsidR="0065671D" w:rsidRDefault="0065671D" w:rsidP="0065671D">
      <w:pPr>
        <w:spacing w:line="0" w:lineRule="atLeast"/>
        <w:rPr>
          <w:rFonts w:ascii="Arial" w:eastAsia="Arial" w:hAnsi="Arial"/>
          <w:sz w:val="19"/>
        </w:rPr>
      </w:pPr>
      <w:r>
        <w:rPr>
          <w:rFonts w:ascii="Arial" w:eastAsia="Arial" w:hAnsi="Arial"/>
          <w:sz w:val="19"/>
        </w:rPr>
        <w:t>Immunohistochemical reaction with MCA to CD 20, × 400.</w:t>
      </w:r>
    </w:p>
    <w:p w:rsidR="0065671D" w:rsidRDefault="0065671D" w:rsidP="0065671D">
      <w:pPr>
        <w:spacing w:line="200" w:lineRule="exact"/>
        <w:rPr>
          <w:rFonts w:ascii="Times New Roman" w:eastAsia="Times New Roman" w:hAnsi="Times New Roman"/>
        </w:rPr>
      </w:pPr>
    </w:p>
    <w:p w:rsidR="0065671D" w:rsidRDefault="0065671D" w:rsidP="0065671D">
      <w:pPr>
        <w:spacing w:line="232" w:lineRule="exact"/>
        <w:rPr>
          <w:rFonts w:ascii="Times New Roman" w:eastAsia="Times New Roman" w:hAnsi="Times New Roman"/>
        </w:rPr>
      </w:pPr>
    </w:p>
    <w:p w:rsidR="0065671D" w:rsidRDefault="0065671D" w:rsidP="0065671D">
      <w:pPr>
        <w:spacing w:line="227" w:lineRule="auto"/>
        <w:jc w:val="both"/>
        <w:rPr>
          <w:rFonts w:ascii="Times New Roman" w:eastAsia="Times New Roman" w:hAnsi="Times New Roman"/>
          <w:sz w:val="22"/>
        </w:rPr>
      </w:pPr>
      <w:r>
        <w:rPr>
          <w:rFonts w:ascii="Times New Roman" w:eastAsia="Times New Roman" w:hAnsi="Times New Roman"/>
          <w:sz w:val="22"/>
        </w:rPr>
        <w:t>begin to proliferate, attract other blood cells, including macrophages and B lymphocytes, leading to production of a large number of biologically active substances, triggering effector reactions, damaging myelin, axons, oligodendro-gliocytes [3].</w:t>
      </w:r>
    </w:p>
    <w:p w:rsidR="0065671D" w:rsidRDefault="0065671D" w:rsidP="0065671D">
      <w:pPr>
        <w:spacing w:line="4" w:lineRule="exact"/>
        <w:rPr>
          <w:rFonts w:ascii="Times New Roman" w:eastAsia="Times New Roman" w:hAnsi="Times New Roman"/>
        </w:rPr>
      </w:pPr>
    </w:p>
    <w:p w:rsidR="0065671D" w:rsidRDefault="0065671D" w:rsidP="0065671D">
      <w:pPr>
        <w:spacing w:line="268" w:lineRule="auto"/>
        <w:ind w:firstLine="170"/>
        <w:jc w:val="both"/>
        <w:rPr>
          <w:rFonts w:ascii="Times New Roman" w:eastAsia="Times New Roman" w:hAnsi="Times New Roman"/>
          <w:sz w:val="19"/>
        </w:rPr>
      </w:pPr>
      <w:r>
        <w:rPr>
          <w:rFonts w:ascii="Times New Roman" w:eastAsia="Times New Roman" w:hAnsi="Times New Roman"/>
          <w:sz w:val="19"/>
        </w:rPr>
        <w:t>The role of T- cells has been revised at present. It has been recognized that B-lymphocyte plays a fundamental role in the pathogenesis of multiple sclerosis, not only as antibody-forming cells. Autoreactive B-lymphocytes in the central nervous system present autoneuroantigens to T-lymphocytes, activating and proliferating T-cells, stim-ulating T-cells response against nervous tissue. B-cells are capable of producing a wide range of pro-inflammatory and regulatory cytokines and growth factors (tumor necrosis factor alpha, interleukin-1, interleukin-4, interleukin-6, interleukin-10, interleukin-12, interleukin- 16, interleu-kin-23, etc.) which modulate the migration of dendritic cells, activate macrophages, regulate the function of T-cells and provide feedback for their further activation [15, 16]. B-cells are involved in the formation and preservation of ectopic intramingeal lymphoid follicle-like structures asso-ciated with the progression of cortical neurodegeneration and a more aggressive course of multiple sclerosis [5, 17].</w:t>
      </w:r>
    </w:p>
    <w:p w:rsidR="0065671D" w:rsidRDefault="0065671D" w:rsidP="0065671D">
      <w:pPr>
        <w:spacing w:line="268" w:lineRule="auto"/>
        <w:ind w:firstLine="170"/>
        <w:jc w:val="both"/>
        <w:rPr>
          <w:rFonts w:ascii="Times New Roman" w:eastAsia="Times New Roman" w:hAnsi="Times New Roman"/>
          <w:sz w:val="19"/>
        </w:rPr>
        <w:sectPr w:rsidR="0065671D">
          <w:type w:val="continuous"/>
          <w:pgSz w:w="11620" w:h="16157"/>
          <w:pgMar w:top="639" w:right="742" w:bottom="0" w:left="800" w:header="0" w:footer="0" w:gutter="0"/>
          <w:cols w:num="2" w:space="0" w:equalWidth="0">
            <w:col w:w="4920" w:space="260"/>
            <w:col w:w="4900"/>
          </w:cols>
          <w:docGrid w:linePitch="360"/>
        </w:sectPr>
      </w:pPr>
    </w:p>
    <w:p w:rsidR="0065671D" w:rsidRDefault="0065671D" w:rsidP="0065671D">
      <w:pPr>
        <w:spacing w:line="312" w:lineRule="exact"/>
        <w:rPr>
          <w:rFonts w:ascii="Times New Roman" w:eastAsia="Times New Roman" w:hAnsi="Times New Roman"/>
        </w:rPr>
      </w:pPr>
    </w:p>
    <w:p w:rsidR="0065671D" w:rsidRDefault="0065671D" w:rsidP="0065671D">
      <w:pPr>
        <w:spacing w:line="0" w:lineRule="atLeast"/>
        <w:ind w:left="9660"/>
        <w:rPr>
          <w:rFonts w:ascii="Arial" w:eastAsia="Arial" w:hAnsi="Arial"/>
          <w:sz w:val="18"/>
        </w:rPr>
      </w:pPr>
      <w:r>
        <w:rPr>
          <w:rFonts w:ascii="Arial" w:eastAsia="Arial" w:hAnsi="Arial"/>
          <w:sz w:val="18"/>
        </w:rPr>
        <w:t>2111</w:t>
      </w:r>
    </w:p>
    <w:p w:rsidR="0065671D" w:rsidRDefault="0065671D" w:rsidP="0065671D">
      <w:pPr>
        <w:spacing w:line="0" w:lineRule="atLeast"/>
        <w:ind w:left="9660"/>
        <w:rPr>
          <w:rFonts w:ascii="Arial" w:eastAsia="Arial" w:hAnsi="Arial"/>
          <w:sz w:val="18"/>
        </w:rPr>
        <w:sectPr w:rsidR="0065671D">
          <w:type w:val="continuous"/>
          <w:pgSz w:w="11620" w:h="16157"/>
          <w:pgMar w:top="639" w:right="742" w:bottom="0" w:left="800" w:header="0" w:footer="0" w:gutter="0"/>
          <w:cols w:space="0" w:equalWidth="0">
            <w:col w:w="10080"/>
          </w:cols>
          <w:docGrid w:linePitch="360"/>
        </w:sectPr>
      </w:pPr>
    </w:p>
    <w:p w:rsidR="0065671D" w:rsidRDefault="0065671D" w:rsidP="0065671D">
      <w:pPr>
        <w:spacing w:line="0" w:lineRule="atLeast"/>
        <w:rPr>
          <w:rFonts w:ascii="Arial" w:eastAsia="Arial" w:hAnsi="Arial"/>
          <w:sz w:val="17"/>
        </w:rPr>
      </w:pPr>
      <w:bookmarkStart w:id="9" w:name="page10"/>
      <w:bookmarkEnd w:id="9"/>
      <w:r>
        <w:rPr>
          <w:rFonts w:ascii="Arial" w:eastAsia="Arial" w:hAnsi="Arial"/>
          <w:sz w:val="17"/>
        </w:rPr>
        <w:lastRenderedPageBreak/>
        <w:t>Olena V. Markovska et al.</w:t>
      </w:r>
    </w:p>
    <w:p w:rsidR="0065671D" w:rsidRDefault="0065671D" w:rsidP="0065671D">
      <w:pPr>
        <w:spacing w:line="20" w:lineRule="exact"/>
        <w:rPr>
          <w:rFonts w:ascii="Times New Roman" w:eastAsia="Times New Roman" w:hAnsi="Times New Roman"/>
        </w:rPr>
      </w:pPr>
      <w:r>
        <w:rPr>
          <w:rFonts w:ascii="Arial" w:eastAsia="Arial" w:hAnsi="Arial"/>
          <w:noProof/>
          <w:sz w:val="17"/>
        </w:rPr>
        <mc:AlternateContent>
          <mc:Choice Requires="wps">
            <w:drawing>
              <wp:anchor distT="0" distB="0" distL="114300" distR="114300" simplePos="0" relativeHeight="251678720" behindDoc="1" locked="0" layoutInCell="1" allowOverlap="1">
                <wp:simplePos x="0" y="0"/>
                <wp:positionH relativeFrom="column">
                  <wp:posOffset>-1270</wp:posOffset>
                </wp:positionH>
                <wp:positionV relativeFrom="paragraph">
                  <wp:posOffset>30480</wp:posOffset>
                </wp:positionV>
                <wp:extent cx="6407150" cy="0"/>
                <wp:effectExtent l="11430" t="6985" r="10795" b="12065"/>
                <wp:wrapNone/>
                <wp:docPr id="3" name="Прямая соединительная линия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0715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A371A0A" id="Прямая соединительная линия 3" o:spid="_x0000_s1026" style="position:absolute;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2.4pt" to="504.4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IimTSgIAAFgEAAAOAAAAZHJzL2Uyb0RvYy54bWysVN1u0zAUvkfiHazcd0nWrNuipRNqWm4G&#10;TNp4ANd2GgvHtmyvaYWQYNdIfQRegQuQJg14hvSNOHZ/tI0bhOiFe+xjf/7Odz7n7HzRCDRnxnIl&#10;iyg9SCLEJFGUy1kRvb2e9E4iZB2WFAslWREtmY3Oh8+fnbU6Z4eqVoIygwBE2rzVRVQ7p/M4tqRm&#10;DbYHSjMJyUqZBjuYmllMDW4BvRHxYZIM4lYZqo0izFpYLTfJaBjwq4oR96aqLHNIFBFwc2E0YZz6&#10;MR6e4XxmsK452dLA/8CiwVzCpXuoEjuMbgz/A6rhxCirKndAVBOrquKEhRqgmjR5Us1VjTULtYA4&#10;Vu9lsv8PlryeXxrEaRH1IyRxAy3qvqw/rlfdj+7reoXWn7pf3ffuW3fX/ezu1rcQ368/Q+yT3f12&#10;eYX6XslW2xwAR/LSeC3IQl7pC0XeWSTVqMZyxkJF10sN16T+RPzoiJ9YDXym7StFYQ++cSrIuqhM&#10;4yFBMLQI3Vvuu8cWDhFYHGTJcXoETSa7XIzz3UFtrHvJVIN8UESCSy8szvH8wjpPBOe7LX5ZqgkX&#10;IphDSNQCeB+QfcYqwalPhomZTUfCoDn29gq/UNWTbUbdSBrAaobpeBs7zMUmhsuF9HhQCtDZRhv/&#10;vD9NTscn45Oslx0Oxr0sKcvei8ko6w0m6fFR2S9HozL94KmlWV5zSpn07HZeTrO/88r2VW1cuHfz&#10;Xob4MXrQC8ju/gPp0Evfvo0RpoouL82ux2DfsHn71Pz7eDiH+OEHYfgbAAD//wMAUEsDBBQABgAI&#10;AAAAIQAUzwEn2QAAAAYBAAAPAAAAZHJzL2Rvd25yZXYueG1sTI7BTsMwEETvSPyDtUjcWjsVQVUa&#10;p0JIQVw4UBBnN94mEfY6st048PW4XOA2OzOaffV+sYbN6MPoSEKxFsCQOqdH6iW8v7WrLbAQFWll&#10;HKGELwywb66valVpl+gV50PsWR6hUCkJQ4xTxXnoBrQqrN2ElLOT81bFfPqea69SHreGb4S451aN&#10;lD8MasLHAbvPw9lKoCJ+mJRimv13+VQWZfssXlopb2+Whx2wiEv8K8MFP6NDk5mO7kw6MCNhtclF&#10;CXeZ/5IKsc3q+Gvwpub/8ZsfAAAA//8DAFBLAQItABQABgAIAAAAIQC2gziS/gAAAOEBAAATAAAA&#10;AAAAAAAAAAAAAAAAAABbQ29udGVudF9UeXBlc10ueG1sUEsBAi0AFAAGAAgAAAAhADj9If/WAAAA&#10;lAEAAAsAAAAAAAAAAAAAAAAALwEAAF9yZWxzLy5yZWxzUEsBAi0AFAAGAAgAAAAhAGoiKZNKAgAA&#10;WAQAAA4AAAAAAAAAAAAAAAAALgIAAGRycy9lMm9Eb2MueG1sUEsBAi0AFAAGAAgAAAAhABTPASfZ&#10;AAAABgEAAA8AAAAAAAAAAAAAAAAApAQAAGRycy9kb3ducmV2LnhtbFBLBQYAAAAABAAEAPMAAACq&#10;BQAAAAA=&#10;" strokeweight=".5pt"/>
            </w:pict>
          </mc:Fallback>
        </mc:AlternateContent>
      </w:r>
    </w:p>
    <w:p w:rsidR="0065671D" w:rsidRDefault="0065671D" w:rsidP="0065671D">
      <w:pPr>
        <w:spacing w:line="20" w:lineRule="exact"/>
        <w:rPr>
          <w:rFonts w:ascii="Times New Roman" w:eastAsia="Times New Roman" w:hAnsi="Times New Roman"/>
        </w:rPr>
        <w:sectPr w:rsidR="0065671D">
          <w:pgSz w:w="11620" w:h="16157"/>
          <w:pgMar w:top="668" w:right="782" w:bottom="0" w:left="740" w:header="0" w:footer="0" w:gutter="0"/>
          <w:cols w:space="0" w:equalWidth="0">
            <w:col w:w="10100"/>
          </w:cols>
          <w:docGrid w:linePitch="360"/>
        </w:sectPr>
      </w:pPr>
    </w:p>
    <w:p w:rsidR="0065671D" w:rsidRDefault="0065671D" w:rsidP="0065671D">
      <w:pPr>
        <w:spacing w:line="363" w:lineRule="exact"/>
        <w:rPr>
          <w:rFonts w:ascii="Times New Roman" w:eastAsia="Times New Roman" w:hAnsi="Times New Roman"/>
        </w:rPr>
      </w:pPr>
    </w:p>
    <w:p w:rsidR="0065671D" w:rsidRDefault="0065671D" w:rsidP="0065671D">
      <w:pPr>
        <w:spacing w:line="263" w:lineRule="auto"/>
        <w:ind w:right="20" w:firstLine="170"/>
        <w:jc w:val="both"/>
        <w:rPr>
          <w:rFonts w:ascii="Times New Roman" w:eastAsia="Times New Roman" w:hAnsi="Times New Roman"/>
          <w:sz w:val="19"/>
        </w:rPr>
      </w:pPr>
      <w:r>
        <w:rPr>
          <w:rFonts w:ascii="Times New Roman" w:eastAsia="Times New Roman" w:hAnsi="Times New Roman"/>
          <w:sz w:val="19"/>
        </w:rPr>
        <w:t>Macrophages are a highly plastic, highly diverse popula-tion of cells with a multifaceted role in the normal immune response as well as in the disease. Several different pheno-typical and functional subpopulations exist as a result of their activation status, influenced by environmental signals. The two most polarized phenotypes are classically activated (M1) with cytotoxic and pro-inflammatory properties and the alternatively activated (M2) macrophages, involved in tissue repair by producing extracellular matrix molecules and anti-inflammatory cytokines [18]. Studies by foreign scientists have shown a primary role of macrophages in the development of multiple sclerosis, among which the M2 phenotype prevailed over M1 [19].</w:t>
      </w:r>
    </w:p>
    <w:p w:rsidR="0065671D" w:rsidRDefault="0065671D" w:rsidP="0065671D">
      <w:pPr>
        <w:spacing w:line="7" w:lineRule="exact"/>
        <w:rPr>
          <w:rFonts w:ascii="Times New Roman" w:eastAsia="Times New Roman" w:hAnsi="Times New Roman"/>
        </w:rPr>
      </w:pPr>
    </w:p>
    <w:p w:rsidR="0065671D" w:rsidRDefault="0065671D" w:rsidP="0065671D">
      <w:pPr>
        <w:spacing w:line="263" w:lineRule="auto"/>
        <w:ind w:firstLine="170"/>
        <w:jc w:val="both"/>
        <w:rPr>
          <w:rFonts w:ascii="Times New Roman" w:eastAsia="Times New Roman" w:hAnsi="Times New Roman"/>
          <w:sz w:val="19"/>
        </w:rPr>
      </w:pPr>
      <w:r>
        <w:rPr>
          <w:rFonts w:ascii="Times New Roman" w:eastAsia="Times New Roman" w:hAnsi="Times New Roman"/>
          <w:sz w:val="19"/>
        </w:rPr>
        <w:t>Given the participation of various immune cells in the development of multiple sclerosis, morphological studies have identified patterns of pathological changes, ranging from T-cell, macrophage-mediated to B-cell demyelination. It is noted that one patient can have both, one specific mechanism for the development of demyelination and a combination of several mechanisms [20].</w:t>
      </w:r>
    </w:p>
    <w:p w:rsidR="0065671D" w:rsidRDefault="0065671D" w:rsidP="0065671D">
      <w:pPr>
        <w:spacing w:line="4" w:lineRule="exact"/>
        <w:rPr>
          <w:rFonts w:ascii="Times New Roman" w:eastAsia="Times New Roman" w:hAnsi="Times New Roman"/>
        </w:rPr>
      </w:pPr>
    </w:p>
    <w:p w:rsidR="0065671D" w:rsidRDefault="0065671D" w:rsidP="0065671D">
      <w:pPr>
        <w:spacing w:line="264" w:lineRule="auto"/>
        <w:ind w:right="20" w:firstLine="170"/>
        <w:jc w:val="both"/>
        <w:rPr>
          <w:rFonts w:ascii="Times New Roman" w:eastAsia="Times New Roman" w:hAnsi="Times New Roman"/>
          <w:sz w:val="19"/>
        </w:rPr>
      </w:pPr>
      <w:r>
        <w:rPr>
          <w:rFonts w:ascii="Times New Roman" w:eastAsia="Times New Roman" w:hAnsi="Times New Roman"/>
          <w:sz w:val="19"/>
        </w:rPr>
        <w:t>Multiple sclerosis is known to have a fairly pronounced staged character, i.e. its course includes periods of exac-erbation (appearance of new symptoms and worsening neurological condition), which are replaced by remissions (a decrease in the severity of available symptoms or their regression and a clear improvement in the neurological condition). According to the ratio of these phases, their intensity and duration, several variants of multiple sclerosis course are distinguished [4]. The most frequent variant of its course is remitting-relapsing, characterized by periods of exacerbation, replaced by periods of complete recovery or partial improvement, while the clinical symptoms of the patient do not increase between periods of exacerbation. The secondary progressive variant of multiple sclerosis course initially proceeds like a remitting-relapsing vari-ant with a gradual progression of clinical symptoms, with no clear periods of remission. The primary progressive variant of multiple sclerosis is characterized by a steadily progressive increase in neurological symptoms from the very beginning of the disease development, which quickly leads to a patient’s disability [20].</w:t>
      </w:r>
    </w:p>
    <w:p w:rsidR="0065671D" w:rsidRDefault="0065671D" w:rsidP="0065671D">
      <w:pPr>
        <w:spacing w:line="234" w:lineRule="exact"/>
        <w:rPr>
          <w:rFonts w:ascii="Times New Roman" w:eastAsia="Times New Roman" w:hAnsi="Times New Roman"/>
        </w:rPr>
      </w:pPr>
    </w:p>
    <w:p w:rsidR="0065671D" w:rsidRDefault="0065671D" w:rsidP="0065671D">
      <w:pPr>
        <w:spacing w:line="271" w:lineRule="auto"/>
        <w:ind w:firstLine="170"/>
        <w:jc w:val="both"/>
        <w:rPr>
          <w:rFonts w:ascii="Times New Roman" w:eastAsia="Times New Roman" w:hAnsi="Times New Roman"/>
          <w:sz w:val="19"/>
        </w:rPr>
      </w:pPr>
      <w:r>
        <w:rPr>
          <w:rFonts w:ascii="Times New Roman" w:eastAsia="Times New Roman" w:hAnsi="Times New Roman"/>
          <w:sz w:val="19"/>
        </w:rPr>
        <w:t>In a comparative analysis of the obtained data in groups 1-3, we have noted that from group 1 to group 3 the average values of the absolute number of CD 3- and CD 68-posi-tive cells increased significantly (p&lt;0.05), and the average values of the absolute number of CD 20-positive cells did not change noticeably (p&gt;0.05). Thus, the revealed disor-ders of local immune reactions in the skin with underlying hypodermis in patients with multiple sclerosis are less pro-nounced in the remitting-recurrent variant of the course of the disease, more pronounced in the secondary-progress-ing and, especially, primary-progressing variants.</w:t>
      </w:r>
    </w:p>
    <w:p w:rsidR="0065671D" w:rsidRDefault="0065671D" w:rsidP="0065671D">
      <w:pPr>
        <w:spacing w:line="371" w:lineRule="exact"/>
        <w:rPr>
          <w:rFonts w:ascii="Times New Roman" w:eastAsia="Times New Roman" w:hAnsi="Times New Roman"/>
        </w:rPr>
      </w:pPr>
    </w:p>
    <w:p w:rsidR="0065671D" w:rsidRDefault="0065671D" w:rsidP="0065671D">
      <w:pPr>
        <w:spacing w:line="0" w:lineRule="atLeast"/>
        <w:rPr>
          <w:rFonts w:ascii="Arial" w:eastAsia="Arial" w:hAnsi="Arial"/>
          <w:b/>
          <w:sz w:val="24"/>
        </w:rPr>
      </w:pPr>
      <w:r>
        <w:rPr>
          <w:rFonts w:ascii="Arial" w:eastAsia="Arial" w:hAnsi="Arial"/>
          <w:b/>
          <w:sz w:val="24"/>
        </w:rPr>
        <w:t>CONCLUSIONS</w:t>
      </w:r>
    </w:p>
    <w:p w:rsidR="0065671D" w:rsidRDefault="0065671D" w:rsidP="0065671D">
      <w:pPr>
        <w:spacing w:line="302" w:lineRule="auto"/>
        <w:ind w:right="20"/>
        <w:jc w:val="both"/>
        <w:rPr>
          <w:rFonts w:ascii="Times New Roman" w:eastAsia="Times New Roman" w:hAnsi="Times New Roman"/>
          <w:sz w:val="19"/>
        </w:rPr>
      </w:pPr>
      <w:r>
        <w:rPr>
          <w:rFonts w:ascii="Times New Roman" w:eastAsia="Times New Roman" w:hAnsi="Times New Roman"/>
          <w:sz w:val="19"/>
        </w:rPr>
        <w:t>In patients with multiple sclerosis in the skin with underlying hypodermis activation of T-cell immunity, B-cell immunity and the macrophage system is observed with the develop-</w:t>
      </w:r>
    </w:p>
    <w:p w:rsidR="0065671D" w:rsidRDefault="0065671D" w:rsidP="0065671D">
      <w:pPr>
        <w:spacing w:line="363" w:lineRule="exact"/>
        <w:rPr>
          <w:rFonts w:ascii="Times New Roman" w:eastAsia="Times New Roman" w:hAnsi="Times New Roman"/>
        </w:rPr>
      </w:pPr>
      <w:r>
        <w:rPr>
          <w:rFonts w:ascii="Times New Roman" w:eastAsia="Times New Roman" w:hAnsi="Times New Roman"/>
          <w:sz w:val="19"/>
        </w:rPr>
        <w:br w:type="column"/>
      </w:r>
    </w:p>
    <w:p w:rsidR="0065671D" w:rsidRDefault="0065671D" w:rsidP="0065671D">
      <w:pPr>
        <w:spacing w:line="276" w:lineRule="auto"/>
        <w:ind w:right="20"/>
        <w:jc w:val="both"/>
        <w:rPr>
          <w:rFonts w:ascii="Times New Roman" w:eastAsia="Times New Roman" w:hAnsi="Times New Roman"/>
          <w:sz w:val="19"/>
        </w:rPr>
      </w:pPr>
      <w:r>
        <w:rPr>
          <w:rFonts w:ascii="Times New Roman" w:eastAsia="Times New Roman" w:hAnsi="Times New Roman"/>
          <w:sz w:val="19"/>
        </w:rPr>
        <w:t>ment of an immune imbalance between them, characterized by the prevalence of the absolute number of macrophages among all immune cells. Less pronounced violations of local immune reactions in the skin with underlying hypodermis are noted in remitting-relapsing variant of multiple sclerosis course, more pronounced in a secondary-progressing and, especially, primary-progressing variants.</w:t>
      </w:r>
    </w:p>
    <w:p w:rsidR="0065671D" w:rsidRDefault="0065671D" w:rsidP="0065671D">
      <w:pPr>
        <w:spacing w:line="137" w:lineRule="exact"/>
        <w:rPr>
          <w:rFonts w:ascii="Times New Roman" w:eastAsia="Times New Roman" w:hAnsi="Times New Roman"/>
        </w:rPr>
      </w:pPr>
    </w:p>
    <w:p w:rsidR="0065671D" w:rsidRDefault="0065671D" w:rsidP="0065671D">
      <w:pPr>
        <w:spacing w:line="0" w:lineRule="atLeast"/>
        <w:rPr>
          <w:rFonts w:ascii="Arial" w:eastAsia="Arial" w:hAnsi="Arial"/>
          <w:sz w:val="24"/>
        </w:rPr>
      </w:pPr>
      <w:r>
        <w:rPr>
          <w:rFonts w:ascii="Arial" w:eastAsia="Arial" w:hAnsi="Arial"/>
          <w:sz w:val="24"/>
        </w:rPr>
        <w:t>REFERENCES</w:t>
      </w:r>
    </w:p>
    <w:p w:rsidR="0065671D" w:rsidRDefault="0065671D" w:rsidP="0065671D">
      <w:pPr>
        <w:numPr>
          <w:ilvl w:val="0"/>
          <w:numId w:val="4"/>
        </w:numPr>
        <w:tabs>
          <w:tab w:val="left" w:pos="320"/>
        </w:tabs>
        <w:spacing w:line="294" w:lineRule="auto"/>
        <w:ind w:left="320" w:right="20" w:hanging="215"/>
        <w:jc w:val="both"/>
        <w:rPr>
          <w:rFonts w:ascii="Arial" w:eastAsia="Arial" w:hAnsi="Arial"/>
          <w:sz w:val="17"/>
        </w:rPr>
      </w:pPr>
      <w:r>
        <w:rPr>
          <w:rFonts w:ascii="Arial" w:eastAsia="Arial" w:hAnsi="Arial"/>
          <w:sz w:val="17"/>
        </w:rPr>
        <w:t>Hryhorova I.A. Sistemnye narushenija u bolnyh rassejannym sklerozom. Systemic disorders in patients with multiple sclerosis. International medical journal. 2018;3:45-49. (Ru)</w:t>
      </w:r>
    </w:p>
    <w:p w:rsidR="0065671D" w:rsidRDefault="0065671D" w:rsidP="0065671D">
      <w:pPr>
        <w:spacing w:line="1" w:lineRule="exact"/>
        <w:rPr>
          <w:rFonts w:ascii="Arial" w:eastAsia="Arial" w:hAnsi="Arial"/>
          <w:sz w:val="17"/>
        </w:rPr>
      </w:pPr>
    </w:p>
    <w:p w:rsidR="0065671D" w:rsidRDefault="0065671D" w:rsidP="0065671D">
      <w:pPr>
        <w:numPr>
          <w:ilvl w:val="1"/>
          <w:numId w:val="4"/>
        </w:numPr>
        <w:tabs>
          <w:tab w:val="left" w:pos="320"/>
        </w:tabs>
        <w:spacing w:line="333" w:lineRule="auto"/>
        <w:ind w:left="320" w:right="20" w:hanging="180"/>
        <w:rPr>
          <w:rFonts w:ascii="Arial" w:eastAsia="Arial" w:hAnsi="Arial"/>
          <w:sz w:val="15"/>
        </w:rPr>
      </w:pPr>
      <w:r>
        <w:rPr>
          <w:rFonts w:ascii="Arial" w:eastAsia="Arial" w:hAnsi="Arial"/>
          <w:sz w:val="15"/>
        </w:rPr>
        <w:t>Nally F.K., Santi C.D., McCoy C.E. Nanomodulation of macrophages in multiple sclerosis. Cells. 2019;8(543): doi:10.3390/cells8060543.</w:t>
      </w:r>
    </w:p>
    <w:p w:rsidR="0065671D" w:rsidRDefault="0065671D" w:rsidP="0065671D">
      <w:pPr>
        <w:spacing w:line="1" w:lineRule="exact"/>
        <w:rPr>
          <w:rFonts w:ascii="Arial" w:eastAsia="Arial" w:hAnsi="Arial"/>
          <w:sz w:val="15"/>
        </w:rPr>
      </w:pPr>
    </w:p>
    <w:p w:rsidR="0065671D" w:rsidRDefault="0065671D" w:rsidP="0065671D">
      <w:pPr>
        <w:numPr>
          <w:ilvl w:val="1"/>
          <w:numId w:val="4"/>
        </w:numPr>
        <w:tabs>
          <w:tab w:val="left" w:pos="320"/>
        </w:tabs>
        <w:spacing w:line="357" w:lineRule="auto"/>
        <w:ind w:left="320" w:hanging="180"/>
        <w:jc w:val="both"/>
        <w:rPr>
          <w:rFonts w:ascii="Arial" w:eastAsia="Arial" w:hAnsi="Arial"/>
          <w:sz w:val="14"/>
        </w:rPr>
      </w:pPr>
      <w:r>
        <w:rPr>
          <w:rFonts w:ascii="Arial" w:eastAsia="Arial" w:hAnsi="Arial"/>
          <w:sz w:val="14"/>
        </w:rPr>
        <w:t>Irzhayeva L.N., Demyashkin G.A., Irzhayev D.I. et al. Pro- i protivovospalitelnye biomarkery rassejannogo skleroza (molekuljarno-biologicheskij aspekt). Pro- and anti-inflammatory biomarkers for multiple sclerosis (molecular biological aspect). Crimea journal of experimental and clinical medicine. 2017;7(2):142-154. (Ru)</w:t>
      </w:r>
    </w:p>
    <w:p w:rsidR="0065671D" w:rsidRDefault="0065671D" w:rsidP="0065671D">
      <w:pPr>
        <w:spacing w:line="2" w:lineRule="exact"/>
        <w:rPr>
          <w:rFonts w:ascii="Arial" w:eastAsia="Arial" w:hAnsi="Arial"/>
          <w:sz w:val="14"/>
        </w:rPr>
      </w:pPr>
    </w:p>
    <w:p w:rsidR="0065671D" w:rsidRDefault="0065671D" w:rsidP="0065671D">
      <w:pPr>
        <w:numPr>
          <w:ilvl w:val="1"/>
          <w:numId w:val="4"/>
        </w:numPr>
        <w:tabs>
          <w:tab w:val="left" w:pos="320"/>
        </w:tabs>
        <w:spacing w:line="0" w:lineRule="atLeast"/>
        <w:ind w:left="320" w:hanging="180"/>
        <w:rPr>
          <w:rFonts w:ascii="Arial" w:eastAsia="Arial" w:hAnsi="Arial"/>
          <w:sz w:val="15"/>
        </w:rPr>
      </w:pPr>
      <w:r>
        <w:rPr>
          <w:rFonts w:ascii="Arial" w:eastAsia="Arial" w:hAnsi="Arial"/>
          <w:sz w:val="15"/>
        </w:rPr>
        <w:t>Pivneva T.A. Mehanizmy demielinizacii pri rassejannom skleroze.</w:t>
      </w:r>
    </w:p>
    <w:p w:rsidR="0065671D" w:rsidRDefault="0065671D" w:rsidP="0065671D">
      <w:pPr>
        <w:spacing w:line="67" w:lineRule="exact"/>
        <w:rPr>
          <w:rFonts w:ascii="Arial" w:eastAsia="Arial" w:hAnsi="Arial"/>
          <w:sz w:val="15"/>
        </w:rPr>
      </w:pPr>
    </w:p>
    <w:p w:rsidR="0065671D" w:rsidRDefault="0065671D" w:rsidP="0065671D">
      <w:pPr>
        <w:spacing w:line="263" w:lineRule="auto"/>
        <w:ind w:left="320" w:right="20"/>
        <w:rPr>
          <w:rFonts w:ascii="Arial" w:eastAsia="Arial" w:hAnsi="Arial"/>
          <w:sz w:val="19"/>
        </w:rPr>
      </w:pPr>
      <w:r>
        <w:rPr>
          <w:rFonts w:ascii="Arial" w:eastAsia="Arial" w:hAnsi="Arial"/>
          <w:sz w:val="19"/>
        </w:rPr>
        <w:t>Mechanisms of demyelination in multiple sclerosis. Neurophysiology. 2009;41(5):429-437. (Ru)</w:t>
      </w:r>
    </w:p>
    <w:p w:rsidR="0065671D" w:rsidRDefault="0065671D" w:rsidP="0065671D">
      <w:pPr>
        <w:spacing w:line="1" w:lineRule="exact"/>
        <w:rPr>
          <w:rFonts w:ascii="Arial" w:eastAsia="Arial" w:hAnsi="Arial"/>
          <w:sz w:val="15"/>
        </w:rPr>
      </w:pPr>
    </w:p>
    <w:p w:rsidR="0065671D" w:rsidRDefault="0065671D" w:rsidP="0065671D">
      <w:pPr>
        <w:numPr>
          <w:ilvl w:val="1"/>
          <w:numId w:val="4"/>
        </w:numPr>
        <w:tabs>
          <w:tab w:val="left" w:pos="320"/>
        </w:tabs>
        <w:spacing w:line="333" w:lineRule="auto"/>
        <w:ind w:left="320" w:right="20" w:hanging="180"/>
        <w:rPr>
          <w:rFonts w:ascii="Arial" w:eastAsia="Arial" w:hAnsi="Arial"/>
          <w:sz w:val="15"/>
        </w:rPr>
      </w:pPr>
      <w:r>
        <w:rPr>
          <w:rFonts w:ascii="Arial" w:eastAsia="Arial" w:hAnsi="Arial"/>
          <w:sz w:val="15"/>
        </w:rPr>
        <w:t>Lazibat I., Majdak M.R., Županić S. Multiple sclerosis: new aspects of immunopathogenesis. Acta Clinica Croatica. 2018;57:352-361.</w:t>
      </w:r>
    </w:p>
    <w:p w:rsidR="0065671D" w:rsidRDefault="0065671D" w:rsidP="0065671D">
      <w:pPr>
        <w:spacing w:line="1" w:lineRule="exact"/>
        <w:rPr>
          <w:rFonts w:ascii="Arial" w:eastAsia="Arial" w:hAnsi="Arial"/>
          <w:sz w:val="15"/>
        </w:rPr>
      </w:pPr>
    </w:p>
    <w:p w:rsidR="0065671D" w:rsidRDefault="0065671D" w:rsidP="0065671D">
      <w:pPr>
        <w:numPr>
          <w:ilvl w:val="1"/>
          <w:numId w:val="4"/>
        </w:numPr>
        <w:tabs>
          <w:tab w:val="left" w:pos="320"/>
        </w:tabs>
        <w:spacing w:line="333" w:lineRule="auto"/>
        <w:ind w:left="320" w:hanging="180"/>
        <w:jc w:val="both"/>
        <w:rPr>
          <w:rFonts w:ascii="Arial" w:eastAsia="Arial" w:hAnsi="Arial"/>
          <w:sz w:val="15"/>
        </w:rPr>
      </w:pPr>
      <w:r>
        <w:rPr>
          <w:rFonts w:ascii="Arial" w:eastAsia="Arial" w:hAnsi="Arial"/>
          <w:sz w:val="15"/>
        </w:rPr>
        <w:t>Baidina T.V., Kuklina E.M., Selyanina N.V. et al. Issledovanie patogeneza rassejannogo skleroza kak osnova ego targetnoj terapii. Study of multiple sclerosis pathogenesis as the basis of its targeted therapy. Perm medical journal. 2018;35(1):27-32. (Ru)</w:t>
      </w:r>
    </w:p>
    <w:p w:rsidR="0065671D" w:rsidRDefault="0065671D" w:rsidP="0065671D">
      <w:pPr>
        <w:spacing w:line="2" w:lineRule="exact"/>
        <w:rPr>
          <w:rFonts w:ascii="Arial" w:eastAsia="Arial" w:hAnsi="Arial"/>
          <w:sz w:val="15"/>
        </w:rPr>
      </w:pPr>
    </w:p>
    <w:p w:rsidR="0065671D" w:rsidRDefault="0065671D" w:rsidP="0065671D">
      <w:pPr>
        <w:numPr>
          <w:ilvl w:val="1"/>
          <w:numId w:val="4"/>
        </w:numPr>
        <w:tabs>
          <w:tab w:val="left" w:pos="320"/>
        </w:tabs>
        <w:spacing w:line="357" w:lineRule="auto"/>
        <w:ind w:left="320" w:hanging="179"/>
        <w:jc w:val="both"/>
        <w:rPr>
          <w:rFonts w:ascii="Arial" w:eastAsia="Arial" w:hAnsi="Arial"/>
          <w:sz w:val="14"/>
        </w:rPr>
      </w:pPr>
      <w:r>
        <w:rPr>
          <w:rFonts w:ascii="Arial" w:eastAsia="Arial" w:hAnsi="Arial"/>
          <w:sz w:val="14"/>
        </w:rPr>
        <w:t>Trifonova O.V., Zavalishin I.A. Sovremennye metody patogeneticheskoj terapii rassejannogo skleroza. Modern methods of pathogenetic therapy of multiple sclerosis. Farmateca. 2009;7:51-54. (Ru)</w:t>
      </w:r>
    </w:p>
    <w:p w:rsidR="0065671D" w:rsidRDefault="0065671D" w:rsidP="0065671D">
      <w:pPr>
        <w:spacing w:line="1" w:lineRule="exact"/>
        <w:rPr>
          <w:rFonts w:ascii="Arial" w:eastAsia="Arial" w:hAnsi="Arial"/>
          <w:sz w:val="14"/>
        </w:rPr>
      </w:pPr>
    </w:p>
    <w:p w:rsidR="0065671D" w:rsidRDefault="0065671D" w:rsidP="0065671D">
      <w:pPr>
        <w:numPr>
          <w:ilvl w:val="1"/>
          <w:numId w:val="4"/>
        </w:numPr>
        <w:tabs>
          <w:tab w:val="left" w:pos="320"/>
        </w:tabs>
        <w:spacing w:line="0" w:lineRule="atLeast"/>
        <w:ind w:left="320" w:hanging="179"/>
        <w:rPr>
          <w:rFonts w:ascii="Arial" w:eastAsia="Arial" w:hAnsi="Arial"/>
          <w:sz w:val="15"/>
        </w:rPr>
      </w:pPr>
      <w:r>
        <w:rPr>
          <w:rFonts w:ascii="Arial" w:eastAsia="Arial" w:hAnsi="Arial"/>
          <w:sz w:val="15"/>
        </w:rPr>
        <w:t>Dobsona R., Giovannonib G. Multiple sclerosis – a review. European</w:t>
      </w:r>
    </w:p>
    <w:p w:rsidR="0065671D" w:rsidRDefault="0065671D" w:rsidP="0065671D">
      <w:pPr>
        <w:spacing w:line="67" w:lineRule="exact"/>
        <w:rPr>
          <w:rFonts w:ascii="Arial" w:eastAsia="Arial" w:hAnsi="Arial"/>
          <w:sz w:val="15"/>
        </w:rPr>
      </w:pPr>
    </w:p>
    <w:p w:rsidR="0065671D" w:rsidRDefault="0065671D" w:rsidP="0065671D">
      <w:pPr>
        <w:spacing w:line="227" w:lineRule="auto"/>
        <w:ind w:left="320"/>
        <w:rPr>
          <w:rFonts w:ascii="Arial" w:eastAsia="Arial" w:hAnsi="Arial"/>
          <w:sz w:val="22"/>
        </w:rPr>
      </w:pPr>
      <w:r>
        <w:rPr>
          <w:rFonts w:ascii="Arial" w:eastAsia="Arial" w:hAnsi="Arial"/>
          <w:sz w:val="22"/>
        </w:rPr>
        <w:t>Journal of Neurology. 2019;26:27-40.</w:t>
      </w:r>
    </w:p>
    <w:p w:rsidR="0065671D" w:rsidRDefault="0065671D" w:rsidP="0065671D">
      <w:pPr>
        <w:numPr>
          <w:ilvl w:val="1"/>
          <w:numId w:val="4"/>
        </w:numPr>
        <w:tabs>
          <w:tab w:val="left" w:pos="320"/>
        </w:tabs>
        <w:spacing w:line="385" w:lineRule="auto"/>
        <w:ind w:left="320" w:hanging="179"/>
        <w:jc w:val="both"/>
        <w:rPr>
          <w:rFonts w:ascii="Arial" w:eastAsia="Arial" w:hAnsi="Arial"/>
          <w:sz w:val="13"/>
        </w:rPr>
      </w:pPr>
      <w:r>
        <w:rPr>
          <w:rFonts w:ascii="Arial" w:eastAsia="Arial" w:hAnsi="Arial"/>
          <w:sz w:val="13"/>
        </w:rPr>
        <w:t>National Multiple Sclerosis Society. Revised «McDonald criteria» expected to speed the diagnosis of multiple sclerosis. ScienceDaily. 2017;22: https://www.sciencedaily.com/releases/2017/12/171222111412.htm.</w:t>
      </w:r>
    </w:p>
    <w:p w:rsidR="0065671D" w:rsidRDefault="0065671D" w:rsidP="0065671D">
      <w:pPr>
        <w:numPr>
          <w:ilvl w:val="1"/>
          <w:numId w:val="4"/>
        </w:numPr>
        <w:tabs>
          <w:tab w:val="left" w:pos="320"/>
        </w:tabs>
        <w:spacing w:line="357" w:lineRule="auto"/>
        <w:ind w:left="320" w:hanging="262"/>
        <w:jc w:val="both"/>
        <w:rPr>
          <w:rFonts w:ascii="Arial" w:eastAsia="Arial" w:hAnsi="Arial"/>
          <w:sz w:val="14"/>
        </w:rPr>
      </w:pPr>
      <w:r>
        <w:rPr>
          <w:rFonts w:ascii="Arial" w:eastAsia="Arial" w:hAnsi="Arial"/>
          <w:sz w:val="14"/>
        </w:rPr>
        <w:t>Thompson A.J., Banwell B.L., Barkhof F. et al. Diagnosis of multiple sclerosis: 2017 revisions of the McDonald criteria. The Lancet neurology.</w:t>
      </w:r>
    </w:p>
    <w:p w:rsidR="0065671D" w:rsidRDefault="0065671D" w:rsidP="0065671D">
      <w:pPr>
        <w:spacing w:line="227" w:lineRule="auto"/>
        <w:ind w:left="320"/>
        <w:rPr>
          <w:rFonts w:ascii="Arial" w:eastAsia="Arial" w:hAnsi="Arial"/>
          <w:sz w:val="22"/>
        </w:rPr>
      </w:pPr>
      <w:r>
        <w:rPr>
          <w:rFonts w:ascii="Arial" w:eastAsia="Arial" w:hAnsi="Arial"/>
          <w:sz w:val="22"/>
        </w:rPr>
        <w:t>2018;17(2):162-173.</w:t>
      </w:r>
    </w:p>
    <w:p w:rsidR="0065671D" w:rsidRDefault="0065671D" w:rsidP="0065671D">
      <w:pPr>
        <w:numPr>
          <w:ilvl w:val="1"/>
          <w:numId w:val="4"/>
        </w:numPr>
        <w:tabs>
          <w:tab w:val="left" w:pos="320"/>
        </w:tabs>
        <w:spacing w:line="357" w:lineRule="auto"/>
        <w:ind w:left="320" w:hanging="262"/>
        <w:jc w:val="both"/>
        <w:rPr>
          <w:rFonts w:ascii="Arial" w:eastAsia="Arial" w:hAnsi="Arial"/>
          <w:sz w:val="14"/>
        </w:rPr>
      </w:pPr>
      <w:r>
        <w:rPr>
          <w:rFonts w:ascii="Arial" w:eastAsia="Arial" w:hAnsi="Arial"/>
          <w:sz w:val="14"/>
        </w:rPr>
        <w:t>Kurtzke J.F. Rating neurologic impairment in multiple sclerosis: an expanded disability status scale (EDSS). Neurology. 1983;33:1444-1452.</w:t>
      </w:r>
    </w:p>
    <w:p w:rsidR="0065671D" w:rsidRDefault="0065671D" w:rsidP="0065671D">
      <w:pPr>
        <w:numPr>
          <w:ilvl w:val="1"/>
          <w:numId w:val="4"/>
        </w:numPr>
        <w:tabs>
          <w:tab w:val="left" w:pos="320"/>
        </w:tabs>
        <w:spacing w:line="357" w:lineRule="auto"/>
        <w:ind w:left="320" w:hanging="261"/>
        <w:jc w:val="both"/>
        <w:rPr>
          <w:rFonts w:ascii="Arial" w:eastAsia="Arial" w:hAnsi="Arial"/>
          <w:sz w:val="14"/>
        </w:rPr>
      </w:pPr>
      <w:r>
        <w:rPr>
          <w:rFonts w:ascii="Arial" w:eastAsia="Arial" w:hAnsi="Arial"/>
          <w:sz w:val="14"/>
        </w:rPr>
        <w:t>Borovik T.E., Makarova S.G., Darchiya S.N. et al. Kozha kak organ immunnoj sistemy. Skin as an organ of the immune system. Pediatria.</w:t>
      </w:r>
    </w:p>
    <w:p w:rsidR="0065671D" w:rsidRDefault="0065671D" w:rsidP="0065671D">
      <w:pPr>
        <w:spacing w:line="227" w:lineRule="auto"/>
        <w:ind w:left="320"/>
        <w:rPr>
          <w:rFonts w:ascii="Arial" w:eastAsia="Arial" w:hAnsi="Arial"/>
          <w:sz w:val="22"/>
        </w:rPr>
      </w:pPr>
      <w:r>
        <w:rPr>
          <w:rFonts w:ascii="Arial" w:eastAsia="Arial" w:hAnsi="Arial"/>
          <w:sz w:val="22"/>
        </w:rPr>
        <w:t>2010;89(2):132-136. (Ru)</w:t>
      </w:r>
    </w:p>
    <w:p w:rsidR="0065671D" w:rsidRDefault="0065671D" w:rsidP="0065671D">
      <w:pPr>
        <w:numPr>
          <w:ilvl w:val="1"/>
          <w:numId w:val="4"/>
        </w:numPr>
        <w:tabs>
          <w:tab w:val="left" w:pos="320"/>
        </w:tabs>
        <w:spacing w:line="333" w:lineRule="auto"/>
        <w:ind w:left="320" w:hanging="261"/>
        <w:jc w:val="both"/>
        <w:rPr>
          <w:rFonts w:ascii="Arial" w:eastAsia="Arial" w:hAnsi="Arial"/>
          <w:sz w:val="15"/>
        </w:rPr>
      </w:pPr>
      <w:r>
        <w:rPr>
          <w:rFonts w:ascii="Arial" w:eastAsia="Arial" w:hAnsi="Arial"/>
          <w:sz w:val="15"/>
        </w:rPr>
        <w:t>Kozlova N.N., Prokopenko V.D. Kozha kak immunnyj organ. The skin as an organ of immunity. Immunopathology, allergology, infectology.</w:t>
      </w:r>
    </w:p>
    <w:p w:rsidR="0065671D" w:rsidRDefault="0065671D" w:rsidP="0065671D">
      <w:pPr>
        <w:spacing w:line="1" w:lineRule="exact"/>
        <w:rPr>
          <w:rFonts w:ascii="Arial" w:eastAsia="Arial" w:hAnsi="Arial"/>
          <w:sz w:val="15"/>
        </w:rPr>
      </w:pPr>
    </w:p>
    <w:p w:rsidR="0065671D" w:rsidRDefault="0065671D" w:rsidP="0065671D">
      <w:pPr>
        <w:spacing w:line="227" w:lineRule="auto"/>
        <w:ind w:left="320"/>
        <w:rPr>
          <w:rFonts w:ascii="Arial" w:eastAsia="Arial" w:hAnsi="Arial"/>
          <w:sz w:val="22"/>
        </w:rPr>
      </w:pPr>
      <w:r>
        <w:rPr>
          <w:rFonts w:ascii="Arial" w:eastAsia="Arial" w:hAnsi="Arial"/>
          <w:sz w:val="22"/>
        </w:rPr>
        <w:t>2006;4:34-40. (Ru)</w:t>
      </w:r>
    </w:p>
    <w:p w:rsidR="0065671D" w:rsidRDefault="0065671D" w:rsidP="0065671D">
      <w:pPr>
        <w:numPr>
          <w:ilvl w:val="1"/>
          <w:numId w:val="4"/>
        </w:numPr>
        <w:tabs>
          <w:tab w:val="left" w:pos="320"/>
        </w:tabs>
        <w:spacing w:line="333" w:lineRule="auto"/>
        <w:ind w:left="320" w:hanging="261"/>
        <w:jc w:val="both"/>
        <w:rPr>
          <w:rFonts w:ascii="Arial" w:eastAsia="Arial" w:hAnsi="Arial"/>
          <w:sz w:val="15"/>
        </w:rPr>
      </w:pPr>
      <w:r>
        <w:rPr>
          <w:rFonts w:ascii="Arial" w:eastAsia="Arial" w:hAnsi="Arial"/>
          <w:sz w:val="15"/>
        </w:rPr>
        <w:t>Zavalishin I.A., Peresedova A.V. Rassejannyj skleroz: sovremennaja koncepcija patogeneza i patogeneticheskogo lechenija. Multiple sclerosis: modern conception of pathogenesis and treatment. Annals of clinical and experimental neurology. 2007;1(1):32-40. (Ru)</w:t>
      </w:r>
    </w:p>
    <w:p w:rsidR="0065671D" w:rsidRDefault="0065671D" w:rsidP="0065671D">
      <w:pPr>
        <w:spacing w:line="2" w:lineRule="exact"/>
        <w:rPr>
          <w:rFonts w:ascii="Arial" w:eastAsia="Arial" w:hAnsi="Arial"/>
          <w:sz w:val="15"/>
        </w:rPr>
      </w:pPr>
    </w:p>
    <w:p w:rsidR="0065671D" w:rsidRDefault="0065671D" w:rsidP="0065671D">
      <w:pPr>
        <w:numPr>
          <w:ilvl w:val="1"/>
          <w:numId w:val="4"/>
        </w:numPr>
        <w:tabs>
          <w:tab w:val="left" w:pos="320"/>
        </w:tabs>
        <w:spacing w:line="278" w:lineRule="auto"/>
        <w:ind w:left="320" w:hanging="261"/>
        <w:jc w:val="both"/>
        <w:rPr>
          <w:rFonts w:ascii="Arial" w:eastAsia="Arial" w:hAnsi="Arial"/>
          <w:sz w:val="18"/>
        </w:rPr>
      </w:pPr>
      <w:r>
        <w:rPr>
          <w:rFonts w:ascii="Arial" w:eastAsia="Arial" w:hAnsi="Arial"/>
          <w:sz w:val="18"/>
        </w:rPr>
        <w:t>Slobodin T. Kljuchevaja rol B-limfocitov v patogeneze rassejannogo skleroza. The key role of B-lymphocytes in the pathogenesis of multiple sclerosis. Neurology and neurosurgery. Eastern Europe. 2017;7(1):142-150. (Ru)</w:t>
      </w:r>
    </w:p>
    <w:p w:rsidR="0065671D" w:rsidRDefault="0065671D" w:rsidP="0065671D">
      <w:pPr>
        <w:numPr>
          <w:ilvl w:val="1"/>
          <w:numId w:val="4"/>
        </w:numPr>
        <w:tabs>
          <w:tab w:val="left" w:pos="320"/>
        </w:tabs>
        <w:spacing w:line="330" w:lineRule="auto"/>
        <w:ind w:left="320" w:hanging="261"/>
        <w:jc w:val="both"/>
        <w:rPr>
          <w:rFonts w:ascii="Arial" w:eastAsia="Arial" w:hAnsi="Arial"/>
          <w:sz w:val="17"/>
        </w:rPr>
      </w:pPr>
      <w:r>
        <w:rPr>
          <w:rFonts w:ascii="Arial" w:eastAsia="Arial" w:hAnsi="Arial"/>
          <w:sz w:val="17"/>
        </w:rPr>
        <w:t>Arneth B.M. Impact of B cells to the pathophysiology of multiple sclerosis. Arneth journal of Neuroinflammation. 2019;16(128): https:// doi.org/10.1186/s12974-019-1517-1.</w:t>
      </w:r>
    </w:p>
    <w:p w:rsidR="0065671D" w:rsidRDefault="0065671D" w:rsidP="0065671D">
      <w:pPr>
        <w:tabs>
          <w:tab w:val="left" w:pos="320"/>
        </w:tabs>
        <w:spacing w:line="330" w:lineRule="auto"/>
        <w:ind w:left="320" w:hanging="261"/>
        <w:jc w:val="both"/>
        <w:rPr>
          <w:rFonts w:ascii="Arial" w:eastAsia="Arial" w:hAnsi="Arial"/>
          <w:sz w:val="17"/>
        </w:rPr>
        <w:sectPr w:rsidR="0065671D">
          <w:type w:val="continuous"/>
          <w:pgSz w:w="11620" w:h="16157"/>
          <w:pgMar w:top="668" w:right="782" w:bottom="0" w:left="740" w:header="0" w:footer="0" w:gutter="0"/>
          <w:cols w:num="2" w:space="0" w:equalWidth="0">
            <w:col w:w="4920" w:space="260"/>
            <w:col w:w="4920"/>
          </w:cols>
          <w:docGrid w:linePitch="360"/>
        </w:sectPr>
      </w:pPr>
    </w:p>
    <w:p w:rsidR="0065671D" w:rsidRDefault="0065671D" w:rsidP="0065671D">
      <w:pPr>
        <w:spacing w:line="291" w:lineRule="exact"/>
        <w:rPr>
          <w:rFonts w:ascii="Times New Roman" w:eastAsia="Times New Roman" w:hAnsi="Times New Roman"/>
        </w:rPr>
      </w:pPr>
    </w:p>
    <w:p w:rsidR="0065671D" w:rsidRDefault="0065671D" w:rsidP="0065671D">
      <w:pPr>
        <w:spacing w:line="0" w:lineRule="atLeast"/>
        <w:rPr>
          <w:rFonts w:ascii="Arial" w:eastAsia="Arial" w:hAnsi="Arial"/>
          <w:sz w:val="18"/>
        </w:rPr>
      </w:pPr>
      <w:r>
        <w:rPr>
          <w:rFonts w:ascii="Arial" w:eastAsia="Arial" w:hAnsi="Arial"/>
          <w:sz w:val="18"/>
        </w:rPr>
        <w:t>2112</w:t>
      </w:r>
    </w:p>
    <w:p w:rsidR="0065671D" w:rsidRDefault="0065671D" w:rsidP="0065671D">
      <w:pPr>
        <w:spacing w:line="0" w:lineRule="atLeast"/>
        <w:rPr>
          <w:rFonts w:ascii="Arial" w:eastAsia="Arial" w:hAnsi="Arial"/>
          <w:sz w:val="18"/>
        </w:rPr>
        <w:sectPr w:rsidR="0065671D">
          <w:type w:val="continuous"/>
          <w:pgSz w:w="11620" w:h="16157"/>
          <w:pgMar w:top="668" w:right="782" w:bottom="0" w:left="740" w:header="0" w:footer="0" w:gutter="0"/>
          <w:cols w:space="0" w:equalWidth="0">
            <w:col w:w="10100"/>
          </w:cols>
          <w:docGrid w:linePitch="360"/>
        </w:sectPr>
      </w:pPr>
    </w:p>
    <w:p w:rsidR="0065671D" w:rsidRDefault="0065671D" w:rsidP="0065671D">
      <w:pPr>
        <w:spacing w:line="0" w:lineRule="atLeast"/>
        <w:ind w:left="1660"/>
        <w:rPr>
          <w:rFonts w:ascii="Arial" w:eastAsia="Arial" w:hAnsi="Arial"/>
          <w:sz w:val="16"/>
        </w:rPr>
      </w:pPr>
      <w:bookmarkStart w:id="10" w:name="page11"/>
      <w:bookmarkEnd w:id="10"/>
      <w:r>
        <w:rPr>
          <w:rFonts w:ascii="Arial" w:eastAsia="Arial" w:hAnsi="Arial"/>
          <w:sz w:val="16"/>
        </w:rPr>
        <w:lastRenderedPageBreak/>
        <w:t>FEATURES OF LOCAL IMMUNE REACTIONS IN SKIN WITH UNDERLYING SOFT TISSUES IN PATIENTS...</w:t>
      </w:r>
    </w:p>
    <w:p w:rsidR="0065671D" w:rsidRDefault="0065671D" w:rsidP="0065671D">
      <w:pPr>
        <w:spacing w:line="20" w:lineRule="exact"/>
        <w:rPr>
          <w:rFonts w:ascii="Times New Roman" w:eastAsia="Times New Roman" w:hAnsi="Times New Roman"/>
        </w:rPr>
      </w:pPr>
      <w:r>
        <w:rPr>
          <w:rFonts w:ascii="Arial" w:eastAsia="Arial" w:hAnsi="Arial"/>
          <w:noProof/>
          <w:sz w:val="16"/>
        </w:rPr>
        <mc:AlternateContent>
          <mc:Choice Requires="wps">
            <w:drawing>
              <wp:anchor distT="0" distB="0" distL="114300" distR="114300" simplePos="0" relativeHeight="251679744" behindDoc="1" locked="0" layoutInCell="1" allowOverlap="1">
                <wp:simplePos x="0" y="0"/>
                <wp:positionH relativeFrom="column">
                  <wp:posOffset>-29210</wp:posOffset>
                </wp:positionH>
                <wp:positionV relativeFrom="paragraph">
                  <wp:posOffset>55880</wp:posOffset>
                </wp:positionV>
                <wp:extent cx="6407785" cy="0"/>
                <wp:effectExtent l="8890" t="6985" r="12700" b="12065"/>
                <wp:wrapNone/>
                <wp:docPr id="2" name="Прямая соединительная линия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07785"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2F342A0" id="Прямая соединительная линия 2" o:spid="_x0000_s1026" style="position:absolute;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pt,4.4pt" to="502.25pt,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k+5TgIAAFgEAAAOAAAAZHJzL2Uyb0RvYy54bWysVM1uEzEQviPxDpbv6e6m2zRddVOhbMKl&#10;QKWWB3C83qyF17ZsN5sIIQFnpDwCr8ABpEoFnmHzRoydH7VwQYgcnLFn5vM3M5/3/GLZCLRgxnIl&#10;c5wcxRgxSVXJ5TzHr2+mvSFG1hFZEqEky/GKWXwxevrkvNUZ66taiZIZBCDSZq3Oce2czqLI0po1&#10;xB4pzSQ4K2Ua4mBr5lFpSAvojYj6cTyIWmVKbRRl1sJpsXXiUcCvKkbdq6qyzCGRY+DmwmrCOvNr&#10;NDon2dwQXXO6o0H+gUVDuIRLD1AFcQTdGv4HVMOpUVZV7oiqJlJVxSkLNUA1SfxbNdc10SzUAs2x&#10;+tAm+/9g6cvFlUG8zHEfI0kaGFH3efN+s+6+d182a7T50P3svnVfu7vuR3e3+Qj2/eYT2N7Z3e+O&#10;16jvO9lqmwHgWF4Z3wu6lNf6UtE3Fkk1romcs1DRzUrDNYnPiB6l+I3VwGfWvlAlxJBbp0Jbl5Vp&#10;PCQ0DC3D9FaH6bGlQxQOB2l8ejo8wYjufRHJ9onaWPecqQZ5I8eCS99YkpHFpXWeCMn2If5YqikX&#10;IohDSNQC+PFJHBKsErz0Th9mzXw2FgYtiJdX+IWqwPMwzKhbWQawmpFysrMd4WJrw+VCejwoBejs&#10;rK1+3p7FZ5PhZJj20v5g0kvjoug9m47T3mCanJ4Ux8V4XCTvPLUkzWpelkx6dnstJ+nfaWX3qrYq&#10;PKj50IboMXroF5Dd/wfSYZZ+fFshzFS5ujL7GYN8Q/Duqfn38XAP9sMPwugXAAAA//8DAFBLAwQU&#10;AAYACAAAACEA4T6YFNoAAAAHAQAADwAAAGRycy9kb3ducmV2LnhtbEyPwU7DMBBE70j8g7VI3Fo7&#10;qKmqEKdCSEFcOFAqzm68JBH2OrLdOPD1uFzgODujmbf1frGGzejD6EhCsRbAkDqnR+olHN/a1Q5Y&#10;iIq0Mo5QwhcG2DfXV7WqtEv0ivMh9iyXUKiUhCHGqeI8dANaFdZuQsreh/NWxSx9z7VXKZdbw++E&#10;2HKrRsoLg5rwccDu83C2EqiI7yalmGb/XT6VRdk+i5dWytub5eEeWMQl/oXhgp/RoclMJ3cmHZiR&#10;sNpsc1LCLj9wsYXYlMBOvwfe1Pw/f/MDAAD//wMAUEsBAi0AFAAGAAgAAAAhALaDOJL+AAAA4QEA&#10;ABMAAAAAAAAAAAAAAAAAAAAAAFtDb250ZW50X1R5cGVzXS54bWxQSwECLQAUAAYACAAAACEAOP0h&#10;/9YAAACUAQAACwAAAAAAAAAAAAAAAAAvAQAAX3JlbHMvLnJlbHNQSwECLQAUAAYACAAAACEAyVZP&#10;uU4CAABYBAAADgAAAAAAAAAAAAAAAAAuAgAAZHJzL2Uyb0RvYy54bWxQSwECLQAUAAYACAAAACEA&#10;4T6YFNoAAAAHAQAADwAAAAAAAAAAAAAAAACoBAAAZHJzL2Rvd25yZXYueG1sUEsFBgAAAAAEAAQA&#10;8wAAAK8FAAAAAA==&#10;" strokeweight=".5pt"/>
            </w:pict>
          </mc:Fallback>
        </mc:AlternateContent>
      </w:r>
    </w:p>
    <w:p w:rsidR="0065671D" w:rsidRDefault="0065671D" w:rsidP="0065671D">
      <w:pPr>
        <w:spacing w:line="366" w:lineRule="exact"/>
        <w:rPr>
          <w:rFonts w:ascii="Times New Roman" w:eastAsia="Times New Roman" w:hAnsi="Times New Roman"/>
        </w:rPr>
      </w:pPr>
    </w:p>
    <w:tbl>
      <w:tblPr>
        <w:tblW w:w="0" w:type="auto"/>
        <w:tblLayout w:type="fixed"/>
        <w:tblCellMar>
          <w:left w:w="0" w:type="dxa"/>
          <w:right w:w="0" w:type="dxa"/>
        </w:tblCellMar>
        <w:tblLook w:val="0000" w:firstRow="0" w:lastRow="0" w:firstColumn="0" w:lastColumn="0" w:noHBand="0" w:noVBand="0"/>
      </w:tblPr>
      <w:tblGrid>
        <w:gridCol w:w="5000"/>
        <w:gridCol w:w="420"/>
        <w:gridCol w:w="4620"/>
      </w:tblGrid>
      <w:tr w:rsidR="0065671D" w:rsidTr="00513841">
        <w:trPr>
          <w:trHeight w:val="253"/>
        </w:trPr>
        <w:tc>
          <w:tcPr>
            <w:tcW w:w="5000" w:type="dxa"/>
            <w:shd w:val="clear" w:color="auto" w:fill="auto"/>
            <w:vAlign w:val="bottom"/>
          </w:tcPr>
          <w:p w:rsidR="0065671D" w:rsidRDefault="0065671D" w:rsidP="00513841">
            <w:pPr>
              <w:spacing w:line="0" w:lineRule="atLeast"/>
              <w:ind w:right="33"/>
              <w:jc w:val="right"/>
              <w:rPr>
                <w:rFonts w:ascii="Arial" w:eastAsia="Arial" w:hAnsi="Arial"/>
                <w:w w:val="78"/>
                <w:sz w:val="22"/>
              </w:rPr>
            </w:pPr>
            <w:r>
              <w:rPr>
                <w:rFonts w:ascii="Arial" w:eastAsia="Arial" w:hAnsi="Arial"/>
                <w:w w:val="78"/>
                <w:sz w:val="22"/>
              </w:rPr>
              <w:t>17. Abramova A.A., Zakroyshchikova I.V., Krotenkova I.A. et al.</w:t>
            </w:r>
          </w:p>
        </w:tc>
        <w:tc>
          <w:tcPr>
            <w:tcW w:w="5040" w:type="dxa"/>
            <w:gridSpan w:val="2"/>
            <w:shd w:val="clear" w:color="auto" w:fill="auto"/>
            <w:vAlign w:val="bottom"/>
          </w:tcPr>
          <w:p w:rsidR="0065671D" w:rsidRDefault="0065671D" w:rsidP="00513841">
            <w:pPr>
              <w:spacing w:line="0" w:lineRule="atLeast"/>
              <w:ind w:left="140"/>
              <w:rPr>
                <w:rFonts w:ascii="Times New Roman" w:eastAsia="Times New Roman" w:hAnsi="Times New Roman"/>
                <w:b/>
                <w:sz w:val="22"/>
              </w:rPr>
            </w:pPr>
            <w:r>
              <w:rPr>
                <w:rFonts w:ascii="Times New Roman" w:eastAsia="Times New Roman" w:hAnsi="Times New Roman"/>
                <w:b/>
                <w:sz w:val="22"/>
              </w:rPr>
              <w:t>ORCID and contributionship:</w:t>
            </w:r>
          </w:p>
        </w:tc>
      </w:tr>
      <w:tr w:rsidR="0065671D" w:rsidTr="00513841">
        <w:trPr>
          <w:trHeight w:val="240"/>
        </w:trPr>
        <w:tc>
          <w:tcPr>
            <w:tcW w:w="5000" w:type="dxa"/>
            <w:shd w:val="clear" w:color="auto" w:fill="auto"/>
            <w:vAlign w:val="bottom"/>
          </w:tcPr>
          <w:p w:rsidR="0065671D" w:rsidRDefault="0065671D" w:rsidP="00513841">
            <w:pPr>
              <w:spacing w:line="241" w:lineRule="exact"/>
              <w:ind w:right="33"/>
              <w:jc w:val="right"/>
              <w:rPr>
                <w:rFonts w:ascii="Arial" w:eastAsia="Arial" w:hAnsi="Arial"/>
                <w:w w:val="77"/>
                <w:sz w:val="22"/>
              </w:rPr>
            </w:pPr>
            <w:r>
              <w:rPr>
                <w:rFonts w:ascii="Arial" w:eastAsia="Arial" w:hAnsi="Arial"/>
                <w:w w:val="77"/>
                <w:sz w:val="22"/>
              </w:rPr>
              <w:t>Jektopicheskie limfoidnye B-kletochnye follikuly pri rassejannom</w:t>
            </w:r>
          </w:p>
        </w:tc>
        <w:tc>
          <w:tcPr>
            <w:tcW w:w="5040" w:type="dxa"/>
            <w:gridSpan w:val="2"/>
            <w:shd w:val="clear" w:color="auto" w:fill="auto"/>
            <w:vAlign w:val="bottom"/>
          </w:tcPr>
          <w:p w:rsidR="0065671D" w:rsidRDefault="0065671D" w:rsidP="00513841">
            <w:pPr>
              <w:spacing w:line="241" w:lineRule="exact"/>
              <w:ind w:left="140"/>
              <w:rPr>
                <w:rFonts w:ascii="Times New Roman" w:eastAsia="Times New Roman" w:hAnsi="Times New Roman"/>
                <w:i/>
                <w:sz w:val="12"/>
              </w:rPr>
            </w:pPr>
            <w:r>
              <w:rPr>
                <w:rFonts w:ascii="Times New Roman" w:eastAsia="Times New Roman" w:hAnsi="Times New Roman"/>
                <w:i/>
                <w:sz w:val="22"/>
              </w:rPr>
              <w:t>Olena V. Markovska – 0000-0002-8759-4272</w:t>
            </w:r>
            <w:r>
              <w:rPr>
                <w:rFonts w:ascii="Times New Roman" w:eastAsia="Times New Roman" w:hAnsi="Times New Roman"/>
                <w:i/>
                <w:sz w:val="12"/>
              </w:rPr>
              <w:t>A, C, D</w:t>
            </w:r>
          </w:p>
        </w:tc>
      </w:tr>
      <w:tr w:rsidR="0065671D" w:rsidTr="00513841">
        <w:trPr>
          <w:trHeight w:val="240"/>
        </w:trPr>
        <w:tc>
          <w:tcPr>
            <w:tcW w:w="5000" w:type="dxa"/>
            <w:shd w:val="clear" w:color="auto" w:fill="auto"/>
            <w:vAlign w:val="bottom"/>
          </w:tcPr>
          <w:p w:rsidR="0065671D" w:rsidRDefault="0065671D" w:rsidP="00513841">
            <w:pPr>
              <w:spacing w:line="240" w:lineRule="exact"/>
              <w:ind w:right="33"/>
              <w:jc w:val="right"/>
              <w:rPr>
                <w:rFonts w:ascii="Arial" w:eastAsia="Arial" w:hAnsi="Arial"/>
                <w:w w:val="72"/>
                <w:sz w:val="21"/>
              </w:rPr>
            </w:pPr>
            <w:r>
              <w:rPr>
                <w:rFonts w:ascii="Arial" w:eastAsia="Arial" w:hAnsi="Arial"/>
                <w:w w:val="72"/>
                <w:sz w:val="21"/>
              </w:rPr>
              <w:t>skleroze: rol v patogeneze zabolevanija i prognosticheskaja znachimost.</w:t>
            </w:r>
          </w:p>
        </w:tc>
        <w:tc>
          <w:tcPr>
            <w:tcW w:w="5040" w:type="dxa"/>
            <w:gridSpan w:val="2"/>
            <w:shd w:val="clear" w:color="auto" w:fill="auto"/>
            <w:vAlign w:val="bottom"/>
          </w:tcPr>
          <w:p w:rsidR="0065671D" w:rsidRDefault="0065671D" w:rsidP="00513841">
            <w:pPr>
              <w:spacing w:line="240" w:lineRule="exact"/>
              <w:ind w:left="140"/>
              <w:rPr>
                <w:rFonts w:ascii="Times New Roman" w:eastAsia="Times New Roman" w:hAnsi="Times New Roman"/>
                <w:i/>
                <w:sz w:val="12"/>
              </w:rPr>
            </w:pPr>
            <w:r>
              <w:rPr>
                <w:rFonts w:ascii="Times New Roman" w:eastAsia="Times New Roman" w:hAnsi="Times New Roman"/>
                <w:i/>
                <w:sz w:val="22"/>
              </w:rPr>
              <w:t>Olena L. Tovazhnyanska – 0000-0002-7551-3818</w:t>
            </w:r>
            <w:r>
              <w:rPr>
                <w:rFonts w:ascii="Times New Roman" w:eastAsia="Times New Roman" w:hAnsi="Times New Roman"/>
                <w:i/>
                <w:sz w:val="12"/>
              </w:rPr>
              <w:t>A, E</w:t>
            </w:r>
          </w:p>
        </w:tc>
      </w:tr>
      <w:tr w:rsidR="0065671D" w:rsidTr="00513841">
        <w:trPr>
          <w:trHeight w:val="240"/>
        </w:trPr>
        <w:tc>
          <w:tcPr>
            <w:tcW w:w="5000" w:type="dxa"/>
            <w:shd w:val="clear" w:color="auto" w:fill="auto"/>
            <w:vAlign w:val="bottom"/>
          </w:tcPr>
          <w:p w:rsidR="0065671D" w:rsidRDefault="0065671D" w:rsidP="00513841">
            <w:pPr>
              <w:spacing w:line="240" w:lineRule="exact"/>
              <w:ind w:right="33"/>
              <w:jc w:val="right"/>
              <w:rPr>
                <w:rFonts w:ascii="Arial" w:eastAsia="Arial" w:hAnsi="Arial"/>
                <w:w w:val="78"/>
                <w:sz w:val="22"/>
              </w:rPr>
            </w:pPr>
            <w:r>
              <w:rPr>
                <w:rFonts w:ascii="Arial" w:eastAsia="Arial" w:hAnsi="Arial"/>
                <w:w w:val="78"/>
                <w:sz w:val="22"/>
              </w:rPr>
              <w:t>Leptomeningeal B-cell follicles in multiple sclerosis: a role in the</w:t>
            </w:r>
          </w:p>
        </w:tc>
        <w:tc>
          <w:tcPr>
            <w:tcW w:w="5040" w:type="dxa"/>
            <w:gridSpan w:val="2"/>
            <w:shd w:val="clear" w:color="auto" w:fill="auto"/>
            <w:vAlign w:val="bottom"/>
          </w:tcPr>
          <w:p w:rsidR="0065671D" w:rsidRDefault="0065671D" w:rsidP="00513841">
            <w:pPr>
              <w:spacing w:line="240" w:lineRule="exact"/>
              <w:ind w:left="140"/>
              <w:rPr>
                <w:rFonts w:ascii="Times New Roman" w:eastAsia="Times New Roman" w:hAnsi="Times New Roman"/>
                <w:i/>
                <w:w w:val="97"/>
                <w:sz w:val="12"/>
              </w:rPr>
            </w:pPr>
            <w:r>
              <w:rPr>
                <w:rFonts w:ascii="Times New Roman" w:eastAsia="Times New Roman" w:hAnsi="Times New Roman"/>
                <w:i/>
                <w:w w:val="97"/>
                <w:sz w:val="22"/>
              </w:rPr>
              <w:t>Mykhailo S. Myroshnychenko – 0000-0002-6920-8374</w:t>
            </w:r>
            <w:r>
              <w:rPr>
                <w:rFonts w:ascii="Times New Roman" w:eastAsia="Times New Roman" w:hAnsi="Times New Roman"/>
                <w:i/>
                <w:w w:val="97"/>
                <w:sz w:val="12"/>
              </w:rPr>
              <w:t>D, F</w:t>
            </w:r>
          </w:p>
        </w:tc>
      </w:tr>
      <w:tr w:rsidR="0065671D" w:rsidTr="00513841">
        <w:trPr>
          <w:trHeight w:val="240"/>
        </w:trPr>
        <w:tc>
          <w:tcPr>
            <w:tcW w:w="5000" w:type="dxa"/>
            <w:shd w:val="clear" w:color="auto" w:fill="auto"/>
            <w:vAlign w:val="bottom"/>
          </w:tcPr>
          <w:p w:rsidR="0065671D" w:rsidRDefault="0065671D" w:rsidP="00513841">
            <w:pPr>
              <w:spacing w:line="240" w:lineRule="exact"/>
              <w:ind w:right="33"/>
              <w:jc w:val="right"/>
              <w:rPr>
                <w:rFonts w:ascii="Arial" w:eastAsia="Arial" w:hAnsi="Arial"/>
                <w:w w:val="70"/>
                <w:sz w:val="22"/>
              </w:rPr>
            </w:pPr>
            <w:r>
              <w:rPr>
                <w:rFonts w:ascii="Arial" w:eastAsia="Arial" w:hAnsi="Arial"/>
                <w:w w:val="70"/>
                <w:sz w:val="22"/>
              </w:rPr>
              <w:t>pathogenesis and prognostic value. S.S. Korsakov journal of neurology</w:t>
            </w:r>
          </w:p>
        </w:tc>
        <w:tc>
          <w:tcPr>
            <w:tcW w:w="5040" w:type="dxa"/>
            <w:gridSpan w:val="2"/>
            <w:shd w:val="clear" w:color="auto" w:fill="auto"/>
            <w:vAlign w:val="bottom"/>
          </w:tcPr>
          <w:p w:rsidR="0065671D" w:rsidRDefault="0065671D" w:rsidP="00513841">
            <w:pPr>
              <w:spacing w:line="240" w:lineRule="exact"/>
              <w:ind w:left="140"/>
              <w:rPr>
                <w:rFonts w:ascii="Times New Roman" w:eastAsia="Times New Roman" w:hAnsi="Times New Roman"/>
                <w:i/>
                <w:sz w:val="12"/>
              </w:rPr>
            </w:pPr>
            <w:r>
              <w:rPr>
                <w:rFonts w:ascii="Times New Roman" w:eastAsia="Times New Roman" w:hAnsi="Times New Roman"/>
                <w:i/>
                <w:sz w:val="22"/>
              </w:rPr>
              <w:t>Anton S. Shapkin – 0000-0002-6437-</w:t>
            </w:r>
            <w:smartTag w:uri="urn:schemas-microsoft-com:office:smarttags" w:element="metricconverter">
              <w:smartTagPr>
                <w:attr w:name="ProductID" w:val="4840C"/>
              </w:smartTagPr>
              <w:r>
                <w:rPr>
                  <w:rFonts w:ascii="Times New Roman" w:eastAsia="Times New Roman" w:hAnsi="Times New Roman"/>
                  <w:i/>
                  <w:sz w:val="22"/>
                </w:rPr>
                <w:t>4840</w:t>
              </w:r>
              <w:r>
                <w:rPr>
                  <w:rFonts w:ascii="Times New Roman" w:eastAsia="Times New Roman" w:hAnsi="Times New Roman"/>
                  <w:i/>
                  <w:sz w:val="12"/>
                </w:rPr>
                <w:t>C</w:t>
              </w:r>
            </w:smartTag>
            <w:r>
              <w:rPr>
                <w:rFonts w:ascii="Times New Roman" w:eastAsia="Times New Roman" w:hAnsi="Times New Roman"/>
                <w:i/>
                <w:sz w:val="12"/>
              </w:rPr>
              <w:t>, F</w:t>
            </w:r>
          </w:p>
        </w:tc>
      </w:tr>
      <w:tr w:rsidR="0065671D" w:rsidTr="00513841">
        <w:trPr>
          <w:trHeight w:val="240"/>
        </w:trPr>
        <w:tc>
          <w:tcPr>
            <w:tcW w:w="5000" w:type="dxa"/>
            <w:shd w:val="clear" w:color="auto" w:fill="auto"/>
            <w:vAlign w:val="bottom"/>
          </w:tcPr>
          <w:p w:rsidR="0065671D" w:rsidRDefault="0065671D" w:rsidP="00513841">
            <w:pPr>
              <w:spacing w:line="240" w:lineRule="exact"/>
              <w:ind w:left="280"/>
              <w:rPr>
                <w:rFonts w:ascii="Arial" w:eastAsia="Arial" w:hAnsi="Arial"/>
                <w:sz w:val="22"/>
              </w:rPr>
            </w:pPr>
            <w:r>
              <w:rPr>
                <w:rFonts w:ascii="Arial" w:eastAsia="Arial" w:hAnsi="Arial"/>
                <w:sz w:val="22"/>
              </w:rPr>
              <w:t>and psychiatry. 2019;119(10-12):21-27. (Ru)</w:t>
            </w:r>
          </w:p>
        </w:tc>
        <w:tc>
          <w:tcPr>
            <w:tcW w:w="5040" w:type="dxa"/>
            <w:gridSpan w:val="2"/>
            <w:shd w:val="clear" w:color="auto" w:fill="auto"/>
            <w:vAlign w:val="bottom"/>
          </w:tcPr>
          <w:p w:rsidR="0065671D" w:rsidRDefault="0065671D" w:rsidP="00513841">
            <w:pPr>
              <w:spacing w:line="240" w:lineRule="exact"/>
              <w:ind w:left="140"/>
              <w:rPr>
                <w:rFonts w:ascii="Times New Roman" w:eastAsia="Times New Roman" w:hAnsi="Times New Roman"/>
                <w:i/>
                <w:sz w:val="12"/>
              </w:rPr>
            </w:pPr>
            <w:r>
              <w:rPr>
                <w:rFonts w:ascii="Times New Roman" w:eastAsia="Times New Roman" w:hAnsi="Times New Roman"/>
                <w:i/>
                <w:sz w:val="22"/>
              </w:rPr>
              <w:t>Nataliya O. Nekrasova – 0000-0002-0900-4441</w:t>
            </w:r>
            <w:r>
              <w:rPr>
                <w:rFonts w:ascii="Times New Roman" w:eastAsia="Times New Roman" w:hAnsi="Times New Roman"/>
                <w:i/>
                <w:sz w:val="12"/>
              </w:rPr>
              <w:t>B, E</w:t>
            </w:r>
          </w:p>
        </w:tc>
      </w:tr>
      <w:tr w:rsidR="0065671D" w:rsidTr="00513841">
        <w:trPr>
          <w:trHeight w:val="240"/>
        </w:trPr>
        <w:tc>
          <w:tcPr>
            <w:tcW w:w="5000" w:type="dxa"/>
            <w:shd w:val="clear" w:color="auto" w:fill="auto"/>
            <w:vAlign w:val="bottom"/>
          </w:tcPr>
          <w:p w:rsidR="0065671D" w:rsidRDefault="0065671D" w:rsidP="00513841">
            <w:pPr>
              <w:spacing w:line="0" w:lineRule="atLeast"/>
              <w:ind w:right="33"/>
              <w:jc w:val="right"/>
              <w:rPr>
                <w:rFonts w:ascii="Arial" w:eastAsia="Arial" w:hAnsi="Arial"/>
                <w:w w:val="71"/>
                <w:sz w:val="19"/>
              </w:rPr>
            </w:pPr>
            <w:r>
              <w:rPr>
                <w:rFonts w:ascii="Arial" w:eastAsia="Arial" w:hAnsi="Arial"/>
                <w:w w:val="71"/>
                <w:sz w:val="19"/>
              </w:rPr>
              <w:t>18. Vogel D.Y.S., Vereyken E.J.F., Glim J.E. et al. Macrophages in inflammatory</w:t>
            </w:r>
          </w:p>
        </w:tc>
        <w:tc>
          <w:tcPr>
            <w:tcW w:w="5040" w:type="dxa"/>
            <w:gridSpan w:val="2"/>
            <w:shd w:val="clear" w:color="auto" w:fill="auto"/>
            <w:vAlign w:val="bottom"/>
          </w:tcPr>
          <w:p w:rsidR="0065671D" w:rsidRDefault="0065671D" w:rsidP="00513841">
            <w:pPr>
              <w:spacing w:line="240" w:lineRule="exact"/>
              <w:ind w:left="140"/>
              <w:rPr>
                <w:rFonts w:ascii="Times New Roman" w:eastAsia="Times New Roman" w:hAnsi="Times New Roman"/>
                <w:i/>
                <w:sz w:val="12"/>
              </w:rPr>
            </w:pPr>
            <w:r>
              <w:rPr>
                <w:rFonts w:ascii="Times New Roman" w:eastAsia="Times New Roman" w:hAnsi="Times New Roman"/>
                <w:i/>
                <w:sz w:val="22"/>
              </w:rPr>
              <w:t>Hanna P. Samoilova – 0000-0003-3119-5480</w:t>
            </w:r>
            <w:r>
              <w:rPr>
                <w:rFonts w:ascii="Times New Roman" w:eastAsia="Times New Roman" w:hAnsi="Times New Roman"/>
                <w:i/>
                <w:sz w:val="12"/>
              </w:rPr>
              <w:t>B, F</w:t>
            </w:r>
          </w:p>
        </w:tc>
      </w:tr>
      <w:tr w:rsidR="0065671D" w:rsidTr="00513841">
        <w:trPr>
          <w:trHeight w:val="254"/>
        </w:trPr>
        <w:tc>
          <w:tcPr>
            <w:tcW w:w="5000" w:type="dxa"/>
            <w:shd w:val="clear" w:color="auto" w:fill="auto"/>
            <w:vAlign w:val="bottom"/>
          </w:tcPr>
          <w:p w:rsidR="0065671D" w:rsidRDefault="0065671D" w:rsidP="00513841">
            <w:pPr>
              <w:spacing w:line="0" w:lineRule="atLeast"/>
              <w:ind w:right="33"/>
              <w:jc w:val="right"/>
              <w:rPr>
                <w:rFonts w:ascii="Arial" w:eastAsia="Arial" w:hAnsi="Arial"/>
                <w:w w:val="72"/>
                <w:sz w:val="21"/>
              </w:rPr>
            </w:pPr>
            <w:r>
              <w:rPr>
                <w:rFonts w:ascii="Arial" w:eastAsia="Arial" w:hAnsi="Arial"/>
                <w:w w:val="72"/>
                <w:sz w:val="21"/>
              </w:rPr>
              <w:t>multiple sclerosis lesions have an intermediate activation status. Journal</w:t>
            </w:r>
          </w:p>
        </w:tc>
        <w:tc>
          <w:tcPr>
            <w:tcW w:w="5040" w:type="dxa"/>
            <w:gridSpan w:val="2"/>
            <w:shd w:val="clear" w:color="auto" w:fill="auto"/>
            <w:vAlign w:val="bottom"/>
          </w:tcPr>
          <w:p w:rsidR="0065671D" w:rsidRDefault="0065671D" w:rsidP="00513841">
            <w:pPr>
              <w:spacing w:line="0" w:lineRule="atLeast"/>
              <w:ind w:left="140"/>
              <w:rPr>
                <w:rFonts w:ascii="Times New Roman" w:eastAsia="Times New Roman" w:hAnsi="Times New Roman"/>
                <w:i/>
                <w:sz w:val="12"/>
              </w:rPr>
            </w:pPr>
            <w:r>
              <w:rPr>
                <w:rFonts w:ascii="Times New Roman" w:eastAsia="Times New Roman" w:hAnsi="Times New Roman"/>
                <w:i/>
                <w:sz w:val="22"/>
              </w:rPr>
              <w:t>Iryna O. Lapshyna – 0000-0002-7106-</w:t>
            </w:r>
            <w:smartTag w:uri="urn:schemas-microsoft-com:office:smarttags" w:element="metricconverter">
              <w:smartTagPr>
                <w:attr w:name="ProductID" w:val="3880C"/>
              </w:smartTagPr>
              <w:r>
                <w:rPr>
                  <w:rFonts w:ascii="Times New Roman" w:eastAsia="Times New Roman" w:hAnsi="Times New Roman"/>
                  <w:i/>
                  <w:sz w:val="22"/>
                </w:rPr>
                <w:t>3880</w:t>
              </w:r>
              <w:r>
                <w:rPr>
                  <w:rFonts w:ascii="Times New Roman" w:eastAsia="Times New Roman" w:hAnsi="Times New Roman"/>
                  <w:i/>
                  <w:sz w:val="12"/>
                </w:rPr>
                <w:t>C</w:t>
              </w:r>
            </w:smartTag>
            <w:r>
              <w:rPr>
                <w:rFonts w:ascii="Times New Roman" w:eastAsia="Times New Roman" w:hAnsi="Times New Roman"/>
                <w:i/>
                <w:sz w:val="12"/>
              </w:rPr>
              <w:t>, E</w:t>
            </w:r>
          </w:p>
        </w:tc>
      </w:tr>
      <w:tr w:rsidR="0065671D" w:rsidTr="00513841">
        <w:trPr>
          <w:trHeight w:val="240"/>
        </w:trPr>
        <w:tc>
          <w:tcPr>
            <w:tcW w:w="5000" w:type="dxa"/>
            <w:shd w:val="clear" w:color="auto" w:fill="auto"/>
            <w:vAlign w:val="bottom"/>
          </w:tcPr>
          <w:p w:rsidR="0065671D" w:rsidRDefault="0065671D" w:rsidP="00513841">
            <w:pPr>
              <w:spacing w:line="240" w:lineRule="exact"/>
              <w:ind w:right="33"/>
              <w:jc w:val="right"/>
              <w:rPr>
                <w:rFonts w:ascii="Arial" w:eastAsia="Arial" w:hAnsi="Arial"/>
                <w:w w:val="74"/>
                <w:sz w:val="22"/>
              </w:rPr>
            </w:pPr>
            <w:r>
              <w:rPr>
                <w:rFonts w:ascii="Arial" w:eastAsia="Arial" w:hAnsi="Arial"/>
                <w:w w:val="74"/>
                <w:sz w:val="22"/>
              </w:rPr>
              <w:t>of neuroinflammation. 2013;10(35): http://www.jneuroinflammation.</w:t>
            </w:r>
          </w:p>
        </w:tc>
        <w:tc>
          <w:tcPr>
            <w:tcW w:w="5040" w:type="dxa"/>
            <w:gridSpan w:val="2"/>
            <w:vMerge w:val="restart"/>
            <w:shd w:val="clear" w:color="auto" w:fill="auto"/>
            <w:vAlign w:val="bottom"/>
          </w:tcPr>
          <w:p w:rsidR="0065671D" w:rsidRDefault="0065671D" w:rsidP="00513841">
            <w:pPr>
              <w:spacing w:line="0" w:lineRule="atLeast"/>
              <w:ind w:left="140"/>
              <w:rPr>
                <w:rFonts w:ascii="Times New Roman" w:eastAsia="Times New Roman" w:hAnsi="Times New Roman"/>
                <w:b/>
                <w:sz w:val="22"/>
              </w:rPr>
            </w:pPr>
            <w:r>
              <w:rPr>
                <w:rFonts w:ascii="Times New Roman" w:eastAsia="Times New Roman" w:hAnsi="Times New Roman"/>
                <w:b/>
                <w:sz w:val="22"/>
              </w:rPr>
              <w:t>Conflict of interest:</w:t>
            </w:r>
          </w:p>
        </w:tc>
      </w:tr>
      <w:tr w:rsidR="0065671D" w:rsidTr="00513841">
        <w:trPr>
          <w:trHeight w:val="226"/>
        </w:trPr>
        <w:tc>
          <w:tcPr>
            <w:tcW w:w="5000" w:type="dxa"/>
            <w:shd w:val="clear" w:color="auto" w:fill="auto"/>
            <w:vAlign w:val="bottom"/>
          </w:tcPr>
          <w:p w:rsidR="0065671D" w:rsidRDefault="0065671D" w:rsidP="00513841">
            <w:pPr>
              <w:spacing w:line="226" w:lineRule="exact"/>
              <w:ind w:left="280"/>
              <w:rPr>
                <w:rFonts w:ascii="Arial" w:eastAsia="Arial" w:hAnsi="Arial"/>
                <w:sz w:val="22"/>
              </w:rPr>
            </w:pPr>
            <w:r>
              <w:rPr>
                <w:rFonts w:ascii="Arial" w:eastAsia="Arial" w:hAnsi="Arial"/>
                <w:sz w:val="22"/>
              </w:rPr>
              <w:t>com/content/10/1/35</w:t>
            </w:r>
          </w:p>
        </w:tc>
        <w:tc>
          <w:tcPr>
            <w:tcW w:w="5040" w:type="dxa"/>
            <w:gridSpan w:val="2"/>
            <w:vMerge/>
            <w:shd w:val="clear" w:color="auto" w:fill="auto"/>
            <w:vAlign w:val="bottom"/>
          </w:tcPr>
          <w:p w:rsidR="0065671D" w:rsidRDefault="0065671D" w:rsidP="00513841">
            <w:pPr>
              <w:spacing w:line="0" w:lineRule="atLeast"/>
              <w:rPr>
                <w:rFonts w:ascii="Times New Roman" w:eastAsia="Times New Roman" w:hAnsi="Times New Roman"/>
                <w:sz w:val="19"/>
              </w:rPr>
            </w:pPr>
          </w:p>
        </w:tc>
      </w:tr>
      <w:tr w:rsidR="0065671D" w:rsidTr="00513841">
        <w:trPr>
          <w:trHeight w:val="254"/>
        </w:trPr>
        <w:tc>
          <w:tcPr>
            <w:tcW w:w="5000" w:type="dxa"/>
            <w:shd w:val="clear" w:color="auto" w:fill="auto"/>
            <w:vAlign w:val="bottom"/>
          </w:tcPr>
          <w:p w:rsidR="0065671D" w:rsidRDefault="0065671D" w:rsidP="00513841">
            <w:pPr>
              <w:spacing w:line="0" w:lineRule="atLeast"/>
              <w:ind w:right="33"/>
              <w:jc w:val="right"/>
              <w:rPr>
                <w:rFonts w:ascii="Arial" w:eastAsia="Arial" w:hAnsi="Arial"/>
                <w:w w:val="74"/>
                <w:sz w:val="22"/>
              </w:rPr>
            </w:pPr>
            <w:r>
              <w:rPr>
                <w:rFonts w:ascii="Arial" w:eastAsia="Arial" w:hAnsi="Arial"/>
                <w:w w:val="74"/>
                <w:sz w:val="22"/>
              </w:rPr>
              <w:t>19. Cheng Y., Sun L., Xie Z. et al. Diversity of immune cell types in</w:t>
            </w:r>
          </w:p>
        </w:tc>
        <w:tc>
          <w:tcPr>
            <w:tcW w:w="5040" w:type="dxa"/>
            <w:gridSpan w:val="2"/>
            <w:shd w:val="clear" w:color="auto" w:fill="auto"/>
            <w:vAlign w:val="bottom"/>
          </w:tcPr>
          <w:p w:rsidR="0065671D" w:rsidRDefault="0065671D" w:rsidP="00513841">
            <w:pPr>
              <w:spacing w:line="0" w:lineRule="atLeast"/>
              <w:ind w:left="140"/>
              <w:rPr>
                <w:rFonts w:ascii="Times New Roman" w:eastAsia="Times New Roman" w:hAnsi="Times New Roman"/>
                <w:i/>
                <w:sz w:val="22"/>
              </w:rPr>
            </w:pPr>
            <w:r>
              <w:rPr>
                <w:rFonts w:ascii="Times New Roman" w:eastAsia="Times New Roman" w:hAnsi="Times New Roman"/>
                <w:i/>
                <w:sz w:val="22"/>
              </w:rPr>
              <w:t>The Authors declare no conflict of interest.</w:t>
            </w:r>
          </w:p>
        </w:tc>
      </w:tr>
      <w:tr w:rsidR="0065671D" w:rsidTr="00513841">
        <w:trPr>
          <w:trHeight w:val="240"/>
        </w:trPr>
        <w:tc>
          <w:tcPr>
            <w:tcW w:w="5000" w:type="dxa"/>
            <w:shd w:val="clear" w:color="auto" w:fill="auto"/>
            <w:vAlign w:val="bottom"/>
          </w:tcPr>
          <w:p w:rsidR="0065671D" w:rsidRDefault="0065671D" w:rsidP="00513841">
            <w:pPr>
              <w:spacing w:line="240" w:lineRule="exact"/>
              <w:ind w:right="33"/>
              <w:jc w:val="right"/>
              <w:rPr>
                <w:rFonts w:ascii="Arial" w:eastAsia="Arial" w:hAnsi="Arial"/>
                <w:w w:val="73"/>
                <w:sz w:val="22"/>
              </w:rPr>
            </w:pPr>
            <w:r>
              <w:rPr>
                <w:rFonts w:ascii="Arial" w:eastAsia="Arial" w:hAnsi="Arial"/>
                <w:w w:val="73"/>
                <w:sz w:val="22"/>
              </w:rPr>
              <w:t>multiple sclerosis and its animal model: pathological and therapeutic</w:t>
            </w:r>
          </w:p>
        </w:tc>
        <w:tc>
          <w:tcPr>
            <w:tcW w:w="420" w:type="dxa"/>
            <w:shd w:val="clear" w:color="auto" w:fill="auto"/>
            <w:vAlign w:val="bottom"/>
          </w:tcPr>
          <w:p w:rsidR="0065671D" w:rsidRDefault="0065671D" w:rsidP="00513841">
            <w:pPr>
              <w:spacing w:line="0" w:lineRule="atLeast"/>
              <w:rPr>
                <w:rFonts w:ascii="Times New Roman" w:eastAsia="Times New Roman" w:hAnsi="Times New Roman"/>
              </w:rPr>
            </w:pPr>
          </w:p>
        </w:tc>
        <w:tc>
          <w:tcPr>
            <w:tcW w:w="4620" w:type="dxa"/>
            <w:shd w:val="clear" w:color="auto" w:fill="auto"/>
            <w:vAlign w:val="bottom"/>
          </w:tcPr>
          <w:p w:rsidR="0065671D" w:rsidRDefault="0065671D" w:rsidP="00513841">
            <w:pPr>
              <w:spacing w:line="0" w:lineRule="atLeast"/>
              <w:rPr>
                <w:rFonts w:ascii="Times New Roman" w:eastAsia="Times New Roman" w:hAnsi="Times New Roman"/>
              </w:rPr>
            </w:pPr>
          </w:p>
        </w:tc>
      </w:tr>
      <w:tr w:rsidR="0065671D" w:rsidTr="00513841">
        <w:trPr>
          <w:trHeight w:val="240"/>
        </w:trPr>
        <w:tc>
          <w:tcPr>
            <w:tcW w:w="5000" w:type="dxa"/>
            <w:shd w:val="clear" w:color="auto" w:fill="auto"/>
            <w:vAlign w:val="bottom"/>
          </w:tcPr>
          <w:p w:rsidR="0065671D" w:rsidRDefault="0065671D" w:rsidP="00513841">
            <w:pPr>
              <w:spacing w:line="240" w:lineRule="exact"/>
              <w:ind w:left="280"/>
              <w:rPr>
                <w:rFonts w:ascii="Arial" w:eastAsia="Arial" w:hAnsi="Arial"/>
                <w:w w:val="70"/>
                <w:sz w:val="22"/>
              </w:rPr>
            </w:pPr>
            <w:r>
              <w:rPr>
                <w:rFonts w:ascii="Arial" w:eastAsia="Arial" w:hAnsi="Arial"/>
                <w:w w:val="70"/>
                <w:sz w:val="22"/>
              </w:rPr>
              <w:t>implications. Journal of neuroscience research. 2017; 95:1973-1983.</w:t>
            </w:r>
          </w:p>
        </w:tc>
        <w:tc>
          <w:tcPr>
            <w:tcW w:w="420" w:type="dxa"/>
            <w:shd w:val="clear" w:color="auto" w:fill="auto"/>
            <w:vAlign w:val="bottom"/>
          </w:tcPr>
          <w:p w:rsidR="0065671D" w:rsidRDefault="0065671D" w:rsidP="00513841">
            <w:pPr>
              <w:spacing w:line="0" w:lineRule="atLeast"/>
              <w:rPr>
                <w:rFonts w:ascii="Times New Roman" w:eastAsia="Times New Roman" w:hAnsi="Times New Roman"/>
              </w:rPr>
            </w:pPr>
          </w:p>
        </w:tc>
        <w:tc>
          <w:tcPr>
            <w:tcW w:w="4620" w:type="dxa"/>
            <w:shd w:val="clear" w:color="auto" w:fill="auto"/>
            <w:vAlign w:val="bottom"/>
          </w:tcPr>
          <w:p w:rsidR="0065671D" w:rsidRDefault="0065671D" w:rsidP="00513841">
            <w:pPr>
              <w:spacing w:line="0" w:lineRule="atLeast"/>
              <w:rPr>
                <w:rFonts w:ascii="Times New Roman" w:eastAsia="Times New Roman" w:hAnsi="Times New Roman"/>
              </w:rPr>
            </w:pPr>
          </w:p>
        </w:tc>
      </w:tr>
      <w:tr w:rsidR="0065671D" w:rsidTr="00513841">
        <w:trPr>
          <w:trHeight w:val="202"/>
        </w:trPr>
        <w:tc>
          <w:tcPr>
            <w:tcW w:w="5000" w:type="dxa"/>
            <w:shd w:val="clear" w:color="auto" w:fill="auto"/>
            <w:vAlign w:val="bottom"/>
          </w:tcPr>
          <w:p w:rsidR="0065671D" w:rsidRDefault="0065671D" w:rsidP="00513841">
            <w:pPr>
              <w:spacing w:line="202" w:lineRule="exact"/>
              <w:ind w:right="33"/>
              <w:jc w:val="right"/>
              <w:rPr>
                <w:rFonts w:ascii="Arial" w:eastAsia="Arial" w:hAnsi="Arial"/>
                <w:w w:val="72"/>
                <w:sz w:val="22"/>
              </w:rPr>
            </w:pPr>
            <w:r>
              <w:rPr>
                <w:rFonts w:ascii="Arial" w:eastAsia="Arial" w:hAnsi="Arial"/>
                <w:w w:val="72"/>
                <w:sz w:val="22"/>
              </w:rPr>
              <w:t>20. Zheleznikova G.F., Scripchenko N.V., Ivanova G.P. et al. Faktory</w:t>
            </w:r>
          </w:p>
        </w:tc>
        <w:tc>
          <w:tcPr>
            <w:tcW w:w="420" w:type="dxa"/>
            <w:shd w:val="clear" w:color="auto" w:fill="auto"/>
            <w:vAlign w:val="bottom"/>
          </w:tcPr>
          <w:p w:rsidR="0065671D" w:rsidRDefault="0065671D" w:rsidP="00513841">
            <w:pPr>
              <w:spacing w:line="0" w:lineRule="atLeast"/>
              <w:rPr>
                <w:rFonts w:ascii="Times New Roman" w:eastAsia="Times New Roman" w:hAnsi="Times New Roman"/>
                <w:sz w:val="17"/>
              </w:rPr>
            </w:pPr>
          </w:p>
        </w:tc>
        <w:tc>
          <w:tcPr>
            <w:tcW w:w="4620" w:type="dxa"/>
            <w:tcBorders>
              <w:bottom w:val="single" w:sz="8" w:space="0" w:color="auto"/>
            </w:tcBorders>
            <w:shd w:val="clear" w:color="auto" w:fill="auto"/>
            <w:vAlign w:val="bottom"/>
          </w:tcPr>
          <w:p w:rsidR="0065671D" w:rsidRDefault="0065671D" w:rsidP="00513841">
            <w:pPr>
              <w:spacing w:line="0" w:lineRule="atLeast"/>
              <w:rPr>
                <w:rFonts w:ascii="Times New Roman" w:eastAsia="Times New Roman" w:hAnsi="Times New Roman"/>
                <w:sz w:val="17"/>
              </w:rPr>
            </w:pPr>
          </w:p>
        </w:tc>
      </w:tr>
      <w:tr w:rsidR="0065671D" w:rsidTr="00513841">
        <w:trPr>
          <w:trHeight w:val="253"/>
        </w:trPr>
        <w:tc>
          <w:tcPr>
            <w:tcW w:w="5000" w:type="dxa"/>
            <w:shd w:val="clear" w:color="auto" w:fill="auto"/>
            <w:vAlign w:val="bottom"/>
          </w:tcPr>
          <w:p w:rsidR="0065671D" w:rsidRDefault="0065671D" w:rsidP="00513841">
            <w:pPr>
              <w:spacing w:line="0" w:lineRule="atLeast"/>
              <w:ind w:right="33"/>
              <w:jc w:val="right"/>
              <w:rPr>
                <w:rFonts w:ascii="Arial" w:eastAsia="Arial" w:hAnsi="Arial"/>
                <w:w w:val="75"/>
                <w:sz w:val="22"/>
              </w:rPr>
            </w:pPr>
            <w:r>
              <w:rPr>
                <w:rFonts w:ascii="Arial" w:eastAsia="Arial" w:hAnsi="Arial"/>
                <w:w w:val="75"/>
                <w:sz w:val="22"/>
              </w:rPr>
              <w:t>immunopatogeneza rassejannogo skleroza. Immunopathogenesis</w:t>
            </w:r>
          </w:p>
        </w:tc>
        <w:tc>
          <w:tcPr>
            <w:tcW w:w="420" w:type="dxa"/>
            <w:shd w:val="clear" w:color="auto" w:fill="auto"/>
            <w:vAlign w:val="bottom"/>
          </w:tcPr>
          <w:p w:rsidR="0065671D" w:rsidRDefault="0065671D" w:rsidP="00513841">
            <w:pPr>
              <w:spacing w:line="0" w:lineRule="atLeast"/>
              <w:rPr>
                <w:rFonts w:ascii="Times New Roman" w:eastAsia="Times New Roman" w:hAnsi="Times New Roman"/>
                <w:sz w:val="22"/>
              </w:rPr>
            </w:pPr>
          </w:p>
        </w:tc>
        <w:tc>
          <w:tcPr>
            <w:tcW w:w="4620" w:type="dxa"/>
            <w:shd w:val="clear" w:color="auto" w:fill="auto"/>
            <w:vAlign w:val="bottom"/>
          </w:tcPr>
          <w:p w:rsidR="0065671D" w:rsidRDefault="0065671D" w:rsidP="00513841">
            <w:pPr>
              <w:spacing w:line="253" w:lineRule="exact"/>
              <w:rPr>
                <w:rFonts w:ascii="Arial" w:eastAsia="Arial" w:hAnsi="Arial"/>
                <w:b/>
                <w:sz w:val="24"/>
              </w:rPr>
            </w:pPr>
            <w:r>
              <w:rPr>
                <w:rFonts w:ascii="Arial" w:eastAsia="Arial" w:hAnsi="Arial"/>
                <w:b/>
                <w:sz w:val="24"/>
              </w:rPr>
              <w:t>CORRESPONDING AUTHOR</w:t>
            </w:r>
          </w:p>
        </w:tc>
      </w:tr>
      <w:tr w:rsidR="0065671D" w:rsidTr="00513841">
        <w:trPr>
          <w:trHeight w:val="245"/>
        </w:trPr>
        <w:tc>
          <w:tcPr>
            <w:tcW w:w="5000" w:type="dxa"/>
            <w:shd w:val="clear" w:color="auto" w:fill="auto"/>
            <w:vAlign w:val="bottom"/>
          </w:tcPr>
          <w:p w:rsidR="0065671D" w:rsidRDefault="0065671D" w:rsidP="00513841">
            <w:pPr>
              <w:spacing w:line="245" w:lineRule="exact"/>
              <w:ind w:right="33"/>
              <w:jc w:val="right"/>
              <w:rPr>
                <w:rFonts w:ascii="Arial" w:eastAsia="Arial" w:hAnsi="Arial"/>
                <w:w w:val="79"/>
                <w:sz w:val="22"/>
              </w:rPr>
            </w:pPr>
            <w:r>
              <w:rPr>
                <w:rFonts w:ascii="Arial" w:eastAsia="Arial" w:hAnsi="Arial"/>
                <w:w w:val="79"/>
                <w:sz w:val="22"/>
              </w:rPr>
              <w:t>factors of multiple sclerosis. Russian journal of immunological.</w:t>
            </w:r>
          </w:p>
        </w:tc>
        <w:tc>
          <w:tcPr>
            <w:tcW w:w="420" w:type="dxa"/>
            <w:shd w:val="clear" w:color="auto" w:fill="auto"/>
            <w:vAlign w:val="bottom"/>
          </w:tcPr>
          <w:p w:rsidR="0065671D" w:rsidRDefault="0065671D" w:rsidP="00513841">
            <w:pPr>
              <w:spacing w:line="0" w:lineRule="atLeast"/>
              <w:rPr>
                <w:rFonts w:ascii="Times New Roman" w:eastAsia="Times New Roman" w:hAnsi="Times New Roman"/>
                <w:sz w:val="21"/>
              </w:rPr>
            </w:pPr>
          </w:p>
        </w:tc>
        <w:tc>
          <w:tcPr>
            <w:tcW w:w="4620" w:type="dxa"/>
            <w:shd w:val="clear" w:color="auto" w:fill="auto"/>
            <w:vAlign w:val="bottom"/>
          </w:tcPr>
          <w:p w:rsidR="0065671D" w:rsidRDefault="0065671D" w:rsidP="00513841">
            <w:pPr>
              <w:spacing w:line="245" w:lineRule="exact"/>
              <w:rPr>
                <w:rFonts w:ascii="Arial" w:eastAsia="Arial" w:hAnsi="Arial"/>
                <w:b/>
                <w:sz w:val="22"/>
              </w:rPr>
            </w:pPr>
            <w:r>
              <w:rPr>
                <w:rFonts w:ascii="Arial" w:eastAsia="Arial" w:hAnsi="Arial"/>
                <w:b/>
                <w:sz w:val="22"/>
              </w:rPr>
              <w:t>Mykhailo S. Myroshnychenko</w:t>
            </w:r>
          </w:p>
        </w:tc>
      </w:tr>
      <w:tr w:rsidR="0065671D" w:rsidTr="00513841">
        <w:trPr>
          <w:trHeight w:val="240"/>
        </w:trPr>
        <w:tc>
          <w:tcPr>
            <w:tcW w:w="5000" w:type="dxa"/>
            <w:shd w:val="clear" w:color="auto" w:fill="auto"/>
            <w:vAlign w:val="bottom"/>
          </w:tcPr>
          <w:p w:rsidR="0065671D" w:rsidRDefault="0065671D" w:rsidP="00513841">
            <w:pPr>
              <w:spacing w:line="241" w:lineRule="exact"/>
              <w:ind w:left="280"/>
              <w:rPr>
                <w:rFonts w:ascii="Arial" w:eastAsia="Arial" w:hAnsi="Arial"/>
                <w:sz w:val="22"/>
              </w:rPr>
            </w:pPr>
            <w:r>
              <w:rPr>
                <w:rFonts w:ascii="Arial" w:eastAsia="Arial" w:hAnsi="Arial"/>
                <w:sz w:val="22"/>
              </w:rPr>
              <w:t>2015;9/18(3):261-282. (Ru)</w:t>
            </w:r>
          </w:p>
        </w:tc>
        <w:tc>
          <w:tcPr>
            <w:tcW w:w="420" w:type="dxa"/>
            <w:shd w:val="clear" w:color="auto" w:fill="auto"/>
            <w:vAlign w:val="bottom"/>
          </w:tcPr>
          <w:p w:rsidR="0065671D" w:rsidRDefault="0065671D" w:rsidP="00513841">
            <w:pPr>
              <w:spacing w:line="0" w:lineRule="atLeast"/>
              <w:rPr>
                <w:rFonts w:ascii="Times New Roman" w:eastAsia="Times New Roman" w:hAnsi="Times New Roman"/>
              </w:rPr>
            </w:pPr>
          </w:p>
        </w:tc>
        <w:tc>
          <w:tcPr>
            <w:tcW w:w="4620" w:type="dxa"/>
            <w:shd w:val="clear" w:color="auto" w:fill="auto"/>
            <w:vAlign w:val="bottom"/>
          </w:tcPr>
          <w:p w:rsidR="0065671D" w:rsidRDefault="0065671D" w:rsidP="00513841">
            <w:pPr>
              <w:spacing w:line="241" w:lineRule="exact"/>
              <w:rPr>
                <w:rFonts w:ascii="Arial" w:eastAsia="Arial" w:hAnsi="Arial"/>
                <w:sz w:val="22"/>
              </w:rPr>
            </w:pPr>
            <w:r>
              <w:rPr>
                <w:rFonts w:ascii="Arial" w:eastAsia="Arial" w:hAnsi="Arial"/>
                <w:sz w:val="22"/>
              </w:rPr>
              <w:t>Pathological Anatomy Department,</w:t>
            </w:r>
          </w:p>
        </w:tc>
      </w:tr>
      <w:tr w:rsidR="0065671D" w:rsidTr="00513841">
        <w:trPr>
          <w:trHeight w:val="240"/>
        </w:trPr>
        <w:tc>
          <w:tcPr>
            <w:tcW w:w="5000" w:type="dxa"/>
            <w:shd w:val="clear" w:color="auto" w:fill="auto"/>
            <w:vAlign w:val="bottom"/>
          </w:tcPr>
          <w:p w:rsidR="0065671D" w:rsidRDefault="0065671D" w:rsidP="00513841">
            <w:pPr>
              <w:spacing w:line="0" w:lineRule="atLeast"/>
              <w:rPr>
                <w:rFonts w:ascii="Times New Roman" w:eastAsia="Times New Roman" w:hAnsi="Times New Roman"/>
              </w:rPr>
            </w:pPr>
          </w:p>
        </w:tc>
        <w:tc>
          <w:tcPr>
            <w:tcW w:w="420" w:type="dxa"/>
            <w:shd w:val="clear" w:color="auto" w:fill="auto"/>
            <w:vAlign w:val="bottom"/>
          </w:tcPr>
          <w:p w:rsidR="0065671D" w:rsidRDefault="0065671D" w:rsidP="00513841">
            <w:pPr>
              <w:spacing w:line="0" w:lineRule="atLeast"/>
              <w:rPr>
                <w:rFonts w:ascii="Times New Roman" w:eastAsia="Times New Roman" w:hAnsi="Times New Roman"/>
              </w:rPr>
            </w:pPr>
          </w:p>
        </w:tc>
        <w:tc>
          <w:tcPr>
            <w:tcW w:w="4620" w:type="dxa"/>
            <w:shd w:val="clear" w:color="auto" w:fill="auto"/>
            <w:vAlign w:val="bottom"/>
          </w:tcPr>
          <w:p w:rsidR="0065671D" w:rsidRDefault="0065671D" w:rsidP="00513841">
            <w:pPr>
              <w:spacing w:line="240" w:lineRule="exact"/>
              <w:rPr>
                <w:rFonts w:ascii="Arial" w:eastAsia="Arial" w:hAnsi="Arial"/>
                <w:sz w:val="22"/>
              </w:rPr>
            </w:pPr>
            <w:r>
              <w:rPr>
                <w:rFonts w:ascii="Arial" w:eastAsia="Arial" w:hAnsi="Arial"/>
                <w:sz w:val="22"/>
              </w:rPr>
              <w:t>Kharkiv National Medical University</w:t>
            </w:r>
          </w:p>
        </w:tc>
      </w:tr>
      <w:tr w:rsidR="0065671D" w:rsidTr="00513841">
        <w:trPr>
          <w:trHeight w:val="240"/>
        </w:trPr>
        <w:tc>
          <w:tcPr>
            <w:tcW w:w="5000" w:type="dxa"/>
            <w:shd w:val="clear" w:color="auto" w:fill="auto"/>
            <w:vAlign w:val="bottom"/>
          </w:tcPr>
          <w:p w:rsidR="0065671D" w:rsidRDefault="0065671D" w:rsidP="00513841">
            <w:pPr>
              <w:spacing w:line="0" w:lineRule="atLeast"/>
              <w:rPr>
                <w:rFonts w:ascii="Times New Roman" w:eastAsia="Times New Roman" w:hAnsi="Times New Roman"/>
              </w:rPr>
            </w:pPr>
          </w:p>
        </w:tc>
        <w:tc>
          <w:tcPr>
            <w:tcW w:w="420" w:type="dxa"/>
            <w:shd w:val="clear" w:color="auto" w:fill="auto"/>
            <w:vAlign w:val="bottom"/>
          </w:tcPr>
          <w:p w:rsidR="0065671D" w:rsidRDefault="0065671D" w:rsidP="00513841">
            <w:pPr>
              <w:spacing w:line="0" w:lineRule="atLeast"/>
              <w:rPr>
                <w:rFonts w:ascii="Times New Roman" w:eastAsia="Times New Roman" w:hAnsi="Times New Roman"/>
              </w:rPr>
            </w:pPr>
          </w:p>
        </w:tc>
        <w:tc>
          <w:tcPr>
            <w:tcW w:w="4620" w:type="dxa"/>
            <w:shd w:val="clear" w:color="auto" w:fill="auto"/>
            <w:vAlign w:val="bottom"/>
          </w:tcPr>
          <w:p w:rsidR="0065671D" w:rsidRDefault="0065671D" w:rsidP="00513841">
            <w:pPr>
              <w:spacing w:line="240" w:lineRule="exact"/>
              <w:rPr>
                <w:rFonts w:ascii="Arial" w:eastAsia="Arial" w:hAnsi="Arial"/>
                <w:w w:val="92"/>
                <w:sz w:val="22"/>
              </w:rPr>
            </w:pPr>
            <w:r>
              <w:rPr>
                <w:rFonts w:ascii="Arial" w:eastAsia="Arial" w:hAnsi="Arial"/>
                <w:w w:val="92"/>
                <w:sz w:val="22"/>
              </w:rPr>
              <w:t>Str. Svetlaya 27A, apt. 70, 61129, Kharkiv, Ukraine</w:t>
            </w:r>
          </w:p>
        </w:tc>
      </w:tr>
      <w:tr w:rsidR="0065671D" w:rsidTr="00513841">
        <w:trPr>
          <w:trHeight w:val="240"/>
        </w:trPr>
        <w:tc>
          <w:tcPr>
            <w:tcW w:w="5000" w:type="dxa"/>
            <w:shd w:val="clear" w:color="auto" w:fill="auto"/>
            <w:vAlign w:val="bottom"/>
          </w:tcPr>
          <w:p w:rsidR="0065671D" w:rsidRDefault="0065671D" w:rsidP="00513841">
            <w:pPr>
              <w:spacing w:line="0" w:lineRule="atLeast"/>
              <w:rPr>
                <w:rFonts w:ascii="Times New Roman" w:eastAsia="Times New Roman" w:hAnsi="Times New Roman"/>
              </w:rPr>
            </w:pPr>
          </w:p>
        </w:tc>
        <w:tc>
          <w:tcPr>
            <w:tcW w:w="420" w:type="dxa"/>
            <w:shd w:val="clear" w:color="auto" w:fill="auto"/>
            <w:vAlign w:val="bottom"/>
          </w:tcPr>
          <w:p w:rsidR="0065671D" w:rsidRDefault="0065671D" w:rsidP="00513841">
            <w:pPr>
              <w:spacing w:line="0" w:lineRule="atLeast"/>
              <w:rPr>
                <w:rFonts w:ascii="Times New Roman" w:eastAsia="Times New Roman" w:hAnsi="Times New Roman"/>
              </w:rPr>
            </w:pPr>
          </w:p>
        </w:tc>
        <w:tc>
          <w:tcPr>
            <w:tcW w:w="4620" w:type="dxa"/>
            <w:shd w:val="clear" w:color="auto" w:fill="auto"/>
            <w:vAlign w:val="bottom"/>
          </w:tcPr>
          <w:p w:rsidR="0065671D" w:rsidRDefault="0065671D" w:rsidP="00513841">
            <w:pPr>
              <w:spacing w:line="240" w:lineRule="exact"/>
              <w:rPr>
                <w:rFonts w:ascii="Arial" w:eastAsia="Arial" w:hAnsi="Arial"/>
                <w:sz w:val="22"/>
              </w:rPr>
            </w:pPr>
            <w:r>
              <w:rPr>
                <w:rFonts w:ascii="Arial" w:eastAsia="Arial" w:hAnsi="Arial"/>
                <w:sz w:val="22"/>
              </w:rPr>
              <w:t>tel: +380501699763, +380961033038</w:t>
            </w:r>
          </w:p>
        </w:tc>
      </w:tr>
      <w:tr w:rsidR="0065671D" w:rsidTr="00513841">
        <w:trPr>
          <w:trHeight w:val="256"/>
        </w:trPr>
        <w:tc>
          <w:tcPr>
            <w:tcW w:w="5000" w:type="dxa"/>
            <w:shd w:val="clear" w:color="auto" w:fill="auto"/>
            <w:vAlign w:val="bottom"/>
          </w:tcPr>
          <w:p w:rsidR="0065671D" w:rsidRDefault="0065671D" w:rsidP="00513841">
            <w:pPr>
              <w:spacing w:line="0" w:lineRule="atLeast"/>
              <w:rPr>
                <w:rFonts w:ascii="Times New Roman" w:eastAsia="Times New Roman" w:hAnsi="Times New Roman"/>
                <w:sz w:val="22"/>
              </w:rPr>
            </w:pPr>
          </w:p>
        </w:tc>
        <w:tc>
          <w:tcPr>
            <w:tcW w:w="420" w:type="dxa"/>
            <w:shd w:val="clear" w:color="auto" w:fill="auto"/>
            <w:vAlign w:val="bottom"/>
          </w:tcPr>
          <w:p w:rsidR="0065671D" w:rsidRDefault="0065671D" w:rsidP="00513841">
            <w:pPr>
              <w:spacing w:line="0" w:lineRule="atLeast"/>
              <w:rPr>
                <w:rFonts w:ascii="Times New Roman" w:eastAsia="Times New Roman" w:hAnsi="Times New Roman"/>
                <w:sz w:val="22"/>
              </w:rPr>
            </w:pPr>
          </w:p>
        </w:tc>
        <w:tc>
          <w:tcPr>
            <w:tcW w:w="4620" w:type="dxa"/>
            <w:shd w:val="clear" w:color="auto" w:fill="auto"/>
            <w:vAlign w:val="bottom"/>
          </w:tcPr>
          <w:p w:rsidR="0065671D" w:rsidRDefault="0065671D" w:rsidP="00513841">
            <w:pPr>
              <w:spacing w:line="0" w:lineRule="atLeast"/>
              <w:rPr>
                <w:rFonts w:ascii="Arial" w:eastAsia="Arial" w:hAnsi="Arial"/>
                <w:sz w:val="22"/>
              </w:rPr>
            </w:pPr>
            <w:r>
              <w:rPr>
                <w:rFonts w:ascii="Arial" w:eastAsia="Arial" w:hAnsi="Arial"/>
                <w:sz w:val="22"/>
              </w:rPr>
              <w:t>e-mail: msmyroshnychenko@ukr.net</w:t>
            </w:r>
          </w:p>
        </w:tc>
      </w:tr>
      <w:tr w:rsidR="0065671D" w:rsidTr="00513841">
        <w:trPr>
          <w:trHeight w:val="459"/>
        </w:trPr>
        <w:tc>
          <w:tcPr>
            <w:tcW w:w="5000" w:type="dxa"/>
            <w:shd w:val="clear" w:color="auto" w:fill="auto"/>
            <w:vAlign w:val="bottom"/>
          </w:tcPr>
          <w:p w:rsidR="0065671D" w:rsidRDefault="0065671D" w:rsidP="00513841">
            <w:pPr>
              <w:spacing w:line="0" w:lineRule="atLeast"/>
              <w:rPr>
                <w:rFonts w:ascii="Times New Roman" w:eastAsia="Times New Roman" w:hAnsi="Times New Roman"/>
                <w:sz w:val="24"/>
              </w:rPr>
            </w:pPr>
          </w:p>
        </w:tc>
        <w:tc>
          <w:tcPr>
            <w:tcW w:w="420" w:type="dxa"/>
            <w:shd w:val="clear" w:color="auto" w:fill="auto"/>
            <w:vAlign w:val="bottom"/>
          </w:tcPr>
          <w:p w:rsidR="0065671D" w:rsidRDefault="0065671D" w:rsidP="00513841">
            <w:pPr>
              <w:spacing w:line="0" w:lineRule="atLeast"/>
              <w:rPr>
                <w:rFonts w:ascii="Times New Roman" w:eastAsia="Times New Roman" w:hAnsi="Times New Roman"/>
                <w:sz w:val="24"/>
              </w:rPr>
            </w:pPr>
          </w:p>
        </w:tc>
        <w:tc>
          <w:tcPr>
            <w:tcW w:w="4620" w:type="dxa"/>
            <w:shd w:val="clear" w:color="auto" w:fill="auto"/>
            <w:vAlign w:val="bottom"/>
          </w:tcPr>
          <w:p w:rsidR="0065671D" w:rsidRDefault="0065671D" w:rsidP="00513841">
            <w:pPr>
              <w:spacing w:line="0" w:lineRule="atLeast"/>
              <w:rPr>
                <w:rFonts w:ascii="Arial" w:eastAsia="Arial" w:hAnsi="Arial"/>
                <w:sz w:val="22"/>
              </w:rPr>
            </w:pPr>
            <w:r>
              <w:rPr>
                <w:rFonts w:ascii="Arial" w:eastAsia="Arial" w:hAnsi="Arial"/>
                <w:b/>
                <w:sz w:val="22"/>
              </w:rPr>
              <w:t xml:space="preserve">Received: </w:t>
            </w:r>
            <w:r>
              <w:rPr>
                <w:rFonts w:ascii="Arial" w:eastAsia="Arial" w:hAnsi="Arial"/>
                <w:sz w:val="22"/>
              </w:rPr>
              <w:t>22.04.2020</w:t>
            </w:r>
          </w:p>
        </w:tc>
      </w:tr>
      <w:tr w:rsidR="0065671D" w:rsidTr="00513841">
        <w:trPr>
          <w:trHeight w:val="261"/>
        </w:trPr>
        <w:tc>
          <w:tcPr>
            <w:tcW w:w="5000" w:type="dxa"/>
            <w:shd w:val="clear" w:color="auto" w:fill="auto"/>
            <w:vAlign w:val="bottom"/>
          </w:tcPr>
          <w:p w:rsidR="0065671D" w:rsidRDefault="0065671D" w:rsidP="00513841">
            <w:pPr>
              <w:spacing w:line="0" w:lineRule="atLeast"/>
              <w:rPr>
                <w:rFonts w:ascii="Times New Roman" w:eastAsia="Times New Roman" w:hAnsi="Times New Roman"/>
                <w:sz w:val="22"/>
              </w:rPr>
            </w:pPr>
          </w:p>
        </w:tc>
        <w:tc>
          <w:tcPr>
            <w:tcW w:w="420" w:type="dxa"/>
            <w:shd w:val="clear" w:color="auto" w:fill="auto"/>
            <w:vAlign w:val="bottom"/>
          </w:tcPr>
          <w:p w:rsidR="0065671D" w:rsidRDefault="0065671D" w:rsidP="00513841">
            <w:pPr>
              <w:spacing w:line="0" w:lineRule="atLeast"/>
              <w:rPr>
                <w:rFonts w:ascii="Times New Roman" w:eastAsia="Times New Roman" w:hAnsi="Times New Roman"/>
                <w:sz w:val="22"/>
              </w:rPr>
            </w:pPr>
          </w:p>
        </w:tc>
        <w:tc>
          <w:tcPr>
            <w:tcW w:w="4620" w:type="dxa"/>
            <w:shd w:val="clear" w:color="auto" w:fill="auto"/>
            <w:vAlign w:val="bottom"/>
          </w:tcPr>
          <w:p w:rsidR="0065671D" w:rsidRDefault="0065671D" w:rsidP="00513841">
            <w:pPr>
              <w:spacing w:line="0" w:lineRule="atLeast"/>
              <w:rPr>
                <w:rFonts w:ascii="Arial" w:eastAsia="Arial" w:hAnsi="Arial"/>
                <w:sz w:val="22"/>
              </w:rPr>
            </w:pPr>
            <w:r>
              <w:rPr>
                <w:rFonts w:ascii="Arial" w:eastAsia="Arial" w:hAnsi="Arial"/>
                <w:b/>
                <w:sz w:val="22"/>
              </w:rPr>
              <w:t xml:space="preserve">Accepted: </w:t>
            </w:r>
            <w:r>
              <w:rPr>
                <w:rFonts w:ascii="Arial" w:eastAsia="Arial" w:hAnsi="Arial"/>
                <w:sz w:val="22"/>
              </w:rPr>
              <w:t>17.08.2020</w:t>
            </w:r>
          </w:p>
        </w:tc>
      </w:tr>
    </w:tbl>
    <w:p w:rsidR="0065671D" w:rsidRDefault="0065671D" w:rsidP="0065671D">
      <w:pPr>
        <w:spacing w:line="20" w:lineRule="exact"/>
        <w:rPr>
          <w:rFonts w:ascii="Times New Roman" w:eastAsia="Times New Roman" w:hAnsi="Times New Roman"/>
        </w:rPr>
      </w:pPr>
      <w:r>
        <w:rPr>
          <w:rFonts w:ascii="Arial" w:eastAsia="Arial" w:hAnsi="Arial"/>
          <w:noProof/>
          <w:sz w:val="22"/>
        </w:rPr>
        <mc:AlternateContent>
          <mc:Choice Requires="wps">
            <w:drawing>
              <wp:anchor distT="0" distB="0" distL="114300" distR="114300" simplePos="0" relativeHeight="251680768" behindDoc="1" locked="0" layoutInCell="1" allowOverlap="1">
                <wp:simplePos x="0" y="0"/>
                <wp:positionH relativeFrom="column">
                  <wp:posOffset>3444240</wp:posOffset>
                </wp:positionH>
                <wp:positionV relativeFrom="paragraph">
                  <wp:posOffset>426085</wp:posOffset>
                </wp:positionV>
                <wp:extent cx="2934335" cy="0"/>
                <wp:effectExtent l="5715" t="12700" r="12700" b="6350"/>
                <wp:wrapNone/>
                <wp:docPr id="1" name="Прямая соединительная линия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34335"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4F641F1" id="Прямая соединительная линия 1" o:spid="_x0000_s1026" style="position:absolute;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1.2pt,33.55pt" to="502.25pt,3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GqtTwIAAFgEAAAOAAAAZHJzL2Uyb0RvYy54bWysVM2O0zAQviPxDlbu3SRttuxGm65Q03JZ&#10;oNIuD+DaTmPh2JbtbVohJNgz0j4Cr8ABpJUWeIb0jRi7P7BwQYgcnLFn5ss334xzdr5qBFoyY7mS&#10;RZQeJRFikijK5aKIXl1NeycRsg5LioWSrIjWzEbno8ePzlqds76qlaDMIACRNm91EdXO6TyOLalZ&#10;g+2R0kyCs1KmwQ62ZhFTg1tAb0TcT5Jh3CpDtVGEWQun5dYZjQJ+VTHiXlaVZQ6JIgJuLqwmrHO/&#10;xqMznC8M1jUnOxr4H1g0mEv46AGqxA6ja8P/gGo4Mcqqyh0R1cSqqjhhoQaoJk1+q+ayxpqFWkAc&#10;qw8y2f8HS14sZwZxCr2LkMQNtKj7uHm3ue2+dp82t2jzvvvefek+d3fdt+5ucwP2/eYD2N7Z3e+O&#10;b1HqlWy1zQFwLGfGa0FW8lJfKPLaIqnGNZYLFiq6Wmv4TMiIH6T4jdXAZ94+VxRi8LVTQdZVZRoP&#10;CYKhVeje+tA9tnKIwGH/dJANBscRIntfjPN9ojbWPWOqQd4oIsGlFxbneHlhHVCH0H2IP5ZqyoUI&#10;wyEkaotoODhOQoJVglPv9GHWLOZjYdAS+/EKj9cBwB6EGXUtaQCrGaaTne0wF1sb4oX0eFAK0NlZ&#10;2/l5c5qcTk4mJ1kv6w8nvSwpy97T6TjrDafpk+NyUI7HZfrWU0uzvOaUMunZ7Wc5zf5uVna3ajuF&#10;h2k+yBA/RA8lAtn9O5AOvfTt2w7CXNH1zHg1fFthfEPw7qr5+/HrPkT9/CGMfgAAAP//AwBQSwME&#10;FAAGAAgAAAAhAO9jEgLdAAAACgEAAA8AAABkcnMvZG93bnJldi54bWxMj7FOwzAQhnck3sE6JDZq&#10;p4oLSuNUCCmIhYEWMbuxm0TY58h248DT44oBxrv79N/317vFGjJrH0aHAooVA6Kxc2rEXsD7ob17&#10;ABKiRCWNQy3gSwfYNddXtayUS/im533sSQ7BUEkBQ4xTRWnoBm1lWLlJY76dnLcy5tH3VHmZcrg1&#10;dM3Yhlo5Yv4wyEk/Dbr73J+tACzih0kpptl/82de8PaFvbZC3N4sj1sgUS/xD4aLflaHJjsd3RlV&#10;IEYAL9dlRgVs7gsgF4CxkgM5/m5oU9P/FZofAAAA//8DAFBLAQItABQABgAIAAAAIQC2gziS/gAA&#10;AOEBAAATAAAAAAAAAAAAAAAAAAAAAABbQ29udGVudF9UeXBlc10ueG1sUEsBAi0AFAAGAAgAAAAh&#10;ADj9If/WAAAAlAEAAAsAAAAAAAAAAAAAAAAALwEAAF9yZWxzLy5yZWxzUEsBAi0AFAAGAAgAAAAh&#10;AN3Maq1PAgAAWAQAAA4AAAAAAAAAAAAAAAAALgIAAGRycy9lMm9Eb2MueG1sUEsBAi0AFAAGAAgA&#10;AAAhAO9jEgLdAAAACgEAAA8AAAAAAAAAAAAAAAAAqQQAAGRycy9kb3ducmV2LnhtbFBLBQYAAAAA&#10;BAAEAPMAAACzBQAAAAA=&#10;" strokeweight=".5pt"/>
            </w:pict>
          </mc:Fallback>
        </mc:AlternateContent>
      </w: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333" w:lineRule="exact"/>
        <w:rPr>
          <w:rFonts w:ascii="Times New Roman" w:eastAsia="Times New Roman" w:hAnsi="Times New Roman"/>
        </w:rPr>
      </w:pPr>
    </w:p>
    <w:p w:rsidR="0065671D" w:rsidRDefault="0065671D" w:rsidP="0065671D">
      <w:pPr>
        <w:spacing w:line="0" w:lineRule="atLeast"/>
        <w:ind w:left="5420"/>
        <w:rPr>
          <w:rFonts w:ascii="Arial" w:eastAsia="Arial" w:hAnsi="Arial"/>
          <w:sz w:val="9"/>
        </w:rPr>
      </w:pPr>
      <w:r>
        <w:rPr>
          <w:rFonts w:ascii="Arial" w:eastAsia="Arial" w:hAnsi="Arial"/>
          <w:b/>
          <w:sz w:val="9"/>
        </w:rPr>
        <w:t xml:space="preserve">A </w:t>
      </w:r>
      <w:r>
        <w:rPr>
          <w:rFonts w:ascii="Arial" w:eastAsia="Arial" w:hAnsi="Arial"/>
          <w:sz w:val="9"/>
        </w:rPr>
        <w:t>– Work concept and design,</w:t>
      </w:r>
      <w:r>
        <w:rPr>
          <w:rFonts w:ascii="Arial" w:eastAsia="Arial" w:hAnsi="Arial"/>
          <w:b/>
          <w:sz w:val="9"/>
        </w:rPr>
        <w:t xml:space="preserve"> B </w:t>
      </w:r>
      <w:r>
        <w:rPr>
          <w:rFonts w:ascii="Arial" w:eastAsia="Arial" w:hAnsi="Arial"/>
          <w:sz w:val="9"/>
        </w:rPr>
        <w:t>– Data collection and analysis,</w:t>
      </w:r>
      <w:r>
        <w:rPr>
          <w:rFonts w:ascii="Arial" w:eastAsia="Arial" w:hAnsi="Arial"/>
          <w:b/>
          <w:sz w:val="9"/>
        </w:rPr>
        <w:t xml:space="preserve"> C </w:t>
      </w:r>
      <w:r>
        <w:rPr>
          <w:rFonts w:ascii="Arial" w:eastAsia="Arial" w:hAnsi="Arial"/>
          <w:sz w:val="9"/>
        </w:rPr>
        <w:t>– Responsibility for statistical analysis,</w:t>
      </w:r>
    </w:p>
    <w:p w:rsidR="0065671D" w:rsidRDefault="0065671D" w:rsidP="0065671D">
      <w:pPr>
        <w:spacing w:line="137" w:lineRule="exact"/>
        <w:rPr>
          <w:rFonts w:ascii="Times New Roman" w:eastAsia="Times New Roman" w:hAnsi="Times New Roman"/>
        </w:rPr>
      </w:pPr>
    </w:p>
    <w:p w:rsidR="0065671D" w:rsidRDefault="0065671D" w:rsidP="0065671D">
      <w:pPr>
        <w:spacing w:line="0" w:lineRule="atLeast"/>
        <w:ind w:left="5420"/>
        <w:rPr>
          <w:rFonts w:ascii="Arial" w:eastAsia="Arial" w:hAnsi="Arial"/>
          <w:sz w:val="14"/>
        </w:rPr>
      </w:pPr>
      <w:r>
        <w:rPr>
          <w:rFonts w:ascii="Arial" w:eastAsia="Arial" w:hAnsi="Arial"/>
          <w:b/>
          <w:sz w:val="14"/>
        </w:rPr>
        <w:t xml:space="preserve">D </w:t>
      </w:r>
      <w:r>
        <w:rPr>
          <w:rFonts w:ascii="Arial" w:eastAsia="Arial" w:hAnsi="Arial"/>
          <w:sz w:val="14"/>
        </w:rPr>
        <w:t>– Writing the article,</w:t>
      </w:r>
      <w:r>
        <w:rPr>
          <w:rFonts w:ascii="Arial" w:eastAsia="Arial" w:hAnsi="Arial"/>
          <w:b/>
          <w:sz w:val="14"/>
        </w:rPr>
        <w:t xml:space="preserve"> E </w:t>
      </w:r>
      <w:r>
        <w:rPr>
          <w:rFonts w:ascii="Arial" w:eastAsia="Arial" w:hAnsi="Arial"/>
          <w:sz w:val="14"/>
        </w:rPr>
        <w:t>– Critical review,</w:t>
      </w:r>
      <w:r>
        <w:rPr>
          <w:rFonts w:ascii="Arial" w:eastAsia="Arial" w:hAnsi="Arial"/>
          <w:b/>
          <w:sz w:val="14"/>
        </w:rPr>
        <w:t xml:space="preserve"> F </w:t>
      </w:r>
      <w:r>
        <w:rPr>
          <w:rFonts w:ascii="Arial" w:eastAsia="Arial" w:hAnsi="Arial"/>
          <w:sz w:val="14"/>
        </w:rPr>
        <w:t>– Final approval of the article</w:t>
      </w:r>
    </w:p>
    <w:p w:rsidR="0065671D" w:rsidRDefault="0065671D" w:rsidP="0065671D">
      <w:pPr>
        <w:spacing w:line="0" w:lineRule="atLeast"/>
        <w:ind w:left="5420"/>
        <w:rPr>
          <w:rFonts w:ascii="Arial" w:eastAsia="Arial" w:hAnsi="Arial"/>
          <w:sz w:val="14"/>
        </w:rPr>
        <w:sectPr w:rsidR="0065671D">
          <w:pgSz w:w="11620" w:h="16157"/>
          <w:pgMar w:top="639" w:right="742" w:bottom="0" w:left="840" w:header="0" w:footer="0" w:gutter="0"/>
          <w:cols w:space="0" w:equalWidth="0">
            <w:col w:w="10040"/>
          </w:cols>
          <w:docGrid w:linePitch="360"/>
        </w:sect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200" w:lineRule="exact"/>
        <w:rPr>
          <w:rFonts w:ascii="Times New Roman" w:eastAsia="Times New Roman" w:hAnsi="Times New Roman"/>
        </w:rPr>
      </w:pPr>
    </w:p>
    <w:p w:rsidR="0065671D" w:rsidRDefault="0065671D" w:rsidP="0065671D">
      <w:pPr>
        <w:spacing w:line="375" w:lineRule="exact"/>
        <w:rPr>
          <w:rFonts w:ascii="Times New Roman" w:eastAsia="Times New Roman" w:hAnsi="Times New Roman"/>
        </w:rPr>
      </w:pPr>
    </w:p>
    <w:p w:rsidR="0065671D" w:rsidRDefault="0065671D" w:rsidP="0065671D">
      <w:pPr>
        <w:spacing w:line="0" w:lineRule="atLeast"/>
        <w:ind w:left="9620"/>
        <w:rPr>
          <w:rFonts w:ascii="Arial" w:eastAsia="Arial" w:hAnsi="Arial"/>
          <w:sz w:val="18"/>
        </w:rPr>
      </w:pPr>
      <w:r>
        <w:rPr>
          <w:rFonts w:ascii="Arial" w:eastAsia="Arial" w:hAnsi="Arial"/>
          <w:sz w:val="18"/>
        </w:rPr>
        <w:t>2113</w:t>
      </w:r>
    </w:p>
    <w:p w:rsidR="001F1FF5" w:rsidRDefault="001F1FF5">
      <w:bookmarkStart w:id="11" w:name="_GoBack"/>
      <w:bookmarkEnd w:id="11"/>
    </w:p>
    <w:sectPr w:rsidR="001F1FF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altName w:val="Times New Roman"/>
    <w:panose1 w:val="02020603050405020304"/>
    <w:charset w:val="CC"/>
    <w:family w:val="roman"/>
    <w:pitch w:val="variable"/>
    <w:sig w:usb0="E0002EFF" w:usb1="C000785B" w:usb2="00000009" w:usb3="00000000" w:csb0="000001FF" w:csb1="00000000"/>
  </w:font>
  <w:font w:name="Arial">
    <w:altName w:val="Arial Narrow"/>
    <w:panose1 w:val="020B0604020202020204"/>
    <w:charset w:val="CC"/>
    <w:family w:val="swiss"/>
    <w:pitch w:val="variable"/>
    <w:sig w:usb0="E0002EFF" w:usb1="C000785B"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5FB8370A"/>
    <w:lvl w:ilvl="0" w:tplc="FFFFFFFF">
      <w:start w:val="2"/>
      <w:numFmt w:val="decimal"/>
      <w:lvlText w:val="%1."/>
      <w:lvlJc w:val="left"/>
    </w:lvl>
    <w:lvl w:ilvl="1" w:tplc="FFFFFFFF">
      <w:start w:val="1"/>
      <w:numFmt w:val="upperLetter"/>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15:restartNumberingAfterBreak="0">
    <w:nsid w:val="00000002"/>
    <w:multiLevelType w:val="hybridMultilevel"/>
    <w:tmpl w:val="50801EE0"/>
    <w:lvl w:ilvl="0" w:tplc="FFFFFFFF">
      <w:start w:val="7"/>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00000003"/>
    <w:multiLevelType w:val="hybridMultilevel"/>
    <w:tmpl w:val="0488AC1A"/>
    <w:lvl w:ilvl="0" w:tplc="FFFFFFFF">
      <w:start w:val="17"/>
      <w:numFmt w:val="decimal"/>
      <w:lvlText w:val="%1."/>
      <w:lvlJc w:val="left"/>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15:restartNumberingAfterBreak="0">
    <w:nsid w:val="00000004"/>
    <w:multiLevelType w:val="hybridMultilevel"/>
    <w:tmpl w:val="5FB8011C"/>
    <w:lvl w:ilvl="0" w:tplc="FFFFFFFF">
      <w:start w:val="1"/>
      <w:numFmt w:val="decimal"/>
      <w:lvlText w:val="%1."/>
      <w:lvlJc w:val="left"/>
    </w:lvl>
    <w:lvl w:ilvl="1" w:tplc="FFFFFFFF">
      <w:start w:val="2"/>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7D63"/>
    <w:rsid w:val="001F1FF5"/>
    <w:rsid w:val="0065671D"/>
    <w:rsid w:val="00FF7D6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4E65BDCD-3407-448C-9EF8-61DA2DEA99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5671D"/>
    <w:pPr>
      <w:spacing w:after="0" w:line="240" w:lineRule="auto"/>
    </w:pPr>
    <w:rPr>
      <w:rFonts w:ascii="Calibri" w:eastAsia="Calibri" w:hAnsi="Calibri" w:cs="Arial"/>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image" Target="media/image8.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jpeg"/><Relationship Id="rId5" Type="http://schemas.openxmlformats.org/officeDocument/2006/relationships/image" Target="media/image1.png"/><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6484</Words>
  <Characters>36959</Characters>
  <Application>Microsoft Office Word</Application>
  <DocSecurity>0</DocSecurity>
  <Lines>307</Lines>
  <Paragraphs>86</Paragraphs>
  <ScaleCrop>false</ScaleCrop>
  <Company/>
  <LinksUpToDate>false</LinksUpToDate>
  <CharactersWithSpaces>43357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Acer</dc:creator>
  <cp:keywords/>
  <dc:description/>
  <cp:lastModifiedBy>Пользователь Acer</cp:lastModifiedBy>
  <cp:revision>3</cp:revision>
  <dcterms:created xsi:type="dcterms:W3CDTF">2024-06-27T20:10:00Z</dcterms:created>
  <dcterms:modified xsi:type="dcterms:W3CDTF">2024-06-27T20:10:00Z</dcterms:modified>
</cp:coreProperties>
</file>