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21D" w:rsidRPr="005E6BBD" w:rsidRDefault="00A567F9" w:rsidP="005E6BB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CLINICAL ASPECTS OF </w:t>
      </w:r>
      <w:r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>ANGINA PECTORIS</w:t>
      </w:r>
    </w:p>
    <w:p w:rsidR="0060421D" w:rsidRPr="005E6BBD" w:rsidRDefault="005E6BBD" w:rsidP="005E6BBD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5E6BBD">
        <w:rPr>
          <w:rFonts w:ascii="Times New Roman" w:eastAsia="Calibri" w:hAnsi="Times New Roman" w:cs="Times New Roman"/>
          <w:i/>
          <w:sz w:val="28"/>
          <w:szCs w:val="28"/>
          <w:lang w:val="en-US"/>
        </w:rPr>
        <w:t>Grahams Raynold Omondi, Oleksii Honchar</w:t>
      </w:r>
    </w:p>
    <w:p w:rsidR="005E6BBD" w:rsidRDefault="005E6BBD" w:rsidP="005E6B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60421D" w:rsidRPr="005E6BBD" w:rsidRDefault="00A567F9" w:rsidP="005E6B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Angina Pectoris is an extruciating pain in the chest region commonly associated with </w:t>
      </w:r>
      <w:r w:rsidR="005E6BBD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hronic </w:t>
      </w:r>
      <w:r w:rsidR="005E6BBD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>oronary heart disease</w:t>
      </w:r>
      <w:r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It is usually a symptom of coronary artery disease. There </w:t>
      </w:r>
      <w:r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="005E6BBD">
        <w:rPr>
          <w:rFonts w:ascii="Times New Roman" w:eastAsia="Calibri" w:hAnsi="Times New Roman" w:cs="Times New Roman"/>
          <w:sz w:val="28"/>
          <w:szCs w:val="28"/>
          <w:lang w:val="en-US"/>
        </w:rPr>
        <w:t>re three types of Angina Pector</w:t>
      </w:r>
      <w:r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is </w:t>
      </w:r>
      <w:r w:rsidR="005E6BBD">
        <w:rPr>
          <w:rFonts w:ascii="Times New Roman" w:eastAsia="Calibri" w:hAnsi="Times New Roman" w:cs="Times New Roman"/>
          <w:sz w:val="28"/>
          <w:szCs w:val="28"/>
          <w:lang w:val="en-US"/>
        </w:rPr>
        <w:t>which</w:t>
      </w:r>
      <w:r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include</w:t>
      </w:r>
      <w:r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Stable</w:t>
      </w:r>
      <w:r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Unstable and Variant </w:t>
      </w:r>
      <w:r w:rsidR="005E6BBD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>ngina.</w:t>
      </w:r>
    </w:p>
    <w:p w:rsidR="0060421D" w:rsidRPr="005E6BBD" w:rsidRDefault="005E6BBD" w:rsidP="005E6B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R</w:t>
      </w:r>
      <w:r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isk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f</w:t>
      </w:r>
      <w:r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actors of angina pectoris include; smoking,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increase of </w:t>
      </w:r>
      <w:r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>bad cholestrols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level</w:t>
      </w:r>
      <w:r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such as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low density lipoproteins</w:t>
      </w:r>
      <w:r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>, obesity, hypertension, sedentary lifestyle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:rsidR="0060421D" w:rsidRPr="005E6BBD" w:rsidRDefault="00A567F9" w:rsidP="005E6B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>Angina Pectoris results when there is a p</w:t>
      </w:r>
      <w:r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>laque formation in the heart coronary artery which suppl</w:t>
      </w:r>
      <w:r w:rsidR="005E6BBD">
        <w:rPr>
          <w:rFonts w:ascii="Times New Roman" w:eastAsia="Calibri" w:hAnsi="Times New Roman" w:cs="Times New Roman"/>
          <w:sz w:val="28"/>
          <w:szCs w:val="28"/>
          <w:lang w:val="en-US"/>
        </w:rPr>
        <w:t>ie</w:t>
      </w:r>
      <w:r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the cardiomyocytes with oxygen and nutrition</w:t>
      </w:r>
      <w:r w:rsidR="005E6BBD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5E6BBD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t deprives the heart muscles with oxygen overtime and finally </w:t>
      </w:r>
      <w:r w:rsidR="005E6BB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can </w:t>
      </w:r>
      <w:r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>ca</w:t>
      </w:r>
      <w:r w:rsidR="005E6BBD">
        <w:rPr>
          <w:rFonts w:ascii="Times New Roman" w:eastAsia="Calibri" w:hAnsi="Times New Roman" w:cs="Times New Roman"/>
          <w:sz w:val="28"/>
          <w:szCs w:val="28"/>
          <w:lang w:val="en-US"/>
        </w:rPr>
        <w:t>uses local necrosis due to the ischemia c</w:t>
      </w:r>
      <w:r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aused by </w:t>
      </w:r>
      <w:r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>athero</w:t>
      </w:r>
      <w:r w:rsidR="005E6BBD">
        <w:rPr>
          <w:rFonts w:ascii="Times New Roman" w:eastAsia="Calibri" w:hAnsi="Times New Roman" w:cs="Times New Roman"/>
          <w:sz w:val="28"/>
          <w:szCs w:val="28"/>
          <w:lang w:val="en-US"/>
        </w:rPr>
        <w:t>thrombosis</w:t>
      </w:r>
      <w:r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>. Basically</w:t>
      </w:r>
      <w:r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oxygen demand by the cardiomyocytes outweighs the oxygen supply.</w:t>
      </w:r>
    </w:p>
    <w:p w:rsidR="0060421D" w:rsidRPr="005E6BBD" w:rsidRDefault="005E6BBD" w:rsidP="005E6B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Diagnostic methods used in patients with</w:t>
      </w:r>
      <w:r w:rsidR="00A567F9"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angina pectoris include echocardiogam, electrocardiogram, stress test, chest x-ray, blood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troponins levels </w:t>
      </w:r>
      <w:r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>test, coronary angiography, cardiac computerized tomography scan</w:t>
      </w:r>
      <w:r w:rsidR="00A567F9"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:rsidR="0060421D" w:rsidRPr="005E6BBD" w:rsidRDefault="00A567F9" w:rsidP="005E6B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E6BBD">
        <w:rPr>
          <w:rFonts w:ascii="Times New Roman" w:eastAsia="Calibri" w:hAnsi="Times New Roman" w:cs="Times New Roman"/>
          <w:sz w:val="28"/>
          <w:szCs w:val="28"/>
        </w:rPr>
        <w:t>Management</w:t>
      </w:r>
      <w:r w:rsidRPr="005E6BBD">
        <w:rPr>
          <w:rFonts w:ascii="Times New Roman" w:eastAsia="Calibri" w:hAnsi="Times New Roman" w:cs="Times New Roman"/>
          <w:sz w:val="28"/>
          <w:szCs w:val="28"/>
        </w:rPr>
        <w:t xml:space="preserve"> of </w:t>
      </w:r>
      <w:r w:rsidR="005E6BBD">
        <w:rPr>
          <w:rFonts w:ascii="Times New Roman" w:eastAsia="Calibri" w:hAnsi="Times New Roman" w:cs="Times New Roman"/>
          <w:sz w:val="28"/>
          <w:szCs w:val="28"/>
        </w:rPr>
        <w:t>angina pector</w:t>
      </w:r>
      <w:r w:rsidR="005E6BBD" w:rsidRPr="005E6BBD">
        <w:rPr>
          <w:rFonts w:ascii="Times New Roman" w:eastAsia="Calibri" w:hAnsi="Times New Roman" w:cs="Times New Roman"/>
          <w:sz w:val="28"/>
          <w:szCs w:val="28"/>
        </w:rPr>
        <w:t>is</w:t>
      </w:r>
      <w:r w:rsidR="005E6BBD">
        <w:rPr>
          <w:rFonts w:ascii="Times New Roman" w:eastAsia="Calibri" w:hAnsi="Times New Roman" w:cs="Times New Roman"/>
          <w:sz w:val="28"/>
          <w:szCs w:val="28"/>
          <w:lang w:val="en-US"/>
        </w:rPr>
        <w:t>:</w:t>
      </w:r>
    </w:p>
    <w:p w:rsidR="0060421D" w:rsidRPr="005E6BBD" w:rsidRDefault="00A567F9" w:rsidP="005E6BBD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Stable angina may be controlled by </w:t>
      </w:r>
      <w:r w:rsidR="005E6BBD">
        <w:rPr>
          <w:rFonts w:ascii="Times New Roman" w:eastAsia="Calibri" w:hAnsi="Times New Roman" w:cs="Times New Roman"/>
          <w:sz w:val="28"/>
          <w:szCs w:val="28"/>
          <w:lang w:val="en-US"/>
        </w:rPr>
        <w:t>r</w:t>
      </w:r>
      <w:r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>est</w:t>
      </w:r>
      <w:r w:rsidR="005E6BB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; </w:t>
      </w:r>
      <w:r w:rsidR="005E6BBD"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>Nitroglycerine</w:t>
      </w:r>
      <w:r w:rsidR="00C82A68">
        <w:rPr>
          <w:rFonts w:ascii="Times New Roman" w:eastAsia="Calibri" w:hAnsi="Times New Roman" w:cs="Times New Roman"/>
          <w:sz w:val="28"/>
          <w:szCs w:val="28"/>
          <w:lang w:val="en-US"/>
        </w:rPr>
        <w:t>, long-acting nitrates and calcium channels blockers can be</w:t>
      </w:r>
      <w:r w:rsidR="00C82A68"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administered</w:t>
      </w:r>
      <w:r w:rsidR="00C82A6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to control symptoms due</w:t>
      </w:r>
      <w:r w:rsidR="005E6BBD"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to </w:t>
      </w:r>
      <w:r w:rsidR="00C82A68">
        <w:rPr>
          <w:rFonts w:ascii="Times New Roman" w:eastAsia="Calibri" w:hAnsi="Times New Roman" w:cs="Times New Roman"/>
          <w:sz w:val="28"/>
          <w:szCs w:val="28"/>
          <w:lang w:val="en-US"/>
        </w:rPr>
        <w:t>their</w:t>
      </w:r>
      <w:r w:rsidR="005E6BBD"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vasodilatory action</w:t>
      </w:r>
      <w:r w:rsidR="005E6BBD">
        <w:rPr>
          <w:rFonts w:ascii="Times New Roman" w:eastAsia="Calibri" w:hAnsi="Times New Roman" w:cs="Times New Roman"/>
          <w:sz w:val="28"/>
          <w:szCs w:val="28"/>
          <w:lang w:val="en-US"/>
        </w:rPr>
        <w:t>;</w:t>
      </w:r>
    </w:p>
    <w:p w:rsidR="0060421D" w:rsidRPr="005E6BBD" w:rsidRDefault="00C82A68" w:rsidP="005E6BBD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Cholesterol lowering drugs are prescribed to every patient to reduce atherosclerotic lesions of coronory arteries</w:t>
      </w:r>
      <w:r w:rsidR="005E6BBD">
        <w:rPr>
          <w:rFonts w:ascii="Times New Roman" w:eastAsia="Calibri" w:hAnsi="Times New Roman" w:cs="Times New Roman"/>
          <w:sz w:val="28"/>
          <w:szCs w:val="28"/>
          <w:lang w:val="en-US"/>
        </w:rPr>
        <w:t>;</w:t>
      </w:r>
    </w:p>
    <w:p w:rsidR="0060421D" w:rsidRPr="005E6BBD" w:rsidRDefault="00C82A68" w:rsidP="005E6BBD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To prevent atherothrombosis,</w:t>
      </w:r>
      <w:r w:rsidR="00A567F9"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administration of </w:t>
      </w:r>
      <w:r w:rsidR="005E6BBD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="00A567F9"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ntiplatelet drugs such as Asprin </w:t>
      </w:r>
      <w:r w:rsidR="00EA61D6">
        <w:rPr>
          <w:rFonts w:ascii="Times New Roman" w:eastAsia="Calibri" w:hAnsi="Times New Roman" w:cs="Times New Roman"/>
          <w:sz w:val="28"/>
          <w:szCs w:val="28"/>
          <w:lang w:val="en-US"/>
        </w:rPr>
        <w:t>or</w:t>
      </w:r>
      <w:r w:rsidR="00A567F9"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5E6BBD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="00A567F9"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lavix </w:t>
      </w:r>
      <w:r w:rsidR="00A567F9"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5E6BBD">
        <w:rPr>
          <w:rFonts w:ascii="Times New Roman" w:eastAsia="Calibri" w:hAnsi="Times New Roman" w:cs="Times New Roman"/>
          <w:sz w:val="28"/>
          <w:szCs w:val="28"/>
          <w:lang w:val="en-US"/>
        </w:rPr>
        <w:t>s recommended;</w:t>
      </w:r>
    </w:p>
    <w:p w:rsidR="00C82A68" w:rsidRDefault="00A567F9" w:rsidP="00C82A68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Administration of </w:t>
      </w:r>
      <w:r w:rsidR="005E6BBD">
        <w:rPr>
          <w:rFonts w:ascii="Times New Roman" w:eastAsia="Calibri" w:hAnsi="Times New Roman" w:cs="Times New Roman"/>
          <w:sz w:val="28"/>
          <w:szCs w:val="28"/>
          <w:lang w:val="en-US"/>
        </w:rPr>
        <w:t>beta blockers and/or Ivabradine s</w:t>
      </w:r>
      <w:r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>lows heart rate and dilates blood vessels of the heart causing a consequent reduction of the heart muscle demand of oxygen and nutrition</w:t>
      </w:r>
      <w:r w:rsidR="005E6BB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thus controlling the condition;</w:t>
      </w:r>
    </w:p>
    <w:p w:rsidR="00C82A68" w:rsidRDefault="00C82A68" w:rsidP="00C82A68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ACE blockers or angiotensin II receptors antagonists are used to prevent myocardial remodeling and developing of heart failure;</w:t>
      </w:r>
    </w:p>
    <w:p w:rsidR="0060421D" w:rsidRPr="00C82A68" w:rsidRDefault="005E6BBD" w:rsidP="00C82A68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C82A68">
        <w:rPr>
          <w:rFonts w:ascii="Times New Roman" w:eastAsia="Calibri" w:hAnsi="Times New Roman" w:cs="Times New Roman"/>
          <w:sz w:val="28"/>
          <w:szCs w:val="28"/>
          <w:lang w:val="en-US"/>
        </w:rPr>
        <w:t>Lifestyle modification may decrease chances of developing such conditions.</w:t>
      </w:r>
    </w:p>
    <w:p w:rsidR="0060421D" w:rsidRPr="005E6BBD" w:rsidRDefault="00A567F9" w:rsidP="005E6BBD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Surgical </w:t>
      </w:r>
      <w:r w:rsidR="00EA61D6"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>treatment ways of angina pectoralis include</w:t>
      </w:r>
      <w:r w:rsidR="00EA61D6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r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</w:t>
      </w:r>
    </w:p>
    <w:p w:rsidR="0060421D" w:rsidRPr="005E6BBD" w:rsidRDefault="00A567F9" w:rsidP="005E6BBD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Stent placement within the affected coronary vessel can help with the restoration of normal blood flow to the heart muscles by pushing the plaque away from </w:t>
      </w:r>
      <w:r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>blocking the lumen</w:t>
      </w:r>
    </w:p>
    <w:p w:rsidR="0060421D" w:rsidRPr="005E6BBD" w:rsidRDefault="00A567F9" w:rsidP="005E6BBD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Coronary </w:t>
      </w:r>
      <w:r w:rsidR="00EA61D6"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artery bypass graft </w:t>
      </w:r>
      <w:r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>can also be used if the plaque is too big for a stent placement</w:t>
      </w:r>
      <w:r w:rsidR="00EA61D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or there is a multifocal lesion</w:t>
      </w:r>
      <w:r w:rsidRPr="005E6BBD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sectPr w:rsidR="0060421D" w:rsidRPr="005E6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90AC3"/>
    <w:multiLevelType w:val="multilevel"/>
    <w:tmpl w:val="35EE3F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3F67D9"/>
    <w:multiLevelType w:val="multilevel"/>
    <w:tmpl w:val="3C10BD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60421D"/>
    <w:rsid w:val="005E6BBD"/>
    <w:rsid w:val="0060421D"/>
    <w:rsid w:val="00A567F9"/>
    <w:rsid w:val="00C82A68"/>
    <w:rsid w:val="00EA6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 Office</Company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</cp:lastModifiedBy>
  <cp:revision>4</cp:revision>
  <dcterms:created xsi:type="dcterms:W3CDTF">2015-11-08T06:56:00Z</dcterms:created>
  <dcterms:modified xsi:type="dcterms:W3CDTF">2015-11-08T07:13:00Z</dcterms:modified>
</cp:coreProperties>
</file>