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424" w:rsidRDefault="00B65BA2" w:rsidP="00345C48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Актуальний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</w:t>
      </w:r>
      <w:r w:rsidR="004D216E" w:rsidRPr="004D216E">
        <w:rPr>
          <w:rFonts w:ascii="Times New Roman" w:hAnsi="Times New Roman" w:cs="Times New Roman"/>
          <w:sz w:val="28"/>
          <w:lang w:val="uk-UA"/>
        </w:rPr>
        <w:t>еморагічний</w:t>
      </w:r>
      <w:proofErr w:type="spellEnd"/>
      <w:r w:rsidR="004D216E" w:rsidRPr="004D216E">
        <w:rPr>
          <w:rFonts w:ascii="Times New Roman" w:hAnsi="Times New Roman" w:cs="Times New Roman"/>
          <w:sz w:val="28"/>
          <w:lang w:val="uk-UA"/>
        </w:rPr>
        <w:t xml:space="preserve"> васкуліт у дітей</w:t>
      </w:r>
    </w:p>
    <w:p w:rsidR="00D178A0" w:rsidRDefault="00D178A0" w:rsidP="00345C48">
      <w:pPr>
        <w:jc w:val="center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Потіхенська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Х.</w:t>
      </w:r>
    </w:p>
    <w:p w:rsidR="00D178A0" w:rsidRDefault="00D178A0" w:rsidP="00345C48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Харківський національний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медчний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університет, кафедра педіатрії № 2</w:t>
      </w:r>
    </w:p>
    <w:p w:rsidR="00D178A0" w:rsidRPr="004D216E" w:rsidRDefault="00D178A0" w:rsidP="00345C48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Науковий керівник: </w:t>
      </w:r>
      <w:proofErr w:type="spellStart"/>
      <w:r w:rsidR="003F6E9A">
        <w:rPr>
          <w:rFonts w:ascii="Times New Roman" w:hAnsi="Times New Roman" w:cs="Times New Roman"/>
          <w:sz w:val="28"/>
          <w:lang w:val="uk-UA"/>
        </w:rPr>
        <w:t>д.мед.н</w:t>
      </w:r>
      <w:proofErr w:type="spellEnd"/>
      <w:r w:rsidR="003F6E9A">
        <w:rPr>
          <w:rFonts w:ascii="Times New Roman" w:hAnsi="Times New Roman" w:cs="Times New Roman"/>
          <w:sz w:val="28"/>
          <w:lang w:val="uk-UA"/>
        </w:rPr>
        <w:t xml:space="preserve">., професор кафедри педіатрії №2 </w:t>
      </w:r>
      <w:r>
        <w:rPr>
          <w:rFonts w:ascii="Times New Roman" w:hAnsi="Times New Roman" w:cs="Times New Roman"/>
          <w:sz w:val="28"/>
          <w:lang w:val="uk-UA"/>
        </w:rPr>
        <w:t>Одинець Ю.В.</w:t>
      </w:r>
    </w:p>
    <w:p w:rsidR="00610618" w:rsidRPr="001F7F48" w:rsidRDefault="001F7F48" w:rsidP="00345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45C48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Pr="001F7F48">
        <w:rPr>
          <w:rFonts w:ascii="Times New Roman" w:hAnsi="Times New Roman" w:cs="Times New Roman"/>
          <w:sz w:val="28"/>
          <w:szCs w:val="28"/>
          <w:lang w:val="uk-UA"/>
        </w:rPr>
        <w:t>ість.</w:t>
      </w:r>
      <w:r w:rsidR="00126BF8" w:rsidRPr="00345C48">
        <w:rPr>
          <w:rFonts w:ascii="Times New Roman" w:hAnsi="Times New Roman" w:cs="Times New Roman"/>
          <w:sz w:val="28"/>
          <w:szCs w:val="28"/>
          <w:lang w:val="uk-UA"/>
        </w:rPr>
        <w:t>Геморагічний</w:t>
      </w:r>
      <w:proofErr w:type="spellEnd"/>
      <w:r w:rsidR="00126BF8" w:rsidRPr="00345C48">
        <w:rPr>
          <w:rFonts w:ascii="Times New Roman" w:hAnsi="Times New Roman" w:cs="Times New Roman"/>
          <w:sz w:val="28"/>
          <w:szCs w:val="28"/>
          <w:lang w:val="uk-UA"/>
        </w:rPr>
        <w:t xml:space="preserve"> васкуліт (ГВ) серед системних васкулітів посідає провідне місце.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4556E" w:rsidRPr="001F7F48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="0094556E" w:rsidRPr="001F7F48">
        <w:rPr>
          <w:rFonts w:ascii="Times New Roman" w:hAnsi="Times New Roman" w:cs="Times New Roman"/>
          <w:sz w:val="28"/>
          <w:szCs w:val="28"/>
        </w:rPr>
        <w:t xml:space="preserve"> </w:t>
      </w:r>
      <w:r w:rsidR="00126BF8" w:rsidRPr="001F7F48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на ГВ як в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, так і за кордоном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показу</w:t>
      </w:r>
      <w:proofErr w:type="gramStart"/>
      <w:r w:rsidR="00126BF8" w:rsidRPr="001F7F48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набуло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широкого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26BF8" w:rsidRPr="001F7F48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126BF8" w:rsidRPr="001F7F48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на ГВ  становить в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4,9 на 10000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до 14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з частотою і «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омолодженням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» ГВ за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роки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виявляється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тенденція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питомої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ваги тяжких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форм (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блискавичних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абдомінальних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прогресуванням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хронічної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BF8" w:rsidRPr="001F7F48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="00126BF8" w:rsidRPr="001F7F48">
        <w:rPr>
          <w:rFonts w:ascii="Times New Roman" w:hAnsi="Times New Roman" w:cs="Times New Roman"/>
          <w:sz w:val="28"/>
          <w:szCs w:val="28"/>
        </w:rPr>
        <w:t xml:space="preserve"> та систем.</w:t>
      </w:r>
    </w:p>
    <w:p w:rsidR="00126BF8" w:rsidRDefault="00126BF8" w:rsidP="00345C48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7F48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1F7F48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1F7F48">
        <w:rPr>
          <w:rFonts w:ascii="Times New Roman" w:hAnsi="Times New Roman" w:cs="Times New Roman"/>
          <w:sz w:val="28"/>
          <w:szCs w:val="28"/>
        </w:rPr>
        <w:t xml:space="preserve"> є </w:t>
      </w:r>
      <w:proofErr w:type="gramStart"/>
      <w:r w:rsidR="001F7F48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="001F7F48">
        <w:rPr>
          <w:rFonts w:ascii="Times New Roman" w:hAnsi="Times New Roman" w:cs="Times New Roman"/>
          <w:sz w:val="28"/>
          <w:szCs w:val="28"/>
          <w:lang w:val="uk-UA"/>
        </w:rPr>
        <w:t xml:space="preserve">ідження типових клінічних та лабораторних показників при </w:t>
      </w:r>
      <w:proofErr w:type="spellStart"/>
      <w:r w:rsidR="001F7F48">
        <w:rPr>
          <w:rFonts w:ascii="Times New Roman" w:hAnsi="Times New Roman" w:cs="Times New Roman"/>
          <w:sz w:val="28"/>
          <w:szCs w:val="28"/>
          <w:lang w:val="uk-UA"/>
        </w:rPr>
        <w:t>геморагічному</w:t>
      </w:r>
      <w:proofErr w:type="spellEnd"/>
      <w:r w:rsidR="001F7F48">
        <w:rPr>
          <w:rFonts w:ascii="Times New Roman" w:hAnsi="Times New Roman" w:cs="Times New Roman"/>
          <w:sz w:val="28"/>
          <w:szCs w:val="28"/>
          <w:lang w:val="uk-UA"/>
        </w:rPr>
        <w:t xml:space="preserve"> васкуліті</w:t>
      </w:r>
      <w:r w:rsidR="00E75AEE"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</w:p>
    <w:p w:rsidR="008F2CDC" w:rsidRDefault="008F2CDC" w:rsidP="00345C48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 дослідження. </w:t>
      </w:r>
      <w:r w:rsidR="00F00099">
        <w:rPr>
          <w:rFonts w:ascii="Times New Roman" w:hAnsi="Times New Roman" w:cs="Times New Roman"/>
          <w:sz w:val="28"/>
          <w:szCs w:val="28"/>
          <w:lang w:val="uk-UA"/>
        </w:rPr>
        <w:t>Під наглядом знаходилося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 дітей</w:t>
      </w:r>
      <w:r w:rsidR="000D5F92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</w:t>
      </w:r>
      <w:proofErr w:type="spellStart"/>
      <w:r w:rsidR="000D5F92">
        <w:rPr>
          <w:rFonts w:ascii="Times New Roman" w:hAnsi="Times New Roman" w:cs="Times New Roman"/>
          <w:sz w:val="28"/>
          <w:szCs w:val="28"/>
          <w:lang w:val="uk-UA"/>
        </w:rPr>
        <w:t>геморагічний</w:t>
      </w:r>
      <w:proofErr w:type="spellEnd"/>
      <w:r w:rsidR="000D5F92">
        <w:rPr>
          <w:rFonts w:ascii="Times New Roman" w:hAnsi="Times New Roman" w:cs="Times New Roman"/>
          <w:sz w:val="28"/>
          <w:szCs w:val="28"/>
          <w:lang w:val="uk-UA"/>
        </w:rPr>
        <w:t xml:space="preserve"> васкуліт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базі дитячого гематологічного відділення КУОЗ «Харківська міська клінічна дитяча лікарня №16»</w:t>
      </w:r>
      <w:r w:rsidR="00F000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B3A07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клінічні прояви захворювання: </w:t>
      </w:r>
      <w:r w:rsidR="00E3130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3130F" w:rsidRPr="00E3130F">
        <w:rPr>
          <w:rFonts w:ascii="Times New Roman" w:hAnsi="Times New Roman" w:cs="Times New Roman"/>
          <w:sz w:val="28"/>
          <w:szCs w:val="28"/>
          <w:lang w:val="uk-UA"/>
        </w:rPr>
        <w:t xml:space="preserve">омбінація </w:t>
      </w:r>
      <w:proofErr w:type="spellStart"/>
      <w:r w:rsidR="00E3130F" w:rsidRPr="00E3130F">
        <w:rPr>
          <w:rFonts w:ascii="Times New Roman" w:hAnsi="Times New Roman" w:cs="Times New Roman"/>
          <w:sz w:val="28"/>
          <w:szCs w:val="28"/>
          <w:lang w:val="uk-UA"/>
        </w:rPr>
        <w:t>папульозно-геморагічних</w:t>
      </w:r>
      <w:proofErr w:type="spellEnd"/>
      <w:r w:rsidR="00E3130F" w:rsidRPr="00E3130F">
        <w:rPr>
          <w:rFonts w:ascii="Times New Roman" w:hAnsi="Times New Roman" w:cs="Times New Roman"/>
          <w:sz w:val="28"/>
          <w:szCs w:val="28"/>
          <w:lang w:val="uk-UA"/>
        </w:rPr>
        <w:t xml:space="preserve"> висипань на шкірі з суглобовим і абдомінальним синдро</w:t>
      </w:r>
      <w:r w:rsidR="00E3130F">
        <w:rPr>
          <w:rFonts w:ascii="Times New Roman" w:hAnsi="Times New Roman" w:cs="Times New Roman"/>
          <w:sz w:val="28"/>
          <w:szCs w:val="28"/>
          <w:lang w:val="uk-UA"/>
        </w:rPr>
        <w:t>мами(</w:t>
      </w:r>
      <w:r w:rsidR="00E3130F" w:rsidRPr="00E3130F">
        <w:rPr>
          <w:rFonts w:ascii="Times New Roman" w:hAnsi="Times New Roman" w:cs="Times New Roman"/>
          <w:sz w:val="28"/>
          <w:szCs w:val="28"/>
          <w:lang w:val="uk-UA"/>
        </w:rPr>
        <w:t>типова тріада).</w:t>
      </w:r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283E">
        <w:rPr>
          <w:rFonts w:ascii="Times New Roman" w:hAnsi="Times New Roman" w:cs="Times New Roman"/>
          <w:sz w:val="28"/>
          <w:szCs w:val="28"/>
          <w:lang w:val="uk-UA"/>
        </w:rPr>
        <w:t>Було відмічено ч</w:t>
      </w:r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 xml:space="preserve">ергування періодів сильного болю при абдомінальному синдромі з </w:t>
      </w:r>
      <w:proofErr w:type="spellStart"/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>безбольовими</w:t>
      </w:r>
      <w:proofErr w:type="spellEnd"/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 xml:space="preserve"> проміж</w:t>
      </w:r>
      <w:r w:rsidR="0027283E">
        <w:rPr>
          <w:rFonts w:ascii="Times New Roman" w:hAnsi="Times New Roman" w:cs="Times New Roman"/>
          <w:sz w:val="28"/>
          <w:szCs w:val="28"/>
          <w:lang w:val="uk-UA"/>
        </w:rPr>
        <w:t>ками (1-2</w:t>
      </w:r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>год</w:t>
      </w:r>
      <w:proofErr w:type="spellEnd"/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 xml:space="preserve">) і купуванням болю після призначення </w:t>
      </w:r>
      <w:proofErr w:type="spellStart"/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>гепаринотерапії</w:t>
      </w:r>
      <w:proofErr w:type="spellEnd"/>
      <w:r w:rsidR="00270EF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70EFC">
        <w:rPr>
          <w:rFonts w:ascii="Times New Roman" w:hAnsi="Times New Roman" w:cs="Times New Roman"/>
          <w:sz w:val="28"/>
          <w:szCs w:val="28"/>
          <w:lang w:val="uk-UA"/>
        </w:rPr>
        <w:t>антиагрегантів</w:t>
      </w:r>
      <w:proofErr w:type="spellEnd"/>
      <w:r w:rsidR="00270EFC">
        <w:rPr>
          <w:rFonts w:ascii="Times New Roman" w:hAnsi="Times New Roman" w:cs="Times New Roman"/>
          <w:sz w:val="28"/>
          <w:szCs w:val="28"/>
          <w:lang w:val="uk-UA"/>
        </w:rPr>
        <w:t xml:space="preserve"> та нікотинової кислоти</w:t>
      </w:r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283E">
        <w:rPr>
          <w:lang w:val="uk-UA"/>
        </w:rPr>
        <w:t xml:space="preserve"> </w:t>
      </w:r>
      <w:r w:rsidR="0027283E">
        <w:rPr>
          <w:rFonts w:ascii="Times New Roman" w:hAnsi="Times New Roman" w:cs="Times New Roman"/>
          <w:sz w:val="28"/>
          <w:szCs w:val="28"/>
          <w:lang w:val="uk-UA"/>
        </w:rPr>
        <w:t xml:space="preserve">В лабораторних </w:t>
      </w:r>
      <w:r w:rsidR="00251F9E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дослідженнях: </w:t>
      </w:r>
      <w:proofErr w:type="spellStart"/>
      <w:r w:rsidR="00251F9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>іпе</w:t>
      </w:r>
      <w:r w:rsidR="00251F9E">
        <w:rPr>
          <w:rFonts w:ascii="Times New Roman" w:hAnsi="Times New Roman" w:cs="Times New Roman"/>
          <w:sz w:val="28"/>
          <w:szCs w:val="28"/>
          <w:lang w:val="uk-UA"/>
        </w:rPr>
        <w:t>рфібриногенемія</w:t>
      </w:r>
      <w:proofErr w:type="spellEnd"/>
      <w:r w:rsidR="00251F9E">
        <w:rPr>
          <w:rFonts w:ascii="Times New Roman" w:hAnsi="Times New Roman" w:cs="Times New Roman"/>
          <w:sz w:val="28"/>
          <w:szCs w:val="28"/>
          <w:lang w:val="uk-UA"/>
        </w:rPr>
        <w:t>, збільшення</w:t>
      </w:r>
      <w:r w:rsidR="00B86C47">
        <w:rPr>
          <w:rFonts w:ascii="Times New Roman" w:hAnsi="Times New Roman" w:cs="Times New Roman"/>
          <w:sz w:val="28"/>
          <w:szCs w:val="28"/>
          <w:lang w:val="uk-UA"/>
        </w:rPr>
        <w:t xml:space="preserve"> рівнів</w:t>
      </w:r>
      <w:r w:rsidR="00251F9E">
        <w:rPr>
          <w:rFonts w:ascii="Times New Roman" w:hAnsi="Times New Roman" w:cs="Times New Roman"/>
          <w:sz w:val="28"/>
          <w:szCs w:val="28"/>
          <w:lang w:val="uk-UA"/>
        </w:rPr>
        <w:t xml:space="preserve"> СРБ</w:t>
      </w:r>
      <w:r w:rsidR="00B86C47">
        <w:rPr>
          <w:rFonts w:ascii="Times New Roman" w:hAnsi="Times New Roman" w:cs="Times New Roman"/>
          <w:sz w:val="28"/>
          <w:szCs w:val="28"/>
          <w:lang w:val="uk-UA"/>
        </w:rPr>
        <w:t xml:space="preserve"> та серомукоїду</w:t>
      </w:r>
      <w:bookmarkStart w:id="0" w:name="_GoBack"/>
      <w:bookmarkEnd w:id="0"/>
      <w:r w:rsidR="00251F9E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27283E" w:rsidRPr="0027283E">
        <w:rPr>
          <w:rFonts w:ascii="Times New Roman" w:hAnsi="Times New Roman" w:cs="Times New Roman"/>
          <w:sz w:val="28"/>
          <w:szCs w:val="28"/>
          <w:lang w:val="uk-UA"/>
        </w:rPr>
        <w:t>ормальний вміст тромбоцитів</w:t>
      </w:r>
      <w:r w:rsidR="00251F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45D4" w:rsidRPr="001F7F48" w:rsidRDefault="00B645D4" w:rsidP="00345C48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Геморагічний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васкуліт у дітей набуває широко поширення останнім часом. </w:t>
      </w:r>
      <w:r w:rsidR="007621E8">
        <w:rPr>
          <w:rFonts w:ascii="Times New Roman" w:hAnsi="Times New Roman" w:cs="Times New Roman"/>
          <w:sz w:val="28"/>
          <w:szCs w:val="28"/>
          <w:lang w:val="uk-UA"/>
        </w:rPr>
        <w:t xml:space="preserve">Клінічні та лабораторні показники є типовими для перебігу </w:t>
      </w:r>
      <w:proofErr w:type="spellStart"/>
      <w:r w:rsidR="007621E8">
        <w:rPr>
          <w:rFonts w:ascii="Times New Roman" w:hAnsi="Times New Roman" w:cs="Times New Roman"/>
          <w:sz w:val="28"/>
          <w:szCs w:val="28"/>
          <w:lang w:val="uk-UA"/>
        </w:rPr>
        <w:t>геморагічного</w:t>
      </w:r>
      <w:proofErr w:type="spellEnd"/>
      <w:r w:rsidR="007621E8">
        <w:rPr>
          <w:rFonts w:ascii="Times New Roman" w:hAnsi="Times New Roman" w:cs="Times New Roman"/>
          <w:sz w:val="28"/>
          <w:szCs w:val="28"/>
          <w:lang w:val="uk-UA"/>
        </w:rPr>
        <w:t xml:space="preserve"> васкуліту, але до сьогодні залишається відкритим питання щодо патогенезу захворювання.</w:t>
      </w:r>
    </w:p>
    <w:sectPr w:rsidR="00B645D4" w:rsidRPr="001F7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BF8"/>
    <w:rsid w:val="000D5F92"/>
    <w:rsid w:val="00126BF8"/>
    <w:rsid w:val="001F7F48"/>
    <w:rsid w:val="00251F9E"/>
    <w:rsid w:val="00270EFC"/>
    <w:rsid w:val="0027283E"/>
    <w:rsid w:val="00293424"/>
    <w:rsid w:val="00345C48"/>
    <w:rsid w:val="003E6C77"/>
    <w:rsid w:val="003F6E9A"/>
    <w:rsid w:val="004D216E"/>
    <w:rsid w:val="00610618"/>
    <w:rsid w:val="006B3A07"/>
    <w:rsid w:val="007621E8"/>
    <w:rsid w:val="008F2CDC"/>
    <w:rsid w:val="0094556E"/>
    <w:rsid w:val="00B645D4"/>
    <w:rsid w:val="00B65BA2"/>
    <w:rsid w:val="00B86C47"/>
    <w:rsid w:val="00CB35E8"/>
    <w:rsid w:val="00D178A0"/>
    <w:rsid w:val="00E3130F"/>
    <w:rsid w:val="00E75AEE"/>
    <w:rsid w:val="00F00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17</cp:revision>
  <dcterms:created xsi:type="dcterms:W3CDTF">2014-12-15T18:12:00Z</dcterms:created>
  <dcterms:modified xsi:type="dcterms:W3CDTF">2014-12-16T17:36:00Z</dcterms:modified>
</cp:coreProperties>
</file>