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2EF" w:rsidRDefault="00AD12EF" w:rsidP="00AD12EF">
      <w:pPr>
        <w:ind w:firstLine="54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41896">
        <w:rPr>
          <w:rFonts w:ascii="Times New Roman" w:hAnsi="Times New Roman"/>
          <w:b/>
          <w:sz w:val="28"/>
          <w:szCs w:val="28"/>
          <w:lang w:val="uk-UA"/>
        </w:rPr>
        <w:t>ПАТОМОРФОЛОГІЧН</w:t>
      </w:r>
      <w:r>
        <w:rPr>
          <w:rFonts w:ascii="Times New Roman" w:hAnsi="Times New Roman"/>
          <w:b/>
          <w:sz w:val="28"/>
          <w:szCs w:val="28"/>
          <w:lang w:val="uk-UA"/>
        </w:rPr>
        <w:t>А</w:t>
      </w:r>
      <w:r w:rsidRPr="00D41896">
        <w:rPr>
          <w:rFonts w:ascii="Times New Roman" w:hAnsi="Times New Roman"/>
          <w:b/>
          <w:sz w:val="28"/>
          <w:szCs w:val="28"/>
          <w:lang w:val="uk-UA"/>
        </w:rPr>
        <w:t xml:space="preserve">  ПЕРЕБУДОВ</w:t>
      </w:r>
      <w:r>
        <w:rPr>
          <w:rFonts w:ascii="Times New Roman" w:hAnsi="Times New Roman"/>
          <w:b/>
          <w:sz w:val="28"/>
          <w:szCs w:val="28"/>
          <w:lang w:val="uk-UA"/>
        </w:rPr>
        <w:t>А</w:t>
      </w:r>
      <w:r w:rsidRPr="00D41896">
        <w:rPr>
          <w:rFonts w:ascii="Times New Roman" w:hAnsi="Times New Roman"/>
          <w:b/>
          <w:sz w:val="28"/>
          <w:szCs w:val="28"/>
          <w:lang w:val="uk-UA"/>
        </w:rPr>
        <w:t xml:space="preserve"> ЯЄЧНИКІВ ПРИ ЕКСПЕРИМЕНТАЛЬНОМУ ПОЛІКІСТОЗІ У  ЩУРІВ</w:t>
      </w:r>
    </w:p>
    <w:p w:rsidR="00AD12EF" w:rsidRDefault="00AD12EF" w:rsidP="00AD12EF">
      <w:pPr>
        <w:ind w:firstLine="540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D41896">
        <w:rPr>
          <w:rFonts w:ascii="Times New Roman" w:hAnsi="Times New Roman"/>
          <w:b/>
          <w:i/>
          <w:sz w:val="28"/>
          <w:szCs w:val="28"/>
          <w:lang w:val="uk-UA"/>
        </w:rPr>
        <w:t>І.Ю.Кузьміна, М.В.</w:t>
      </w:r>
      <w:proofErr w:type="spellStart"/>
      <w:r w:rsidRPr="00D41896">
        <w:rPr>
          <w:rFonts w:ascii="Times New Roman" w:hAnsi="Times New Roman"/>
          <w:b/>
          <w:i/>
          <w:sz w:val="28"/>
          <w:szCs w:val="28"/>
          <w:lang w:val="uk-UA"/>
        </w:rPr>
        <w:t>Жулікова</w:t>
      </w:r>
      <w:proofErr w:type="spellEnd"/>
    </w:p>
    <w:p w:rsidR="00AD12EF" w:rsidRDefault="00AD12EF" w:rsidP="00AD12EF">
      <w:pPr>
        <w:ind w:firstLine="540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Харківський національний медичний університет, Україна</w:t>
      </w:r>
    </w:p>
    <w:p w:rsidR="00AD12EF" w:rsidRPr="0009728E" w:rsidRDefault="00AD12EF" w:rsidP="00AD12EF">
      <w:pPr>
        <w:ind w:firstLine="540"/>
        <w:jc w:val="center"/>
        <w:rPr>
          <w:rFonts w:ascii="Times New Roman" w:hAnsi="Times New Roman"/>
          <w:b/>
          <w:i/>
          <w:sz w:val="28"/>
          <w:szCs w:val="28"/>
        </w:rPr>
      </w:pPr>
      <w:proofErr w:type="spellStart"/>
      <w:r>
        <w:rPr>
          <w:rFonts w:ascii="Times New Roman" w:hAnsi="Times New Roman"/>
          <w:b/>
          <w:i/>
          <w:sz w:val="28"/>
          <w:szCs w:val="28"/>
          <w:lang w:val="en-US"/>
        </w:rPr>
        <w:t>irina</w:t>
      </w:r>
      <w:proofErr w:type="spellEnd"/>
      <w:r w:rsidRPr="0009728E">
        <w:rPr>
          <w:rFonts w:ascii="Times New Roman" w:hAnsi="Times New Roman"/>
          <w:b/>
          <w:i/>
          <w:sz w:val="28"/>
          <w:szCs w:val="28"/>
        </w:rPr>
        <w:t>.</w:t>
      </w:r>
      <w:r>
        <w:rPr>
          <w:rFonts w:ascii="Times New Roman" w:hAnsi="Times New Roman"/>
          <w:b/>
          <w:i/>
          <w:sz w:val="28"/>
          <w:szCs w:val="28"/>
          <w:lang w:val="en-US"/>
        </w:rPr>
        <w:t>u</w:t>
      </w:r>
      <w:r w:rsidRPr="0009728E">
        <w:rPr>
          <w:rFonts w:ascii="Times New Roman" w:hAnsi="Times New Roman"/>
          <w:b/>
          <w:i/>
          <w:sz w:val="28"/>
          <w:szCs w:val="28"/>
        </w:rPr>
        <w:t>.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en-US"/>
        </w:rPr>
        <w:t>kuzmina</w:t>
      </w:r>
      <w:proofErr w:type="spellEnd"/>
      <w:r w:rsidRPr="0009728E">
        <w:rPr>
          <w:rFonts w:ascii="Times New Roman" w:hAnsi="Times New Roman"/>
          <w:b/>
          <w:i/>
          <w:sz w:val="28"/>
          <w:szCs w:val="28"/>
        </w:rPr>
        <w:t>@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en-US"/>
        </w:rPr>
        <w:t>gmail</w:t>
      </w:r>
      <w:proofErr w:type="spellEnd"/>
      <w:r w:rsidRPr="0009728E">
        <w:rPr>
          <w:rFonts w:ascii="Times New Roman" w:hAnsi="Times New Roman"/>
          <w:b/>
          <w:i/>
          <w:sz w:val="28"/>
          <w:szCs w:val="28"/>
        </w:rPr>
        <w:t>.</w:t>
      </w:r>
      <w:r>
        <w:rPr>
          <w:rFonts w:ascii="Times New Roman" w:hAnsi="Times New Roman"/>
          <w:b/>
          <w:i/>
          <w:sz w:val="28"/>
          <w:szCs w:val="28"/>
          <w:lang w:val="en-US"/>
        </w:rPr>
        <w:t>com</w:t>
      </w:r>
    </w:p>
    <w:p w:rsidR="00AD12EF" w:rsidRPr="00D41896" w:rsidRDefault="00AD12EF" w:rsidP="00AD12EF">
      <w:pPr>
        <w:rPr>
          <w:rFonts w:ascii="Times New Roman" w:eastAsia="ArialMT" w:hAnsi="Times New Roman"/>
          <w:sz w:val="28"/>
          <w:szCs w:val="28"/>
          <w:lang w:val="uk-UA"/>
        </w:rPr>
      </w:pPr>
    </w:p>
    <w:p w:rsidR="00AD12EF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 w:rsidRPr="00D41896">
        <w:rPr>
          <w:rFonts w:ascii="Times New Roman" w:eastAsia="ArialMT" w:hAnsi="Times New Roman"/>
          <w:sz w:val="28"/>
          <w:szCs w:val="28"/>
          <w:lang w:val="uk-UA"/>
        </w:rPr>
        <w:t xml:space="preserve">Складність і багатофакторність патогенезу синдрому </w:t>
      </w:r>
      <w:proofErr w:type="spellStart"/>
      <w:r w:rsidRPr="00D41896">
        <w:rPr>
          <w:rFonts w:ascii="Times New Roman" w:eastAsia="ArialMT" w:hAnsi="Times New Roman"/>
          <w:sz w:val="28"/>
          <w:szCs w:val="28"/>
          <w:lang w:val="uk-UA"/>
        </w:rPr>
        <w:t>полікістозних</w:t>
      </w:r>
      <w:proofErr w:type="spellEnd"/>
      <w:r w:rsidRPr="00D41896">
        <w:rPr>
          <w:rFonts w:ascii="Times New Roman" w:eastAsia="ArialMT" w:hAnsi="Times New Roman"/>
          <w:sz w:val="28"/>
          <w:szCs w:val="28"/>
          <w:lang w:val="uk-UA"/>
        </w:rPr>
        <w:t xml:space="preserve"> яєчників (СПКЯ), що розвивається в період статевого дозрівання, пояснюють труднощі, що виникають при відновленні циклічного ритму вироблення гормонів, правильного функціонування вегетативної нервової системи (ВНС), а також при розробці комплексної профілактики та корекції порушень здоров'я даних пацієнток. 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При статевому дозріванні </w:t>
      </w:r>
      <w:r>
        <w:rPr>
          <w:rFonts w:ascii="Times New Roman" w:hAnsi="Times New Roman"/>
          <w:sz w:val="28"/>
          <w:szCs w:val="28"/>
          <w:lang w:val="uk-UA"/>
        </w:rPr>
        <w:t xml:space="preserve">дівчинки СПКЯ 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 тільки формується і відображає функціональну незрілість </w:t>
      </w:r>
      <w:r>
        <w:rPr>
          <w:rFonts w:ascii="Times New Roman" w:hAnsi="Times New Roman"/>
          <w:sz w:val="28"/>
          <w:szCs w:val="28"/>
          <w:lang w:val="uk-UA"/>
        </w:rPr>
        <w:t>репродуктивної системи</w:t>
      </w:r>
      <w:r w:rsidRPr="00D41896">
        <w:rPr>
          <w:rFonts w:ascii="Times New Roman" w:hAnsi="Times New Roman"/>
          <w:sz w:val="28"/>
          <w:szCs w:val="28"/>
          <w:lang w:val="uk-UA"/>
        </w:rPr>
        <w:t>.</w:t>
      </w:r>
    </w:p>
    <w:p w:rsidR="00AD12EF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 w:rsidRPr="00D41896">
        <w:rPr>
          <w:rFonts w:ascii="Times New Roman" w:hAnsi="Times New Roman"/>
          <w:sz w:val="28"/>
          <w:szCs w:val="28"/>
          <w:lang w:val="uk-UA"/>
        </w:rPr>
        <w:t xml:space="preserve"> Механізми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патоморфологічної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перебудови яєчників</w:t>
      </w:r>
      <w:r w:rsidRPr="00D41896">
        <w:rPr>
          <w:rFonts w:ascii="Times New Roman" w:hAnsi="Times New Roman"/>
          <w:sz w:val="28"/>
          <w:szCs w:val="28"/>
          <w:lang w:val="uk-UA"/>
        </w:rPr>
        <w:t>, що лежать в основі формування СПКЯ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 недостатньо вивчені </w:t>
      </w:r>
      <w:r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 свідчать про відсутність єдиного погляду на цю патологію. </w:t>
      </w:r>
    </w:p>
    <w:p w:rsidR="00AD12EF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 w:rsidRPr="00D41896">
        <w:rPr>
          <w:rFonts w:ascii="Times New Roman" w:hAnsi="Times New Roman"/>
          <w:sz w:val="28"/>
          <w:szCs w:val="28"/>
          <w:lang w:val="uk-UA"/>
        </w:rPr>
        <w:t>В основі вивчення проблеми формування СПКЯ важливе місце займає біологічне моделювання, при цьому спільність фізіологічних процесів регуляції статевої системи у людини і щурів дозволяє використовувати цих тварин для вивчення механізмів розвитку репродуктивних порушень.</w:t>
      </w:r>
    </w:p>
    <w:p w:rsidR="00AD12EF" w:rsidRPr="00D41896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 w:rsidRPr="00D41896">
        <w:rPr>
          <w:rFonts w:ascii="Times New Roman" w:hAnsi="Times New Roman"/>
          <w:b/>
          <w:sz w:val="28"/>
          <w:szCs w:val="28"/>
          <w:lang w:val="uk-UA"/>
        </w:rPr>
        <w:t>Матеріал і методи.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 Об'єктом дослідження були 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0 новонароджених самок білих щурів лінії </w:t>
      </w:r>
      <w:proofErr w:type="spellStart"/>
      <w:r w:rsidRPr="00D41896">
        <w:rPr>
          <w:rFonts w:ascii="Times New Roman" w:hAnsi="Times New Roman"/>
          <w:sz w:val="28"/>
          <w:szCs w:val="28"/>
          <w:lang w:val="uk-UA"/>
        </w:rPr>
        <w:t>Vistar</w:t>
      </w:r>
      <w:proofErr w:type="spellEnd"/>
      <w:r w:rsidRPr="00D41896">
        <w:rPr>
          <w:rFonts w:ascii="Times New Roman" w:hAnsi="Times New Roman"/>
          <w:sz w:val="28"/>
          <w:szCs w:val="28"/>
          <w:lang w:val="uk-UA"/>
        </w:rPr>
        <w:t xml:space="preserve">, з яких 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 були контрольними і 1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 – піддослідними (основна група).  </w:t>
      </w:r>
      <w:r>
        <w:rPr>
          <w:rFonts w:ascii="Times New Roman" w:hAnsi="Times New Roman"/>
          <w:sz w:val="28"/>
          <w:szCs w:val="28"/>
          <w:lang w:val="uk-UA"/>
        </w:rPr>
        <w:t>Піддослідні т</w:t>
      </w:r>
      <w:r w:rsidRPr="00D41896">
        <w:rPr>
          <w:rFonts w:ascii="Times New Roman" w:hAnsi="Times New Roman"/>
          <w:sz w:val="28"/>
          <w:szCs w:val="28"/>
          <w:lang w:val="uk-UA"/>
        </w:rPr>
        <w:t>варини були роз</w:t>
      </w:r>
      <w:r>
        <w:rPr>
          <w:rFonts w:ascii="Times New Roman" w:hAnsi="Times New Roman"/>
          <w:sz w:val="28"/>
          <w:szCs w:val="28"/>
          <w:lang w:val="uk-UA"/>
        </w:rPr>
        <w:t>по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ділені на 2 підгрупи. У 1 увійшли 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 самок </w:t>
      </w:r>
      <w:r>
        <w:rPr>
          <w:rFonts w:ascii="Times New Roman" w:hAnsi="Times New Roman"/>
          <w:sz w:val="28"/>
          <w:szCs w:val="28"/>
          <w:lang w:val="uk-UA"/>
        </w:rPr>
        <w:t xml:space="preserve">щурів 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пубертатного періоду розвитку, другу - склали </w:t>
      </w:r>
      <w:r>
        <w:rPr>
          <w:rFonts w:ascii="Times New Roman" w:hAnsi="Times New Roman"/>
          <w:sz w:val="28"/>
          <w:szCs w:val="28"/>
          <w:lang w:val="uk-UA"/>
        </w:rPr>
        <w:t xml:space="preserve">7 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 щурів періоду статевого </w:t>
      </w:r>
      <w:r>
        <w:rPr>
          <w:rFonts w:ascii="Times New Roman" w:hAnsi="Times New Roman"/>
          <w:sz w:val="28"/>
          <w:szCs w:val="28"/>
          <w:lang w:val="uk-UA"/>
        </w:rPr>
        <w:t>віку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. Самки контрольної групи були статевозрілого віку з нормальним </w:t>
      </w:r>
      <w:proofErr w:type="spellStart"/>
      <w:r w:rsidRPr="00D41896">
        <w:rPr>
          <w:rFonts w:ascii="Times New Roman" w:hAnsi="Times New Roman"/>
          <w:sz w:val="28"/>
          <w:szCs w:val="28"/>
          <w:lang w:val="uk-UA"/>
        </w:rPr>
        <w:t>естральним</w:t>
      </w:r>
      <w:proofErr w:type="spellEnd"/>
      <w:r w:rsidRPr="00D41896">
        <w:rPr>
          <w:rFonts w:ascii="Times New Roman" w:hAnsi="Times New Roman"/>
          <w:sz w:val="28"/>
          <w:szCs w:val="28"/>
          <w:lang w:val="uk-UA"/>
        </w:rPr>
        <w:t xml:space="preserve"> циклом. </w:t>
      </w:r>
    </w:p>
    <w:p w:rsidR="00AD12EF" w:rsidRPr="00D41896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 w:rsidRPr="00D41896">
        <w:rPr>
          <w:rFonts w:ascii="Times New Roman" w:hAnsi="Times New Roman"/>
          <w:sz w:val="28"/>
          <w:szCs w:val="28"/>
          <w:lang w:val="uk-UA"/>
        </w:rPr>
        <w:t xml:space="preserve">Експериментальний </w:t>
      </w:r>
      <w:proofErr w:type="spellStart"/>
      <w:r w:rsidRPr="00D41896">
        <w:rPr>
          <w:rFonts w:ascii="Times New Roman" w:hAnsi="Times New Roman"/>
          <w:sz w:val="28"/>
          <w:szCs w:val="28"/>
          <w:lang w:val="uk-UA"/>
        </w:rPr>
        <w:t>полікістоз</w:t>
      </w:r>
      <w:proofErr w:type="spellEnd"/>
      <w:r w:rsidRPr="00D41896">
        <w:rPr>
          <w:rFonts w:ascii="Times New Roman" w:hAnsi="Times New Roman"/>
          <w:sz w:val="28"/>
          <w:szCs w:val="28"/>
          <w:lang w:val="uk-UA"/>
        </w:rPr>
        <w:t xml:space="preserve"> яєчників викликали шляхом підшкірного введенням в першу добу новонародженим самкам щурів основної групи 0,5 мг тестостерон - </w:t>
      </w:r>
      <w:proofErr w:type="spellStart"/>
      <w:r w:rsidRPr="00D41896">
        <w:rPr>
          <w:rFonts w:ascii="Times New Roman" w:hAnsi="Times New Roman"/>
          <w:sz w:val="28"/>
          <w:szCs w:val="28"/>
          <w:lang w:val="uk-UA"/>
        </w:rPr>
        <w:t>пропіонату</w:t>
      </w:r>
      <w:proofErr w:type="spellEnd"/>
      <w:r w:rsidRPr="00D41896">
        <w:rPr>
          <w:rFonts w:ascii="Times New Roman" w:hAnsi="Times New Roman"/>
          <w:sz w:val="28"/>
          <w:szCs w:val="28"/>
          <w:lang w:val="uk-UA"/>
        </w:rPr>
        <w:t xml:space="preserve">, що призводило до маскулінізації гіпоталамуса з втратою здатності підтримувати циклічну секрецію </w:t>
      </w:r>
      <w:proofErr w:type="spellStart"/>
      <w:r w:rsidRPr="00D41896">
        <w:rPr>
          <w:rFonts w:ascii="Times New Roman" w:hAnsi="Times New Roman"/>
          <w:sz w:val="28"/>
          <w:szCs w:val="28"/>
          <w:lang w:val="uk-UA"/>
        </w:rPr>
        <w:t>гонадотропних</w:t>
      </w:r>
      <w:proofErr w:type="spellEnd"/>
      <w:r w:rsidRPr="00D41896">
        <w:rPr>
          <w:rFonts w:ascii="Times New Roman" w:hAnsi="Times New Roman"/>
          <w:sz w:val="28"/>
          <w:szCs w:val="28"/>
          <w:lang w:val="uk-UA"/>
        </w:rPr>
        <w:t xml:space="preserve"> гормонів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B23360">
        <w:rPr>
          <w:rFonts w:ascii="Times New Roman" w:hAnsi="Times New Roman"/>
          <w:sz w:val="28"/>
          <w:szCs w:val="28"/>
          <w:lang w:val="uk-UA"/>
        </w:rPr>
        <w:t>Пат. №119800</w:t>
      </w:r>
      <w:r>
        <w:rPr>
          <w:rFonts w:ascii="Times New Roman" w:hAnsi="Times New Roman"/>
          <w:sz w:val="28"/>
          <w:szCs w:val="28"/>
          <w:lang w:val="uk-UA"/>
        </w:rPr>
        <w:t xml:space="preserve">, ХНМУ, </w:t>
      </w:r>
      <w:r w:rsidRPr="00B23360">
        <w:rPr>
          <w:rFonts w:ascii="Times New Roman" w:hAnsi="Times New Roman"/>
          <w:sz w:val="28"/>
          <w:szCs w:val="28"/>
          <w:lang w:val="uk-UA" w:eastAsia="uk-UA"/>
        </w:rPr>
        <w:t xml:space="preserve">, </w:t>
      </w:r>
      <w:r w:rsidRPr="00B23360">
        <w:rPr>
          <w:rFonts w:ascii="Times New Roman" w:hAnsi="Times New Roman"/>
          <w:sz w:val="28"/>
          <w:szCs w:val="28"/>
          <w:lang w:val="uk-UA"/>
        </w:rPr>
        <w:t xml:space="preserve">Кузьміна І.Ю., Ніколаєва О.В., </w:t>
      </w:r>
      <w:proofErr w:type="spellStart"/>
      <w:r w:rsidRPr="00B23360">
        <w:rPr>
          <w:rFonts w:ascii="Times New Roman" w:hAnsi="Times New Roman"/>
          <w:sz w:val="28"/>
          <w:szCs w:val="28"/>
          <w:lang w:val="uk-UA"/>
        </w:rPr>
        <w:t>Жулікова</w:t>
      </w:r>
      <w:proofErr w:type="spellEnd"/>
      <w:r w:rsidRPr="00B23360">
        <w:rPr>
          <w:rFonts w:ascii="Times New Roman" w:hAnsi="Times New Roman"/>
          <w:sz w:val="28"/>
          <w:szCs w:val="28"/>
          <w:lang w:val="uk-UA"/>
        </w:rPr>
        <w:t xml:space="preserve"> М.В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23360">
        <w:rPr>
          <w:rFonts w:ascii="Times New Roman" w:hAnsi="Times New Roman"/>
          <w:sz w:val="28"/>
          <w:szCs w:val="28"/>
          <w:lang w:val="uk-UA"/>
        </w:rPr>
        <w:t xml:space="preserve">Спосіб моделювання синдрому </w:t>
      </w:r>
      <w:proofErr w:type="spellStart"/>
      <w:r w:rsidRPr="00B23360">
        <w:rPr>
          <w:rFonts w:ascii="Times New Roman" w:hAnsi="Times New Roman"/>
          <w:sz w:val="28"/>
          <w:szCs w:val="28"/>
          <w:lang w:val="uk-UA"/>
        </w:rPr>
        <w:t>полікістозних</w:t>
      </w:r>
      <w:proofErr w:type="spellEnd"/>
      <w:r w:rsidRPr="00B23360">
        <w:rPr>
          <w:rFonts w:ascii="Times New Roman" w:hAnsi="Times New Roman"/>
          <w:sz w:val="28"/>
          <w:szCs w:val="28"/>
          <w:lang w:val="uk-UA"/>
        </w:rPr>
        <w:t xml:space="preserve"> яєчників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AD12EF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ля </w:t>
      </w:r>
      <w:r>
        <w:rPr>
          <w:rFonts w:ascii="Times New Roman" w:hAnsi="Times New Roman"/>
          <w:sz w:val="28"/>
          <w:szCs w:val="28"/>
          <w:lang w:val="uk-UA"/>
        </w:rPr>
        <w:t xml:space="preserve">проведення 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гістологічного дослідження </w:t>
      </w:r>
      <w:r>
        <w:rPr>
          <w:rFonts w:ascii="Times New Roman" w:hAnsi="Times New Roman"/>
          <w:sz w:val="28"/>
          <w:szCs w:val="28"/>
          <w:lang w:val="uk-UA"/>
        </w:rPr>
        <w:t xml:space="preserve">яєчники </w:t>
      </w:r>
      <w:r w:rsidRPr="00D41896">
        <w:rPr>
          <w:rFonts w:ascii="Times New Roman" w:hAnsi="Times New Roman"/>
          <w:sz w:val="28"/>
          <w:szCs w:val="28"/>
          <w:lang w:val="uk-UA"/>
        </w:rPr>
        <w:t>фіксували 8% нейтральним формаліном</w:t>
      </w:r>
      <w:r>
        <w:rPr>
          <w:rFonts w:ascii="Times New Roman" w:hAnsi="Times New Roman"/>
          <w:sz w:val="28"/>
          <w:szCs w:val="28"/>
          <w:lang w:val="uk-UA"/>
        </w:rPr>
        <w:t>, заливали у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 парафін</w:t>
      </w:r>
      <w:r>
        <w:rPr>
          <w:rFonts w:ascii="Times New Roman" w:hAnsi="Times New Roman"/>
          <w:sz w:val="28"/>
          <w:szCs w:val="28"/>
          <w:lang w:val="uk-UA"/>
        </w:rPr>
        <w:t xml:space="preserve">, виготовляли </w:t>
      </w:r>
      <w:r w:rsidRPr="00D41896">
        <w:rPr>
          <w:rFonts w:ascii="Times New Roman" w:hAnsi="Times New Roman"/>
          <w:sz w:val="28"/>
          <w:szCs w:val="28"/>
          <w:lang w:val="uk-UA"/>
        </w:rPr>
        <w:t>серійн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 зріз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 товщиною 4-6 мкм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D41896">
        <w:rPr>
          <w:rFonts w:ascii="Times New Roman" w:hAnsi="Times New Roman"/>
          <w:sz w:val="28"/>
          <w:szCs w:val="28"/>
          <w:lang w:val="uk-UA"/>
        </w:rPr>
        <w:t xml:space="preserve"> фарбували гематоксиліном і еозином. Напівтонкої зрізи вивчали </w:t>
      </w:r>
      <w:r>
        <w:rPr>
          <w:rFonts w:ascii="Times New Roman" w:hAnsi="Times New Roman"/>
          <w:sz w:val="28"/>
          <w:szCs w:val="28"/>
          <w:lang w:val="uk-UA"/>
        </w:rPr>
        <w:t>під світловим мікроскопом.</w:t>
      </w:r>
    </w:p>
    <w:p w:rsidR="00AD12EF" w:rsidRPr="0009728E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 w:rsidRPr="0009728E">
        <w:rPr>
          <w:rFonts w:ascii="Times New Roman" w:hAnsi="Times New Roman"/>
          <w:b/>
          <w:sz w:val="28"/>
          <w:szCs w:val="28"/>
          <w:lang w:val="uk-UA"/>
        </w:rPr>
        <w:t>Результати та їх обговорення.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В яєчниках щурів </w:t>
      </w:r>
      <w:r>
        <w:rPr>
          <w:rFonts w:ascii="Times New Roman" w:hAnsi="Times New Roman"/>
          <w:sz w:val="28"/>
          <w:szCs w:val="28"/>
          <w:lang w:val="uk-UA"/>
        </w:rPr>
        <w:t>1 підгрупи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 активний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фолікулогенез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був відсутній, </w:t>
      </w:r>
      <w:r>
        <w:rPr>
          <w:rFonts w:ascii="Times New Roman" w:hAnsi="Times New Roman"/>
          <w:sz w:val="28"/>
          <w:szCs w:val="28"/>
          <w:lang w:val="uk-UA"/>
        </w:rPr>
        <w:t>але спостерігалась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тенденція появи окремих фолікулів.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тканини яєчників контрольних і піддослідних тварин не </w:t>
      </w:r>
      <w:r>
        <w:rPr>
          <w:rFonts w:ascii="Times New Roman" w:hAnsi="Times New Roman"/>
          <w:sz w:val="28"/>
          <w:szCs w:val="28"/>
          <w:lang w:val="uk-UA"/>
        </w:rPr>
        <w:t xml:space="preserve">спостерігалось 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специфічних змін, що вказують на диференціювання і формування клітин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інтерстиціально-залозистого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типу.</w:t>
      </w:r>
    </w:p>
    <w:p w:rsidR="00AD12EF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 w:rsidRPr="0009728E">
        <w:rPr>
          <w:rFonts w:ascii="Times New Roman" w:hAnsi="Times New Roman"/>
          <w:sz w:val="28"/>
          <w:szCs w:val="28"/>
          <w:lang w:val="uk-UA"/>
        </w:rPr>
        <w:t xml:space="preserve">У щурів </w:t>
      </w:r>
      <w:r>
        <w:rPr>
          <w:rFonts w:ascii="Times New Roman" w:hAnsi="Times New Roman"/>
          <w:sz w:val="28"/>
          <w:szCs w:val="28"/>
          <w:lang w:val="uk-UA"/>
        </w:rPr>
        <w:t>2 підгрупи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загальний характер початкових стадій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фоликулогенезу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відповідав стану яєчників контрольних тварин, але везикулярні фолікули були більш численні і крупніше, ніж у контролі. В яєчниках </w:t>
      </w:r>
      <w:r>
        <w:rPr>
          <w:rFonts w:ascii="Times New Roman" w:hAnsi="Times New Roman"/>
          <w:sz w:val="28"/>
          <w:szCs w:val="28"/>
          <w:lang w:val="uk-UA"/>
        </w:rPr>
        <w:t xml:space="preserve">цих тварин 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під білковою оболонкою виявлялися великі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антральні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728E">
        <w:rPr>
          <w:rFonts w:ascii="Times New Roman" w:hAnsi="Times New Roman"/>
          <w:sz w:val="28"/>
          <w:szCs w:val="28"/>
          <w:lang w:val="uk-UA"/>
        </w:rPr>
        <w:lastRenderedPageBreak/>
        <w:t xml:space="preserve">фолікули з ознаками переродження або атрезії. Жовтих тіл в яєчниках у піддослідних щурів не виявлялося, внаслідок блоку овуляції. </w:t>
      </w:r>
    </w:p>
    <w:p w:rsidR="00AD12EF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дослідженні 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оболонки фолікулів у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андрогенізованних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щурів </w:t>
      </w:r>
      <w:r>
        <w:rPr>
          <w:rFonts w:ascii="Times New Roman" w:hAnsi="Times New Roman"/>
          <w:sz w:val="28"/>
          <w:szCs w:val="28"/>
          <w:lang w:val="uk-UA"/>
        </w:rPr>
        <w:t xml:space="preserve">спостерігались 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зрілі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інтерстиціальні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клітини, що мали не характерну для яєчників тварин ліпідн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включен</w:t>
      </w:r>
      <w:r>
        <w:rPr>
          <w:rFonts w:ascii="Times New Roman" w:hAnsi="Times New Roman"/>
          <w:sz w:val="28"/>
          <w:szCs w:val="28"/>
          <w:lang w:val="uk-UA"/>
        </w:rPr>
        <w:t>ня, що мали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однаковий розмір. </w:t>
      </w:r>
    </w:p>
    <w:p w:rsidR="00AD12EF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 w:rsidRPr="0009728E">
        <w:rPr>
          <w:rFonts w:ascii="Times New Roman" w:hAnsi="Times New Roman"/>
          <w:sz w:val="28"/>
          <w:szCs w:val="28"/>
          <w:lang w:val="uk-UA"/>
        </w:rPr>
        <w:t xml:space="preserve">В яєчниках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андрогенізованних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тварин періоду статевої зрілості (2 підгрупа) на тлі прогресуючих процесів склерозування строми, спостерігались процеси утворювання та розвитку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кістозно-перероджуючих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фолікулів, а також були відсутні зрілі фолікули і жовті тіла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Строма яєчників реагувала на зміни гормонального фону посиленням процесів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колагенізаціі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>. Колагенові волокна групувалися у товсті пучки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утворюючи потовщення. </w:t>
      </w:r>
    </w:p>
    <w:p w:rsidR="00AD12EF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 w:rsidRPr="0009728E">
        <w:rPr>
          <w:rFonts w:ascii="Times New Roman" w:hAnsi="Times New Roman"/>
          <w:sz w:val="28"/>
          <w:szCs w:val="28"/>
          <w:lang w:val="uk-UA"/>
        </w:rPr>
        <w:t xml:space="preserve">Склерозування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стромального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компонента яєчників супроводжувалося перебудовою судинної мережі</w:t>
      </w:r>
      <w:r>
        <w:rPr>
          <w:rFonts w:ascii="Times New Roman" w:hAnsi="Times New Roman"/>
          <w:sz w:val="28"/>
          <w:szCs w:val="28"/>
          <w:lang w:val="uk-UA"/>
        </w:rPr>
        <w:t>, що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виражалася погіршенням гемодинаміки і редукцією судинних складових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мікроциркуляторного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русла.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Капілярна мережа була слабо розгалужена. У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венулах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спостерігалися явища стазу з міграцією формених елементів у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периваскулярному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просторі.  </w:t>
      </w:r>
    </w:p>
    <w:p w:rsidR="00AD12EF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 w:rsidRPr="0009728E">
        <w:rPr>
          <w:rFonts w:ascii="Times New Roman" w:hAnsi="Times New Roman"/>
          <w:sz w:val="28"/>
          <w:szCs w:val="28"/>
          <w:lang w:val="uk-UA"/>
        </w:rPr>
        <w:t xml:space="preserve">У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андрогенізованних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щурів </w:t>
      </w: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яєчниках скоротилося число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примордіальних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фолікулів, що вступають в </w:t>
      </w:r>
      <w:r>
        <w:rPr>
          <w:rFonts w:ascii="Times New Roman" w:hAnsi="Times New Roman"/>
          <w:sz w:val="28"/>
          <w:szCs w:val="28"/>
          <w:lang w:val="uk-UA"/>
        </w:rPr>
        <w:t xml:space="preserve">фазу 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зростання. Великі нормальні везикулярні фолікули були відсутні. У фолікулах різних рівнів розвитку спостерігалися ознаки атрезії або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кістозного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переродження. В яєчниках були присутні численні повністю сформовані кісти. </w:t>
      </w:r>
    </w:p>
    <w:p w:rsidR="00AD12EF" w:rsidRPr="0009728E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 w:rsidRPr="0009728E">
        <w:rPr>
          <w:rFonts w:ascii="Times New Roman" w:hAnsi="Times New Roman"/>
          <w:sz w:val="28"/>
          <w:szCs w:val="28"/>
          <w:lang w:val="uk-UA"/>
        </w:rPr>
        <w:t xml:space="preserve">Дистрофічні процеси в яєчниках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андрогенізованних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щурів </w:t>
      </w:r>
      <w:r>
        <w:rPr>
          <w:rFonts w:ascii="Times New Roman" w:hAnsi="Times New Roman"/>
          <w:sz w:val="28"/>
          <w:szCs w:val="28"/>
          <w:lang w:val="uk-UA"/>
        </w:rPr>
        <w:t xml:space="preserve">підтверджувались наявністю </w:t>
      </w:r>
      <w:r w:rsidRPr="0009728E">
        <w:rPr>
          <w:rFonts w:ascii="Times New Roman" w:hAnsi="Times New Roman"/>
          <w:sz w:val="28"/>
          <w:szCs w:val="28"/>
          <w:lang w:val="uk-UA"/>
        </w:rPr>
        <w:t>потовщен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білков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оболонк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яєчників, заміщення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паренхіми сполучної тканини з переважанням волокнистого компоненту, що забезпечувало тотальне склерозування органу. </w:t>
      </w:r>
      <w:r>
        <w:rPr>
          <w:rFonts w:ascii="Times New Roman" w:hAnsi="Times New Roman"/>
          <w:sz w:val="28"/>
          <w:szCs w:val="28"/>
          <w:lang w:val="uk-UA"/>
        </w:rPr>
        <w:t>Ф</w:t>
      </w:r>
      <w:r w:rsidRPr="0009728E">
        <w:rPr>
          <w:rFonts w:ascii="Times New Roman" w:hAnsi="Times New Roman"/>
          <w:sz w:val="28"/>
          <w:szCs w:val="28"/>
          <w:lang w:val="uk-UA"/>
        </w:rPr>
        <w:t>олікулярн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апарат яєчників відзнача</w:t>
      </w:r>
      <w:r>
        <w:rPr>
          <w:rFonts w:ascii="Times New Roman" w:hAnsi="Times New Roman"/>
          <w:sz w:val="28"/>
          <w:szCs w:val="28"/>
          <w:lang w:val="uk-UA"/>
        </w:rPr>
        <w:t>вся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подальш</w:t>
      </w:r>
      <w:r>
        <w:rPr>
          <w:rFonts w:ascii="Times New Roman" w:hAnsi="Times New Roman"/>
          <w:sz w:val="28"/>
          <w:szCs w:val="28"/>
          <w:lang w:val="uk-UA"/>
        </w:rPr>
        <w:t>им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зниження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оваріального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резерву та відсутні</w:t>
      </w:r>
      <w:r>
        <w:rPr>
          <w:rFonts w:ascii="Times New Roman" w:hAnsi="Times New Roman"/>
          <w:sz w:val="28"/>
          <w:szCs w:val="28"/>
          <w:lang w:val="uk-UA"/>
        </w:rPr>
        <w:t>стю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нормальн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 фолікул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09728E">
        <w:rPr>
          <w:rFonts w:ascii="Times New Roman" w:hAnsi="Times New Roman"/>
          <w:sz w:val="28"/>
          <w:szCs w:val="28"/>
          <w:lang w:val="uk-UA"/>
        </w:rPr>
        <w:t xml:space="preserve">.  Для щурів </w:t>
      </w:r>
      <w:r>
        <w:rPr>
          <w:rFonts w:ascii="Times New Roman" w:hAnsi="Times New Roman"/>
          <w:sz w:val="28"/>
          <w:szCs w:val="28"/>
          <w:lang w:val="uk-UA"/>
        </w:rPr>
        <w:t xml:space="preserve">основної групи була </w:t>
      </w:r>
      <w:r w:rsidRPr="0009728E">
        <w:rPr>
          <w:rFonts w:ascii="Times New Roman" w:hAnsi="Times New Roman"/>
          <w:sz w:val="28"/>
          <w:szCs w:val="28"/>
          <w:lang w:val="uk-UA"/>
        </w:rPr>
        <w:t>характерна наявність значної кількості фолікулярних кіст різного діаметру.</w:t>
      </w:r>
    </w:p>
    <w:p w:rsidR="00AD12EF" w:rsidRPr="0009728E" w:rsidRDefault="00AD12EF" w:rsidP="00AD12EF">
      <w:pPr>
        <w:ind w:firstLine="540"/>
        <w:rPr>
          <w:rFonts w:ascii="Times New Roman" w:hAnsi="Times New Roman"/>
          <w:sz w:val="28"/>
          <w:szCs w:val="28"/>
          <w:lang w:val="uk-UA"/>
        </w:rPr>
      </w:pPr>
      <w:r w:rsidRPr="0009728E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</w:t>
      </w:r>
      <w:r w:rsidRPr="0009728E">
        <w:rPr>
          <w:rFonts w:ascii="Times New Roman" w:hAnsi="Times New Roman"/>
          <w:sz w:val="28"/>
          <w:szCs w:val="28"/>
          <w:lang w:val="uk-UA"/>
        </w:rPr>
        <w:t>атоморфологічн</w:t>
      </w:r>
      <w:r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перебудов яєчників при експериментальному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полікистозі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характеризується прогресуючим виснаженням фолікулярного резерву, перманентним утворенням кіст, посиленням </w:t>
      </w:r>
      <w:proofErr w:type="spellStart"/>
      <w:r w:rsidRPr="0009728E">
        <w:rPr>
          <w:rFonts w:ascii="Times New Roman" w:hAnsi="Times New Roman"/>
          <w:sz w:val="28"/>
          <w:szCs w:val="28"/>
          <w:lang w:val="uk-UA"/>
        </w:rPr>
        <w:t>колагенізаціі</w:t>
      </w:r>
      <w:proofErr w:type="spellEnd"/>
      <w:r w:rsidRPr="0009728E">
        <w:rPr>
          <w:rFonts w:ascii="Times New Roman" w:hAnsi="Times New Roman"/>
          <w:sz w:val="28"/>
          <w:szCs w:val="28"/>
          <w:lang w:val="uk-UA"/>
        </w:rPr>
        <w:t xml:space="preserve"> строми</w:t>
      </w:r>
      <w:r>
        <w:rPr>
          <w:rFonts w:ascii="Times New Roman" w:hAnsi="Times New Roman"/>
          <w:sz w:val="28"/>
          <w:szCs w:val="28"/>
          <w:lang w:val="uk-UA"/>
        </w:rPr>
        <w:t>, що підтверджує розвиток СПКЯ.</w:t>
      </w:r>
      <w:bookmarkStart w:id="0" w:name="_GoBack"/>
      <w:bookmarkEnd w:id="0"/>
    </w:p>
    <w:sectPr w:rsidR="00AD12EF" w:rsidRPr="000972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2EF"/>
    <w:rsid w:val="00800BC4"/>
    <w:rsid w:val="00A52E37"/>
    <w:rsid w:val="00AD12EF"/>
    <w:rsid w:val="00E25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b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2EF"/>
    <w:pPr>
      <w:spacing w:after="0" w:line="240" w:lineRule="auto"/>
      <w:jc w:val="both"/>
    </w:pPr>
    <w:rPr>
      <w:rFonts w:ascii="Verdana" w:eastAsia="Times New Roman" w:hAnsi="Verdana" w:cs="Times New Roman"/>
      <w:b w:val="0"/>
      <w:color w:val="auto"/>
      <w:position w:val="0"/>
      <w:sz w:val="20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b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2EF"/>
    <w:pPr>
      <w:spacing w:after="0" w:line="240" w:lineRule="auto"/>
      <w:jc w:val="both"/>
    </w:pPr>
    <w:rPr>
      <w:rFonts w:ascii="Verdana" w:eastAsia="Times New Roman" w:hAnsi="Verdana" w:cs="Times New Roman"/>
      <w:b w:val="0"/>
      <w:color w:val="auto"/>
      <w:position w:val="0"/>
      <w:sz w:val="20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726</Words>
  <Characters>4142</Characters>
  <Application>Microsoft Office Word</Application>
  <DocSecurity>0</DocSecurity>
  <Lines>34</Lines>
  <Paragraphs>9</Paragraphs>
  <ScaleCrop>false</ScaleCrop>
  <Company/>
  <LinksUpToDate>false</LinksUpToDate>
  <CharactersWithSpaces>4859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Виктор</cp:lastModifiedBy>
  <cp:revision>3</cp:revision>
  <dcterms:created xsi:type="dcterms:W3CDTF">2019-12-02T12:48:00Z</dcterms:created>
  <dcterms:modified xsi:type="dcterms:W3CDTF">2019-12-03T20:04:00Z</dcterms:modified>
</cp:coreProperties>
</file>