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DD6" w:rsidRPr="00697077" w:rsidRDefault="00DC4DD6" w:rsidP="00DF382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="00DF382C">
        <w:rPr>
          <w:rFonts w:ascii="Times New Roman" w:hAnsi="Times New Roman" w:cs="Times New Roman"/>
          <w:sz w:val="28"/>
          <w:szCs w:val="28"/>
          <w:lang w:val="uk-UA"/>
        </w:rPr>
        <w:t xml:space="preserve"> 616:233-002.1-06.579.882</w:t>
      </w:r>
      <w:r w:rsidR="00DF382C" w:rsidRPr="00697077">
        <w:rPr>
          <w:rFonts w:ascii="Times New Roman" w:hAnsi="Times New Roman" w:cs="Times New Roman"/>
          <w:sz w:val="28"/>
          <w:szCs w:val="28"/>
        </w:rPr>
        <w:t>]-036</w:t>
      </w:r>
    </w:p>
    <w:p w:rsidR="00DF382C" w:rsidRPr="00697077" w:rsidRDefault="00DF382C" w:rsidP="00DF382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443C3" w:rsidRDefault="00DC4DD6" w:rsidP="00DF38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Pr="00DC4DD6">
        <w:rPr>
          <w:rFonts w:ascii="Times New Roman" w:hAnsi="Times New Roman" w:cs="Times New Roman"/>
          <w:b/>
          <w:sz w:val="28"/>
          <w:szCs w:val="28"/>
          <w:lang w:val="uk-UA"/>
        </w:rPr>
        <w:t>лініко-анамнестична характеристика гострих обструктивних бронхітів у дітей, інфікованих хламідіями</w:t>
      </w:r>
    </w:p>
    <w:p w:rsidR="00A02A87" w:rsidRDefault="00A02A87" w:rsidP="00A02A8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Дяченко М.С., Усенко С.Г., Усенко С.А.</w:t>
      </w:r>
    </w:p>
    <w:p w:rsidR="00DC4DD6" w:rsidRDefault="00DC4DD6" w:rsidP="00DF382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Харківська медична академія післядипломної освіти</w:t>
      </w:r>
    </w:p>
    <w:p w:rsidR="00DC4DD6" w:rsidRDefault="00DC4DD6" w:rsidP="00DF382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C5CE2" w:rsidRPr="00634135" w:rsidRDefault="00EC5CE2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останні роки</w:t>
      </w:r>
      <w:r w:rsidRPr="002B12A8">
        <w:rPr>
          <w:rFonts w:ascii="Times New Roman" w:hAnsi="Times New Roman" w:cs="Times New Roman"/>
          <w:sz w:val="28"/>
          <w:szCs w:val="28"/>
          <w:lang w:val="uk-UA"/>
        </w:rPr>
        <w:t xml:space="preserve"> відзначається зростання числа дітей,</w:t>
      </w:r>
      <w:r w:rsidR="00DF382C" w:rsidRPr="00DF382C">
        <w:rPr>
          <w:rFonts w:ascii="Times New Roman" w:hAnsi="Times New Roman" w:cs="Times New Roman"/>
          <w:sz w:val="28"/>
          <w:szCs w:val="28"/>
        </w:rPr>
        <w:t xml:space="preserve"> </w:t>
      </w:r>
      <w:r w:rsidRPr="002B12A8">
        <w:rPr>
          <w:rFonts w:ascii="Times New Roman" w:hAnsi="Times New Roman" w:cs="Times New Roman"/>
          <w:sz w:val="28"/>
          <w:szCs w:val="28"/>
          <w:lang w:val="uk-UA"/>
        </w:rPr>
        <w:t>які страждають на</w:t>
      </w:r>
      <w:r w:rsidRPr="001933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гострі обструктивні бронхіти</w:t>
      </w:r>
      <w:r w:rsidRPr="0063413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634135">
        <w:rPr>
          <w:rFonts w:ascii="Times New Roman" w:hAnsi="Times New Roman" w:cs="Times New Roman"/>
          <w:sz w:val="28"/>
          <w:szCs w:val="28"/>
          <w:lang w:val="uk-UA"/>
        </w:rPr>
        <w:t>ОБ),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 хламідійної етіології.</w:t>
      </w:r>
      <w:r w:rsidRPr="00634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DD6" w:rsidRPr="000C010F">
        <w:rPr>
          <w:rFonts w:ascii="Times New Roman" w:hAnsi="Times New Roman" w:cs="Times New Roman"/>
          <w:sz w:val="28"/>
          <w:szCs w:val="28"/>
          <w:lang w:val="uk-UA"/>
        </w:rPr>
        <w:t>Ця патологія важ</w:t>
      </w:r>
      <w:r w:rsidR="00DC4DD6">
        <w:rPr>
          <w:rFonts w:ascii="Times New Roman" w:hAnsi="Times New Roman" w:cs="Times New Roman"/>
          <w:sz w:val="28"/>
          <w:szCs w:val="28"/>
          <w:lang w:val="uk-UA"/>
        </w:rPr>
        <w:t>ко діагностується як клінічно (</w:t>
      </w:r>
      <w:r w:rsidR="00DC4DD6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через особливості проявів і перебігу), так і лабораторно. </w:t>
      </w:r>
      <w:r w:rsidRPr="00634135">
        <w:rPr>
          <w:rFonts w:ascii="Times New Roman" w:hAnsi="Times New Roman" w:cs="Times New Roman"/>
          <w:sz w:val="28"/>
          <w:szCs w:val="28"/>
          <w:lang w:val="uk-UA"/>
        </w:rPr>
        <w:t>На виникнення бронхіальної обструкції впливають різні фактори і, перш за все, рес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піраторна вірусна інфекція, </w:t>
      </w:r>
      <w:r w:rsidRPr="00634135">
        <w:rPr>
          <w:rFonts w:ascii="Times New Roman" w:hAnsi="Times New Roman" w:cs="Times New Roman"/>
          <w:sz w:val="28"/>
          <w:szCs w:val="28"/>
          <w:lang w:val="uk-UA"/>
        </w:rPr>
        <w:t>перинатальна патологія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382C">
        <w:rPr>
          <w:rFonts w:ascii="Times New Roman" w:hAnsi="Times New Roman" w:cs="Times New Roman"/>
          <w:sz w:val="28"/>
          <w:szCs w:val="28"/>
          <w:lang w:val="uk-UA"/>
        </w:rPr>
        <w:t>обтяжений алергічний анамнез</w:t>
      </w:r>
      <w:r w:rsidR="00DF382C" w:rsidRPr="00DF38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382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312CB">
        <w:rPr>
          <w:rFonts w:ascii="Times New Roman" w:hAnsi="Times New Roman" w:cs="Times New Roman"/>
          <w:sz w:val="28"/>
          <w:szCs w:val="28"/>
          <w:lang w:val="uk-UA"/>
        </w:rPr>
        <w:t xml:space="preserve"> раннє штучне вигодовування.</w:t>
      </w:r>
    </w:p>
    <w:p w:rsidR="00DC4DD6" w:rsidRDefault="00DC4DD6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 вище</w:t>
      </w:r>
      <w:r w:rsidR="002312CB">
        <w:rPr>
          <w:rFonts w:ascii="Times New Roman" w:hAnsi="Times New Roman" w:cs="Times New Roman"/>
          <w:sz w:val="28"/>
          <w:szCs w:val="28"/>
          <w:lang w:val="uk-UA"/>
        </w:rPr>
        <w:t>означе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не, метою даної роботи було вивчити клініко-анамнестичні </w:t>
      </w:r>
      <w:r w:rsidR="007B66C9">
        <w:rPr>
          <w:rFonts w:ascii="Times New Roman" w:hAnsi="Times New Roman" w:cs="Times New Roman"/>
          <w:sz w:val="28"/>
          <w:szCs w:val="28"/>
          <w:lang w:val="uk-UA"/>
        </w:rPr>
        <w:t>дані дітей хворих на гострий обструктивний бронхіт, інфікованих хламідійною інфекцією.</w:t>
      </w:r>
    </w:p>
    <w:p w:rsidR="00643176" w:rsidRDefault="00B979C6" w:rsidP="006431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Для вирішення поставленої задачі було проведено зіставлення клініко-анамнестичних показників у двох групах: а) хворі на </w:t>
      </w:r>
      <w:r w:rsidR="002312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2312CB" w:rsidRPr="00634135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, інфіковані хламідіями (</w:t>
      </w:r>
      <w:r w:rsidRPr="00336D4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=32); б) хворі на ГОБ, неінфіковані внутрішньоклітинними збудниками (</w:t>
      </w:r>
      <w:r w:rsidRPr="00336D4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=41).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таких показників відносились: перебіг пологів, порядковий номер вагітності, перебіг вагітності, маса тіла при народженні, грудне вигодовування, частота гострих респіраторних вірусних інфекцій (ГРВІ) на 1-му та після 1-го року життя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3176" w:rsidRPr="00643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43176" w:rsidRDefault="00643176" w:rsidP="00643176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7F317A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проводилися впродовж 2016-2019 роках в умовах дитячого відділення дітей молодшого та старшого віку КНП «Міська дитяча клінічна лікарня №24» м. Харкова</w:t>
      </w:r>
      <w:r w:rsidRPr="007F31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43176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t xml:space="preserve"> </w:t>
      </w:r>
      <w:r w:rsidRPr="007F317A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t>Дослідження виконувалося з мінімальними психологічними втр</w:t>
      </w:r>
      <w:r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t>ата</w:t>
      </w:r>
      <w:r w:rsidRPr="007F317A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t xml:space="preserve">ми з </w:t>
      </w:r>
      <w:r w:rsidR="00771065"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t>боку пацієнтів.</w:t>
      </w:r>
    </w:p>
    <w:p w:rsidR="007468CC" w:rsidRPr="00336D4C" w:rsidRDefault="007468CC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2312CB">
        <w:rPr>
          <w:rFonts w:ascii="Times New Roman" w:hAnsi="Times New Roman" w:cs="Times New Roman"/>
          <w:sz w:val="28"/>
          <w:szCs w:val="28"/>
          <w:lang w:val="uk-UA"/>
        </w:rPr>
        <w:t xml:space="preserve">отриманих </w:t>
      </w:r>
      <w:r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у хворих з внутрішньоклітинним інфікуванням в 1,6 разів частіше, </w:t>
      </w:r>
      <w:r>
        <w:rPr>
          <w:rFonts w:ascii="Times New Roman" w:hAnsi="Times New Roman" w:cs="Times New Roman"/>
          <w:sz w:val="28"/>
          <w:szCs w:val="28"/>
          <w:lang w:val="uk-UA"/>
        </w:rPr>
        <w:t>ніж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групі порівняння</w:t>
      </w:r>
      <w:r w:rsidR="002312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відмічалось ускладнення перебігу вагітності. Крім того, у 50% з них на першому році життя визначалися часті ГРВІ, а в гру</w:t>
      </w:r>
      <w:r>
        <w:rPr>
          <w:rFonts w:ascii="Times New Roman" w:hAnsi="Times New Roman" w:cs="Times New Roman"/>
          <w:sz w:val="28"/>
          <w:szCs w:val="28"/>
          <w:lang w:val="uk-UA"/>
        </w:rPr>
        <w:t>пі порівняння в 3,4 рази рідше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. З іншого боку, в групі порівняння </w:t>
      </w:r>
      <w:r>
        <w:rPr>
          <w:rFonts w:ascii="Times New Roman" w:hAnsi="Times New Roman" w:cs="Times New Roman"/>
          <w:sz w:val="28"/>
          <w:szCs w:val="28"/>
          <w:lang w:val="uk-UA"/>
        </w:rPr>
        <w:t>достовірно частіше (в 1,8 рази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) діти не хворіли ГРВІ на першому році життя. Крім того, в цій групі частіше (в 1,6 рази) відмічал</w:t>
      </w:r>
      <w:r>
        <w:rPr>
          <w:rFonts w:ascii="Times New Roman" w:hAnsi="Times New Roman" w:cs="Times New Roman"/>
          <w:sz w:val="28"/>
          <w:szCs w:val="28"/>
          <w:lang w:val="uk-UA"/>
        </w:rPr>
        <w:t>ися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діти, які рідко хворіли, однак ці відмінності посі</w:t>
      </w:r>
      <w:r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ли характер тенденції і не досягали рівня достовірності (</w:t>
      </w:r>
      <w:r w:rsidRPr="00336D4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&gt;0,05).</w:t>
      </w:r>
    </w:p>
    <w:p w:rsidR="007468CC" w:rsidRDefault="007468CC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D4C">
        <w:rPr>
          <w:rFonts w:ascii="Times New Roman" w:hAnsi="Times New Roman" w:cs="Times New Roman"/>
          <w:sz w:val="28"/>
          <w:szCs w:val="28"/>
          <w:lang w:val="uk-UA"/>
        </w:rPr>
        <w:t>Щодо захворюваності після першого року життя, то діти, які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 хворіють в 2,2 рази частіше 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виявлялись в основній групі. Частки дітей, які не хворіли або хворіли рідко частіше відмічались в контрольній групі, проте ці відмінності носили характер тенденції (</w:t>
      </w:r>
      <w:r w:rsidRPr="00336D4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F382C" w:rsidRPr="00DF382C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0,05).</w:t>
      </w:r>
    </w:p>
    <w:p w:rsidR="002312CB" w:rsidRDefault="007468CC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D4C">
        <w:rPr>
          <w:rFonts w:ascii="Times New Roman" w:hAnsi="Times New Roman" w:cs="Times New Roman"/>
          <w:sz w:val="28"/>
          <w:szCs w:val="28"/>
          <w:lang w:val="uk-UA"/>
        </w:rPr>
        <w:t>Щодо таких показників, як характер перебігу вагітності та пологів,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маси тіла при народженні та тривалості грудного вигодовування достовірних відмінностей між групами не встановлено (</w:t>
      </w:r>
      <w:r w:rsidRPr="00336D4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36D4C">
        <w:rPr>
          <w:rFonts w:ascii="Times New Roman" w:hAnsi="Times New Roman" w:cs="Times New Roman"/>
          <w:sz w:val="28"/>
          <w:szCs w:val="28"/>
          <w:lang w:val="uk-UA"/>
        </w:rPr>
        <w:t>&gt;0,05).</w:t>
      </w:r>
      <w:r w:rsidR="00EC5C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979C6" w:rsidRDefault="002312CB" w:rsidP="00DF38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в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>раховуючи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>те, що за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ряд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анам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 xml:space="preserve">нестичних показників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достовірні відмінності між групами, </w:t>
      </w:r>
      <w:r>
        <w:rPr>
          <w:rFonts w:ascii="Times New Roman" w:hAnsi="Times New Roman" w:cs="Times New Roman"/>
          <w:sz w:val="28"/>
          <w:szCs w:val="28"/>
          <w:lang w:val="uk-UA"/>
        </w:rPr>
        <w:t>це нам</w:t>
      </w:r>
      <w:r w:rsidR="007468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>дозвол</w:t>
      </w:r>
      <w:r>
        <w:rPr>
          <w:rFonts w:ascii="Times New Roman" w:hAnsi="Times New Roman" w:cs="Times New Roman"/>
          <w:sz w:val="28"/>
          <w:szCs w:val="28"/>
          <w:lang w:val="uk-UA"/>
        </w:rPr>
        <w:t>ило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їх з діагностичною </w:t>
      </w:r>
      <w:r>
        <w:rPr>
          <w:rFonts w:ascii="Times New Roman" w:hAnsi="Times New Roman" w:cs="Times New Roman"/>
          <w:sz w:val="28"/>
          <w:szCs w:val="28"/>
          <w:lang w:val="uk-UA"/>
        </w:rPr>
        <w:t>мето</w:t>
      </w:r>
      <w:r w:rsidR="007468CC" w:rsidRPr="00336D4C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A02A87" w:rsidRDefault="00A02A87" w:rsidP="00A02A8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A02A87" w:rsidSect="00DF382C"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8C2" w:rsidRDefault="001E78C2" w:rsidP="004B6C3D">
      <w:pPr>
        <w:spacing w:after="0" w:line="240" w:lineRule="auto"/>
      </w:pPr>
      <w:r>
        <w:separator/>
      </w:r>
    </w:p>
  </w:endnote>
  <w:endnote w:type="continuationSeparator" w:id="0">
    <w:p w:rsidR="001E78C2" w:rsidRDefault="001E78C2" w:rsidP="004B6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8C2" w:rsidRDefault="001E78C2" w:rsidP="004B6C3D">
      <w:pPr>
        <w:spacing w:after="0" w:line="240" w:lineRule="auto"/>
      </w:pPr>
      <w:r>
        <w:separator/>
      </w:r>
    </w:p>
  </w:footnote>
  <w:footnote w:type="continuationSeparator" w:id="0">
    <w:p w:rsidR="001E78C2" w:rsidRDefault="001E78C2" w:rsidP="004B6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5B32" w:rsidRDefault="00315B32" w:rsidP="00315B32">
    <w:pPr>
      <w:pStyle w:val="a3"/>
      <w:tabs>
        <w:tab w:val="clear" w:pos="4677"/>
        <w:tab w:val="clear" w:pos="9355"/>
        <w:tab w:val="left" w:pos="4054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C4DD6"/>
    <w:rsid w:val="001E78C2"/>
    <w:rsid w:val="00227804"/>
    <w:rsid w:val="002312CB"/>
    <w:rsid w:val="002644E7"/>
    <w:rsid w:val="002E2B34"/>
    <w:rsid w:val="00315B32"/>
    <w:rsid w:val="004B6C3D"/>
    <w:rsid w:val="005D6D14"/>
    <w:rsid w:val="00620741"/>
    <w:rsid w:val="006409B2"/>
    <w:rsid w:val="00643176"/>
    <w:rsid w:val="00697077"/>
    <w:rsid w:val="006E04F9"/>
    <w:rsid w:val="007468CC"/>
    <w:rsid w:val="00771065"/>
    <w:rsid w:val="007B66C9"/>
    <w:rsid w:val="0095154F"/>
    <w:rsid w:val="00985285"/>
    <w:rsid w:val="00A02A87"/>
    <w:rsid w:val="00B10B88"/>
    <w:rsid w:val="00B443C3"/>
    <w:rsid w:val="00B979C6"/>
    <w:rsid w:val="00BC16D4"/>
    <w:rsid w:val="00CF4E5D"/>
    <w:rsid w:val="00D234AD"/>
    <w:rsid w:val="00DC4DD6"/>
    <w:rsid w:val="00DC622C"/>
    <w:rsid w:val="00DF382C"/>
    <w:rsid w:val="00EA5C87"/>
    <w:rsid w:val="00EC5CE2"/>
    <w:rsid w:val="00EE4C20"/>
    <w:rsid w:val="00F12F93"/>
    <w:rsid w:val="00FB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3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6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6C3D"/>
  </w:style>
  <w:style w:type="paragraph" w:styleId="a5">
    <w:name w:val="footer"/>
    <w:basedOn w:val="a"/>
    <w:link w:val="a6"/>
    <w:uiPriority w:val="99"/>
    <w:unhideWhenUsed/>
    <w:rsid w:val="004B6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6C3D"/>
  </w:style>
  <w:style w:type="character" w:styleId="a7">
    <w:name w:val="Hyperlink"/>
    <w:basedOn w:val="a0"/>
    <w:uiPriority w:val="99"/>
    <w:unhideWhenUsed/>
    <w:rsid w:val="00227804"/>
    <w:rPr>
      <w:color w:val="0000FF" w:themeColor="hyperlink"/>
      <w:u w:val="single"/>
    </w:rPr>
  </w:style>
  <w:style w:type="paragraph" w:styleId="a8">
    <w:name w:val="No Spacing"/>
    <w:basedOn w:val="a"/>
    <w:link w:val="a9"/>
    <w:uiPriority w:val="1"/>
    <w:qFormat/>
    <w:rsid w:val="0069707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</w:style>
  <w:style w:type="character" w:customStyle="1" w:styleId="a9">
    <w:name w:val="Без интервала Знак"/>
    <w:basedOn w:val="a0"/>
    <w:link w:val="a8"/>
    <w:uiPriority w:val="1"/>
    <w:rsid w:val="00697077"/>
    <w:rPr>
      <w:rFonts w:asciiTheme="majorHAnsi" w:eastAsiaTheme="majorEastAsia" w:hAnsiTheme="majorHAnsi" w:cstheme="majorBidi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044524-2D75-4BB3-9F39-0BB32800F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SPecialiST</dc:creator>
  <cp:keywords/>
  <dc:description/>
  <cp:lastModifiedBy>svetlana</cp:lastModifiedBy>
  <cp:revision>16</cp:revision>
  <dcterms:created xsi:type="dcterms:W3CDTF">2019-05-14T07:54:00Z</dcterms:created>
  <dcterms:modified xsi:type="dcterms:W3CDTF">2019-09-13T09:07:00Z</dcterms:modified>
</cp:coreProperties>
</file>