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5C9" w:rsidRPr="005235C9" w:rsidRDefault="005235C9" w:rsidP="005235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5C9">
        <w:rPr>
          <w:rFonts w:ascii="Times New Roman" w:hAnsi="Times New Roman" w:cs="Times New Roman"/>
          <w:b/>
          <w:sz w:val="24"/>
          <w:szCs w:val="24"/>
        </w:rPr>
        <w:t>ОСОБЛИВОСТІ ВИКОРИСТАННЯ СВІТЛОЛІКУВАННЯ</w:t>
      </w:r>
    </w:p>
    <w:p w:rsidR="005235C9" w:rsidRPr="005235C9" w:rsidRDefault="005235C9" w:rsidP="005235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5C9">
        <w:rPr>
          <w:rFonts w:ascii="Times New Roman" w:hAnsi="Times New Roman" w:cs="Times New Roman"/>
          <w:b/>
          <w:sz w:val="24"/>
          <w:szCs w:val="24"/>
        </w:rPr>
        <w:t>В ОЗДОРОВЛЕННІ ВАГІТНИХ НА САНАТОРНОМУ ЕТАПІ</w:t>
      </w:r>
    </w:p>
    <w:p w:rsidR="005235C9" w:rsidRPr="005235C9" w:rsidRDefault="005235C9" w:rsidP="005235C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5C9">
        <w:rPr>
          <w:rFonts w:ascii="Times New Roman" w:hAnsi="Times New Roman" w:cs="Times New Roman"/>
          <w:sz w:val="24"/>
          <w:szCs w:val="24"/>
        </w:rPr>
        <w:t xml:space="preserve">Калюжка А.А.,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Роздільська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О.М., Пак С.А.,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Метигуз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Г.О.</w:t>
      </w:r>
    </w:p>
    <w:p w:rsidR="005235C9" w:rsidRPr="005235C9" w:rsidRDefault="005235C9" w:rsidP="005235C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5C9">
        <w:rPr>
          <w:rFonts w:ascii="Times New Roman" w:hAnsi="Times New Roman" w:cs="Times New Roman"/>
          <w:sz w:val="24"/>
          <w:szCs w:val="24"/>
        </w:rPr>
        <w:t>Харківський національний медичний університет;</w:t>
      </w:r>
    </w:p>
    <w:p w:rsidR="005235C9" w:rsidRPr="005235C9" w:rsidRDefault="005235C9" w:rsidP="005235C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5C9">
        <w:rPr>
          <w:rFonts w:ascii="Times New Roman" w:hAnsi="Times New Roman" w:cs="Times New Roman"/>
          <w:sz w:val="24"/>
          <w:szCs w:val="24"/>
        </w:rPr>
        <w:t>Харківська медична академія післядипломної освіти;</w:t>
      </w:r>
    </w:p>
    <w:p w:rsidR="005235C9" w:rsidRPr="005235C9" w:rsidRDefault="005235C9" w:rsidP="005235C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235C9">
        <w:rPr>
          <w:rFonts w:ascii="Times New Roman" w:hAnsi="Times New Roman" w:cs="Times New Roman"/>
          <w:sz w:val="24"/>
          <w:szCs w:val="24"/>
        </w:rPr>
        <w:t>Харкiвська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клiнiчна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лiкарня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залiзничному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транспортi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№ 1 філії</w:t>
      </w:r>
    </w:p>
    <w:p w:rsidR="005235C9" w:rsidRPr="005235C9" w:rsidRDefault="005235C9" w:rsidP="005235C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5C9">
        <w:rPr>
          <w:rFonts w:ascii="Times New Roman" w:hAnsi="Times New Roman" w:cs="Times New Roman"/>
          <w:sz w:val="24"/>
          <w:szCs w:val="24"/>
        </w:rPr>
        <w:t>«Центр охорони здоров’я»</w:t>
      </w:r>
    </w:p>
    <w:p w:rsidR="005235C9" w:rsidRPr="005235C9" w:rsidRDefault="005235C9" w:rsidP="005235C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5C9">
        <w:rPr>
          <w:rFonts w:ascii="Times New Roman" w:hAnsi="Times New Roman" w:cs="Times New Roman"/>
          <w:sz w:val="24"/>
          <w:szCs w:val="24"/>
        </w:rPr>
        <w:t>ПАТ «Українська залізниця», м. Харків, Україна</w:t>
      </w:r>
    </w:p>
    <w:p w:rsidR="005235C9" w:rsidRDefault="005235C9" w:rsidP="005235C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235C9">
        <w:rPr>
          <w:rFonts w:ascii="Times New Roman" w:hAnsi="Times New Roman" w:cs="Times New Roman"/>
          <w:sz w:val="24"/>
          <w:szCs w:val="24"/>
        </w:rPr>
        <w:t>Доведено, що лікувальні фізичні чинники позитивно впливають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на різні ланки патологічного процесу у вагітних, зменшують лікарську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навантаженість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на них та сприяют</w:t>
      </w:r>
      <w:r>
        <w:rPr>
          <w:rFonts w:ascii="Times New Roman" w:hAnsi="Times New Roman" w:cs="Times New Roman"/>
          <w:sz w:val="24"/>
          <w:szCs w:val="24"/>
        </w:rPr>
        <w:t>ь покращенню стану внутрішньоут</w:t>
      </w:r>
      <w:r w:rsidRPr="005235C9">
        <w:rPr>
          <w:rFonts w:ascii="Times New Roman" w:hAnsi="Times New Roman" w:cs="Times New Roman"/>
          <w:sz w:val="24"/>
          <w:szCs w:val="24"/>
        </w:rPr>
        <w:t xml:space="preserve">робного плоду. Серед цих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факторiв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велике значення приділяється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світлолікуванню – впливу інфрачервоного, видимого, ультрафі</w:t>
      </w:r>
      <w:r>
        <w:rPr>
          <w:rFonts w:ascii="Times New Roman" w:hAnsi="Times New Roman" w:cs="Times New Roman"/>
          <w:sz w:val="24"/>
          <w:szCs w:val="24"/>
        </w:rPr>
        <w:t>олето</w:t>
      </w:r>
      <w:r w:rsidRPr="005235C9">
        <w:rPr>
          <w:rFonts w:ascii="Times New Roman" w:hAnsi="Times New Roman" w:cs="Times New Roman"/>
          <w:sz w:val="24"/>
          <w:szCs w:val="24"/>
        </w:rPr>
        <w:t xml:space="preserve">вого випромінювання, а також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лазернiй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терапії.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5C9" w:rsidRDefault="005235C9" w:rsidP="005235C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235C9">
        <w:rPr>
          <w:rFonts w:ascii="Times New Roman" w:hAnsi="Times New Roman" w:cs="Times New Roman"/>
          <w:sz w:val="24"/>
          <w:szCs w:val="24"/>
        </w:rPr>
        <w:t>Протягом більш як двадцяти років ми використовуємо світлолікування на різних етапах лікування та реабілітації вагітних, зокрема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лікувальній базі кафедри фізіотерапії, курортології та відновлювальної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медицини в ДП «Санаторій «Високий» ПрАТ «Укрпрофоздоровниця»,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як з профілактичною, так і з лікувальною метою.</w:t>
      </w:r>
    </w:p>
    <w:p w:rsidR="005235C9" w:rsidRDefault="005235C9" w:rsidP="005235C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За останні роки частота анемій серед вагітних значно зросла.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Поряд з залізовмісними препарата</w:t>
      </w:r>
      <w:r>
        <w:rPr>
          <w:rFonts w:ascii="Times New Roman" w:hAnsi="Times New Roman" w:cs="Times New Roman"/>
          <w:sz w:val="24"/>
          <w:szCs w:val="24"/>
        </w:rPr>
        <w:t>ми ми застосовуємо загальне уль</w:t>
      </w:r>
      <w:r w:rsidRPr="005235C9">
        <w:rPr>
          <w:rFonts w:ascii="Times New Roman" w:hAnsi="Times New Roman" w:cs="Times New Roman"/>
          <w:sz w:val="24"/>
          <w:szCs w:val="24"/>
        </w:rPr>
        <w:t xml:space="preserve">трафіолетове опромінення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пацiєнток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та інфрачервоне освітлювання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 xml:space="preserve">зони грудини. Використання цих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значно покращує стан ва</w:t>
      </w:r>
      <w:r w:rsidRPr="005235C9">
        <w:rPr>
          <w:rFonts w:ascii="Times New Roman" w:hAnsi="Times New Roman" w:cs="Times New Roman"/>
          <w:sz w:val="24"/>
          <w:szCs w:val="24"/>
        </w:rPr>
        <w:t>гітних, при цьому зникають такі явища, як запаморочення, слабкість.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5C9" w:rsidRDefault="005235C9" w:rsidP="005235C9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235C9">
        <w:rPr>
          <w:rFonts w:ascii="Times New Roman" w:hAnsi="Times New Roman" w:cs="Times New Roman"/>
          <w:sz w:val="24"/>
          <w:szCs w:val="24"/>
        </w:rPr>
        <w:t>Фетоплацентарна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недостатність є універсальною реакцією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несприятливі умови зовнішнього та внутрішнього середовища; вона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часто приводить до гіпотрофії та за</w:t>
      </w:r>
      <w:r>
        <w:rPr>
          <w:rFonts w:ascii="Times New Roman" w:hAnsi="Times New Roman" w:cs="Times New Roman"/>
          <w:sz w:val="24"/>
          <w:szCs w:val="24"/>
        </w:rPr>
        <w:t>тримки розвитку плода. Для ліку</w:t>
      </w:r>
      <w:r w:rsidRPr="005235C9">
        <w:rPr>
          <w:rFonts w:ascii="Times New Roman" w:hAnsi="Times New Roman" w:cs="Times New Roman"/>
          <w:sz w:val="24"/>
          <w:szCs w:val="24"/>
        </w:rPr>
        <w:t xml:space="preserve">вання вагітних з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фетоплацентарною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недостатністю ми застосовуємо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аутотрансфузію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опроміненої ультрафіолетом крові, ультрафіолетове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загальне опромінення та лазерну те</w:t>
      </w:r>
      <w:r>
        <w:rPr>
          <w:rFonts w:ascii="Times New Roman" w:hAnsi="Times New Roman" w:cs="Times New Roman"/>
          <w:sz w:val="24"/>
          <w:szCs w:val="24"/>
        </w:rPr>
        <w:t xml:space="preserve">рапію в вигляді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надвенного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опро</w:t>
      </w:r>
      <w:r w:rsidRPr="005235C9">
        <w:rPr>
          <w:rFonts w:ascii="Times New Roman" w:hAnsi="Times New Roman" w:cs="Times New Roman"/>
          <w:sz w:val="24"/>
          <w:szCs w:val="24"/>
        </w:rPr>
        <w:t xml:space="preserve">мінення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кровi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. Ці методики покращують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ікроциркуляцію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>, активізують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 xml:space="preserve">ферментні системи плаценти, що </w:t>
      </w:r>
      <w:r>
        <w:rPr>
          <w:rFonts w:ascii="Times New Roman" w:hAnsi="Times New Roman" w:cs="Times New Roman"/>
          <w:sz w:val="24"/>
          <w:szCs w:val="24"/>
        </w:rPr>
        <w:t xml:space="preserve">призводить до посилення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фетопла</w:t>
      </w:r>
      <w:r w:rsidRPr="005235C9">
        <w:rPr>
          <w:rFonts w:ascii="Times New Roman" w:hAnsi="Times New Roman" w:cs="Times New Roman"/>
          <w:sz w:val="24"/>
          <w:szCs w:val="24"/>
        </w:rPr>
        <w:t>центарного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кровообігу, зменшує гіпоксію плода.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F1B" w:rsidRPr="005235C9" w:rsidRDefault="005235C9" w:rsidP="005235C9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35C9">
        <w:rPr>
          <w:rFonts w:ascii="Times New Roman" w:hAnsi="Times New Roman" w:cs="Times New Roman"/>
          <w:sz w:val="24"/>
          <w:szCs w:val="24"/>
        </w:rPr>
        <w:t xml:space="preserve">Загальні ультрафіолетові опромінення в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суберітемних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дозах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ми призначаємо здоровим вагітним в зимовий та осінній періоди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з метою антенатальної профіл</w:t>
      </w:r>
      <w:r>
        <w:rPr>
          <w:rFonts w:ascii="Times New Roman" w:hAnsi="Times New Roman" w:cs="Times New Roman"/>
          <w:sz w:val="24"/>
          <w:szCs w:val="24"/>
        </w:rPr>
        <w:t>актики виникнення рахіту у дити</w:t>
      </w:r>
      <w:r w:rsidRPr="005235C9">
        <w:rPr>
          <w:rFonts w:ascii="Times New Roman" w:hAnsi="Times New Roman" w:cs="Times New Roman"/>
          <w:sz w:val="24"/>
          <w:szCs w:val="24"/>
        </w:rPr>
        <w:t>ни, загартування організму вагітних. При наявності імунологічного</w:t>
      </w:r>
      <w:r w:rsidRPr="005235C9"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конфлікту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використовуємо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два курси ультрафіолетового опромінення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в 18-20 тижнів та 35 тижнів вагітності. Курс становить 18-20 процедур.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Наші дослідження свідчать про високу ефективність лікування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вагітних з включенням різних методів світлолікування. В першу чергу,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покращується самопочуття вагітних, н</w:t>
      </w:r>
      <w:r>
        <w:rPr>
          <w:rFonts w:ascii="Times New Roman" w:hAnsi="Times New Roman" w:cs="Times New Roman"/>
          <w:sz w:val="24"/>
          <w:szCs w:val="24"/>
        </w:rPr>
        <w:t>ормалізуються лабораторні по</w:t>
      </w:r>
      <w:r w:rsidRPr="005235C9">
        <w:rPr>
          <w:rFonts w:ascii="Times New Roman" w:hAnsi="Times New Roman" w:cs="Times New Roman"/>
          <w:sz w:val="24"/>
          <w:szCs w:val="24"/>
        </w:rPr>
        <w:t>казники та ультразвукові параметри плода та плаценти. Все це сприяє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>збільшенню народжуваності здорових дітей та в подальшому зменшує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5C9">
        <w:rPr>
          <w:rFonts w:ascii="Times New Roman" w:hAnsi="Times New Roman" w:cs="Times New Roman"/>
          <w:sz w:val="24"/>
          <w:szCs w:val="24"/>
        </w:rPr>
        <w:t xml:space="preserve">частоту захворюваності їх в ранньому </w:t>
      </w:r>
      <w:proofErr w:type="spellStart"/>
      <w:r w:rsidRPr="005235C9">
        <w:rPr>
          <w:rFonts w:ascii="Times New Roman" w:hAnsi="Times New Roman" w:cs="Times New Roman"/>
          <w:sz w:val="24"/>
          <w:szCs w:val="24"/>
        </w:rPr>
        <w:t>неонатальному</w:t>
      </w:r>
      <w:proofErr w:type="spellEnd"/>
      <w:r w:rsidRPr="005235C9">
        <w:rPr>
          <w:rFonts w:ascii="Times New Roman" w:hAnsi="Times New Roman" w:cs="Times New Roman"/>
          <w:sz w:val="24"/>
          <w:szCs w:val="24"/>
        </w:rPr>
        <w:t xml:space="preserve"> періоді.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53F1B" w:rsidRPr="005235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7F"/>
    <w:rsid w:val="000F097F"/>
    <w:rsid w:val="005235C9"/>
    <w:rsid w:val="00953F1B"/>
    <w:rsid w:val="00D6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DDFA"/>
  <w15:chartTrackingRefBased/>
  <w15:docId w15:val="{67D58818-19C7-402E-AC83-9B122B466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1720</Words>
  <Characters>981</Characters>
  <Application>Microsoft Office Word</Application>
  <DocSecurity>0</DocSecurity>
  <Lines>8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2</cp:revision>
  <dcterms:created xsi:type="dcterms:W3CDTF">2018-06-03T18:36:00Z</dcterms:created>
  <dcterms:modified xsi:type="dcterms:W3CDTF">2018-06-03T18:41:00Z</dcterms:modified>
</cp:coreProperties>
</file>