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AF1" w:rsidRPr="00A4451B" w:rsidRDefault="00941BA0" w:rsidP="00A445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ЛАЗЕРНА ТЕХНОЛОГІЯ ПОДІЛУ ІЗОТОПУ </w:t>
      </w:r>
      <w:r w:rsidRPr="00941BA0">
        <w:rPr>
          <w:rFonts w:ascii="Times New Roman" w:hAnsi="Times New Roman" w:cs="Times New Roman"/>
          <w:b/>
          <w:sz w:val="24"/>
          <w:szCs w:val="24"/>
          <w:vertAlign w:val="superscript"/>
          <w:lang w:val="uk-UA"/>
        </w:rPr>
        <w:t>1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uk-UA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7F3D6E">
        <w:rPr>
          <w:rFonts w:ascii="Times New Roman" w:hAnsi="Times New Roman" w:cs="Times New Roman"/>
          <w:b/>
          <w:sz w:val="24"/>
          <w:szCs w:val="24"/>
          <w:lang w:val="uk-UA"/>
        </w:rPr>
        <w:t>ДЛЯ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ЙОГО</w:t>
      </w:r>
      <w:r w:rsidR="007F3D6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ВИКОРИСТАННЯ У ПЕТ-ДОСІДЖЕННЯХ</w:t>
      </w:r>
    </w:p>
    <w:p w:rsidR="00A4451B" w:rsidRDefault="00A4451B" w:rsidP="00A4451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A4451B">
        <w:rPr>
          <w:rFonts w:ascii="Times New Roman" w:hAnsi="Times New Roman" w:cs="Times New Roman"/>
          <w:b/>
          <w:i/>
          <w:sz w:val="24"/>
          <w:szCs w:val="24"/>
          <w:lang w:val="uk-UA"/>
        </w:rPr>
        <w:t>Харківський національний медичний університет</w:t>
      </w:r>
    </w:p>
    <w:p w:rsidR="00A4451B" w:rsidRDefault="00A4451B" w:rsidP="00A4451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Ашуров А. Е.</w:t>
      </w:r>
    </w:p>
    <w:p w:rsidR="00A4451B" w:rsidRDefault="000C01F3" w:rsidP="00A4451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кандидат</w:t>
      </w:r>
      <w:r w:rsidR="00941BA0" w:rsidRPr="00941BA0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ф.-м. наук</w:t>
      </w:r>
      <w:r w:rsidR="00941BA0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, доцент </w:t>
      </w:r>
      <w:r w:rsidR="00A4451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Човпан </w:t>
      </w:r>
      <w:r w:rsidR="00941BA0">
        <w:rPr>
          <w:rFonts w:ascii="Times New Roman" w:hAnsi="Times New Roman" w:cs="Times New Roman"/>
          <w:b/>
          <w:i/>
          <w:sz w:val="24"/>
          <w:szCs w:val="24"/>
          <w:lang w:val="uk-UA"/>
        </w:rPr>
        <w:t>Г. О.</w:t>
      </w:r>
    </w:p>
    <w:p w:rsidR="00A4451B" w:rsidRDefault="00A4451B" w:rsidP="00A4451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1F4F12" w:rsidRDefault="00416BB1" w:rsidP="001367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Позитрон</w:t>
      </w:r>
      <w:r w:rsidR="00A4451B" w:rsidRPr="00416BB1">
        <w:rPr>
          <w:rFonts w:ascii="Times New Roman" w:hAnsi="Times New Roman" w:cs="Times New Roman"/>
          <w:sz w:val="20"/>
          <w:szCs w:val="20"/>
          <w:lang w:val="uk-UA"/>
        </w:rPr>
        <w:t xml:space="preserve">-емісійний томограф (ПЕТ) </w:t>
      </w:r>
      <w:r>
        <w:rPr>
          <w:rFonts w:ascii="Times New Roman" w:hAnsi="Times New Roman" w:cs="Times New Roman"/>
          <w:sz w:val="20"/>
          <w:szCs w:val="20"/>
          <w:lang w:val="uk-UA"/>
        </w:rPr>
        <w:t>–</w:t>
      </w:r>
      <w:r w:rsidR="00A4451B" w:rsidRPr="00416BB1">
        <w:rPr>
          <w:rFonts w:ascii="Times New Roman" w:hAnsi="Times New Roman" w:cs="Times New Roman"/>
          <w:sz w:val="20"/>
          <w:szCs w:val="20"/>
          <w:lang w:val="uk-UA"/>
        </w:rPr>
        <w:t xml:space="preserve"> це прилад, що реєструє </w:t>
      </w:r>
      <w:r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A4451B" w:rsidRPr="00416BB1">
        <w:rPr>
          <w:rFonts w:ascii="Times New Roman" w:hAnsi="Times New Roman" w:cs="Times New Roman"/>
          <w:sz w:val="20"/>
          <w:szCs w:val="20"/>
          <w:lang w:val="uk-UA"/>
        </w:rPr>
        <w:t xml:space="preserve"> режимі збігів γ-випромінювання двох γ-квантів з енергією 511 кеВ, що утворюються при анігіляції електрона середовища </w:t>
      </w:r>
      <w:r>
        <w:rPr>
          <w:rFonts w:ascii="Times New Roman" w:hAnsi="Times New Roman" w:cs="Times New Roman"/>
          <w:sz w:val="20"/>
          <w:szCs w:val="20"/>
          <w:lang w:val="uk-UA"/>
        </w:rPr>
        <w:t>та</w:t>
      </w:r>
      <w:r w:rsidR="00A4451B" w:rsidRPr="00416BB1">
        <w:rPr>
          <w:rFonts w:ascii="Times New Roman" w:hAnsi="Times New Roman" w:cs="Times New Roman"/>
          <w:sz w:val="20"/>
          <w:szCs w:val="20"/>
          <w:lang w:val="uk-UA"/>
        </w:rPr>
        <w:t xml:space="preserve"> позитрона</w:t>
      </w:r>
      <w:r>
        <w:rPr>
          <w:rFonts w:ascii="Times New Roman" w:hAnsi="Times New Roman" w:cs="Times New Roman"/>
          <w:sz w:val="20"/>
          <w:szCs w:val="20"/>
          <w:lang w:val="uk-UA"/>
        </w:rPr>
        <w:t>, випромінюваного при розпаді β</w:t>
      </w:r>
      <w:r w:rsidR="00A4451B" w:rsidRPr="00416BB1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+</w:t>
      </w:r>
      <w:r w:rsidR="00A4451B" w:rsidRPr="00416BB1">
        <w:rPr>
          <w:rFonts w:ascii="Times New Roman" w:hAnsi="Times New Roman" w:cs="Times New Roman"/>
          <w:sz w:val="20"/>
          <w:szCs w:val="20"/>
          <w:lang w:val="uk-UA"/>
        </w:rPr>
        <w:t>-радіоактивн</w:t>
      </w:r>
      <w:r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="00A4451B" w:rsidRPr="00416BB1">
        <w:rPr>
          <w:rFonts w:ascii="Times New Roman" w:hAnsi="Times New Roman" w:cs="Times New Roman"/>
          <w:sz w:val="20"/>
          <w:szCs w:val="20"/>
          <w:lang w:val="uk-UA"/>
        </w:rPr>
        <w:t xml:space="preserve"> ізотопу.</w:t>
      </w:r>
      <w:r w:rsidR="001F4F1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F4F12" w:rsidRPr="001F4F12">
        <w:rPr>
          <w:rFonts w:ascii="Times New Roman" w:hAnsi="Times New Roman" w:cs="Times New Roman"/>
          <w:sz w:val="20"/>
          <w:szCs w:val="20"/>
          <w:lang w:val="uk-UA"/>
        </w:rPr>
        <w:t xml:space="preserve">При цьому позитрон загальмовується в тканинах і анігілює з електроном, утворюючи пару </w:t>
      </w:r>
      <w:r w:rsidR="000C45FD" w:rsidRPr="00416BB1">
        <w:rPr>
          <w:rFonts w:ascii="Times New Roman" w:hAnsi="Times New Roman" w:cs="Times New Roman"/>
          <w:sz w:val="20"/>
          <w:szCs w:val="20"/>
          <w:lang w:val="uk-UA"/>
        </w:rPr>
        <w:t>γ</w:t>
      </w:r>
      <w:r w:rsidR="000C45FD">
        <w:rPr>
          <w:rFonts w:ascii="Times New Roman" w:hAnsi="Times New Roman" w:cs="Times New Roman"/>
          <w:sz w:val="20"/>
          <w:szCs w:val="20"/>
          <w:lang w:val="uk-UA"/>
        </w:rPr>
        <w:t>-</w:t>
      </w:r>
      <w:r w:rsidR="001F4F12" w:rsidRPr="001F4F12">
        <w:rPr>
          <w:rFonts w:ascii="Times New Roman" w:hAnsi="Times New Roman" w:cs="Times New Roman"/>
          <w:sz w:val="20"/>
          <w:szCs w:val="20"/>
          <w:lang w:val="uk-UA"/>
        </w:rPr>
        <w:t xml:space="preserve">квантів, що розлітаються в протилежних напрямках, які уловлюються детектором. Детектор працює за принципом схеми збігів </w:t>
      </w:r>
      <w:r w:rsidR="001F4F12">
        <w:rPr>
          <w:rFonts w:ascii="Times New Roman" w:hAnsi="Times New Roman" w:cs="Times New Roman"/>
          <w:sz w:val="20"/>
          <w:szCs w:val="20"/>
          <w:lang w:val="uk-UA"/>
        </w:rPr>
        <w:t>–</w:t>
      </w:r>
      <w:r w:rsidR="001F4F12" w:rsidRPr="001F4F12">
        <w:rPr>
          <w:rFonts w:ascii="Times New Roman" w:hAnsi="Times New Roman" w:cs="Times New Roman"/>
          <w:sz w:val="20"/>
          <w:szCs w:val="20"/>
          <w:lang w:val="uk-UA"/>
        </w:rPr>
        <w:t xml:space="preserve"> для виключення випадкових спрацьовувань (наприклад, проліт частинки космічного випромінювання) враховуються тільки події, коли масивом детекторів зафіксовано одночасно два </w:t>
      </w:r>
      <w:r w:rsidR="000C45FD" w:rsidRPr="00416BB1">
        <w:rPr>
          <w:rFonts w:ascii="Times New Roman" w:hAnsi="Times New Roman" w:cs="Times New Roman"/>
          <w:sz w:val="20"/>
          <w:szCs w:val="20"/>
          <w:lang w:val="uk-UA"/>
        </w:rPr>
        <w:t>γ</w:t>
      </w:r>
      <w:r w:rsidR="001F4F12" w:rsidRPr="001F4F12">
        <w:rPr>
          <w:rFonts w:ascii="Times New Roman" w:hAnsi="Times New Roman" w:cs="Times New Roman"/>
          <w:sz w:val="20"/>
          <w:szCs w:val="20"/>
          <w:lang w:val="uk-UA"/>
        </w:rPr>
        <w:t xml:space="preserve">-кванта. </w:t>
      </w:r>
      <w:r w:rsidR="000C45FD" w:rsidRPr="001F4F12">
        <w:rPr>
          <w:rFonts w:ascii="Times New Roman" w:hAnsi="Times New Roman" w:cs="Times New Roman"/>
          <w:sz w:val="20"/>
          <w:szCs w:val="20"/>
          <w:lang w:val="uk-UA"/>
        </w:rPr>
        <w:t>Спрацюва</w:t>
      </w:r>
      <w:r w:rsidR="000C45FD">
        <w:rPr>
          <w:rFonts w:ascii="Times New Roman" w:hAnsi="Times New Roman" w:cs="Times New Roman"/>
          <w:sz w:val="20"/>
          <w:szCs w:val="20"/>
          <w:lang w:val="uk-UA"/>
        </w:rPr>
        <w:t>вши, д</w:t>
      </w:r>
      <w:r w:rsidR="001F4F12" w:rsidRPr="001F4F12">
        <w:rPr>
          <w:rFonts w:ascii="Times New Roman" w:hAnsi="Times New Roman" w:cs="Times New Roman"/>
          <w:sz w:val="20"/>
          <w:szCs w:val="20"/>
          <w:lang w:val="uk-UA"/>
        </w:rPr>
        <w:t xml:space="preserve">ва детектора визначають пряму, на якій лежала точка анігіляції </w:t>
      </w:r>
      <w:r w:rsidR="000C45FD">
        <w:rPr>
          <w:rFonts w:ascii="Times New Roman" w:hAnsi="Times New Roman" w:cs="Times New Roman"/>
          <w:sz w:val="20"/>
          <w:szCs w:val="20"/>
          <w:lang w:val="uk-UA"/>
        </w:rPr>
        <w:t>–</w:t>
      </w:r>
      <w:r w:rsidR="001F4F12" w:rsidRPr="001F4F12">
        <w:rPr>
          <w:rFonts w:ascii="Times New Roman" w:hAnsi="Times New Roman" w:cs="Times New Roman"/>
          <w:sz w:val="20"/>
          <w:szCs w:val="20"/>
          <w:lang w:val="uk-UA"/>
        </w:rPr>
        <w:t xml:space="preserve"> тобто точка накопичення «мічених» ізотопом молекул. Набором статистики та її комп'ютерною обробкою вдається </w:t>
      </w:r>
      <w:r w:rsidR="000C45FD">
        <w:rPr>
          <w:rFonts w:ascii="Times New Roman" w:hAnsi="Times New Roman" w:cs="Times New Roman"/>
          <w:sz w:val="20"/>
          <w:szCs w:val="20"/>
          <w:lang w:val="uk-UA"/>
        </w:rPr>
        <w:t>за</w:t>
      </w:r>
      <w:r w:rsidR="001F4F12" w:rsidRPr="001F4F12">
        <w:rPr>
          <w:rFonts w:ascii="Times New Roman" w:hAnsi="Times New Roman" w:cs="Times New Roman"/>
          <w:sz w:val="20"/>
          <w:szCs w:val="20"/>
          <w:lang w:val="uk-UA"/>
        </w:rPr>
        <w:t xml:space="preserve"> безліч</w:t>
      </w:r>
      <w:r w:rsidR="000C45FD">
        <w:rPr>
          <w:rFonts w:ascii="Times New Roman" w:hAnsi="Times New Roman" w:cs="Times New Roman"/>
          <w:sz w:val="20"/>
          <w:szCs w:val="20"/>
          <w:lang w:val="uk-UA"/>
        </w:rPr>
        <w:t>чю</w:t>
      </w:r>
      <w:r w:rsidR="001F4F12" w:rsidRPr="001F4F12">
        <w:rPr>
          <w:rFonts w:ascii="Times New Roman" w:hAnsi="Times New Roman" w:cs="Times New Roman"/>
          <w:sz w:val="20"/>
          <w:szCs w:val="20"/>
          <w:lang w:val="uk-UA"/>
        </w:rPr>
        <w:t xml:space="preserve"> таких </w:t>
      </w:r>
      <w:r w:rsidR="000C45FD">
        <w:rPr>
          <w:rFonts w:ascii="Times New Roman" w:hAnsi="Times New Roman" w:cs="Times New Roman"/>
          <w:sz w:val="20"/>
          <w:szCs w:val="20"/>
          <w:lang w:val="uk-UA"/>
        </w:rPr>
        <w:t>комбінацій</w:t>
      </w:r>
      <w:r w:rsidR="001F4F12" w:rsidRPr="001F4F12">
        <w:rPr>
          <w:rFonts w:ascii="Times New Roman" w:hAnsi="Times New Roman" w:cs="Times New Roman"/>
          <w:sz w:val="20"/>
          <w:szCs w:val="20"/>
          <w:lang w:val="uk-UA"/>
        </w:rPr>
        <w:t xml:space="preserve"> побудувати карту щільності розподілу накопичених «мічених» молекул. Також розглядаються можливості використання </w:t>
      </w:r>
      <w:r w:rsidR="000C45FD">
        <w:rPr>
          <w:rFonts w:ascii="Times New Roman" w:hAnsi="Times New Roman" w:cs="Times New Roman"/>
          <w:sz w:val="20"/>
          <w:szCs w:val="20"/>
          <w:lang w:val="uk-UA"/>
        </w:rPr>
        <w:t>β</w:t>
      </w:r>
      <w:r w:rsidR="001F4F12" w:rsidRPr="001F4F12">
        <w:rPr>
          <w:rFonts w:ascii="Times New Roman" w:hAnsi="Times New Roman" w:cs="Times New Roman"/>
          <w:sz w:val="20"/>
          <w:szCs w:val="20"/>
          <w:lang w:val="uk-UA"/>
        </w:rPr>
        <w:t xml:space="preserve">-випромінювання </w:t>
      </w:r>
      <w:r w:rsidR="000C45FD">
        <w:rPr>
          <w:rFonts w:ascii="Times New Roman" w:hAnsi="Times New Roman" w:cs="Times New Roman"/>
          <w:sz w:val="20"/>
          <w:szCs w:val="20"/>
          <w:lang w:val="uk-UA"/>
        </w:rPr>
        <w:t xml:space="preserve">та його </w:t>
      </w:r>
      <w:r w:rsidR="000C45FD" w:rsidRPr="001F4F12">
        <w:rPr>
          <w:rFonts w:ascii="Times New Roman" w:hAnsi="Times New Roman" w:cs="Times New Roman"/>
          <w:sz w:val="20"/>
          <w:szCs w:val="20"/>
          <w:lang w:val="uk-UA"/>
        </w:rPr>
        <w:t>іонізуючо</w:t>
      </w:r>
      <w:r w:rsidR="000C45FD">
        <w:rPr>
          <w:rFonts w:ascii="Times New Roman" w:hAnsi="Times New Roman" w:cs="Times New Roman"/>
          <w:sz w:val="20"/>
          <w:szCs w:val="20"/>
          <w:lang w:val="uk-UA"/>
        </w:rPr>
        <w:t>ї</w:t>
      </w:r>
      <w:r w:rsidR="000C45FD" w:rsidRPr="001F4F12">
        <w:rPr>
          <w:rFonts w:ascii="Times New Roman" w:hAnsi="Times New Roman" w:cs="Times New Roman"/>
          <w:sz w:val="20"/>
          <w:szCs w:val="20"/>
          <w:lang w:val="uk-UA"/>
        </w:rPr>
        <w:t xml:space="preserve"> дії </w:t>
      </w:r>
      <w:r w:rsidR="001F4F12" w:rsidRPr="001F4F12">
        <w:rPr>
          <w:rFonts w:ascii="Times New Roman" w:hAnsi="Times New Roman" w:cs="Times New Roman"/>
          <w:sz w:val="20"/>
          <w:szCs w:val="20"/>
          <w:lang w:val="uk-UA"/>
        </w:rPr>
        <w:t xml:space="preserve">для проведення локальної протиракової променевої терапії. </w:t>
      </w:r>
    </w:p>
    <w:p w:rsidR="00136733" w:rsidRDefault="00136733" w:rsidP="001367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Методи позитрон</w:t>
      </w:r>
      <w:r w:rsidRPr="00136733">
        <w:rPr>
          <w:rFonts w:ascii="Times New Roman" w:hAnsi="Times New Roman" w:cs="Times New Roman"/>
          <w:sz w:val="20"/>
          <w:szCs w:val="20"/>
          <w:lang w:val="uk-UA"/>
        </w:rPr>
        <w:t>-емісійної томографії займають особливе місце в ядерній діагностиці. На відміну від класичних методів (таких як комп'ютерна та магнітно-резонансна томографі</w:t>
      </w:r>
      <w:r>
        <w:rPr>
          <w:rFonts w:ascii="Times New Roman" w:hAnsi="Times New Roman" w:cs="Times New Roman"/>
          <w:sz w:val="20"/>
          <w:szCs w:val="20"/>
          <w:lang w:val="uk-UA"/>
        </w:rPr>
        <w:t>ї</w:t>
      </w:r>
      <w:r w:rsidRPr="00136733">
        <w:rPr>
          <w:rFonts w:ascii="Times New Roman" w:hAnsi="Times New Roman" w:cs="Times New Roman"/>
          <w:sz w:val="20"/>
          <w:szCs w:val="20"/>
          <w:lang w:val="uk-UA"/>
        </w:rPr>
        <w:t>), що дозволяють отримувати зображення тільки анатомі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чних структур і змін в них, ПЕТ </w:t>
      </w:r>
      <w:r w:rsidRPr="00136733">
        <w:rPr>
          <w:rFonts w:ascii="Times New Roman" w:hAnsi="Times New Roman" w:cs="Times New Roman"/>
          <w:sz w:val="20"/>
          <w:szCs w:val="20"/>
          <w:lang w:val="uk-UA"/>
        </w:rPr>
        <w:t xml:space="preserve">дозволяє проводити кількісний аналіз біохімічних або фізіологічних функцій. Ця інформація часто дозволяє виявити функціональні зміни, викликані захворюванням, задовго до появи будь-яких морфологічних змін. Зокрема, ПЕТ </w:t>
      </w:r>
      <w:r>
        <w:rPr>
          <w:rFonts w:ascii="Times New Roman" w:hAnsi="Times New Roman" w:cs="Times New Roman"/>
          <w:sz w:val="20"/>
          <w:szCs w:val="20"/>
          <w:lang w:val="uk-UA"/>
        </w:rPr>
        <w:t>–</w:t>
      </w:r>
      <w:r w:rsidRPr="00136733">
        <w:rPr>
          <w:rFonts w:ascii="Times New Roman" w:hAnsi="Times New Roman" w:cs="Times New Roman"/>
          <w:sz w:val="20"/>
          <w:szCs w:val="20"/>
          <w:lang w:val="uk-UA"/>
        </w:rPr>
        <w:t xml:space="preserve"> єдиний апарат, що дозволяє діагностувати пухлину на "нульов</w:t>
      </w:r>
      <w:r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36733">
        <w:rPr>
          <w:rFonts w:ascii="Times New Roman" w:hAnsi="Times New Roman" w:cs="Times New Roman"/>
          <w:sz w:val="20"/>
          <w:szCs w:val="20"/>
          <w:lang w:val="uk-UA"/>
        </w:rPr>
        <w:t xml:space="preserve">й" стадії. </w:t>
      </w:r>
    </w:p>
    <w:p w:rsidR="00136733" w:rsidRDefault="00136733" w:rsidP="001367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36733">
        <w:rPr>
          <w:rFonts w:ascii="Times New Roman" w:hAnsi="Times New Roman" w:cs="Times New Roman"/>
          <w:sz w:val="20"/>
          <w:szCs w:val="20"/>
          <w:lang w:val="uk-UA"/>
        </w:rPr>
        <w:t xml:space="preserve">Основні радіонукліди, які використовуються в клінічних дослідженнях, це </w:t>
      </w:r>
      <w:r>
        <w:rPr>
          <w:rFonts w:ascii="Times New Roman" w:hAnsi="Times New Roman" w:cs="Times New Roman"/>
          <w:sz w:val="20"/>
          <w:szCs w:val="20"/>
          <w:lang w:val="uk-UA"/>
        </w:rPr>
        <w:t>Карбон</w:t>
      </w:r>
      <w:r w:rsidRPr="0013673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36733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11</w:t>
      </w:r>
      <w:r w:rsidRPr="00136733">
        <w:rPr>
          <w:rFonts w:ascii="Times New Roman" w:hAnsi="Times New Roman" w:cs="Times New Roman"/>
          <w:sz w:val="20"/>
          <w:szCs w:val="20"/>
          <w:lang w:val="uk-UA"/>
        </w:rPr>
        <w:t xml:space="preserve">C, </w:t>
      </w:r>
      <w:r>
        <w:rPr>
          <w:rFonts w:ascii="Times New Roman" w:hAnsi="Times New Roman" w:cs="Times New Roman"/>
          <w:sz w:val="20"/>
          <w:szCs w:val="20"/>
          <w:lang w:val="uk-UA"/>
        </w:rPr>
        <w:t>Нітроген</w:t>
      </w:r>
      <w:r w:rsidRPr="0013673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36733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13</w:t>
      </w:r>
      <w:r w:rsidRPr="00136733">
        <w:rPr>
          <w:rFonts w:ascii="Times New Roman" w:hAnsi="Times New Roman" w:cs="Times New Roman"/>
          <w:sz w:val="20"/>
          <w:szCs w:val="20"/>
          <w:lang w:val="uk-UA"/>
        </w:rPr>
        <w:t xml:space="preserve">N, Оксиген </w:t>
      </w:r>
      <w:r w:rsidRPr="00136733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15</w:t>
      </w:r>
      <w:r w:rsidRPr="00136733">
        <w:rPr>
          <w:rFonts w:ascii="Times New Roman" w:hAnsi="Times New Roman" w:cs="Times New Roman"/>
          <w:sz w:val="20"/>
          <w:szCs w:val="20"/>
          <w:lang w:val="uk-UA"/>
        </w:rPr>
        <w:t xml:space="preserve">O і </w:t>
      </w:r>
      <w:r>
        <w:rPr>
          <w:rFonts w:ascii="Times New Roman" w:hAnsi="Times New Roman" w:cs="Times New Roman"/>
          <w:sz w:val="20"/>
          <w:szCs w:val="20"/>
          <w:lang w:val="uk-UA"/>
        </w:rPr>
        <w:t>Ф</w:t>
      </w:r>
      <w:r w:rsidRPr="00136733">
        <w:rPr>
          <w:rFonts w:ascii="Times New Roman" w:hAnsi="Times New Roman" w:cs="Times New Roman"/>
          <w:sz w:val="20"/>
          <w:szCs w:val="20"/>
          <w:lang w:val="uk-UA"/>
        </w:rPr>
        <w:t xml:space="preserve">тор </w:t>
      </w:r>
      <w:r w:rsidRPr="00136733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18</w:t>
      </w:r>
      <w:r w:rsidRPr="00136733">
        <w:rPr>
          <w:rFonts w:ascii="Times New Roman" w:hAnsi="Times New Roman" w:cs="Times New Roman"/>
          <w:sz w:val="20"/>
          <w:szCs w:val="20"/>
          <w:lang w:val="uk-UA"/>
        </w:rPr>
        <w:t>F, оскільки ці хімічні елементи є майже у всіх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о</w:t>
      </w:r>
      <w:r w:rsidRPr="00136733">
        <w:rPr>
          <w:rFonts w:ascii="Times New Roman" w:hAnsi="Times New Roman" w:cs="Times New Roman"/>
          <w:sz w:val="20"/>
          <w:szCs w:val="20"/>
          <w:lang w:val="uk-UA"/>
        </w:rPr>
        <w:t>рганічн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их </w:t>
      </w:r>
      <w:r w:rsidRPr="00136733">
        <w:rPr>
          <w:rFonts w:ascii="Times New Roman" w:hAnsi="Times New Roman" w:cs="Times New Roman"/>
          <w:sz w:val="20"/>
          <w:szCs w:val="20"/>
          <w:lang w:val="uk-UA"/>
        </w:rPr>
        <w:t>сполук</w:t>
      </w:r>
      <w:r>
        <w:rPr>
          <w:rFonts w:ascii="Times New Roman" w:hAnsi="Times New Roman" w:cs="Times New Roman"/>
          <w:sz w:val="20"/>
          <w:szCs w:val="20"/>
          <w:lang w:val="uk-UA"/>
        </w:rPr>
        <w:t>ах</w:t>
      </w:r>
      <w:r w:rsidRPr="0013673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136733">
        <w:rPr>
          <w:rFonts w:ascii="Times New Roman" w:hAnsi="Times New Roman" w:cs="Times New Roman"/>
          <w:sz w:val="20"/>
          <w:szCs w:val="20"/>
          <w:lang w:val="uk-UA"/>
        </w:rPr>
        <w:t xml:space="preserve"> тілі людини.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A5D91">
        <w:rPr>
          <w:rFonts w:ascii="Times New Roman" w:hAnsi="Times New Roman" w:cs="Times New Roman"/>
          <w:sz w:val="20"/>
          <w:szCs w:val="20"/>
          <w:lang w:val="uk-UA"/>
        </w:rPr>
        <w:t xml:space="preserve">Також </w:t>
      </w:r>
      <w:r w:rsidR="00941BA0">
        <w:rPr>
          <w:rFonts w:ascii="Times New Roman" w:hAnsi="Times New Roman" w:cs="Times New Roman"/>
          <w:sz w:val="20"/>
          <w:szCs w:val="20"/>
          <w:lang w:val="uk-UA"/>
        </w:rPr>
        <w:t xml:space="preserve">у ПЕТ-дослідженнях </w:t>
      </w:r>
      <w:r w:rsidR="00941BA0" w:rsidRPr="000A5D91">
        <w:rPr>
          <w:rFonts w:ascii="Times New Roman" w:hAnsi="Times New Roman" w:cs="Times New Roman"/>
          <w:sz w:val="20"/>
          <w:szCs w:val="20"/>
          <w:lang w:val="uk-UA"/>
        </w:rPr>
        <w:t>використову</w:t>
      </w:r>
      <w:r w:rsidR="00941BA0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="00941BA0" w:rsidRPr="000A5D91">
        <w:rPr>
          <w:rFonts w:ascii="Times New Roman" w:hAnsi="Times New Roman" w:cs="Times New Roman"/>
          <w:sz w:val="20"/>
          <w:szCs w:val="20"/>
          <w:lang w:val="uk-UA"/>
        </w:rPr>
        <w:t xml:space="preserve">ться </w:t>
      </w:r>
      <w:r w:rsidR="000A5D91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>табільн</w:t>
      </w:r>
      <w:r w:rsidR="00941BA0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 xml:space="preserve"> ізотоп</w:t>
      </w:r>
      <w:r w:rsidR="00941BA0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 xml:space="preserve"> кисню </w:t>
      </w:r>
      <w:r w:rsidR="000A5D91" w:rsidRPr="000A5D91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18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="002204C8">
        <w:rPr>
          <w:rFonts w:ascii="Times New Roman" w:hAnsi="Times New Roman" w:cs="Times New Roman"/>
          <w:sz w:val="20"/>
          <w:szCs w:val="20"/>
          <w:lang w:val="uk-UA"/>
        </w:rPr>
        <w:t xml:space="preserve"> та вуглецю </w:t>
      </w:r>
      <w:r w:rsidR="002204C8" w:rsidRPr="002204C8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13</w:t>
      </w:r>
      <w:r w:rsidR="002204C8">
        <w:rPr>
          <w:rFonts w:ascii="Times New Roman" w:hAnsi="Times New Roman" w:cs="Times New Roman"/>
          <w:sz w:val="20"/>
          <w:szCs w:val="20"/>
          <w:lang w:val="uk-UA"/>
        </w:rPr>
        <w:t xml:space="preserve">С 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 xml:space="preserve"> для ранньої діагностики раку</w:t>
      </w:r>
      <w:r w:rsidR="000A5D91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136733">
        <w:rPr>
          <w:rFonts w:ascii="Times New Roman" w:hAnsi="Times New Roman" w:cs="Times New Roman"/>
          <w:sz w:val="20"/>
          <w:szCs w:val="20"/>
          <w:lang w:val="uk-UA"/>
        </w:rPr>
        <w:t>Крім того, бажано використовувати позитронн</w:t>
      </w:r>
      <w:r w:rsidR="001F4F1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36733">
        <w:rPr>
          <w:rFonts w:ascii="Times New Roman" w:hAnsi="Times New Roman" w:cs="Times New Roman"/>
          <w:sz w:val="20"/>
          <w:szCs w:val="20"/>
          <w:lang w:val="uk-UA"/>
        </w:rPr>
        <w:t xml:space="preserve"> емітери з низькою</w:t>
      </w:r>
      <w:r w:rsidR="00941BA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36733">
        <w:rPr>
          <w:rFonts w:ascii="Times New Roman" w:hAnsi="Times New Roman" w:cs="Times New Roman"/>
          <w:sz w:val="20"/>
          <w:szCs w:val="20"/>
          <w:lang w:val="uk-UA"/>
        </w:rPr>
        <w:lastRenderedPageBreak/>
        <w:t>максимальною енергією β-частинок, що дозволить підвищити просторову роздільну здатність зображення.</w:t>
      </w:r>
    </w:p>
    <w:p w:rsidR="00EE5858" w:rsidRDefault="000A5D91" w:rsidP="001367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A5D91">
        <w:rPr>
          <w:rFonts w:ascii="Times New Roman" w:hAnsi="Times New Roman" w:cs="Times New Roman"/>
          <w:sz w:val="20"/>
          <w:szCs w:val="20"/>
          <w:lang w:val="uk-UA"/>
        </w:rPr>
        <w:t xml:space="preserve">Необхідність масового використання медичних препаратів мічених ізотопом </w:t>
      </w:r>
      <w:r w:rsidR="005E2458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11</w:t>
      </w:r>
      <w:r w:rsidRPr="000A5D91">
        <w:rPr>
          <w:rFonts w:ascii="Times New Roman" w:hAnsi="Times New Roman" w:cs="Times New Roman"/>
          <w:sz w:val="20"/>
          <w:szCs w:val="20"/>
          <w:lang w:val="uk-UA"/>
        </w:rPr>
        <w:t xml:space="preserve">С для діагностичних цілей потребує суттєвого </w:t>
      </w:r>
      <w:r>
        <w:rPr>
          <w:rFonts w:ascii="Times New Roman" w:hAnsi="Times New Roman" w:cs="Times New Roman"/>
          <w:sz w:val="20"/>
          <w:szCs w:val="20"/>
          <w:lang w:val="uk-UA"/>
        </w:rPr>
        <w:t>підвищення</w:t>
      </w:r>
      <w:r w:rsidRPr="000A5D91">
        <w:rPr>
          <w:rFonts w:ascii="Times New Roman" w:hAnsi="Times New Roman" w:cs="Times New Roman"/>
          <w:sz w:val="20"/>
          <w:szCs w:val="20"/>
          <w:lang w:val="uk-UA"/>
        </w:rPr>
        <w:t xml:space="preserve"> його світового виробництва до сотень к</w:t>
      </w:r>
      <w:r>
        <w:rPr>
          <w:rFonts w:ascii="Times New Roman" w:hAnsi="Times New Roman" w:cs="Times New Roman"/>
          <w:sz w:val="20"/>
          <w:szCs w:val="20"/>
          <w:lang w:val="uk-UA"/>
        </w:rPr>
        <w:t>ілограмів</w:t>
      </w:r>
      <w:r w:rsidRPr="000A5D91">
        <w:rPr>
          <w:rFonts w:ascii="Times New Roman" w:hAnsi="Times New Roman" w:cs="Times New Roman"/>
          <w:sz w:val="20"/>
          <w:szCs w:val="20"/>
          <w:lang w:val="uk-UA"/>
        </w:rPr>
        <w:t xml:space="preserve"> в рік. На жаль, вартість його отримання традиційними методами дуже висока. Більш перспективною в цьому сенсі є лазерна технологія поділу стабільних ізотопів елементів середніх мас, яка при виробництві ізотопу </w:t>
      </w:r>
      <w:r w:rsidRPr="00AC5F44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1</w:t>
      </w:r>
      <w:r w:rsidR="005E2458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1</w:t>
      </w:r>
      <w:r w:rsidRPr="000A5D91">
        <w:rPr>
          <w:rFonts w:ascii="Times New Roman" w:hAnsi="Times New Roman" w:cs="Times New Roman"/>
          <w:sz w:val="20"/>
          <w:szCs w:val="20"/>
          <w:lang w:val="uk-UA"/>
        </w:rPr>
        <w:t xml:space="preserve">С дає можливість істотно знизити собівартість. </w:t>
      </w:r>
    </w:p>
    <w:p w:rsidR="00EE5858" w:rsidRDefault="00EE5858" w:rsidP="001367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E5858">
        <w:rPr>
          <w:rFonts w:ascii="Times New Roman" w:hAnsi="Times New Roman" w:cs="Times New Roman"/>
          <w:sz w:val="20"/>
          <w:szCs w:val="20"/>
          <w:lang w:val="uk-UA"/>
        </w:rPr>
        <w:t xml:space="preserve">Поділ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стабільних </w:t>
      </w:r>
      <w:r w:rsidRPr="00EE5858">
        <w:rPr>
          <w:rFonts w:ascii="Times New Roman" w:hAnsi="Times New Roman" w:cs="Times New Roman"/>
          <w:sz w:val="20"/>
          <w:szCs w:val="20"/>
          <w:lang w:val="uk-UA"/>
        </w:rPr>
        <w:t xml:space="preserve">ізотопів </w:t>
      </w:r>
      <w:r>
        <w:rPr>
          <w:rFonts w:ascii="Times New Roman" w:hAnsi="Times New Roman" w:cs="Times New Roman"/>
          <w:sz w:val="20"/>
          <w:szCs w:val="20"/>
          <w:lang w:val="uk-UA"/>
        </w:rPr>
        <w:t>–</w:t>
      </w:r>
      <w:r w:rsidRPr="00EE5858">
        <w:rPr>
          <w:rFonts w:ascii="Times New Roman" w:hAnsi="Times New Roman" w:cs="Times New Roman"/>
          <w:sz w:val="20"/>
          <w:szCs w:val="20"/>
          <w:lang w:val="uk-UA"/>
        </w:rPr>
        <w:t xml:space="preserve"> технологічний процес зміни ізотопного складу речовини, що складається з суміші різних ізотопів одного хімічного елемента. З однієї суміші ізотопів на виході процесу отримують дві суміші: одна з підвищеним вмістом необхідного ізотопу (збагачена суміш), інша зі зниженим (збіднена суміш).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Поділ ізотопів </w:t>
      </w:r>
      <w:r w:rsidRPr="00EE5858">
        <w:rPr>
          <w:rFonts w:ascii="Times New Roman" w:hAnsi="Times New Roman" w:cs="Times New Roman"/>
          <w:sz w:val="20"/>
          <w:szCs w:val="20"/>
          <w:lang w:val="uk-UA"/>
        </w:rPr>
        <w:t>завжди пов'язан</w:t>
      </w:r>
      <w:r>
        <w:rPr>
          <w:rFonts w:ascii="Times New Roman" w:hAnsi="Times New Roman" w:cs="Times New Roman"/>
          <w:sz w:val="20"/>
          <w:szCs w:val="20"/>
          <w:lang w:val="uk-UA"/>
        </w:rPr>
        <w:t>ий</w:t>
      </w:r>
      <w:r w:rsidRPr="00EE5858">
        <w:rPr>
          <w:rFonts w:ascii="Times New Roman" w:hAnsi="Times New Roman" w:cs="Times New Roman"/>
          <w:sz w:val="20"/>
          <w:szCs w:val="20"/>
          <w:lang w:val="uk-UA"/>
        </w:rPr>
        <w:t xml:space="preserve"> зі значними труднощами, бо ізотопи, що представляють собою </w:t>
      </w:r>
      <w:r>
        <w:rPr>
          <w:rFonts w:ascii="Times New Roman" w:hAnsi="Times New Roman" w:cs="Times New Roman"/>
          <w:sz w:val="20"/>
          <w:szCs w:val="20"/>
          <w:lang w:val="uk-UA"/>
        </w:rPr>
        <w:t>майже ідентичні</w:t>
      </w:r>
      <w:r w:rsidRPr="00EE58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>за</w:t>
      </w:r>
      <w:r w:rsidRPr="00EE5858">
        <w:rPr>
          <w:rFonts w:ascii="Times New Roman" w:hAnsi="Times New Roman" w:cs="Times New Roman"/>
          <w:sz w:val="20"/>
          <w:szCs w:val="20"/>
          <w:lang w:val="uk-UA"/>
        </w:rPr>
        <w:t xml:space="preserve"> мас</w:t>
      </w:r>
      <w:r>
        <w:rPr>
          <w:rFonts w:ascii="Times New Roman" w:hAnsi="Times New Roman" w:cs="Times New Roman"/>
          <w:sz w:val="20"/>
          <w:szCs w:val="20"/>
          <w:lang w:val="uk-UA"/>
        </w:rPr>
        <w:t>ою</w:t>
      </w:r>
      <w:r w:rsidRPr="00EE5858">
        <w:rPr>
          <w:rFonts w:ascii="Times New Roman" w:hAnsi="Times New Roman" w:cs="Times New Roman"/>
          <w:sz w:val="20"/>
          <w:szCs w:val="20"/>
          <w:lang w:val="uk-UA"/>
        </w:rPr>
        <w:t xml:space="preserve"> варіації одного елемента, хімічно поводяться практичн</w:t>
      </w:r>
      <w:r>
        <w:rPr>
          <w:rFonts w:ascii="Times New Roman" w:hAnsi="Times New Roman" w:cs="Times New Roman"/>
          <w:sz w:val="20"/>
          <w:szCs w:val="20"/>
          <w:lang w:val="uk-UA"/>
        </w:rPr>
        <w:t>о однаково. В</w:t>
      </w:r>
      <w:r w:rsidRPr="00EE5858">
        <w:rPr>
          <w:rFonts w:ascii="Times New Roman" w:hAnsi="Times New Roman" w:cs="Times New Roman"/>
          <w:sz w:val="20"/>
          <w:szCs w:val="20"/>
          <w:lang w:val="uk-UA"/>
        </w:rPr>
        <w:t xml:space="preserve">ідмінності в поведінці ізотопів настільки малі, що за одну стадію поділу, речовина збагачується на соті частки відсотка і повторювати процес поділу доводиться знову і знову </w:t>
      </w:r>
      <w:r>
        <w:rPr>
          <w:rFonts w:ascii="Times New Roman" w:hAnsi="Times New Roman" w:cs="Times New Roman"/>
          <w:sz w:val="20"/>
          <w:szCs w:val="20"/>
          <w:lang w:val="uk-UA"/>
        </w:rPr>
        <w:t>–</w:t>
      </w:r>
      <w:r w:rsidRPr="00EE5858">
        <w:rPr>
          <w:rFonts w:ascii="Times New Roman" w:hAnsi="Times New Roman" w:cs="Times New Roman"/>
          <w:sz w:val="20"/>
          <w:szCs w:val="20"/>
          <w:lang w:val="uk-UA"/>
        </w:rPr>
        <w:t xml:space="preserve"> величезна кількість разів. Технологічно це здійснюється послідовним пропуском </w:t>
      </w:r>
      <w:r>
        <w:rPr>
          <w:rFonts w:ascii="Times New Roman" w:hAnsi="Times New Roman" w:cs="Times New Roman"/>
          <w:sz w:val="20"/>
          <w:szCs w:val="20"/>
          <w:lang w:val="uk-UA"/>
        </w:rPr>
        <w:t>певного</w:t>
      </w:r>
      <w:r w:rsidRPr="00EE5858">
        <w:rPr>
          <w:rFonts w:ascii="Times New Roman" w:hAnsi="Times New Roman" w:cs="Times New Roman"/>
          <w:sz w:val="20"/>
          <w:szCs w:val="20"/>
          <w:lang w:val="uk-UA"/>
        </w:rPr>
        <w:t xml:space="preserve"> обсягу ізотопів через однотипні осередки, які </w:t>
      </w:r>
      <w:r w:rsidR="00AC5F44" w:rsidRPr="00AC5F44">
        <w:rPr>
          <w:rFonts w:ascii="Times New Roman" w:hAnsi="Times New Roman" w:cs="Times New Roman"/>
          <w:sz w:val="20"/>
          <w:szCs w:val="20"/>
          <w:lang w:val="uk-UA"/>
        </w:rPr>
        <w:t>здійсню</w:t>
      </w:r>
      <w:r w:rsidR="00AC5F44">
        <w:rPr>
          <w:rFonts w:ascii="Times New Roman" w:hAnsi="Times New Roman" w:cs="Times New Roman"/>
          <w:sz w:val="20"/>
          <w:szCs w:val="20"/>
          <w:lang w:val="uk-UA"/>
        </w:rPr>
        <w:t>ють</w:t>
      </w:r>
      <w:r w:rsidR="00AC5F44" w:rsidRPr="00AC5F4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>поділ</w:t>
      </w:r>
      <w:r w:rsidRPr="00EE58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>–</w:t>
      </w:r>
      <w:r w:rsidRPr="00EE5858">
        <w:rPr>
          <w:rFonts w:ascii="Times New Roman" w:hAnsi="Times New Roman" w:cs="Times New Roman"/>
          <w:sz w:val="20"/>
          <w:szCs w:val="20"/>
          <w:lang w:val="uk-UA"/>
        </w:rPr>
        <w:t xml:space="preserve"> каскади. Для отримання необхідного поділу, каскадів може</w:t>
      </w:r>
      <w:r w:rsidR="00AC5F44">
        <w:rPr>
          <w:rFonts w:ascii="Times New Roman" w:hAnsi="Times New Roman" w:cs="Times New Roman"/>
          <w:sz w:val="20"/>
          <w:szCs w:val="20"/>
          <w:lang w:val="uk-UA"/>
        </w:rPr>
        <w:t xml:space="preserve"> бути</w:t>
      </w:r>
      <w:r w:rsidRPr="00EE58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AC5F44" w:rsidRPr="00EE5858">
        <w:rPr>
          <w:rFonts w:ascii="Times New Roman" w:hAnsi="Times New Roman" w:cs="Times New Roman"/>
          <w:sz w:val="20"/>
          <w:szCs w:val="20"/>
          <w:lang w:val="uk-UA"/>
        </w:rPr>
        <w:t xml:space="preserve">послідовно </w:t>
      </w:r>
      <w:r w:rsidRPr="00EE5858">
        <w:rPr>
          <w:rFonts w:ascii="Times New Roman" w:hAnsi="Times New Roman" w:cs="Times New Roman"/>
          <w:sz w:val="20"/>
          <w:szCs w:val="20"/>
          <w:lang w:val="uk-UA"/>
        </w:rPr>
        <w:t xml:space="preserve">кілька тисяч, а для отримання необхідного обсягу, </w:t>
      </w:r>
      <w:r w:rsidR="00AC5F44">
        <w:rPr>
          <w:rFonts w:ascii="Times New Roman" w:hAnsi="Times New Roman" w:cs="Times New Roman"/>
          <w:sz w:val="20"/>
          <w:szCs w:val="20"/>
          <w:lang w:val="uk-UA"/>
        </w:rPr>
        <w:t xml:space="preserve">потребуються </w:t>
      </w:r>
      <w:r w:rsidRPr="00EE5858">
        <w:rPr>
          <w:rFonts w:ascii="Times New Roman" w:hAnsi="Times New Roman" w:cs="Times New Roman"/>
          <w:sz w:val="20"/>
          <w:szCs w:val="20"/>
          <w:lang w:val="uk-UA"/>
        </w:rPr>
        <w:t>десятки і сотні тисяч таких послідовних груп каскадів включених паралельно.</w:t>
      </w:r>
    </w:p>
    <w:p w:rsidR="00AC5F44" w:rsidRDefault="00AC5F44" w:rsidP="001367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Саме тому використовується </w:t>
      </w:r>
      <w:r w:rsidRPr="000A5D91">
        <w:rPr>
          <w:rFonts w:ascii="Times New Roman" w:hAnsi="Times New Roman" w:cs="Times New Roman"/>
          <w:sz w:val="20"/>
          <w:szCs w:val="20"/>
          <w:lang w:val="uk-UA"/>
        </w:rPr>
        <w:t>лазерна технол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огія поділу стабільних ізотопів. </w:t>
      </w:r>
      <w:r w:rsidRPr="00AC5F44">
        <w:rPr>
          <w:rFonts w:ascii="Times New Roman" w:hAnsi="Times New Roman" w:cs="Times New Roman"/>
          <w:sz w:val="20"/>
          <w:szCs w:val="20"/>
          <w:lang w:val="uk-UA"/>
        </w:rPr>
        <w:t>Лазерн</w:t>
      </w:r>
      <w:r>
        <w:rPr>
          <w:rFonts w:ascii="Times New Roman" w:hAnsi="Times New Roman" w:cs="Times New Roman"/>
          <w:sz w:val="20"/>
          <w:szCs w:val="20"/>
          <w:lang w:val="uk-UA"/>
        </w:rPr>
        <w:t>ий</w:t>
      </w:r>
      <w:r w:rsidRPr="00AC5F44">
        <w:rPr>
          <w:rFonts w:ascii="Times New Roman" w:hAnsi="Times New Roman" w:cs="Times New Roman"/>
          <w:sz w:val="20"/>
          <w:szCs w:val="20"/>
          <w:lang w:val="uk-UA"/>
        </w:rPr>
        <w:t xml:space="preserve"> поділ не є самостійним методом, але використовується для поліпшення характеристик електромагнітного або хімічного методів поділу. Метод заснований на виборчій іонізації одного з ізотопів електромагнітним випромінюванням (наприклад, світлом лазера). Вибірковість іонізації заснована на резонансному (вузькополосному) поглинанні світла атомами</w:t>
      </w:r>
      <w:r>
        <w:rPr>
          <w:rFonts w:ascii="Times New Roman" w:hAnsi="Times New Roman" w:cs="Times New Roman"/>
          <w:sz w:val="20"/>
          <w:szCs w:val="20"/>
          <w:lang w:val="uk-UA"/>
        </w:rPr>
        <w:t>:</w:t>
      </w:r>
      <w:r w:rsidRPr="00AC5F44">
        <w:rPr>
          <w:rFonts w:ascii="Times New Roman" w:hAnsi="Times New Roman" w:cs="Times New Roman"/>
          <w:sz w:val="20"/>
          <w:szCs w:val="20"/>
          <w:lang w:val="uk-UA"/>
        </w:rPr>
        <w:t xml:space="preserve"> різні ізотопи мають різний спектр поглинання випромінювання. Це означає</w:t>
      </w:r>
      <w:r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AC5F44">
        <w:rPr>
          <w:rFonts w:ascii="Times New Roman" w:hAnsi="Times New Roman" w:cs="Times New Roman"/>
          <w:sz w:val="20"/>
          <w:szCs w:val="20"/>
          <w:lang w:val="uk-UA"/>
        </w:rPr>
        <w:t xml:space="preserve"> що можна підіб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рати такі параметри опромінення, </w:t>
      </w:r>
      <w:r w:rsidRPr="00AC5F44">
        <w:rPr>
          <w:rFonts w:ascii="Times New Roman" w:hAnsi="Times New Roman" w:cs="Times New Roman"/>
          <w:sz w:val="20"/>
          <w:szCs w:val="20"/>
          <w:lang w:val="uk-UA"/>
        </w:rPr>
        <w:t xml:space="preserve">при яких переважно </w:t>
      </w:r>
      <w:r>
        <w:rPr>
          <w:rFonts w:ascii="Times New Roman" w:hAnsi="Times New Roman" w:cs="Times New Roman"/>
          <w:sz w:val="20"/>
          <w:szCs w:val="20"/>
          <w:lang w:val="uk-UA"/>
        </w:rPr>
        <w:t>іонізуються</w:t>
      </w:r>
      <w:r w:rsidRPr="00AC5F44">
        <w:rPr>
          <w:rFonts w:ascii="Times New Roman" w:hAnsi="Times New Roman" w:cs="Times New Roman"/>
          <w:sz w:val="20"/>
          <w:szCs w:val="20"/>
          <w:lang w:val="uk-UA"/>
        </w:rPr>
        <w:t xml:space="preserve"> атоми заданого ізотопу. </w:t>
      </w:r>
      <w:r>
        <w:rPr>
          <w:rFonts w:ascii="Times New Roman" w:hAnsi="Times New Roman" w:cs="Times New Roman"/>
          <w:sz w:val="20"/>
          <w:szCs w:val="20"/>
          <w:lang w:val="uk-UA"/>
        </w:rPr>
        <w:t>Після цього</w:t>
      </w:r>
      <w:r w:rsidRPr="00AC5F44">
        <w:rPr>
          <w:rFonts w:ascii="Times New Roman" w:hAnsi="Times New Roman" w:cs="Times New Roman"/>
          <w:sz w:val="20"/>
          <w:szCs w:val="20"/>
          <w:lang w:val="uk-UA"/>
        </w:rPr>
        <w:t xml:space="preserve"> іонізовані атоми можуть бути відокремлені, наприклад, в магнітному полі. Крім того, іонізація атомів може змінюв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ати швидкість хімічних реакцій, </w:t>
      </w:r>
      <w:r w:rsidRPr="00AC5F44">
        <w:rPr>
          <w:rFonts w:ascii="Times New Roman" w:hAnsi="Times New Roman" w:cs="Times New Roman"/>
          <w:sz w:val="20"/>
          <w:szCs w:val="20"/>
          <w:lang w:val="uk-UA"/>
        </w:rPr>
        <w:t>полегшуюч</w:t>
      </w:r>
      <w:r>
        <w:rPr>
          <w:rFonts w:ascii="Times New Roman" w:hAnsi="Times New Roman" w:cs="Times New Roman"/>
          <w:sz w:val="20"/>
          <w:szCs w:val="20"/>
          <w:lang w:val="uk-UA"/>
        </w:rPr>
        <w:t>и розпад деяких хімічних сполук, тим самим збільшуючи вихід потрібного ізотопу.</w:t>
      </w:r>
    </w:p>
    <w:p w:rsidR="00EE5858" w:rsidRDefault="002204C8" w:rsidP="001367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Таким чином, в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 xml:space="preserve">иробництво високозбагаченого ізотопу </w:t>
      </w:r>
      <w:r w:rsidR="000A5D91" w:rsidRPr="00EE5858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1</w:t>
      </w:r>
      <w:r w:rsidR="005E2458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1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>С по комбінован</w:t>
      </w:r>
      <w:r w:rsidR="00EE5858">
        <w:rPr>
          <w:rFonts w:ascii="Times New Roman" w:hAnsi="Times New Roman" w:cs="Times New Roman"/>
          <w:sz w:val="20"/>
          <w:szCs w:val="20"/>
          <w:lang w:val="uk-UA"/>
        </w:rPr>
        <w:t>ій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 xml:space="preserve"> технології, при якій збагачення проводиться </w:t>
      </w:r>
      <w:r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>дві стадії:</w:t>
      </w:r>
    </w:p>
    <w:p w:rsidR="00EE5858" w:rsidRDefault="002204C8" w:rsidP="001367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1) 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>На першій (лазерн</w:t>
      </w:r>
      <w:r w:rsidR="00EE5858">
        <w:rPr>
          <w:rFonts w:ascii="Times New Roman" w:hAnsi="Times New Roman" w:cs="Times New Roman"/>
          <w:sz w:val="20"/>
          <w:szCs w:val="20"/>
          <w:lang w:val="uk-UA"/>
        </w:rPr>
        <w:t>ій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>) стадії здій</w:t>
      </w:r>
      <w:r w:rsidR="00AC5F44">
        <w:rPr>
          <w:rFonts w:ascii="Times New Roman" w:hAnsi="Times New Roman" w:cs="Times New Roman"/>
          <w:sz w:val="20"/>
          <w:szCs w:val="20"/>
          <w:lang w:val="uk-UA"/>
        </w:rPr>
        <w:t>снюється селективна мультифотонна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 xml:space="preserve"> дисоціація молекул фреону</w:t>
      </w:r>
      <w:r w:rsidR="005E24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5E2458" w:rsidRPr="005E2458">
        <w:rPr>
          <w:rFonts w:ascii="Times New Roman" w:hAnsi="Times New Roman" w:cs="Times New Roman"/>
          <w:sz w:val="20"/>
          <w:szCs w:val="20"/>
          <w:lang w:val="uk-UA"/>
        </w:rPr>
        <w:t>(насиченого аліфатичного фтор</w:t>
      </w:r>
      <w:r w:rsidR="005E2458">
        <w:rPr>
          <w:rFonts w:ascii="Times New Roman" w:hAnsi="Times New Roman" w:cs="Times New Roman"/>
          <w:sz w:val="20"/>
          <w:szCs w:val="20"/>
          <w:lang w:val="uk-UA"/>
        </w:rPr>
        <w:t>вмісного</w:t>
      </w:r>
      <w:r w:rsidR="005E2458" w:rsidRPr="005E2458">
        <w:rPr>
          <w:rFonts w:ascii="Times New Roman" w:hAnsi="Times New Roman" w:cs="Times New Roman"/>
          <w:sz w:val="20"/>
          <w:szCs w:val="20"/>
          <w:lang w:val="uk-UA"/>
        </w:rPr>
        <w:t xml:space="preserve"> вуглеводню)</w:t>
      </w:r>
      <w:r w:rsidR="005E24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 xml:space="preserve">за допомогою лазерного випромінювання </w:t>
      </w:r>
      <w:r w:rsidR="005E2458" w:rsidRPr="005E2458">
        <w:rPr>
          <w:rFonts w:ascii="Times New Roman" w:hAnsi="Times New Roman" w:cs="Times New Roman"/>
          <w:sz w:val="20"/>
          <w:szCs w:val="20"/>
          <w:lang w:val="uk-UA"/>
        </w:rPr>
        <w:t>з метою отримання цільової речовини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 xml:space="preserve"> з 30-35% вмістом </w:t>
      </w:r>
      <w:r w:rsidR="005E2458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11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>С при прод</w:t>
      </w:r>
      <w:r>
        <w:rPr>
          <w:rFonts w:ascii="Times New Roman" w:hAnsi="Times New Roman" w:cs="Times New Roman"/>
          <w:sz w:val="20"/>
          <w:szCs w:val="20"/>
          <w:lang w:val="uk-UA"/>
        </w:rPr>
        <w:t>уктивності 3-х модулів до 1,5г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>/год (</w:t>
      </w:r>
      <w:r w:rsidR="005E2458">
        <w:rPr>
          <w:rFonts w:ascii="Times New Roman" w:hAnsi="Times New Roman" w:cs="Times New Roman"/>
          <w:sz w:val="20"/>
          <w:szCs w:val="20"/>
          <w:lang w:val="uk-UA"/>
        </w:rPr>
        <w:t xml:space="preserve">але 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>при зменшенні проду</w:t>
      </w:r>
      <w:r>
        <w:rPr>
          <w:rFonts w:ascii="Times New Roman" w:hAnsi="Times New Roman" w:cs="Times New Roman"/>
          <w:sz w:val="20"/>
          <w:szCs w:val="20"/>
          <w:lang w:val="uk-UA"/>
        </w:rPr>
        <w:t>ктивності до 0,6г/</w:t>
      </w:r>
      <w:r w:rsidR="005E2458">
        <w:rPr>
          <w:rFonts w:ascii="Times New Roman" w:hAnsi="Times New Roman" w:cs="Times New Roman"/>
          <w:sz w:val="20"/>
          <w:szCs w:val="20"/>
          <w:lang w:val="uk-UA"/>
        </w:rPr>
        <w:t>год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 xml:space="preserve"> можна отримати 90% збагачення); </w:t>
      </w:r>
    </w:p>
    <w:p w:rsidR="000A5D91" w:rsidRDefault="002204C8" w:rsidP="001367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2) 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 xml:space="preserve">На другій стадії </w:t>
      </w:r>
      <w:r>
        <w:rPr>
          <w:rFonts w:ascii="Times New Roman" w:hAnsi="Times New Roman" w:cs="Times New Roman"/>
          <w:sz w:val="20"/>
          <w:szCs w:val="20"/>
          <w:lang w:val="uk-UA"/>
        </w:rPr>
        <w:t>більш високе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 xml:space="preserve"> збагачення до 99,9% виходить традиційним способом на центрифугах. Важливо, що отриму</w:t>
      </w:r>
      <w:r>
        <w:rPr>
          <w:rFonts w:ascii="Times New Roman" w:hAnsi="Times New Roman" w:cs="Times New Roman"/>
          <w:sz w:val="20"/>
          <w:szCs w:val="20"/>
          <w:lang w:val="uk-UA"/>
        </w:rPr>
        <w:t>ваний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 xml:space="preserve"> за цією технологією </w:t>
      </w:r>
      <w:r w:rsidR="005E2458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11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>СО</w:t>
      </w:r>
      <w:r w:rsidR="000A5D91" w:rsidRPr="002204C8">
        <w:rPr>
          <w:rFonts w:ascii="Times New Roman" w:hAnsi="Times New Roman" w:cs="Times New Roman"/>
          <w:sz w:val="20"/>
          <w:szCs w:val="20"/>
          <w:vertAlign w:val="subscript"/>
          <w:lang w:val="uk-UA"/>
        </w:rPr>
        <w:t>2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 xml:space="preserve"> містить знижену концентрацію важких ізотопів кисню в порівнянні з </w:t>
      </w:r>
      <w:r w:rsidR="005E2458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11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>СО</w:t>
      </w:r>
      <w:r w:rsidR="000A5D91" w:rsidRPr="002204C8">
        <w:rPr>
          <w:rFonts w:ascii="Times New Roman" w:hAnsi="Times New Roman" w:cs="Times New Roman"/>
          <w:sz w:val="20"/>
          <w:szCs w:val="20"/>
          <w:vertAlign w:val="subscript"/>
          <w:lang w:val="uk-UA"/>
        </w:rPr>
        <w:t>2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 xml:space="preserve">, одержуваних іншими методами (звичайне зміст </w:t>
      </w:r>
      <w:r w:rsidR="000A5D91" w:rsidRPr="002204C8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18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 xml:space="preserve">О в </w:t>
      </w:r>
      <w:r w:rsidR="005E2458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11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>СО</w:t>
      </w:r>
      <w:r w:rsidR="000A5D91" w:rsidRPr="002204C8">
        <w:rPr>
          <w:rFonts w:ascii="Times New Roman" w:hAnsi="Times New Roman" w:cs="Times New Roman"/>
          <w:sz w:val="20"/>
          <w:szCs w:val="20"/>
          <w:vertAlign w:val="subscript"/>
          <w:lang w:val="uk-UA"/>
        </w:rPr>
        <w:t>2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C01F3">
        <w:rPr>
          <w:rFonts w:ascii="Times New Roman" w:hAnsi="Times New Roman" w:cs="Times New Roman"/>
          <w:sz w:val="20"/>
          <w:szCs w:val="20"/>
          <w:lang w:val="uk-UA"/>
        </w:rPr>
        <w:t>–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 xml:space="preserve"> 5-7%). Одночасно </w:t>
      </w:r>
      <w:r>
        <w:rPr>
          <w:rFonts w:ascii="Times New Roman" w:hAnsi="Times New Roman" w:cs="Times New Roman"/>
          <w:sz w:val="20"/>
          <w:szCs w:val="20"/>
          <w:lang w:val="uk-UA"/>
        </w:rPr>
        <w:t>продуктами є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 xml:space="preserve"> з'єднання, мічені стабільним ізотопом </w:t>
      </w:r>
      <w:r w:rsidR="005E2458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11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>С: СО</w:t>
      </w:r>
      <w:r w:rsidR="000A5D91" w:rsidRPr="002204C8">
        <w:rPr>
          <w:rFonts w:ascii="Times New Roman" w:hAnsi="Times New Roman" w:cs="Times New Roman"/>
          <w:sz w:val="20"/>
          <w:szCs w:val="20"/>
          <w:vertAlign w:val="subscript"/>
          <w:lang w:val="uk-UA"/>
        </w:rPr>
        <w:t>2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>, К</w:t>
      </w:r>
      <w:r w:rsidR="000A5D91" w:rsidRPr="002204C8">
        <w:rPr>
          <w:rFonts w:ascii="Times New Roman" w:hAnsi="Times New Roman" w:cs="Times New Roman"/>
          <w:sz w:val="20"/>
          <w:szCs w:val="20"/>
          <w:vertAlign w:val="subscript"/>
          <w:lang w:val="uk-UA"/>
        </w:rPr>
        <w:t>2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>СО</w:t>
      </w:r>
      <w:r w:rsidR="000A5D91" w:rsidRPr="002204C8">
        <w:rPr>
          <w:rFonts w:ascii="Times New Roman" w:hAnsi="Times New Roman" w:cs="Times New Roman"/>
          <w:sz w:val="20"/>
          <w:szCs w:val="20"/>
          <w:vertAlign w:val="subscript"/>
          <w:lang w:val="uk-UA"/>
        </w:rPr>
        <w:t>3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>, Na</w:t>
      </w:r>
      <w:r w:rsidR="000A5D91" w:rsidRPr="002204C8">
        <w:rPr>
          <w:rFonts w:ascii="Times New Roman" w:hAnsi="Times New Roman" w:cs="Times New Roman"/>
          <w:sz w:val="20"/>
          <w:szCs w:val="20"/>
          <w:vertAlign w:val="subscript"/>
          <w:lang w:val="uk-UA"/>
        </w:rPr>
        <w:t>2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>CO</w:t>
      </w:r>
      <w:r w:rsidR="000A5D91" w:rsidRPr="002204C8">
        <w:rPr>
          <w:rFonts w:ascii="Times New Roman" w:hAnsi="Times New Roman" w:cs="Times New Roman"/>
          <w:sz w:val="20"/>
          <w:szCs w:val="20"/>
          <w:vertAlign w:val="subscript"/>
          <w:lang w:val="uk-UA"/>
        </w:rPr>
        <w:t>3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>, NaHCO</w:t>
      </w:r>
      <w:r w:rsidR="000A5D91" w:rsidRPr="002204C8">
        <w:rPr>
          <w:rFonts w:ascii="Times New Roman" w:hAnsi="Times New Roman" w:cs="Times New Roman"/>
          <w:sz w:val="20"/>
          <w:szCs w:val="20"/>
          <w:vertAlign w:val="subscript"/>
          <w:lang w:val="uk-UA"/>
        </w:rPr>
        <w:t>3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>, CaCO</w:t>
      </w:r>
      <w:r w:rsidR="000A5D91" w:rsidRPr="002204C8">
        <w:rPr>
          <w:rFonts w:ascii="Times New Roman" w:hAnsi="Times New Roman" w:cs="Times New Roman"/>
          <w:sz w:val="20"/>
          <w:szCs w:val="20"/>
          <w:vertAlign w:val="subscript"/>
          <w:lang w:val="uk-UA"/>
        </w:rPr>
        <w:t>3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>, Хладон-114В2 (1,1,2,2-тетрафтордіброметан)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– 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>C</w:t>
      </w:r>
      <w:r w:rsidR="000A5D91" w:rsidRPr="002204C8">
        <w:rPr>
          <w:rFonts w:ascii="Times New Roman" w:hAnsi="Times New Roman" w:cs="Times New Roman"/>
          <w:sz w:val="20"/>
          <w:szCs w:val="20"/>
          <w:vertAlign w:val="subscript"/>
          <w:lang w:val="uk-UA"/>
        </w:rPr>
        <w:t>2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>F</w:t>
      </w:r>
      <w:r w:rsidR="000A5D91" w:rsidRPr="002204C8">
        <w:rPr>
          <w:rFonts w:ascii="Times New Roman" w:hAnsi="Times New Roman" w:cs="Times New Roman"/>
          <w:sz w:val="20"/>
          <w:szCs w:val="20"/>
          <w:vertAlign w:val="subscript"/>
          <w:lang w:val="uk-UA"/>
        </w:rPr>
        <w:t>4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>Br</w:t>
      </w:r>
      <w:r w:rsidR="000A5D91" w:rsidRPr="002204C8">
        <w:rPr>
          <w:rFonts w:ascii="Times New Roman" w:hAnsi="Times New Roman" w:cs="Times New Roman"/>
          <w:sz w:val="20"/>
          <w:szCs w:val="20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5E2458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11</w:t>
      </w:r>
      <w:r>
        <w:rPr>
          <w:rFonts w:ascii="Times New Roman" w:hAnsi="Times New Roman" w:cs="Times New Roman"/>
          <w:sz w:val="20"/>
          <w:szCs w:val="20"/>
          <w:lang w:val="uk-UA"/>
        </w:rPr>
        <w:t>C-сечовина: CO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>(NH2)</w:t>
      </w:r>
      <w:r w:rsidR="000A5D91" w:rsidRPr="002204C8">
        <w:rPr>
          <w:rFonts w:ascii="Times New Roman" w:hAnsi="Times New Roman" w:cs="Times New Roman"/>
          <w:sz w:val="20"/>
          <w:szCs w:val="20"/>
          <w:vertAlign w:val="subscript"/>
          <w:lang w:val="uk-UA"/>
        </w:rPr>
        <w:t>2</w:t>
      </w:r>
      <w:r w:rsidR="000A5D91" w:rsidRPr="000A5D91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613F2F" w:rsidRDefault="002204C8" w:rsidP="001367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Як можна побачити,</w:t>
      </w:r>
      <w:r w:rsidR="000C01F3" w:rsidRPr="000C01F3">
        <w:rPr>
          <w:lang w:val="uk-UA"/>
        </w:rPr>
        <w:t xml:space="preserve"> </w:t>
      </w:r>
      <w:r w:rsidR="000C01F3">
        <w:rPr>
          <w:rFonts w:ascii="Times New Roman" w:hAnsi="Times New Roman" w:cs="Times New Roman"/>
          <w:sz w:val="20"/>
          <w:szCs w:val="20"/>
          <w:lang w:val="uk-UA"/>
        </w:rPr>
        <w:t>л</w:t>
      </w:r>
      <w:r w:rsidR="000C01F3" w:rsidRPr="000C01F3">
        <w:rPr>
          <w:rFonts w:ascii="Times New Roman" w:hAnsi="Times New Roman" w:cs="Times New Roman"/>
          <w:sz w:val="20"/>
          <w:szCs w:val="20"/>
          <w:lang w:val="uk-UA"/>
        </w:rPr>
        <w:t xml:space="preserve">азерний метод </w:t>
      </w:r>
      <w:r w:rsidR="000C01F3">
        <w:rPr>
          <w:rFonts w:ascii="Times New Roman" w:hAnsi="Times New Roman" w:cs="Times New Roman"/>
          <w:sz w:val="20"/>
          <w:szCs w:val="20"/>
          <w:lang w:val="uk-UA"/>
        </w:rPr>
        <w:t xml:space="preserve">поділу ізотопу </w:t>
      </w:r>
      <w:r w:rsidR="000C01F3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11</w:t>
      </w:r>
      <w:r w:rsidR="000C01F3">
        <w:rPr>
          <w:rFonts w:ascii="Times New Roman" w:hAnsi="Times New Roman" w:cs="Times New Roman"/>
          <w:sz w:val="20"/>
          <w:szCs w:val="20"/>
          <w:lang w:val="uk-UA"/>
        </w:rPr>
        <w:t>C</w:t>
      </w:r>
      <w:r w:rsidR="000C01F3" w:rsidRPr="000C01F3">
        <w:rPr>
          <w:rFonts w:ascii="Times New Roman" w:hAnsi="Times New Roman" w:cs="Times New Roman"/>
          <w:sz w:val="20"/>
          <w:szCs w:val="20"/>
          <w:lang w:val="uk-UA"/>
        </w:rPr>
        <w:t xml:space="preserve"> відрізняється від традиційного наявністю першої стадії, на якій відбувається опромінення лазером субстрату з </w:t>
      </w:r>
      <w:r w:rsidR="000C01F3">
        <w:rPr>
          <w:rFonts w:ascii="Times New Roman" w:hAnsi="Times New Roman" w:cs="Times New Roman"/>
          <w:sz w:val="20"/>
          <w:szCs w:val="20"/>
          <w:lang w:val="uk-UA"/>
        </w:rPr>
        <w:t>подальшою</w:t>
      </w:r>
      <w:r w:rsidR="000C01F3" w:rsidRPr="000C01F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C01F3">
        <w:rPr>
          <w:rFonts w:ascii="Times New Roman" w:hAnsi="Times New Roman" w:cs="Times New Roman"/>
          <w:sz w:val="20"/>
          <w:szCs w:val="20"/>
          <w:lang w:val="uk-UA"/>
        </w:rPr>
        <w:t>мультифотонною</w:t>
      </w:r>
      <w:r w:rsidR="000C01F3" w:rsidRPr="000A5D9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C01F3" w:rsidRPr="000C01F3">
        <w:rPr>
          <w:rFonts w:ascii="Times New Roman" w:hAnsi="Times New Roman" w:cs="Times New Roman"/>
          <w:sz w:val="20"/>
          <w:szCs w:val="20"/>
          <w:lang w:val="uk-UA"/>
        </w:rPr>
        <w:t>дисоціаці</w:t>
      </w:r>
      <w:r w:rsidR="000C01F3">
        <w:rPr>
          <w:rFonts w:ascii="Times New Roman" w:hAnsi="Times New Roman" w:cs="Times New Roman"/>
          <w:sz w:val="20"/>
          <w:szCs w:val="20"/>
          <w:lang w:val="uk-UA"/>
        </w:rPr>
        <w:t>єю</w:t>
      </w:r>
      <w:r w:rsidR="000C01F3" w:rsidRPr="000C01F3">
        <w:rPr>
          <w:rFonts w:ascii="Times New Roman" w:hAnsi="Times New Roman" w:cs="Times New Roman"/>
          <w:sz w:val="20"/>
          <w:szCs w:val="20"/>
          <w:lang w:val="uk-UA"/>
        </w:rPr>
        <w:t xml:space="preserve"> фреону</w:t>
      </w:r>
      <w:r w:rsidR="000C01F3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0C01F3" w:rsidRPr="000C01F3">
        <w:rPr>
          <w:rFonts w:ascii="Times New Roman" w:hAnsi="Times New Roman" w:cs="Times New Roman"/>
          <w:sz w:val="20"/>
          <w:szCs w:val="20"/>
          <w:lang w:val="uk-UA"/>
        </w:rPr>
        <w:t xml:space="preserve">у такий спосіб здійснюючи </w:t>
      </w:r>
      <w:r w:rsidR="000C01F3">
        <w:rPr>
          <w:rFonts w:ascii="Times New Roman" w:hAnsi="Times New Roman" w:cs="Times New Roman"/>
          <w:sz w:val="20"/>
          <w:szCs w:val="20"/>
          <w:lang w:val="uk-UA"/>
        </w:rPr>
        <w:t>в</w:t>
      </w:r>
      <w:r w:rsidR="000C01F3" w:rsidRPr="000C01F3">
        <w:rPr>
          <w:rFonts w:ascii="Times New Roman" w:hAnsi="Times New Roman" w:cs="Times New Roman"/>
          <w:sz w:val="20"/>
          <w:szCs w:val="20"/>
          <w:lang w:val="uk-UA"/>
        </w:rPr>
        <w:t>ибірков</w:t>
      </w:r>
      <w:r w:rsidR="000C01F3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0C01F3" w:rsidRPr="000C01F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C01F3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0C01F3" w:rsidRPr="000C01F3">
        <w:rPr>
          <w:rFonts w:ascii="Times New Roman" w:hAnsi="Times New Roman" w:cs="Times New Roman"/>
          <w:sz w:val="20"/>
          <w:szCs w:val="20"/>
          <w:lang w:val="uk-UA"/>
        </w:rPr>
        <w:t>онізаці</w:t>
      </w:r>
      <w:r w:rsidR="000C01F3">
        <w:rPr>
          <w:rFonts w:ascii="Times New Roman" w:hAnsi="Times New Roman" w:cs="Times New Roman"/>
          <w:sz w:val="20"/>
          <w:szCs w:val="20"/>
          <w:lang w:val="uk-UA"/>
        </w:rPr>
        <w:t>ю субстрату. Ця</w:t>
      </w:r>
      <w:r w:rsidR="005E2458" w:rsidRPr="005E2458">
        <w:rPr>
          <w:rFonts w:ascii="Times New Roman" w:hAnsi="Times New Roman" w:cs="Times New Roman"/>
          <w:sz w:val="20"/>
          <w:szCs w:val="20"/>
          <w:lang w:val="uk-UA"/>
        </w:rPr>
        <w:t xml:space="preserve"> технологія поділу розвивається з 19</w:t>
      </w:r>
      <w:r w:rsidR="005E2458">
        <w:rPr>
          <w:rFonts w:ascii="Times New Roman" w:hAnsi="Times New Roman" w:cs="Times New Roman"/>
          <w:sz w:val="20"/>
          <w:szCs w:val="20"/>
          <w:lang w:val="uk-UA"/>
        </w:rPr>
        <w:t>70-х років багатьма країнами</w:t>
      </w:r>
      <w:r w:rsidR="005E2458" w:rsidRPr="005E2458">
        <w:rPr>
          <w:rFonts w:ascii="Times New Roman" w:hAnsi="Times New Roman" w:cs="Times New Roman"/>
          <w:sz w:val="20"/>
          <w:szCs w:val="20"/>
          <w:lang w:val="uk-UA"/>
        </w:rPr>
        <w:t xml:space="preserve"> і вважається перспективною, проте все ще не вийшла за рамки дослідних робіт.</w:t>
      </w:r>
      <w:r w:rsidR="000C01F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C01F3" w:rsidRPr="000C01F3">
        <w:rPr>
          <w:rFonts w:ascii="Times New Roman" w:hAnsi="Times New Roman" w:cs="Times New Roman"/>
          <w:sz w:val="20"/>
          <w:szCs w:val="20"/>
          <w:lang w:val="uk-UA"/>
        </w:rPr>
        <w:t xml:space="preserve">Саме тому </w:t>
      </w:r>
      <w:r w:rsidR="000C01F3" w:rsidRPr="000A5D91">
        <w:rPr>
          <w:rFonts w:ascii="Times New Roman" w:hAnsi="Times New Roman" w:cs="Times New Roman"/>
          <w:sz w:val="20"/>
          <w:szCs w:val="20"/>
          <w:lang w:val="uk-UA"/>
        </w:rPr>
        <w:t xml:space="preserve">лазерна технологія поділу стабільних ізотопів </w:t>
      </w:r>
      <w:r w:rsidR="000C01F3" w:rsidRPr="000C01F3">
        <w:rPr>
          <w:rFonts w:ascii="Times New Roman" w:hAnsi="Times New Roman" w:cs="Times New Roman"/>
          <w:sz w:val="20"/>
          <w:szCs w:val="20"/>
          <w:lang w:val="uk-UA"/>
        </w:rPr>
        <w:t xml:space="preserve">виявляє величезний інтерес </w:t>
      </w:r>
      <w:r w:rsidR="000C01F3">
        <w:rPr>
          <w:rFonts w:ascii="Times New Roman" w:hAnsi="Times New Roman" w:cs="Times New Roman"/>
          <w:sz w:val="20"/>
          <w:szCs w:val="20"/>
          <w:lang w:val="uk-UA"/>
        </w:rPr>
        <w:t>до себе та</w:t>
      </w:r>
      <w:r w:rsidR="000C01F3" w:rsidRPr="000C01F3">
        <w:rPr>
          <w:rFonts w:ascii="Times New Roman" w:hAnsi="Times New Roman" w:cs="Times New Roman"/>
          <w:sz w:val="20"/>
          <w:szCs w:val="20"/>
          <w:lang w:val="uk-UA"/>
        </w:rPr>
        <w:t xml:space="preserve"> є </w:t>
      </w:r>
      <w:r w:rsidR="009B3876">
        <w:rPr>
          <w:rFonts w:ascii="Times New Roman" w:hAnsi="Times New Roman" w:cs="Times New Roman"/>
          <w:sz w:val="20"/>
          <w:szCs w:val="20"/>
          <w:lang w:val="uk-UA"/>
        </w:rPr>
        <w:t>особливою</w:t>
      </w:r>
      <w:r w:rsidR="000C01F3">
        <w:rPr>
          <w:rFonts w:ascii="Times New Roman" w:hAnsi="Times New Roman" w:cs="Times New Roman"/>
          <w:sz w:val="20"/>
          <w:szCs w:val="20"/>
          <w:lang w:val="uk-UA"/>
        </w:rPr>
        <w:t xml:space="preserve"> у галузі ядерного синтезу</w:t>
      </w:r>
      <w:r w:rsidR="000C01F3" w:rsidRPr="000C01F3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5E2458" w:rsidRDefault="005E2458" w:rsidP="001367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5E2458" w:rsidRDefault="005E2458" w:rsidP="005E245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E2458">
        <w:rPr>
          <w:rFonts w:ascii="Times New Roman" w:hAnsi="Times New Roman" w:cs="Times New Roman"/>
          <w:b/>
          <w:sz w:val="20"/>
          <w:szCs w:val="20"/>
          <w:lang w:val="uk-UA"/>
        </w:rPr>
        <w:t>Список літератури:</w:t>
      </w:r>
    </w:p>
    <w:p w:rsidR="00384994" w:rsidRDefault="00384994" w:rsidP="00384994">
      <w:pPr>
        <w:pStyle w:val="a7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84994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384994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384994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384994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384994">
        <w:rPr>
          <w:rFonts w:ascii="Times New Roman" w:hAnsi="Times New Roman" w:cs="Times New Roman"/>
          <w:sz w:val="20"/>
          <w:szCs w:val="20"/>
          <w:lang w:val="en-US"/>
        </w:rPr>
        <w:t>Dikiy</w:t>
      </w:r>
      <w:r w:rsidRPr="00384994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384994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384994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384994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384994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384994">
        <w:rPr>
          <w:rFonts w:ascii="Times New Roman" w:hAnsi="Times New Roman" w:cs="Times New Roman"/>
          <w:sz w:val="20"/>
          <w:szCs w:val="20"/>
          <w:lang w:val="en-US"/>
        </w:rPr>
        <w:t>Dovbnya</w:t>
      </w:r>
      <w:r w:rsidRPr="00384994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38499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384994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384994">
        <w:rPr>
          <w:rFonts w:ascii="Times New Roman" w:hAnsi="Times New Roman" w:cs="Times New Roman"/>
          <w:sz w:val="20"/>
          <w:szCs w:val="20"/>
          <w:lang w:val="en-US"/>
        </w:rPr>
        <w:t>V</w:t>
      </w:r>
      <w:r w:rsidRPr="00384994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384994">
        <w:rPr>
          <w:rFonts w:ascii="Times New Roman" w:hAnsi="Times New Roman" w:cs="Times New Roman"/>
          <w:sz w:val="20"/>
          <w:szCs w:val="20"/>
          <w:lang w:val="en-US"/>
        </w:rPr>
        <w:t>Lyashko</w:t>
      </w:r>
      <w:r w:rsidRPr="00384994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38499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84994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384994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384994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384994">
        <w:rPr>
          <w:rFonts w:ascii="Times New Roman" w:hAnsi="Times New Roman" w:cs="Times New Roman"/>
          <w:sz w:val="20"/>
          <w:szCs w:val="20"/>
          <w:lang w:val="en-US"/>
        </w:rPr>
        <w:t>Medvedeva</w:t>
      </w:r>
      <w:r w:rsidRPr="00384994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38499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384994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384994"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384994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384994">
        <w:rPr>
          <w:rFonts w:ascii="Times New Roman" w:hAnsi="Times New Roman" w:cs="Times New Roman"/>
          <w:sz w:val="20"/>
          <w:szCs w:val="20"/>
          <w:lang w:val="en-US"/>
        </w:rPr>
        <w:t>Tur</w:t>
      </w:r>
      <w:r w:rsidRPr="00384994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384994">
        <w:rPr>
          <w:rFonts w:ascii="Times New Roman" w:hAnsi="Times New Roman" w:cs="Times New Roman"/>
          <w:sz w:val="20"/>
          <w:szCs w:val="20"/>
          <w:lang w:val="en-US"/>
        </w:rPr>
        <w:t>V</w:t>
      </w:r>
      <w:r w:rsidRPr="00384994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384994">
        <w:rPr>
          <w:rFonts w:ascii="Times New Roman" w:hAnsi="Times New Roman" w:cs="Times New Roman"/>
          <w:sz w:val="20"/>
          <w:szCs w:val="20"/>
          <w:lang w:val="en-US"/>
        </w:rPr>
        <w:t>L</w:t>
      </w:r>
      <w:r w:rsidRPr="00384994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384994">
        <w:rPr>
          <w:rFonts w:ascii="Times New Roman" w:hAnsi="Times New Roman" w:cs="Times New Roman"/>
          <w:sz w:val="20"/>
          <w:szCs w:val="20"/>
          <w:lang w:val="en-US"/>
        </w:rPr>
        <w:t>Uvarov</w:t>
      </w:r>
      <w:r w:rsidRPr="00384994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384994">
        <w:rPr>
          <w:rFonts w:ascii="Times New Roman" w:hAnsi="Times New Roman" w:cs="Times New Roman"/>
          <w:sz w:val="20"/>
          <w:szCs w:val="20"/>
          <w:lang w:val="en-US"/>
        </w:rPr>
        <w:t>Production of medical isotopes at electron accelerators // Питання атомної науки і техніки. Серія «Ядерно-фізичні дослідження</w:t>
      </w:r>
      <w:r>
        <w:rPr>
          <w:rFonts w:ascii="Times New Roman" w:hAnsi="Times New Roman" w:cs="Times New Roman"/>
          <w:sz w:val="20"/>
          <w:szCs w:val="20"/>
          <w:lang w:val="en-US"/>
        </w:rPr>
        <w:t>»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2000.</w:t>
      </w:r>
      <w:r w:rsidRPr="00384994">
        <w:rPr>
          <w:rFonts w:ascii="Times New Roman" w:hAnsi="Times New Roman" w:cs="Times New Roman"/>
          <w:sz w:val="20"/>
          <w:szCs w:val="20"/>
          <w:lang w:val="en-US"/>
        </w:rPr>
        <w:t xml:space="preserve"> с. 58-61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9B3876" w:rsidRPr="009B3876" w:rsidRDefault="009B3876" w:rsidP="009B3876">
      <w:pPr>
        <w:pStyle w:val="a7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B3876">
        <w:rPr>
          <w:rFonts w:ascii="Times New Roman" w:hAnsi="Times New Roman" w:cs="Times New Roman"/>
          <w:sz w:val="20"/>
          <w:szCs w:val="20"/>
          <w:lang w:val="en-US"/>
        </w:rPr>
        <w:t>V. Shivarundrappa. High Purity Materials as Targets for Radioisotope Production: Need and Challenges // International Symposium on "Ultrapure Materials: Processing, Characterization, Applications (ISUM)". November 22-23, 2004. Hyderabad, India. P. 1-29.</w:t>
      </w:r>
    </w:p>
    <w:p w:rsidR="00384994" w:rsidRPr="00384994" w:rsidRDefault="00384994" w:rsidP="00384994">
      <w:pPr>
        <w:pStyle w:val="a7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384994">
        <w:rPr>
          <w:rFonts w:ascii="Times New Roman" w:hAnsi="Times New Roman" w:cs="Times New Roman"/>
          <w:sz w:val="20"/>
          <w:szCs w:val="20"/>
          <w:lang w:val="uk-UA"/>
        </w:rPr>
        <w:t>И. В. Карлов, А. М. Прохоров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384994">
        <w:rPr>
          <w:rFonts w:ascii="Times New Roman" w:hAnsi="Times New Roman" w:cs="Times New Roman"/>
          <w:sz w:val="20"/>
          <w:szCs w:val="20"/>
          <w:lang w:val="uk-UA"/>
        </w:rPr>
        <w:t>Лазерний поділ ізотопів // Успіхи фізичних наук</w:t>
      </w:r>
      <w:r>
        <w:rPr>
          <w:rFonts w:ascii="Times New Roman" w:hAnsi="Times New Roman" w:cs="Times New Roman"/>
          <w:sz w:val="20"/>
          <w:szCs w:val="20"/>
          <w:lang w:val="uk-UA"/>
        </w:rPr>
        <w:t>, 1976. Том 118, вип.4. С. 583-608.</w:t>
      </w:r>
    </w:p>
    <w:sectPr w:rsidR="00384994" w:rsidRPr="00384994" w:rsidSect="00A4451B">
      <w:pgSz w:w="8391" w:h="11907" w:code="11"/>
      <w:pgMar w:top="1134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F3A" w:rsidRDefault="005B4F3A" w:rsidP="00941BA0">
      <w:pPr>
        <w:spacing w:after="0" w:line="240" w:lineRule="auto"/>
      </w:pPr>
      <w:r>
        <w:separator/>
      </w:r>
    </w:p>
  </w:endnote>
  <w:endnote w:type="continuationSeparator" w:id="0">
    <w:p w:rsidR="005B4F3A" w:rsidRDefault="005B4F3A" w:rsidP="00941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F3A" w:rsidRDefault="005B4F3A" w:rsidP="00941BA0">
      <w:pPr>
        <w:spacing w:after="0" w:line="240" w:lineRule="auto"/>
      </w:pPr>
      <w:r>
        <w:separator/>
      </w:r>
    </w:p>
  </w:footnote>
  <w:footnote w:type="continuationSeparator" w:id="0">
    <w:p w:rsidR="005B4F3A" w:rsidRDefault="005B4F3A" w:rsidP="00941B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E0CA6"/>
    <w:multiLevelType w:val="hybridMultilevel"/>
    <w:tmpl w:val="D02A6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89C"/>
    <w:rsid w:val="00040FBF"/>
    <w:rsid w:val="000A5D91"/>
    <w:rsid w:val="000C01F3"/>
    <w:rsid w:val="000C45FD"/>
    <w:rsid w:val="00136733"/>
    <w:rsid w:val="001F4F12"/>
    <w:rsid w:val="002204C8"/>
    <w:rsid w:val="00384994"/>
    <w:rsid w:val="00416BB1"/>
    <w:rsid w:val="0051189C"/>
    <w:rsid w:val="005B4F3A"/>
    <w:rsid w:val="005E2458"/>
    <w:rsid w:val="00613F2F"/>
    <w:rsid w:val="007F3D6E"/>
    <w:rsid w:val="00941BA0"/>
    <w:rsid w:val="009B3876"/>
    <w:rsid w:val="00A4451B"/>
    <w:rsid w:val="00AC5F44"/>
    <w:rsid w:val="00B96B3C"/>
    <w:rsid w:val="00D51491"/>
    <w:rsid w:val="00D84AF1"/>
    <w:rsid w:val="00EE5858"/>
    <w:rsid w:val="00F0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1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1BA0"/>
  </w:style>
  <w:style w:type="paragraph" w:styleId="a5">
    <w:name w:val="footer"/>
    <w:basedOn w:val="a"/>
    <w:link w:val="a6"/>
    <w:uiPriority w:val="99"/>
    <w:unhideWhenUsed/>
    <w:rsid w:val="00941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1BA0"/>
  </w:style>
  <w:style w:type="paragraph" w:styleId="a7">
    <w:name w:val="List Paragraph"/>
    <w:basedOn w:val="a"/>
    <w:uiPriority w:val="34"/>
    <w:qFormat/>
    <w:rsid w:val="000C01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1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1BA0"/>
  </w:style>
  <w:style w:type="paragraph" w:styleId="a5">
    <w:name w:val="footer"/>
    <w:basedOn w:val="a"/>
    <w:link w:val="a6"/>
    <w:uiPriority w:val="99"/>
    <w:unhideWhenUsed/>
    <w:rsid w:val="00941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1BA0"/>
  </w:style>
  <w:style w:type="paragraph" w:styleId="a7">
    <w:name w:val="List Paragraph"/>
    <w:basedOn w:val="a"/>
    <w:uiPriority w:val="34"/>
    <w:qFormat/>
    <w:rsid w:val="000C01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Biofiz2</cp:lastModifiedBy>
  <cp:revision>2</cp:revision>
  <dcterms:created xsi:type="dcterms:W3CDTF">2017-12-05T14:07:00Z</dcterms:created>
  <dcterms:modified xsi:type="dcterms:W3CDTF">2017-12-05T14:07:00Z</dcterms:modified>
</cp:coreProperties>
</file>