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7E4BD3" w:rsidRDefault="007E4BD3" w:rsidP="007E4BD3">
      <w:pPr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Кулікова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І.І.</w:t>
      </w:r>
    </w:p>
    <w:p w:rsidR="007E4BD3" w:rsidRDefault="007E4BD3" w:rsidP="007E4BD3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ВИВЧЕННЯ ПОНЯТТЯ СПРИЙНЯТТЯ ОСВІТНЬОГО СЕРЕДОВИЩА В МЕДИЧНОМУ ВУЗІ</w:t>
      </w:r>
    </w:p>
    <w:p w:rsidR="007E4BD3" w:rsidRDefault="007E4BD3" w:rsidP="007E4BD3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7E4BD3" w:rsidRDefault="007E4BD3" w:rsidP="007E4BD3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7E4BD3" w:rsidRDefault="007E4BD3" w:rsidP="007E4BD3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7E4BD3" w:rsidRDefault="007E4BD3" w:rsidP="007E4BD3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к.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н., доц. Фоміна Л.В.</w:t>
      </w:r>
    </w:p>
    <w:p w:rsidR="007E4BD3" w:rsidRDefault="007E4BD3" w:rsidP="007E4BD3">
      <w:pPr>
        <w:pStyle w:val="a3"/>
        <w:autoSpaceDE w:val="0"/>
        <w:spacing w:before="0" w:beforeAutospacing="0" w:after="0" w:afterAutospacing="0" w:line="360" w:lineRule="auto"/>
        <w:ind w:firstLine="708"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>У сучасних психолого-педагогічних напрацюваннях завжди було й залишається актуальним питання дослідження специфіки сприйняття взаємодії в контексті «університет-студент», «викладач-студент», «студент-студент».</w:t>
      </w:r>
    </w:p>
    <w:p w:rsidR="007E4BD3" w:rsidRDefault="007E4BD3" w:rsidP="007E4BD3">
      <w:pPr>
        <w:pStyle w:val="a3"/>
        <w:autoSpaceDE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Значна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увага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науковців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грунтується</w:t>
      </w:r>
      <w:proofErr w:type="spellEnd"/>
      <w:r>
        <w:rPr>
          <w:color w:val="000000"/>
          <w:sz w:val="28"/>
          <w:szCs w:val="28"/>
        </w:rPr>
        <w:t xml:space="preserve">  на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аналізі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 студентами </w:t>
      </w:r>
      <w:proofErr w:type="spellStart"/>
      <w:r>
        <w:rPr>
          <w:color w:val="000000"/>
          <w:sz w:val="28"/>
          <w:szCs w:val="28"/>
        </w:rPr>
        <w:t>освітнього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середовища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його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матеріально-технічного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забезпечення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впливу</w:t>
      </w:r>
      <w:proofErr w:type="spellEnd"/>
      <w:r>
        <w:rPr>
          <w:color w:val="000000"/>
          <w:sz w:val="28"/>
          <w:szCs w:val="28"/>
        </w:rPr>
        <w:t xml:space="preserve"> психолого-</w:t>
      </w:r>
      <w:proofErr w:type="spellStart"/>
      <w:r>
        <w:rPr>
          <w:color w:val="000000"/>
          <w:sz w:val="28"/>
          <w:szCs w:val="28"/>
        </w:rPr>
        <w:t>педагогічних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факторів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процес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молодої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медичному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університеті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 образу </w:t>
      </w:r>
      <w:proofErr w:type="spellStart"/>
      <w:r>
        <w:rPr>
          <w:color w:val="000000"/>
          <w:sz w:val="28"/>
          <w:szCs w:val="28"/>
        </w:rPr>
        <w:t>викладача</w:t>
      </w:r>
      <w:proofErr w:type="spellEnd"/>
      <w:r>
        <w:rPr>
          <w:color w:val="000000"/>
          <w:sz w:val="28"/>
          <w:szCs w:val="28"/>
        </w:rPr>
        <w:t>.</w:t>
      </w:r>
    </w:p>
    <w:p w:rsidR="007E4BD3" w:rsidRDefault="007E4BD3" w:rsidP="007E4BD3">
      <w:pPr>
        <w:pStyle w:val="a3"/>
        <w:autoSpaceDE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</w:rPr>
        <w:t>Першочерговим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завданням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розкриття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поняття</w:t>
      </w:r>
      <w:proofErr w:type="spellEnd"/>
      <w:r>
        <w:rPr>
          <w:color w:val="000000"/>
          <w:sz w:val="28"/>
          <w:szCs w:val="28"/>
        </w:rPr>
        <w:t xml:space="preserve"> «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» </w:t>
      </w:r>
      <w:proofErr w:type="spellStart"/>
      <w:r>
        <w:rPr>
          <w:color w:val="000000"/>
          <w:sz w:val="28"/>
          <w:szCs w:val="28"/>
        </w:rPr>
        <w:t>саме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освітнього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середовища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Аналіз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наукової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літератури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дозволяє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стверджувати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поняття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різне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тлумачення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Зокрема</w:t>
      </w:r>
      <w:proofErr w:type="spellEnd"/>
      <w:r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психології</w:t>
      </w:r>
      <w:proofErr w:type="spellEnd"/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ми можемо знайти це визначення, як </w:t>
      </w:r>
      <w:proofErr w:type="spellStart"/>
      <w:r>
        <w:rPr>
          <w:color w:val="000000"/>
          <w:sz w:val="28"/>
          <w:szCs w:val="28"/>
        </w:rPr>
        <w:t>складний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психічний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процес</w:t>
      </w:r>
      <w:proofErr w:type="spellEnd"/>
      <w:r>
        <w:rPr>
          <w:color w:val="000000"/>
          <w:sz w:val="28"/>
          <w:szCs w:val="28"/>
        </w:rPr>
        <w:t xml:space="preserve">, де разом з </w:t>
      </w:r>
      <w:proofErr w:type="spellStart"/>
      <w:r>
        <w:rPr>
          <w:color w:val="000000"/>
          <w:sz w:val="28"/>
          <w:szCs w:val="28"/>
        </w:rPr>
        <w:t>відчуттям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залучається</w:t>
      </w:r>
      <w:proofErr w:type="spellEnd"/>
      <w:r>
        <w:rPr>
          <w:color w:val="000000"/>
          <w:sz w:val="28"/>
          <w:szCs w:val="28"/>
        </w:rPr>
        <w:t xml:space="preserve"> й </w:t>
      </w:r>
      <w:proofErr w:type="spellStart"/>
      <w:r>
        <w:rPr>
          <w:color w:val="000000"/>
          <w:sz w:val="28"/>
          <w:szCs w:val="28"/>
        </w:rPr>
        <w:t>попередній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досвід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вигляді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знань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уявлень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Сприймання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також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пов’язане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мисленням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бо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образи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формуються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конкретизуються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узагальнюються</w:t>
      </w:r>
      <w:proofErr w:type="spellEnd"/>
      <w:r>
        <w:rPr>
          <w:color w:val="000000"/>
          <w:sz w:val="28"/>
          <w:szCs w:val="28"/>
        </w:rPr>
        <w:t xml:space="preserve"> через </w:t>
      </w:r>
      <w:proofErr w:type="spellStart"/>
      <w:r>
        <w:rPr>
          <w:color w:val="000000"/>
          <w:sz w:val="28"/>
          <w:szCs w:val="28"/>
        </w:rPr>
        <w:t>поняття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мислительні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операції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судження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висновки</w:t>
      </w:r>
      <w:proofErr w:type="spellEnd"/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Сприйняття університету складається з кількох складових. По-перше, історія вузу, можливість знаходити інформацію про нього, по-друге, професорсько-викладацький склад, по-третє, виховні заходи.</w:t>
      </w:r>
    </w:p>
    <w:p w:rsidR="007E4BD3" w:rsidRDefault="007E4BD3" w:rsidP="007E4BD3">
      <w:pPr>
        <w:pStyle w:val="a3"/>
        <w:autoSpaceDE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 З точки </w:t>
      </w:r>
      <w:proofErr w:type="spellStart"/>
      <w:r>
        <w:rPr>
          <w:color w:val="000000"/>
          <w:sz w:val="28"/>
          <w:szCs w:val="28"/>
        </w:rPr>
        <w:t>зору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вищого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медичного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університету</w:t>
      </w:r>
      <w:proofErr w:type="spellEnd"/>
      <w:r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бажання</w:t>
      </w:r>
      <w:proofErr w:type="spellEnd"/>
      <w:r>
        <w:rPr>
          <w:color w:val="000000"/>
          <w:sz w:val="28"/>
          <w:szCs w:val="28"/>
        </w:rPr>
        <w:t xml:space="preserve"> самого студента тут </w:t>
      </w:r>
      <w:proofErr w:type="spellStart"/>
      <w:r>
        <w:rPr>
          <w:color w:val="000000"/>
          <w:sz w:val="28"/>
          <w:szCs w:val="28"/>
        </w:rPr>
        <w:t>навчатися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бажання</w:t>
      </w:r>
      <w:proofErr w:type="spellEnd"/>
      <w:r>
        <w:rPr>
          <w:color w:val="000000"/>
          <w:sz w:val="28"/>
          <w:szCs w:val="28"/>
        </w:rPr>
        <w:t xml:space="preserve"> бути </w:t>
      </w:r>
      <w:proofErr w:type="spellStart"/>
      <w:r>
        <w:rPr>
          <w:color w:val="000000"/>
          <w:sz w:val="28"/>
          <w:szCs w:val="28"/>
        </w:rPr>
        <w:t>лікарем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самостійно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обирати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певну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спеціальність</w:t>
      </w:r>
      <w:proofErr w:type="spellEnd"/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На нашу думку, лише коли ці фактори присутні у свідомості студента, то відповідно формується позитивне  сприйняття, а студент, майбутній лікар повністю відчуває себе </w:t>
      </w:r>
      <w:proofErr w:type="spellStart"/>
      <w:r>
        <w:rPr>
          <w:color w:val="000000"/>
          <w:sz w:val="28"/>
          <w:szCs w:val="28"/>
          <w:lang w:val="uk-UA"/>
        </w:rPr>
        <w:t>комфортно</w:t>
      </w:r>
      <w:proofErr w:type="spellEnd"/>
      <w:r>
        <w:rPr>
          <w:color w:val="000000"/>
          <w:sz w:val="28"/>
          <w:szCs w:val="28"/>
          <w:lang w:val="uk-UA"/>
        </w:rPr>
        <w:t xml:space="preserve"> у цьому закладі, розвиває позитивні психоемоційні характеристики. </w:t>
      </w:r>
      <w:proofErr w:type="spellStart"/>
      <w:r>
        <w:rPr>
          <w:color w:val="000000"/>
          <w:sz w:val="28"/>
          <w:szCs w:val="28"/>
        </w:rPr>
        <w:t>Важливим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психологічний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зміст</w:t>
      </w:r>
      <w:proofErr w:type="spellEnd"/>
      <w:r>
        <w:rPr>
          <w:color w:val="000000"/>
          <w:sz w:val="28"/>
          <w:szCs w:val="28"/>
        </w:rPr>
        <w:t xml:space="preserve"> такого 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 як </w:t>
      </w:r>
      <w:proofErr w:type="spellStart"/>
      <w:r>
        <w:rPr>
          <w:color w:val="000000"/>
          <w:sz w:val="28"/>
          <w:szCs w:val="28"/>
        </w:rPr>
        <w:t>вітчизняними</w:t>
      </w:r>
      <w:proofErr w:type="spellEnd"/>
      <w:r>
        <w:rPr>
          <w:color w:val="000000"/>
          <w:sz w:val="28"/>
          <w:szCs w:val="28"/>
        </w:rPr>
        <w:t xml:space="preserve">, так й </w:t>
      </w:r>
      <w:proofErr w:type="spellStart"/>
      <w:r>
        <w:rPr>
          <w:color w:val="000000"/>
          <w:sz w:val="28"/>
          <w:szCs w:val="28"/>
        </w:rPr>
        <w:t>іноземними</w:t>
      </w:r>
      <w:proofErr w:type="spellEnd"/>
      <w:r>
        <w:rPr>
          <w:color w:val="000000"/>
          <w:sz w:val="28"/>
          <w:szCs w:val="28"/>
        </w:rPr>
        <w:t xml:space="preserve"> студентами.</w:t>
      </w:r>
      <w:r>
        <w:rPr>
          <w:color w:val="000000"/>
          <w:sz w:val="28"/>
          <w:szCs w:val="28"/>
          <w:lang w:val="uk-UA"/>
        </w:rPr>
        <w:t xml:space="preserve"> Як свідчить досвід, </w:t>
      </w:r>
      <w:r>
        <w:rPr>
          <w:color w:val="000000"/>
          <w:sz w:val="28"/>
          <w:szCs w:val="28"/>
          <w:lang w:val="uk-UA"/>
        </w:rPr>
        <w:lastRenderedPageBreak/>
        <w:t xml:space="preserve">психологічне сприйняття українських студенів, російськомовних та англомовних суттєво відрізняється. Причиною цьому служать різні фактори. Серед яких ми можемо визначити найголовніші: різна картина світу, різні соціальні норми, різні педагогічні принципи,  різний стиль поведінки у стосунках з жінкою-викладачем та чоловіком-викладачем (що особливо характерно для студентів з арабських країн, де викладачеві-жінці необхідно прикласти більше зусиль на виховні моменти). Для англомовних студентів цей процес ускладняються ще й через </w:t>
      </w:r>
      <w:proofErr w:type="spellStart"/>
      <w:r>
        <w:rPr>
          <w:color w:val="000000"/>
          <w:sz w:val="28"/>
          <w:szCs w:val="28"/>
          <w:lang w:val="uk-UA"/>
        </w:rPr>
        <w:t>мовний</w:t>
      </w:r>
      <w:proofErr w:type="spellEnd"/>
      <w:r>
        <w:rPr>
          <w:color w:val="000000"/>
          <w:sz w:val="28"/>
          <w:szCs w:val="28"/>
          <w:lang w:val="uk-UA"/>
        </w:rPr>
        <w:t xml:space="preserve"> бар’єр. Оскільки, на превеликий жаль, не всі студенти на високому рівні володіють іноземною мовою та можуть добре сприймати чужу мову.</w:t>
      </w:r>
    </w:p>
    <w:p w:rsidR="007E4BD3" w:rsidRDefault="007E4BD3" w:rsidP="007E4BD3">
      <w:pPr>
        <w:pStyle w:val="a3"/>
        <w:autoSpaceDE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Позитивним фактором сприйняття університету є можливість знаходити інформацію про нього на різних сайтах, де інформація надається кількома мовами та матеріально-технічне забезпечення вузу. Студенти відзначають, що коли вони мають змогу самостійно працювати з фантомами, відвідувати пацієнтів разом з лікарями-викладачами, то це краще формує практичні навички студентів-лікарів. До позитивного сприйняття варто віднести наявність висококваліфікованого професорсько-викладацького складу, який зацікавлений у своєму предметі,  цікавій подачі свого матеріалу. Коли викладач поряд з теоретичним матеріалом подає цікаві факти про історію міста, історію країни, тобто намагається поєднати з навчальним матеріалом і виховні елементи.  Позитивним є те, коли викладачі формують мотивацію до навчання, заохочують студентів до участі у різних студентських наукових конференціях та спортивно-масових заходах, виховують не лише професійні якості студента-медика, але й людські якості, такі як: мораль, любов, доброта, чесність, гідність тощо.</w:t>
      </w:r>
    </w:p>
    <w:p w:rsidR="007E4BD3" w:rsidRDefault="007E4BD3" w:rsidP="007E4BD3">
      <w:pPr>
        <w:pStyle w:val="a3"/>
        <w:autoSpaceDE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Професійна підготовка майбутніх лікарів та виховання в їх високоморальних якостей ставить перед медичною вищою освітою нові вимоги, де поєднуються одночасно попередній досвід та сучасні педагогічні підходи,  знання та власні інтереси, прагнення вдосконалити себе та зробити крок  у медицину. </w:t>
      </w:r>
      <w:proofErr w:type="spellStart"/>
      <w:r>
        <w:rPr>
          <w:color w:val="000000"/>
          <w:sz w:val="28"/>
          <w:szCs w:val="28"/>
        </w:rPr>
        <w:t>Проте</w:t>
      </w:r>
      <w:proofErr w:type="spellEnd"/>
      <w:r>
        <w:rPr>
          <w:color w:val="000000"/>
          <w:sz w:val="28"/>
          <w:szCs w:val="28"/>
        </w:rPr>
        <w:t xml:space="preserve"> не </w:t>
      </w:r>
      <w:proofErr w:type="spellStart"/>
      <w:r>
        <w:rPr>
          <w:color w:val="000000"/>
          <w:sz w:val="28"/>
          <w:szCs w:val="28"/>
        </w:rPr>
        <w:t>варто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забувати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щоб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виховати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якості</w:t>
      </w:r>
      <w:proofErr w:type="spellEnd"/>
      <w:r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необхідно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прикласти</w:t>
      </w:r>
      <w:proofErr w:type="spellEnd"/>
      <w:r>
        <w:rPr>
          <w:color w:val="000000"/>
          <w:sz w:val="28"/>
          <w:szCs w:val="28"/>
        </w:rPr>
        <w:t xml:space="preserve"> максимум </w:t>
      </w:r>
      <w:proofErr w:type="spellStart"/>
      <w:r>
        <w:rPr>
          <w:color w:val="000000"/>
          <w:sz w:val="28"/>
          <w:szCs w:val="28"/>
        </w:rPr>
        <w:t>зусиль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викладачам</w:t>
      </w:r>
      <w:proofErr w:type="spellEnd"/>
      <w:r>
        <w:rPr>
          <w:color w:val="000000"/>
          <w:sz w:val="28"/>
          <w:szCs w:val="28"/>
        </w:rPr>
        <w:t xml:space="preserve">, кураторам того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іншого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університету</w:t>
      </w:r>
      <w:proofErr w:type="spellEnd"/>
      <w:r>
        <w:rPr>
          <w:color w:val="000000"/>
          <w:sz w:val="28"/>
          <w:szCs w:val="28"/>
        </w:rPr>
        <w:t>.</w:t>
      </w: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7E4BD3" w:rsidRDefault="007E4BD3" w:rsidP="007E4BD3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Кулікова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І.І.</w:t>
      </w:r>
    </w:p>
    <w:p w:rsidR="0083617A" w:rsidRPr="007E4BD3" w:rsidRDefault="007E4BD3" w:rsidP="007E4BD3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ВИВЧЕННЯ ПОНЯТТЯ СПРИЙНЯТТЯ ОСВІТНЬОГО СЕРЕДОВИЩА В МЕДИЧНОМУ ВУЗІ</w:t>
      </w:r>
      <w:r>
        <w:rPr>
          <w:rFonts w:ascii="Times New Roman" w:hAnsi="Times New Roman"/>
          <w:sz w:val="28"/>
          <w:szCs w:val="28"/>
        </w:rPr>
        <w:t>…………………………………………………….С.</w:t>
      </w:r>
      <w:r w:rsidR="009C388F">
        <w:rPr>
          <w:rFonts w:ascii="Times New Roman" w:hAnsi="Times New Roman"/>
          <w:sz w:val="28"/>
          <w:szCs w:val="28"/>
        </w:rPr>
        <w:t>485-486</w:t>
      </w:r>
      <w:bookmarkStart w:id="0" w:name="_GoBack"/>
      <w:bookmarkEnd w:id="0"/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3661C4"/>
    <w:rsid w:val="00401B81"/>
    <w:rsid w:val="00497975"/>
    <w:rsid w:val="004A3209"/>
    <w:rsid w:val="00625CDD"/>
    <w:rsid w:val="006F6B14"/>
    <w:rsid w:val="00722646"/>
    <w:rsid w:val="007E4BD3"/>
    <w:rsid w:val="0083617A"/>
    <w:rsid w:val="009C388F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4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3050</Words>
  <Characters>1740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2017-02-21T13:57:00Z</dcterms:created>
  <dcterms:modified xsi:type="dcterms:W3CDTF">2017-02-21T13:57:00Z</dcterms:modified>
</cp:coreProperties>
</file>